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41F" w:rsidRDefault="00285959" w:rsidP="00285959">
      <w:pPr>
        <w:tabs>
          <w:tab w:val="left" w:pos="709"/>
        </w:tabs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5959">
        <w:rPr>
          <w:rFonts w:ascii="Times New Roman" w:hAnsi="Times New Roman" w:cs="Times New Roman"/>
          <w:b/>
          <w:sz w:val="24"/>
          <w:szCs w:val="24"/>
        </w:rPr>
        <w:t>УДК 347.741</w:t>
      </w:r>
    </w:p>
    <w:p w:rsidR="00285959" w:rsidRDefault="00285959" w:rsidP="00285959">
      <w:pPr>
        <w:tabs>
          <w:tab w:val="left" w:pos="709"/>
        </w:tabs>
        <w:spacing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Айснер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Л. Ю., Наумов О. Д.</w:t>
      </w:r>
    </w:p>
    <w:p w:rsidR="00285959" w:rsidRDefault="00285959" w:rsidP="00285959">
      <w:pPr>
        <w:tabs>
          <w:tab w:val="left" w:pos="709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ВЛАСТЬ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VS</w:t>
      </w:r>
      <w:r w:rsidRPr="0028595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ОБЩЕСТВЕННОСТЬ В УСЛОВИЯХ ГРАЖДАНСКОГО ОБЩЕСТВА: ПРОБЛЕМЫ И ПЕРСПЕКТИВЫ ИЗ РАЗРЕШЕНИЯ</w:t>
      </w:r>
    </w:p>
    <w:p w:rsidR="00285959" w:rsidRDefault="00285959" w:rsidP="00285959">
      <w:pPr>
        <w:tabs>
          <w:tab w:val="left" w:pos="709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5959" w:rsidRPr="0024020B" w:rsidRDefault="0024020B" w:rsidP="00285959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Рассматриваются проблемы коммуникации между властью и обществом в условиях гражданского общества на материале современной России. Выделяются причины сложившихся противоречий. Предлагаются и обосновываются способы решения имеющихся проблем посредством апелляции к конституционному образу государства, а также оценки административных реформ.</w:t>
      </w:r>
    </w:p>
    <w:p w:rsidR="00285959" w:rsidRDefault="00285959" w:rsidP="00285959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24020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24020B">
        <w:rPr>
          <w:rFonts w:ascii="Times New Roman" w:hAnsi="Times New Roman" w:cs="Times New Roman"/>
          <w:sz w:val="24"/>
          <w:szCs w:val="24"/>
        </w:rPr>
        <w:t>власть, общество, государство, гражданское общество, закон, конституция.</w:t>
      </w:r>
    </w:p>
    <w:p w:rsidR="0024020B" w:rsidRPr="0024020B" w:rsidRDefault="0024020B" w:rsidP="00285959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85959" w:rsidRDefault="00285959" w:rsidP="00285959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Общественное развитие второй половины </w:t>
      </w:r>
      <w:r>
        <w:rPr>
          <w:rFonts w:ascii="Times New Roman" w:hAnsi="Times New Roman" w:cs="Times New Roman"/>
          <w:sz w:val="24"/>
          <w:szCs w:val="24"/>
          <w:lang w:val="en-US"/>
        </w:rPr>
        <w:t>XX</w:t>
      </w:r>
      <w:r w:rsidRPr="002859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века, преодолев негативные последствия наследия тоталитарных режимов, в начале </w:t>
      </w:r>
      <w:r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Pr="002859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века столкнулось с проблемой регуляции взаимодействия общественности и власти в условиях развивающегося гражданского общества. Важность поднимаемой проблеме придает то, что современные практики общественного контроля, с одной стороны, оказываются недостаточно развиты для того, чтобы успешно реализовывать предписываемый им функционал, с другой, в </w:t>
      </w:r>
      <w:proofErr w:type="gramStart"/>
      <w:r>
        <w:rPr>
          <w:rFonts w:ascii="Times New Roman" w:hAnsi="Times New Roman" w:cs="Times New Roman"/>
          <w:sz w:val="24"/>
          <w:szCs w:val="24"/>
        </w:rPr>
        <w:t>тоже самое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время, несколько отстают от темпов социального развития. Вместе с тем, существующая нормативно-правовая база, выраженная в ряде имеющих место политических документов, призванных декларировать и регулировать взаимоотношения в обществе, должна признать: взаимодействие общественности и власти нуждается не столько в кардинальном переосмыслении, сколько в реальной нормативно-правовой перестройке. Одной из причин сложившейся ситуации является переходный характер общественного контроля</w:t>
      </w:r>
      <w:r w:rsidR="007B366B">
        <w:rPr>
          <w:rFonts w:ascii="Times New Roman" w:hAnsi="Times New Roman" w:cs="Times New Roman"/>
          <w:sz w:val="24"/>
          <w:szCs w:val="24"/>
        </w:rPr>
        <w:t xml:space="preserve">, а также отсутствие целостного и системного подходов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7B366B">
        <w:rPr>
          <w:rFonts w:ascii="Times New Roman" w:hAnsi="Times New Roman" w:cs="Times New Roman"/>
          <w:sz w:val="24"/>
          <w:szCs w:val="24"/>
        </w:rPr>
        <w:t xml:space="preserve">вопросах сохранения рудиментов отживающей системы общественного контроля, а также формирования отдельных признаков новой, высказывающей мысли о возможности сосуществования и преемственности существующих практик регуляции общественного </w:t>
      </w:r>
      <w:proofErr w:type="spellStart"/>
      <w:proofErr w:type="gramStart"/>
      <w:r w:rsidR="007B366B">
        <w:rPr>
          <w:rFonts w:ascii="Times New Roman" w:hAnsi="Times New Roman" w:cs="Times New Roman"/>
          <w:sz w:val="24"/>
          <w:szCs w:val="24"/>
        </w:rPr>
        <w:t>со-бытия</w:t>
      </w:r>
      <w:proofErr w:type="spellEnd"/>
      <w:proofErr w:type="gramEnd"/>
      <w:r w:rsidR="0024020B">
        <w:rPr>
          <w:rFonts w:ascii="Times New Roman" w:hAnsi="Times New Roman" w:cs="Times New Roman"/>
          <w:sz w:val="24"/>
          <w:szCs w:val="24"/>
        </w:rPr>
        <w:t xml:space="preserve"> </w:t>
      </w:r>
      <w:r w:rsidR="0024020B" w:rsidRPr="0024020B">
        <w:rPr>
          <w:rFonts w:ascii="Times New Roman" w:hAnsi="Times New Roman" w:cs="Times New Roman"/>
          <w:sz w:val="24"/>
          <w:szCs w:val="24"/>
        </w:rPr>
        <w:t>[</w:t>
      </w:r>
      <w:r w:rsidR="0024020B">
        <w:rPr>
          <w:rFonts w:ascii="Times New Roman" w:hAnsi="Times New Roman" w:cs="Times New Roman"/>
          <w:sz w:val="24"/>
          <w:szCs w:val="24"/>
        </w:rPr>
        <w:t>1, С.12</w:t>
      </w:r>
      <w:r w:rsidR="0024020B" w:rsidRPr="0024020B">
        <w:rPr>
          <w:rFonts w:ascii="Times New Roman" w:hAnsi="Times New Roman" w:cs="Times New Roman"/>
          <w:sz w:val="24"/>
          <w:szCs w:val="24"/>
        </w:rPr>
        <w:t>]</w:t>
      </w:r>
      <w:r w:rsidR="007B366B">
        <w:rPr>
          <w:rFonts w:ascii="Times New Roman" w:hAnsi="Times New Roman" w:cs="Times New Roman"/>
          <w:sz w:val="24"/>
          <w:szCs w:val="24"/>
        </w:rPr>
        <w:t>.</w:t>
      </w:r>
    </w:p>
    <w:p w:rsidR="003869FD" w:rsidRDefault="007B366B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Говоря о классических и общепринятых практиках общественной регуляции, принято выделять следующие механизмы и структуры: во-первых, деятельность разнообразных общественных объединений, организаций и граждан, обладающих различными правовыми статусами, включая Общественную палату, осуществляющую общественный контроль. Во-вторых, справедливо указать на участие общественных организаций и граждан в подготовке правовых актов, нацеленных на оптимизацию и совершенствование существующей нормативно-правовой базы общественной регуляции и контроля. Кроме того, важно, что инициатива </w:t>
      </w:r>
      <w:proofErr w:type="gramStart"/>
      <w:r>
        <w:rPr>
          <w:rFonts w:ascii="Times New Roman" w:hAnsi="Times New Roman" w:cs="Times New Roman"/>
          <w:sz w:val="24"/>
          <w:szCs w:val="24"/>
        </w:rPr>
        <w:t>названных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акторов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социального взаимодействия призвана соответствовать, стратегическим целям, формулируемых государством и адресованных обществу, а также органам местного самоуправления. В связи с этим, актуально говорить о </w:t>
      </w:r>
      <w:proofErr w:type="spellStart"/>
      <w:r>
        <w:rPr>
          <w:rFonts w:ascii="Times New Roman" w:hAnsi="Times New Roman" w:cs="Times New Roman"/>
          <w:sz w:val="24"/>
          <w:szCs w:val="24"/>
        </w:rPr>
        <w:t>нормопораждающем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взаимодействии общественных организаций и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бизнес-сообществ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, а также социальном партнерстве государства, НКО и бизнеса. В-четвертых, немаловажным в условиях информационного общества оказывается и роль средств массовой информации, направленной не только на выражение, но и формирование общественного мнения по вопросам общественного контроля. В-пятых, ситуация в современной науке, указывает на важность экспертных оценок, а также высказывания групп специалистов, осуществляющих независимую оценку эффективности органов государственной власти, а также органов местного самоуправления и общественных организаций. </w:t>
      </w:r>
      <w:proofErr w:type="spellStart"/>
      <w:r>
        <w:rPr>
          <w:rFonts w:ascii="Times New Roman" w:hAnsi="Times New Roman" w:cs="Times New Roman"/>
          <w:sz w:val="24"/>
          <w:szCs w:val="24"/>
        </w:rPr>
        <w:t>В-шестных</w:t>
      </w:r>
      <w:proofErr w:type="spellEnd"/>
      <w:r>
        <w:rPr>
          <w:rFonts w:ascii="Times New Roman" w:hAnsi="Times New Roman" w:cs="Times New Roman"/>
          <w:sz w:val="24"/>
          <w:szCs w:val="24"/>
        </w:rPr>
        <w:t>, процесс реформирования органов государственной власти и местного самоуправления в контексте реализации стратегии «отзывчивого» управления, направленно</w:t>
      </w:r>
      <w:r w:rsidR="003869FD">
        <w:rPr>
          <w:rFonts w:ascii="Times New Roman" w:hAnsi="Times New Roman" w:cs="Times New Roman"/>
          <w:sz w:val="24"/>
          <w:szCs w:val="24"/>
        </w:rPr>
        <w:t xml:space="preserve">го на потребителя услуг и реализующегося на принципах «обратной связи», </w:t>
      </w:r>
      <w:proofErr w:type="spellStart"/>
      <w:r w:rsidR="003869FD">
        <w:rPr>
          <w:rFonts w:ascii="Times New Roman" w:hAnsi="Times New Roman" w:cs="Times New Roman"/>
          <w:sz w:val="24"/>
          <w:szCs w:val="24"/>
        </w:rPr>
        <w:t>транспарентности</w:t>
      </w:r>
      <w:proofErr w:type="spellEnd"/>
      <w:r w:rsidR="003869FD">
        <w:rPr>
          <w:rFonts w:ascii="Times New Roman" w:hAnsi="Times New Roman" w:cs="Times New Roman"/>
          <w:sz w:val="24"/>
          <w:szCs w:val="24"/>
        </w:rPr>
        <w:t xml:space="preserve"> и оценки конечного результата на основе научных критериев, принимаемых в системе властных отношений. </w:t>
      </w:r>
      <w:r w:rsidR="003869FD">
        <w:rPr>
          <w:rFonts w:ascii="Times New Roman" w:hAnsi="Times New Roman" w:cs="Times New Roman"/>
          <w:sz w:val="24"/>
          <w:szCs w:val="24"/>
        </w:rPr>
        <w:lastRenderedPageBreak/>
        <w:t>Важно отметить, что отмечаемый процесс реформирования способен к порождению совокупности принципиально новых качеств, возникающих в процессе взаимодействия общества и власти, открывая тем самым, новые возможности для осуществления общественного контроля.</w:t>
      </w:r>
    </w:p>
    <w:p w:rsidR="003869FD" w:rsidRDefault="003869FD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этим важную роль в осуществлении современного совместного и параллельного мониторинга органов власти, с одной стороны, а также общественных организаций – с другой, направленного на учет и реализацию запросов и нужд общественности, клиентов, потребителей и пользователей услуг власти, а также адекватности интересов населения в ходе принятия соответствующих решений.</w:t>
      </w:r>
    </w:p>
    <w:p w:rsidR="003869FD" w:rsidRDefault="003869FD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Кроме того, современный этап развития общественных отношений не может не поставить вопроса о совершенствовании механизмов общественной экспертизы, общественного контроля и совместных консультативных мероприятий органов государственной власти и местного самоуправления, а также некоммерческих организаций, направленных на решение актуальных вопросов общественного контроля. В частности, речь идет о разработке и апробации </w:t>
      </w:r>
      <w:proofErr w:type="gramStart"/>
      <w:r>
        <w:rPr>
          <w:rFonts w:ascii="Times New Roman" w:hAnsi="Times New Roman" w:cs="Times New Roman"/>
          <w:sz w:val="24"/>
          <w:szCs w:val="24"/>
        </w:rPr>
        <w:t>механизмов общественного контроля результатов деятельности органов власти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муниципалитетов посредством создания открытой сети общественно-консультативных советов, состоящей из независимых представителей общественных организаций.</w:t>
      </w:r>
    </w:p>
    <w:p w:rsidR="003869FD" w:rsidRDefault="003869FD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Осуществление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контроля деятельности органов власти различного уровня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 вопросам соблюдения прав и свобод человека и гражданина со стороны внесистемной политической оппозиции при реализации общественного контроля с реализацией принципов международного общественного контроля, направленного на воплощения реальной гарантии политических и гражданских прав и свобод всем участникам социальных отношений.</w:t>
      </w:r>
    </w:p>
    <w:p w:rsidR="007B366B" w:rsidRDefault="008D21E1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Одной из главных проблем, характеризующих конституционный образ современной России, является крен </w:t>
      </w:r>
      <w:r w:rsidR="00FF28F7">
        <w:rPr>
          <w:rFonts w:ascii="Times New Roman" w:hAnsi="Times New Roman" w:cs="Times New Roman"/>
          <w:sz w:val="24"/>
          <w:szCs w:val="24"/>
        </w:rPr>
        <w:t>в сторону исполнительной власти, дополняющийся информационной закрытостью ее деятельности, а также отсутствием  реальной обратной связи между исполнительной властью  различных  уровней и обществом. Отметим, что в условиях современной тотальной информатизации и перехода на электронный документооборот, процесс получения информации о  деятельности органов исполнительной власти носит ярко выраженный формальный бюрократический характер.</w:t>
      </w:r>
      <w:r w:rsidR="007B366B">
        <w:rPr>
          <w:rFonts w:ascii="Times New Roman" w:hAnsi="Times New Roman" w:cs="Times New Roman"/>
          <w:sz w:val="24"/>
          <w:szCs w:val="24"/>
        </w:rPr>
        <w:t xml:space="preserve"> </w:t>
      </w:r>
      <w:r w:rsidR="00FF28F7">
        <w:rPr>
          <w:rFonts w:ascii="Times New Roman" w:hAnsi="Times New Roman" w:cs="Times New Roman"/>
          <w:sz w:val="24"/>
          <w:szCs w:val="24"/>
        </w:rPr>
        <w:t>Кроме того, предоставляемая информация, помимо своей скудности, предоставляется зачастую несвоевременно, что существенно усложняет коммуникацию между обществом и властью. Особенностью рассматриваемого способа коммуникации является и то, что практически любая информация по решению органа государственной власти может быть признана конфиденциальной, что автоматически влечет за собой запрет на ее передачу, а также официальную публикацию в открытых источниках. В этом смысле, власть, сознательно используя рычаги административного давления и превосходства, старается избежать диалога с общественность, осуществляемого в условиях гражданского общества, на равных.</w:t>
      </w:r>
    </w:p>
    <w:p w:rsidR="00FF28F7" w:rsidRDefault="00FF28F7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преодоления сложившейся ситуации, в условиях которой становится невозможно реализация гражданами своего конституционного права на получение информации, в современной России проводится административная реформа, стратегический смысл которой может быть сведен к увеличению открытости и прозрачности работы государственных и муниципальных органов исполнительной власти, направленных на совершенствование коммуникации между властью и обществом. В частности, для достижения поставленной цели необходимо создать реальные каналы влияния институтов гражданского общества на законотворческий процесс</w:t>
      </w:r>
      <w:r w:rsidR="00401502">
        <w:rPr>
          <w:rFonts w:ascii="Times New Roman" w:hAnsi="Times New Roman" w:cs="Times New Roman"/>
          <w:sz w:val="24"/>
          <w:szCs w:val="24"/>
        </w:rPr>
        <w:t>, предоставив каждому участнику общественных отношений не декларативное, а реальное право законодательной инициативы.</w:t>
      </w:r>
    </w:p>
    <w:p w:rsidR="00401502" w:rsidRDefault="00401502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связи с этим представляется целесообразным разработка и внедрение коммуникативных механизмов, направленных на раскрытие информации о деятельности органов государственной власти, предполагающее открытое и публичное обсуждение реализуемых ей мероприятий. Кроме того, значим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становится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осуществление общественной экспертизы социально значимых решений на любом этапе реализации проекта. Кроме того,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представляется достаточно эффективным включение представителей институтов гражданского общества в надзорные органы, а также рабочие группы и другие структуры органов государственной власти с целью оценки эффективности деятельности первых, а также формирования механизмов досудебного обжалования неоднозначных, спорных и противоречивых проектов. Для этого могут быть использованы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Интернет-порталы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иные цифровые ресурсы.</w:t>
      </w:r>
    </w:p>
    <w:p w:rsidR="00401502" w:rsidRDefault="00401502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Важно отметить, что власть в ходе реализации административной реформы должна брать курс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транспарентность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взаимодействие с общественностью, а также становится более восприимчивой и открытой к существующим правовым процедурам, включая практики демократического общественного контроля, означающий воплощения принципа «обратной связи».</w:t>
      </w:r>
    </w:p>
    <w:p w:rsidR="00401502" w:rsidRDefault="00401502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этом, говоря о характере взаимодействия власти и общественности, нельзя не отметить, что уровень общественной активности в современной России остается достаточно низким, нося лишь фрагментарный и </w:t>
      </w:r>
      <w:proofErr w:type="gramStart"/>
      <w:r>
        <w:rPr>
          <w:rFonts w:ascii="Times New Roman" w:hAnsi="Times New Roman" w:cs="Times New Roman"/>
          <w:sz w:val="24"/>
          <w:szCs w:val="24"/>
        </w:rPr>
        <w:t>обрывочных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характер. Несмотря на </w:t>
      </w:r>
      <w:r w:rsidR="007D15E3">
        <w:rPr>
          <w:rFonts w:ascii="Times New Roman" w:hAnsi="Times New Roman" w:cs="Times New Roman"/>
          <w:sz w:val="24"/>
          <w:szCs w:val="24"/>
        </w:rPr>
        <w:t xml:space="preserve">успехи отдельных правозащитных, благотворительных организаций, а также профессиональных союзов и творческих объединений уровень включенности общества в процесс решения его насущных проблем остается достаточно незначительным. Данное обстоятельство позволяет констатировать наличие некоторой дистанции, существующей между государством и обществом, характеризующей общественную жизнь в качестве достаточно конфликтной и недостаточно устойчивой. </w:t>
      </w:r>
    </w:p>
    <w:p w:rsidR="007D15E3" w:rsidRDefault="007D15E3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2009 год Д. А. Медведев отмечал, что стратегической задачей власти является деятельность, направленная на «укрепление взаимопонимания и доверия между государством и гражданским обществом» </w:t>
      </w:r>
      <w:r w:rsidRPr="007D15E3">
        <w:rPr>
          <w:rFonts w:ascii="Times New Roman" w:hAnsi="Times New Roman" w:cs="Times New Roman"/>
          <w:sz w:val="24"/>
          <w:szCs w:val="24"/>
        </w:rPr>
        <w:t>[</w:t>
      </w:r>
      <w:r w:rsidR="0024020B">
        <w:rPr>
          <w:rFonts w:ascii="Times New Roman" w:hAnsi="Times New Roman" w:cs="Times New Roman"/>
          <w:sz w:val="24"/>
          <w:szCs w:val="24"/>
        </w:rPr>
        <w:t>2</w:t>
      </w:r>
      <w:r w:rsidRPr="007D15E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, указывая на возможность специфической формы партнерства государства, общества и бизнеса в модусе широкой коалиции, действующей в перспективе преодоления сложившихся противоречий и стремящейся к равновесной устойчивости и стабильности, полагая последние к качестве тех фундаментальных ценностей, которые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сделают возможным развитие гражданского общества в России.</w:t>
      </w:r>
    </w:p>
    <w:p w:rsidR="007D15E3" w:rsidRDefault="007D15E3" w:rsidP="007B366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D15E3" w:rsidRDefault="0024020B" w:rsidP="0024020B">
      <w:pPr>
        <w:tabs>
          <w:tab w:val="left" w:pos="709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Библиографический список</w:t>
      </w:r>
    </w:p>
    <w:p w:rsidR="0024020B" w:rsidRDefault="0024020B" w:rsidP="0024020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>
        <w:rPr>
          <w:rFonts w:ascii="Times New Roman" w:hAnsi="Times New Roman" w:cs="Times New Roman"/>
          <w:sz w:val="24"/>
          <w:szCs w:val="24"/>
        </w:rPr>
        <w:t>Айснер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Л. Ю., Наумов О.  Д., Червяков М.  Э. Генеалогия личностно-социального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со-бытия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человека: экзистенциальный аспект </w:t>
      </w:r>
      <w:r w:rsidRPr="0024020B">
        <w:rPr>
          <w:rFonts w:ascii="Times New Roman" w:hAnsi="Times New Roman" w:cs="Times New Roman"/>
          <w:sz w:val="24"/>
          <w:szCs w:val="24"/>
        </w:rPr>
        <w:t xml:space="preserve">// </w:t>
      </w:r>
      <w:r>
        <w:rPr>
          <w:rFonts w:ascii="Times New Roman" w:hAnsi="Times New Roman" w:cs="Times New Roman"/>
          <w:sz w:val="24"/>
          <w:szCs w:val="24"/>
        </w:rPr>
        <w:t>Контекст и рефлексия: философия о мире и человеке, 2019. Т.8, №4-1. – С.11-19.</w:t>
      </w:r>
    </w:p>
    <w:p w:rsidR="0024020B" w:rsidRDefault="0024020B" w:rsidP="0024020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Выступление Президента России Д. А.  Медведева на заседании Совета по содействию развитию институтов гражданского общества  и правам человека 15.04.2009. – </w:t>
      </w:r>
      <w:r w:rsidRPr="0024020B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Электронный ресурс</w:t>
      </w:r>
      <w:r w:rsidRPr="0024020B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– Режим доступа: </w:t>
      </w:r>
      <w:hyperlink r:id="rId4" w:history="1">
        <w:r w:rsidRPr="0024020B">
          <w:rPr>
            <w:rStyle w:val="a3"/>
            <w:rFonts w:ascii="Times New Roman" w:hAnsi="Times New Roman" w:cs="Times New Roman"/>
            <w:sz w:val="24"/>
            <w:szCs w:val="24"/>
          </w:rPr>
          <w:t>http://president-sovet.ru/events/meetings/read/9/</w:t>
        </w:r>
      </w:hyperlink>
    </w:p>
    <w:p w:rsidR="0024020B" w:rsidRDefault="0024020B" w:rsidP="0024020B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4020B" w:rsidRPr="0024020B" w:rsidRDefault="0024020B" w:rsidP="0024020B">
      <w:pPr>
        <w:tabs>
          <w:tab w:val="left" w:pos="709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020B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24020B" w:rsidRPr="0024020B" w:rsidRDefault="0024020B" w:rsidP="0024020B">
      <w:pPr>
        <w:tabs>
          <w:tab w:val="left" w:pos="709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Айснер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Лариса Юрьевна, кандидат культурологи, доцент, доцент кафедры Иностранный язык, ФГБОУ </w:t>
      </w:r>
      <w:proofErr w:type="gramStart"/>
      <w:r>
        <w:rPr>
          <w:rFonts w:ascii="Times New Roman" w:hAnsi="Times New Roman" w:cs="Times New Roman"/>
          <w:sz w:val="24"/>
          <w:szCs w:val="24"/>
        </w:rPr>
        <w:t>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Красноярский государственный аграрный университет, </w:t>
      </w:r>
      <w:hyperlink r:id="rId5" w:history="1">
        <w:r w:rsidRPr="00056B7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larisa</w:t>
        </w:r>
        <w:r w:rsidRPr="0024020B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r w:rsidRPr="00056B7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ajsner</w:t>
        </w:r>
        <w:r w:rsidRPr="0024020B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Pr="00056B7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24020B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056B7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24020B" w:rsidRPr="0024020B" w:rsidRDefault="0024020B" w:rsidP="0024020B">
      <w:pPr>
        <w:tabs>
          <w:tab w:val="left" w:pos="709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Наумов Олег Дмитриевич, кандидат философских наук, старший преподаватель кафедры философии, ФГБОУ </w:t>
      </w:r>
      <w:proofErr w:type="gramStart"/>
      <w:r>
        <w:rPr>
          <w:rFonts w:ascii="Times New Roman" w:hAnsi="Times New Roman" w:cs="Times New Roman"/>
          <w:sz w:val="24"/>
          <w:szCs w:val="24"/>
        </w:rPr>
        <w:t>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Красноярский государственный аграрный университет, </w:t>
      </w:r>
      <w:hyperlink r:id="rId6" w:history="1">
        <w:r w:rsidRPr="00056B7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stud</w:t>
        </w:r>
        <w:r w:rsidRPr="0024020B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056B7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ui</w:t>
        </w:r>
        <w:r w:rsidRPr="0024020B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Pr="00056B7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kgau</w:t>
        </w:r>
        <w:r w:rsidRPr="0024020B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056B7F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24020B" w:rsidRPr="0024020B" w:rsidRDefault="0024020B" w:rsidP="0024020B">
      <w:pPr>
        <w:tabs>
          <w:tab w:val="left" w:pos="709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660049 Красноярский край, г. Красноярск, ул. Ленина, д.117, ауд.305.</w:t>
      </w:r>
      <w:proofErr w:type="gramEnd"/>
    </w:p>
    <w:p w:rsidR="00285959" w:rsidRDefault="00285959" w:rsidP="00285959">
      <w:pPr>
        <w:tabs>
          <w:tab w:val="left" w:pos="709"/>
        </w:tabs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4020B" w:rsidRDefault="0024020B" w:rsidP="00240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020B">
        <w:rPr>
          <w:lang w:val="en-US"/>
        </w:rPr>
        <w:br/>
      </w:r>
      <w:r w:rsidRPr="0024020B">
        <w:rPr>
          <w:rFonts w:ascii="Times New Roman" w:hAnsi="Times New Roman" w:cs="Times New Roman"/>
          <w:b/>
          <w:sz w:val="24"/>
          <w:szCs w:val="24"/>
        </w:rPr>
        <w:t>POWER VS. PUBLIC UNDER CONDITIONS OF CIVIL SOCIETY: PROBLEMS AND PROSPECTS FROM RESOLUTION</w:t>
      </w:r>
    </w:p>
    <w:p w:rsidR="0024020B" w:rsidRPr="0024020B" w:rsidRDefault="0024020B" w:rsidP="0024020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020B">
        <w:rPr>
          <w:rFonts w:ascii="Times New Roman" w:hAnsi="Times New Roman" w:cs="Times New Roman"/>
          <w:sz w:val="24"/>
          <w:szCs w:val="24"/>
        </w:rPr>
        <w:lastRenderedPageBreak/>
        <w:t>The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problems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communication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between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power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society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civil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society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based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material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modern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Russia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considered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reasons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existing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contradictions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highlighted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ways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solving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existing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problems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proposed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substantiated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through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appeal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constitutional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image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well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assessment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administrative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reforms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>.</w:t>
      </w:r>
    </w:p>
    <w:p w:rsidR="0024020B" w:rsidRDefault="0024020B" w:rsidP="0024020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4020B">
        <w:rPr>
          <w:rFonts w:ascii="Times New Roman" w:hAnsi="Times New Roman" w:cs="Times New Roman"/>
          <w:sz w:val="24"/>
          <w:szCs w:val="24"/>
        </w:rPr>
        <w:t>Key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words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power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society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civil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society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law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constitution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>.</w:t>
      </w:r>
    </w:p>
    <w:p w:rsidR="0024020B" w:rsidRPr="0024020B" w:rsidRDefault="0024020B" w:rsidP="0024020B">
      <w:pPr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4020B">
        <w:rPr>
          <w:lang w:val="en-US"/>
        </w:rPr>
        <w:br/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Authors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Information</w:t>
      </w:r>
      <w:proofErr w:type="spellEnd"/>
    </w:p>
    <w:p w:rsidR="003E0934" w:rsidRPr="003E0934" w:rsidRDefault="0024020B" w:rsidP="0024020B">
      <w:pPr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E0934">
        <w:rPr>
          <w:rFonts w:ascii="Times New Roman" w:hAnsi="Times New Roman" w:cs="Times New Roman"/>
          <w:sz w:val="24"/>
          <w:szCs w:val="24"/>
          <w:lang w:val="en-US"/>
        </w:rPr>
        <w:t>Aisner</w:t>
      </w:r>
      <w:proofErr w:type="spellEnd"/>
      <w:r w:rsidRPr="003E0934">
        <w:rPr>
          <w:rFonts w:ascii="Times New Roman" w:hAnsi="Times New Roman" w:cs="Times New Roman"/>
          <w:sz w:val="24"/>
          <w:szCs w:val="24"/>
          <w:lang w:val="en-US"/>
        </w:rPr>
        <w:t xml:space="preserve"> Larisa </w:t>
      </w:r>
      <w:proofErr w:type="spellStart"/>
      <w:r w:rsidRPr="003E0934">
        <w:rPr>
          <w:rFonts w:ascii="Times New Roman" w:hAnsi="Times New Roman" w:cs="Times New Roman"/>
          <w:sz w:val="24"/>
          <w:szCs w:val="24"/>
          <w:lang w:val="en-US"/>
        </w:rPr>
        <w:t>Yuryevna</w:t>
      </w:r>
      <w:proofErr w:type="spellEnd"/>
      <w:r w:rsidRPr="003E0934">
        <w:rPr>
          <w:rFonts w:ascii="Times New Roman" w:hAnsi="Times New Roman" w:cs="Times New Roman"/>
          <w:sz w:val="24"/>
          <w:szCs w:val="24"/>
          <w:lang w:val="en-US"/>
        </w:rPr>
        <w:t xml:space="preserve">, Candidate of Cultural Studies, Associate Professor, Associate Professor of the Department of Foreign Language, FSBEI HE Krasnoyarsk State Agrarian University, </w:t>
      </w:r>
      <w:hyperlink r:id="rId7" w:history="1">
        <w:r w:rsidR="003E0934" w:rsidRPr="003E093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larisa-ajsner@yandex.ru</w:t>
        </w:r>
      </w:hyperlink>
      <w:r w:rsidRPr="003E093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24020B" w:rsidRDefault="0024020B" w:rsidP="0024020B">
      <w:pPr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3E0934">
        <w:rPr>
          <w:rFonts w:ascii="Times New Roman" w:hAnsi="Times New Roman" w:cs="Times New Roman"/>
          <w:sz w:val="24"/>
          <w:szCs w:val="24"/>
          <w:lang w:val="en-US"/>
        </w:rPr>
        <w:t>Naumov</w:t>
      </w:r>
      <w:proofErr w:type="spellEnd"/>
      <w:r w:rsidRPr="003E0934">
        <w:rPr>
          <w:rFonts w:ascii="Times New Roman" w:hAnsi="Times New Roman" w:cs="Times New Roman"/>
          <w:sz w:val="24"/>
          <w:szCs w:val="24"/>
          <w:lang w:val="en-US"/>
        </w:rPr>
        <w:t xml:space="preserve"> Oleg </w:t>
      </w:r>
      <w:proofErr w:type="spellStart"/>
      <w:r w:rsidRPr="003E0934">
        <w:rPr>
          <w:rFonts w:ascii="Times New Roman" w:hAnsi="Times New Roman" w:cs="Times New Roman"/>
          <w:sz w:val="24"/>
          <w:szCs w:val="24"/>
          <w:lang w:val="en-US"/>
        </w:rPr>
        <w:t>Dmitrievich</w:t>
      </w:r>
      <w:proofErr w:type="spellEnd"/>
      <w:r w:rsidRPr="003E0934">
        <w:rPr>
          <w:rFonts w:ascii="Times New Roman" w:hAnsi="Times New Roman" w:cs="Times New Roman"/>
          <w:sz w:val="24"/>
          <w:szCs w:val="24"/>
          <w:lang w:val="en-US"/>
        </w:rPr>
        <w:t xml:space="preserve">, Ph.D., Senior Lecturer, Department of Philosophy, FSBEI HE Krasnoyarsk State Agrarian University, stud.ui@kgau.ru 660049 Krasnoyarsk Territory, Krasnoyarsk, </w:t>
      </w:r>
      <w:proofErr w:type="spellStart"/>
      <w:r w:rsidRPr="003E0934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spellEnd"/>
      <w:r w:rsidRPr="003E093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Lenin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house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117, </w:t>
      </w:r>
      <w:proofErr w:type="spellStart"/>
      <w:r w:rsidRPr="0024020B">
        <w:rPr>
          <w:rFonts w:ascii="Times New Roman" w:hAnsi="Times New Roman" w:cs="Times New Roman"/>
          <w:sz w:val="24"/>
          <w:szCs w:val="24"/>
        </w:rPr>
        <w:t>room</w:t>
      </w:r>
      <w:proofErr w:type="spellEnd"/>
      <w:r w:rsidRPr="0024020B">
        <w:rPr>
          <w:rFonts w:ascii="Times New Roman" w:hAnsi="Times New Roman" w:cs="Times New Roman"/>
          <w:sz w:val="24"/>
          <w:szCs w:val="24"/>
        </w:rPr>
        <w:t xml:space="preserve"> 305.</w:t>
      </w:r>
      <w:proofErr w:type="gramEnd"/>
    </w:p>
    <w:p w:rsidR="003E0934" w:rsidRDefault="003E0934" w:rsidP="003E0934">
      <w:pPr>
        <w:spacing w:after="0" w:line="240" w:lineRule="auto"/>
        <w:ind w:firstLine="709"/>
        <w:jc w:val="center"/>
        <w:rPr>
          <w:rFonts w:ascii="Times New Roman" w:hAnsi="Times New Roman" w:cs="Times New Roman"/>
        </w:rPr>
      </w:pPr>
      <w:r w:rsidRPr="003E0934">
        <w:rPr>
          <w:lang w:val="en-US"/>
        </w:rPr>
        <w:br/>
      </w:r>
      <w:proofErr w:type="spellStart"/>
      <w:r w:rsidRPr="003E0934">
        <w:rPr>
          <w:rFonts w:ascii="Times New Roman" w:hAnsi="Times New Roman" w:cs="Times New Roman"/>
        </w:rPr>
        <w:t>Bibliographic</w:t>
      </w:r>
      <w:proofErr w:type="spellEnd"/>
      <w:r w:rsidRPr="003E0934">
        <w:rPr>
          <w:rFonts w:ascii="Times New Roman" w:hAnsi="Times New Roman" w:cs="Times New Roman"/>
        </w:rPr>
        <w:t xml:space="preserve"> </w:t>
      </w:r>
      <w:proofErr w:type="spellStart"/>
      <w:r w:rsidRPr="003E0934">
        <w:rPr>
          <w:rFonts w:ascii="Times New Roman" w:hAnsi="Times New Roman" w:cs="Times New Roman"/>
        </w:rPr>
        <w:t>list</w:t>
      </w:r>
      <w:proofErr w:type="spellEnd"/>
    </w:p>
    <w:p w:rsidR="003E0934" w:rsidRDefault="003E0934" w:rsidP="003E093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3E0934">
        <w:rPr>
          <w:rFonts w:ascii="Times New Roman" w:hAnsi="Times New Roman" w:cs="Times New Roman"/>
          <w:lang w:val="en-US"/>
        </w:rPr>
        <w:t xml:space="preserve">1. </w:t>
      </w:r>
      <w:proofErr w:type="spellStart"/>
      <w:r w:rsidRPr="003E0934">
        <w:rPr>
          <w:rFonts w:ascii="Times New Roman" w:hAnsi="Times New Roman" w:cs="Times New Roman"/>
          <w:lang w:val="en-US"/>
        </w:rPr>
        <w:t>Aisner</w:t>
      </w:r>
      <w:proofErr w:type="spellEnd"/>
      <w:r w:rsidRPr="003E0934">
        <w:rPr>
          <w:rFonts w:ascii="Times New Roman" w:hAnsi="Times New Roman" w:cs="Times New Roman"/>
          <w:lang w:val="en-US"/>
        </w:rPr>
        <w:t xml:space="preserve"> L. Yu., </w:t>
      </w:r>
      <w:proofErr w:type="spellStart"/>
      <w:r w:rsidRPr="003E0934">
        <w:rPr>
          <w:rFonts w:ascii="Times New Roman" w:hAnsi="Times New Roman" w:cs="Times New Roman"/>
          <w:lang w:val="en-US"/>
        </w:rPr>
        <w:t>Naumov</w:t>
      </w:r>
      <w:proofErr w:type="spellEnd"/>
      <w:r w:rsidRPr="003E0934">
        <w:rPr>
          <w:rFonts w:ascii="Times New Roman" w:hAnsi="Times New Roman" w:cs="Times New Roman"/>
          <w:lang w:val="en-US"/>
        </w:rPr>
        <w:t xml:space="preserve"> O.D., </w:t>
      </w:r>
      <w:proofErr w:type="spellStart"/>
      <w:r w:rsidRPr="003E0934">
        <w:rPr>
          <w:rFonts w:ascii="Times New Roman" w:hAnsi="Times New Roman" w:cs="Times New Roman"/>
          <w:lang w:val="en-US"/>
        </w:rPr>
        <w:t>Chervyakov</w:t>
      </w:r>
      <w:proofErr w:type="spellEnd"/>
      <w:r w:rsidRPr="003E0934">
        <w:rPr>
          <w:rFonts w:ascii="Times New Roman" w:hAnsi="Times New Roman" w:cs="Times New Roman"/>
          <w:lang w:val="en-US"/>
        </w:rPr>
        <w:t xml:space="preserve"> M. E. Genealogy of the personality-social co-existence of man: the existential aspect // Context and reflection: philosophy about the world and man, 2019.V.8, No. 4 -1. - S.11-19. </w:t>
      </w:r>
    </w:p>
    <w:p w:rsidR="003E0934" w:rsidRPr="003E0934" w:rsidRDefault="003E0934" w:rsidP="003E0934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3E0934">
        <w:rPr>
          <w:rFonts w:ascii="Times New Roman" w:hAnsi="Times New Roman" w:cs="Times New Roman"/>
          <w:lang w:val="en-US"/>
        </w:rPr>
        <w:t xml:space="preserve">2. Speech by Russian President Dmitry A. Medvedev at a meeting of the Council for the Promotion of the Development of Civil Society Institutions and Human Rights 04/15/2009. </w:t>
      </w:r>
      <w:proofErr w:type="gramStart"/>
      <w:r w:rsidRPr="003E0934">
        <w:rPr>
          <w:rFonts w:ascii="Times New Roman" w:hAnsi="Times New Roman" w:cs="Times New Roman"/>
          <w:lang w:val="en-US"/>
        </w:rPr>
        <w:t>- [Electronic resource].</w:t>
      </w:r>
      <w:proofErr w:type="gramEnd"/>
      <w:r w:rsidRPr="003E0934">
        <w:rPr>
          <w:rFonts w:ascii="Times New Roman" w:hAnsi="Times New Roman" w:cs="Times New Roman"/>
          <w:lang w:val="en-US"/>
        </w:rPr>
        <w:t xml:space="preserve"> - Access mode: http://president-sovet.ru/events/meetings/read/9/</w:t>
      </w:r>
    </w:p>
    <w:p w:rsidR="0024020B" w:rsidRPr="0024020B" w:rsidRDefault="0024020B" w:rsidP="0024020B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24020B" w:rsidRPr="0024020B" w:rsidSect="0028595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85959"/>
    <w:rsid w:val="0024020B"/>
    <w:rsid w:val="00285959"/>
    <w:rsid w:val="003869FD"/>
    <w:rsid w:val="003E0934"/>
    <w:rsid w:val="00401502"/>
    <w:rsid w:val="007B366B"/>
    <w:rsid w:val="007D15E3"/>
    <w:rsid w:val="008D21E1"/>
    <w:rsid w:val="0099441F"/>
    <w:rsid w:val="00FF28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41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0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240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4020B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492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larisa-ajsner@yandex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ud.ui@kgau.ru" TargetMode="External"/><Relationship Id="rId5" Type="http://schemas.openxmlformats.org/officeDocument/2006/relationships/hyperlink" Target="mailto:larisa-ajsner@yandex.ru" TargetMode="External"/><Relationship Id="rId4" Type="http://schemas.openxmlformats.org/officeDocument/2006/relationships/hyperlink" Target="http://president-sovet.ru/events/meetings/read/9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1820</Words>
  <Characters>10380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2020-03-20T13:00:00Z</dcterms:created>
  <dcterms:modified xsi:type="dcterms:W3CDTF">2020-03-20T14:37:00Z</dcterms:modified>
</cp:coreProperties>
</file>