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46E2" w:rsidRDefault="00D646E2" w:rsidP="00D646E2">
      <w:pPr>
        <w:ind w:firstLine="709"/>
      </w:pPr>
      <w:r>
        <w:t>УДК/ББК                                                                                Медведева Е.И., Плюхин Н.О.</w:t>
      </w:r>
    </w:p>
    <w:p w:rsidR="00D646E2" w:rsidRDefault="00D646E2" w:rsidP="00D646E2">
      <w:pPr>
        <w:ind w:firstLine="709"/>
        <w:jc w:val="right"/>
      </w:pPr>
    </w:p>
    <w:p w:rsidR="00D646E2" w:rsidRPr="00D646E2" w:rsidRDefault="002A70A1" w:rsidP="00D646E2">
      <w:pPr>
        <w:jc w:val="center"/>
        <w:rPr>
          <w:b/>
        </w:rPr>
      </w:pPr>
      <w:r>
        <w:rPr>
          <w:b/>
        </w:rPr>
        <w:t>Развитие</w:t>
      </w:r>
      <w:r w:rsidR="00D646E2" w:rsidRPr="00D646E2">
        <w:rPr>
          <w:b/>
        </w:rPr>
        <w:t xml:space="preserve"> «</w:t>
      </w:r>
      <w:r w:rsidR="00D646E2" w:rsidRPr="00D646E2">
        <w:rPr>
          <w:b/>
          <w:lang w:val="en-US"/>
        </w:rPr>
        <w:t>LIFELONG</w:t>
      </w:r>
      <w:r w:rsidR="00D646E2" w:rsidRPr="00D646E2">
        <w:rPr>
          <w:b/>
        </w:rPr>
        <w:t xml:space="preserve"> </w:t>
      </w:r>
      <w:r w:rsidR="00D646E2" w:rsidRPr="00D646E2">
        <w:rPr>
          <w:b/>
          <w:lang w:val="en-US"/>
        </w:rPr>
        <w:t>LEARNING</w:t>
      </w:r>
      <w:r w:rsidR="00D646E2" w:rsidRPr="00D646E2">
        <w:rPr>
          <w:b/>
        </w:rPr>
        <w:t xml:space="preserve">» </w:t>
      </w:r>
      <w:r>
        <w:rPr>
          <w:b/>
        </w:rPr>
        <w:t>в рамках Концепции</w:t>
      </w:r>
      <w:r w:rsidR="00D646E2" w:rsidRPr="00D646E2">
        <w:rPr>
          <w:b/>
        </w:rPr>
        <w:t xml:space="preserve"> </w:t>
      </w:r>
      <w:r>
        <w:rPr>
          <w:b/>
        </w:rPr>
        <w:t>развития</w:t>
      </w:r>
      <w:r w:rsidR="00D646E2" w:rsidRPr="00D646E2">
        <w:rPr>
          <w:b/>
        </w:rPr>
        <w:t xml:space="preserve"> </w:t>
      </w:r>
      <w:r>
        <w:rPr>
          <w:b/>
        </w:rPr>
        <w:t>непрерывного образования взрослых</w:t>
      </w:r>
      <w:r w:rsidR="00D646E2" w:rsidRPr="00D646E2">
        <w:rPr>
          <w:b/>
        </w:rPr>
        <w:t xml:space="preserve"> </w:t>
      </w:r>
      <w:r>
        <w:rPr>
          <w:b/>
        </w:rPr>
        <w:t>в</w:t>
      </w:r>
      <w:r w:rsidR="006055D4">
        <w:rPr>
          <w:b/>
        </w:rPr>
        <w:t xml:space="preserve"> </w:t>
      </w:r>
      <w:r>
        <w:rPr>
          <w:b/>
        </w:rPr>
        <w:t>Российской</w:t>
      </w:r>
      <w:r w:rsidR="00D646E2" w:rsidRPr="00D646E2">
        <w:rPr>
          <w:b/>
        </w:rPr>
        <w:t xml:space="preserve"> Ф</w:t>
      </w:r>
      <w:r>
        <w:rPr>
          <w:b/>
        </w:rPr>
        <w:t>едерации</w:t>
      </w:r>
    </w:p>
    <w:p w:rsidR="00D646E2" w:rsidRPr="00D646E2" w:rsidRDefault="00D646E2" w:rsidP="00D646E2">
      <w:pPr>
        <w:ind w:firstLine="709"/>
        <w:jc w:val="both"/>
        <w:rPr>
          <w:b/>
        </w:rPr>
      </w:pPr>
    </w:p>
    <w:p w:rsidR="00D646E2" w:rsidRPr="000F541E" w:rsidRDefault="00422FC8" w:rsidP="00984AEF">
      <w:pPr>
        <w:autoSpaceDE w:val="0"/>
        <w:autoSpaceDN w:val="0"/>
        <w:adjustRightInd w:val="0"/>
        <w:ind w:firstLine="709"/>
        <w:jc w:val="both"/>
        <w:rPr>
          <w:rFonts w:eastAsiaTheme="minorHAnsi"/>
          <w:i/>
          <w:iCs/>
          <w:lang w:eastAsia="en-US"/>
        </w:rPr>
      </w:pPr>
      <w:r w:rsidRPr="000F541E">
        <w:rPr>
          <w:i/>
        </w:rPr>
        <w:t>Аннотация:</w:t>
      </w:r>
      <w:r w:rsidR="00984AEF" w:rsidRPr="000F541E">
        <w:rPr>
          <w:rFonts w:eastAsiaTheme="minorHAnsi"/>
          <w:i/>
          <w:iCs/>
          <w:lang w:eastAsia="en-US"/>
        </w:rPr>
        <w:t xml:space="preserve"> Данная работа посвящена исследованию развития </w:t>
      </w:r>
      <w:r w:rsidR="00984AEF" w:rsidRPr="000F541E">
        <w:rPr>
          <w:i/>
        </w:rPr>
        <w:t>«</w:t>
      </w:r>
      <w:r w:rsidR="00984AEF" w:rsidRPr="000F541E">
        <w:rPr>
          <w:i/>
          <w:lang w:val="en-US"/>
        </w:rPr>
        <w:t>LIFELONG</w:t>
      </w:r>
      <w:r w:rsidR="00984AEF" w:rsidRPr="000F541E">
        <w:rPr>
          <w:i/>
        </w:rPr>
        <w:t xml:space="preserve"> </w:t>
      </w:r>
      <w:r w:rsidR="00984AEF" w:rsidRPr="000F541E">
        <w:rPr>
          <w:i/>
          <w:lang w:val="en-US"/>
        </w:rPr>
        <w:t>LEARNING</w:t>
      </w:r>
      <w:r w:rsidR="00984AEF" w:rsidRPr="000F541E">
        <w:rPr>
          <w:i/>
        </w:rPr>
        <w:t>»</w:t>
      </w:r>
      <w:r w:rsidR="00425B87">
        <w:rPr>
          <w:i/>
        </w:rPr>
        <w:t xml:space="preserve"> (</w:t>
      </w:r>
      <w:r w:rsidR="000F541E" w:rsidRPr="000F541E">
        <w:rPr>
          <w:i/>
          <w:lang w:val="en-US"/>
        </w:rPr>
        <w:t>LLL</w:t>
      </w:r>
      <w:r w:rsidR="000F541E" w:rsidRPr="000F541E">
        <w:rPr>
          <w:i/>
        </w:rPr>
        <w:t>)</w:t>
      </w:r>
      <w:r w:rsidR="00984AEF" w:rsidRPr="000F541E">
        <w:rPr>
          <w:b/>
          <w:i/>
        </w:rPr>
        <w:t xml:space="preserve"> </w:t>
      </w:r>
      <w:r w:rsidR="00984AEF" w:rsidRPr="000F541E">
        <w:rPr>
          <w:i/>
        </w:rPr>
        <w:t xml:space="preserve">в рамках действия Концепции непрерывного образования взрослых </w:t>
      </w:r>
      <w:r w:rsidR="006055D4">
        <w:rPr>
          <w:i/>
        </w:rPr>
        <w:t xml:space="preserve">в </w:t>
      </w:r>
      <w:r w:rsidR="00984AEF" w:rsidRPr="000F541E">
        <w:rPr>
          <w:i/>
        </w:rPr>
        <w:t>Российской Федерации.</w:t>
      </w:r>
      <w:r w:rsidR="00984AEF" w:rsidRPr="000F541E">
        <w:rPr>
          <w:b/>
          <w:i/>
        </w:rPr>
        <w:t xml:space="preserve"> </w:t>
      </w:r>
      <w:r w:rsidR="00984AEF" w:rsidRPr="000F541E">
        <w:rPr>
          <w:rFonts w:eastAsiaTheme="minorHAnsi"/>
          <w:i/>
          <w:iCs/>
          <w:lang w:eastAsia="en-US"/>
        </w:rPr>
        <w:t xml:space="preserve">Особое внимание в ней уделяется </w:t>
      </w:r>
      <w:r w:rsidR="000F541E" w:rsidRPr="000F541E">
        <w:rPr>
          <w:rFonts w:eastAsiaTheme="minorHAnsi"/>
          <w:i/>
          <w:iCs/>
          <w:lang w:eastAsia="en-US"/>
        </w:rPr>
        <w:t>рассмотрению модернизации обучающего процесса при помощи внедрения современных цифровых технологий.</w:t>
      </w:r>
    </w:p>
    <w:p w:rsidR="00422FC8" w:rsidRPr="00D85555" w:rsidRDefault="00422FC8" w:rsidP="00D646E2">
      <w:pPr>
        <w:ind w:firstLine="709"/>
        <w:jc w:val="both"/>
        <w:rPr>
          <w:i/>
        </w:rPr>
      </w:pPr>
      <w:r w:rsidRPr="00D85555">
        <w:rPr>
          <w:i/>
        </w:rPr>
        <w:t>Ключевые слова: «</w:t>
      </w:r>
      <w:r w:rsidR="00984AEF" w:rsidRPr="00D85555">
        <w:rPr>
          <w:i/>
          <w:lang w:val="en-US"/>
        </w:rPr>
        <w:t>LIFELONG</w:t>
      </w:r>
      <w:r w:rsidR="00984AEF" w:rsidRPr="00D85555">
        <w:rPr>
          <w:i/>
        </w:rPr>
        <w:t xml:space="preserve"> </w:t>
      </w:r>
      <w:r w:rsidR="00984AEF" w:rsidRPr="00D85555">
        <w:rPr>
          <w:i/>
          <w:lang w:val="en-US"/>
        </w:rPr>
        <w:t>LEARNING</w:t>
      </w:r>
      <w:r w:rsidRPr="00D85555">
        <w:rPr>
          <w:i/>
        </w:rPr>
        <w:t>», непрерывное образование, концепция, концепция развития непрерывного образования взрослых</w:t>
      </w:r>
      <w:r w:rsidR="00984AEF" w:rsidRPr="00D85555">
        <w:rPr>
          <w:i/>
        </w:rPr>
        <w:t>, модель, инструменты «</w:t>
      </w:r>
      <w:r w:rsidR="00984AEF" w:rsidRPr="00D85555">
        <w:rPr>
          <w:i/>
          <w:lang w:val="en-US"/>
        </w:rPr>
        <w:t>LIFELONG</w:t>
      </w:r>
      <w:r w:rsidR="00984AEF" w:rsidRPr="00D85555">
        <w:rPr>
          <w:i/>
        </w:rPr>
        <w:t xml:space="preserve"> </w:t>
      </w:r>
      <w:r w:rsidR="00984AEF" w:rsidRPr="00D85555">
        <w:rPr>
          <w:i/>
          <w:lang w:val="en-US"/>
        </w:rPr>
        <w:t>LEARNING</w:t>
      </w:r>
      <w:r w:rsidR="00984AEF" w:rsidRPr="00D85555">
        <w:rPr>
          <w:i/>
        </w:rPr>
        <w:t>»</w:t>
      </w:r>
      <w:r w:rsidR="00E27736" w:rsidRPr="00D85555">
        <w:rPr>
          <w:i/>
        </w:rPr>
        <w:t>.</w:t>
      </w:r>
    </w:p>
    <w:p w:rsidR="00422FC8" w:rsidRDefault="00422FC8" w:rsidP="00D646E2">
      <w:pPr>
        <w:ind w:firstLine="709"/>
        <w:jc w:val="both"/>
      </w:pPr>
    </w:p>
    <w:p w:rsidR="000F541E" w:rsidRDefault="000F541E" w:rsidP="000F541E">
      <w:pPr>
        <w:ind w:firstLine="709"/>
        <w:jc w:val="both"/>
      </w:pPr>
      <w:r>
        <w:t>Понятие «непрерывное образование</w:t>
      </w:r>
      <w:r w:rsidR="00D85555">
        <w:t xml:space="preserve"> взрослых</w:t>
      </w:r>
      <w:r>
        <w:t>» появилось в  середине 1960</w:t>
      </w:r>
      <w:r>
        <w:noBreakHyphen/>
        <w:t>х  годов в  ответ на  необходимость постоянно обучать взрослое население, возникшую вследствие ускоренного развития технологий. Требовалась постоянная настройка квалификаций персонала под технологическое обновление и  строительство новых производств. Предполагалось, что работники, обученные использованию нового оборудования и  технологий, должны добиваться более высокой производительности труда и, соответственно, роста валового внутреннего продукта на душу населения. При этом лишь к началу 1990</w:t>
      </w:r>
      <w:r>
        <w:noBreakHyphen/>
        <w:t>х годов была осознана необходимость интегрировать различного рода программы в  состав единой концепции обучения взрослых на  протяжении всей жизни</w:t>
      </w:r>
      <w:r w:rsidR="00D85555">
        <w:t>.</w:t>
      </w:r>
      <w:r>
        <w:t xml:space="preserve"> </w:t>
      </w:r>
    </w:p>
    <w:p w:rsidR="00D85555" w:rsidRDefault="000F541E" w:rsidP="000F541E">
      <w:pPr>
        <w:ind w:firstLine="709"/>
        <w:jc w:val="both"/>
      </w:pPr>
      <w:r>
        <w:t>Современное понимание непрерывного образования взрослых</w:t>
      </w:r>
      <w:r w:rsidR="00D85555">
        <w:t xml:space="preserve"> как единой системы обучения</w:t>
      </w:r>
      <w:r>
        <w:t xml:space="preserve"> позволяет выделить несколько его основных функции: </w:t>
      </w:r>
    </w:p>
    <w:p w:rsidR="00D85555" w:rsidRDefault="00D85555" w:rsidP="000F541E">
      <w:pPr>
        <w:ind w:firstLine="709"/>
        <w:jc w:val="both"/>
      </w:pPr>
      <w:r>
        <w:t xml:space="preserve">- </w:t>
      </w:r>
      <w:proofErr w:type="gramStart"/>
      <w:r w:rsidR="000F541E">
        <w:t>профессиональн</w:t>
      </w:r>
      <w:r>
        <w:t>ая</w:t>
      </w:r>
      <w:proofErr w:type="gramEnd"/>
      <w:r>
        <w:t xml:space="preserve"> - формирование у взрослого человека необходимых профессиональных компетенций и квалификаций, приобретение новых профессиональных возможностей, повышение его трудовой мобильности;</w:t>
      </w:r>
    </w:p>
    <w:p w:rsidR="00D85555" w:rsidRDefault="00D85555" w:rsidP="000F541E">
      <w:pPr>
        <w:ind w:firstLine="709"/>
        <w:jc w:val="both"/>
      </w:pPr>
      <w:r>
        <w:t xml:space="preserve">- </w:t>
      </w:r>
      <w:proofErr w:type="gramStart"/>
      <w:r w:rsidR="000F541E">
        <w:t>социальн</w:t>
      </w:r>
      <w:r>
        <w:t>ая</w:t>
      </w:r>
      <w:proofErr w:type="gramEnd"/>
      <w:r>
        <w:t xml:space="preserve"> - позволяет дополнять и обогащать процесс взаимодействия взрослого человека с обществом, экономической сферой, государством в целом за счет формирования функциональной грамотности взрослого человека в различных сферах (финансовой, языковой, информационной, правовой и др.).</w:t>
      </w:r>
    </w:p>
    <w:p w:rsidR="00D85555" w:rsidRDefault="00D85555" w:rsidP="000F541E">
      <w:pPr>
        <w:ind w:firstLine="709"/>
        <w:jc w:val="both"/>
      </w:pPr>
      <w:r>
        <w:t xml:space="preserve">- </w:t>
      </w:r>
      <w:proofErr w:type="gramStart"/>
      <w:r w:rsidR="000F541E">
        <w:t>личностн</w:t>
      </w:r>
      <w:r>
        <w:t>ая</w:t>
      </w:r>
      <w:proofErr w:type="gramEnd"/>
      <w:r>
        <w:t xml:space="preserve"> - </w:t>
      </w:r>
      <w:r w:rsidR="000F541E">
        <w:t>обеспечивает удовлетворение индивидуальных познавательных потребностей взрослого человека, интересов, увлечений</w:t>
      </w:r>
      <w:r>
        <w:t xml:space="preserve">. </w:t>
      </w:r>
    </w:p>
    <w:p w:rsidR="000F541E" w:rsidRDefault="000F541E" w:rsidP="000F541E">
      <w:pPr>
        <w:ind w:firstLine="709"/>
        <w:jc w:val="both"/>
      </w:pPr>
      <w:r>
        <w:t xml:space="preserve">Таким образом, непрерывное образование взрослых является одним из ключевых компонентов обеспечения устойчивого и эффективного развития человеческого капитала и социально-экономического развития Российской Федерации в целом. </w:t>
      </w:r>
    </w:p>
    <w:p w:rsidR="000F541E" w:rsidRDefault="00890E6F" w:rsidP="00D646E2">
      <w:pPr>
        <w:ind w:firstLine="709"/>
        <w:jc w:val="both"/>
      </w:pPr>
      <w:r>
        <w:t>Для создания такой единой системы обучения взрослых на территории РФ была принята Концепция развития непрерывного образования взрослых Российской Федерации, целью которой является создание условий для реализации права на образование в течение всей жизни для взрослого населения Российской Федерации.</w:t>
      </w:r>
    </w:p>
    <w:p w:rsidR="00890E6F" w:rsidRPr="00890E6F" w:rsidRDefault="00890E6F" w:rsidP="00890E6F">
      <w:pPr>
        <w:pStyle w:val="Default"/>
        <w:ind w:firstLine="708"/>
        <w:jc w:val="both"/>
        <w:rPr>
          <w:szCs w:val="28"/>
        </w:rPr>
      </w:pPr>
      <w:r w:rsidRPr="00890E6F">
        <w:rPr>
          <w:szCs w:val="28"/>
        </w:rPr>
        <w:t xml:space="preserve">Для достижения </w:t>
      </w:r>
      <w:r>
        <w:rPr>
          <w:szCs w:val="28"/>
        </w:rPr>
        <w:t xml:space="preserve">поставленной </w:t>
      </w:r>
      <w:r w:rsidRPr="00890E6F">
        <w:rPr>
          <w:szCs w:val="28"/>
        </w:rPr>
        <w:t>цели предполагается решение комплекса основных задач</w:t>
      </w:r>
      <w:r w:rsidR="00BA1B55">
        <w:rPr>
          <w:szCs w:val="28"/>
        </w:rPr>
        <w:t xml:space="preserve"> </w:t>
      </w:r>
      <w:r w:rsidR="00BA1B55">
        <w:rPr>
          <w:sz w:val="22"/>
          <w:szCs w:val="22"/>
        </w:rPr>
        <w:t>[1]</w:t>
      </w:r>
      <w:r w:rsidRPr="00890E6F">
        <w:rPr>
          <w:szCs w:val="28"/>
        </w:rPr>
        <w:t xml:space="preserve">: </w:t>
      </w:r>
    </w:p>
    <w:p w:rsidR="00890E6F" w:rsidRPr="00890E6F" w:rsidRDefault="00890E6F" w:rsidP="000D2ABE">
      <w:pPr>
        <w:pStyle w:val="Default"/>
        <w:ind w:firstLine="709"/>
        <w:jc w:val="both"/>
        <w:rPr>
          <w:szCs w:val="28"/>
        </w:rPr>
      </w:pPr>
      <w:r>
        <w:rPr>
          <w:szCs w:val="28"/>
        </w:rPr>
        <w:t>- п</w:t>
      </w:r>
      <w:r w:rsidRPr="00890E6F">
        <w:rPr>
          <w:szCs w:val="28"/>
        </w:rPr>
        <w:t>оддержка и развитие широких возможностей для различных категорий взрослого населения в приобретении необходимых квалификаций на протяжении всей трудовой деятельности</w:t>
      </w:r>
      <w:r>
        <w:rPr>
          <w:szCs w:val="28"/>
        </w:rPr>
        <w:t>;</w:t>
      </w:r>
      <w:r w:rsidRPr="00890E6F">
        <w:rPr>
          <w:szCs w:val="28"/>
        </w:rPr>
        <w:t xml:space="preserve"> </w:t>
      </w:r>
    </w:p>
    <w:p w:rsidR="00890E6F" w:rsidRPr="00890E6F" w:rsidRDefault="00890E6F" w:rsidP="000D2ABE">
      <w:pPr>
        <w:pStyle w:val="Default"/>
        <w:ind w:firstLine="709"/>
        <w:jc w:val="both"/>
        <w:rPr>
          <w:szCs w:val="28"/>
        </w:rPr>
      </w:pPr>
      <w:r>
        <w:rPr>
          <w:szCs w:val="28"/>
        </w:rPr>
        <w:t>- с</w:t>
      </w:r>
      <w:r w:rsidRPr="00890E6F">
        <w:rPr>
          <w:szCs w:val="28"/>
        </w:rPr>
        <w:t>одействие социализации граждан и улучшению качества жизни через повышение образовательного и общекультурного уровня взрослого населения, формирование функциональной грамотности взрослого населения</w:t>
      </w:r>
      <w:r>
        <w:rPr>
          <w:szCs w:val="28"/>
        </w:rPr>
        <w:t>;</w:t>
      </w:r>
      <w:r w:rsidRPr="00890E6F">
        <w:rPr>
          <w:szCs w:val="28"/>
        </w:rPr>
        <w:t xml:space="preserve"> </w:t>
      </w:r>
    </w:p>
    <w:p w:rsidR="00890E6F" w:rsidRPr="00890E6F" w:rsidRDefault="00890E6F" w:rsidP="000D2ABE">
      <w:pPr>
        <w:ind w:firstLine="709"/>
        <w:jc w:val="both"/>
        <w:rPr>
          <w:sz w:val="22"/>
        </w:rPr>
      </w:pPr>
      <w:r>
        <w:rPr>
          <w:szCs w:val="28"/>
        </w:rPr>
        <w:t>- п</w:t>
      </w:r>
      <w:r w:rsidRPr="00890E6F">
        <w:rPr>
          <w:szCs w:val="28"/>
        </w:rPr>
        <w:t>оддержка создания и развития условий для личностного роста и самореализации всех категорий взрослого населения Российской Федерации в соответствии с их способностями и предпочтениями.</w:t>
      </w:r>
    </w:p>
    <w:p w:rsidR="00890E6F" w:rsidRPr="00890E6F" w:rsidRDefault="00890E6F" w:rsidP="00890E6F">
      <w:pPr>
        <w:pStyle w:val="Default"/>
        <w:ind w:firstLine="709"/>
        <w:jc w:val="both"/>
        <w:rPr>
          <w:szCs w:val="28"/>
        </w:rPr>
      </w:pPr>
      <w:r w:rsidRPr="00890E6F">
        <w:rPr>
          <w:szCs w:val="28"/>
        </w:rPr>
        <w:lastRenderedPageBreak/>
        <w:t xml:space="preserve">Реализация Концепции </w:t>
      </w:r>
      <w:r>
        <w:t xml:space="preserve">развития непрерывного образования взрослых </w:t>
      </w:r>
      <w:r w:rsidR="006055D4">
        <w:t xml:space="preserve">в </w:t>
      </w:r>
      <w:r>
        <w:t>Российской Федерации</w:t>
      </w:r>
      <w:r w:rsidRPr="00890E6F">
        <w:rPr>
          <w:szCs w:val="28"/>
        </w:rPr>
        <w:t xml:space="preserve"> основывается на следующих принципах</w:t>
      </w:r>
      <w:r w:rsidR="00BA1B55">
        <w:rPr>
          <w:szCs w:val="28"/>
        </w:rPr>
        <w:t xml:space="preserve"> </w:t>
      </w:r>
      <w:r w:rsidR="00BA1B55">
        <w:rPr>
          <w:sz w:val="22"/>
          <w:szCs w:val="22"/>
        </w:rPr>
        <w:t>[1]</w:t>
      </w:r>
      <w:r w:rsidRPr="00890E6F">
        <w:rPr>
          <w:szCs w:val="28"/>
        </w:rPr>
        <w:t>:</w:t>
      </w:r>
    </w:p>
    <w:p w:rsidR="00890E6F" w:rsidRPr="00890E6F" w:rsidRDefault="00890E6F" w:rsidP="00890E6F">
      <w:pPr>
        <w:pStyle w:val="Default"/>
        <w:ind w:firstLine="709"/>
        <w:jc w:val="both"/>
        <w:rPr>
          <w:szCs w:val="28"/>
        </w:rPr>
      </w:pPr>
      <w:r>
        <w:rPr>
          <w:szCs w:val="28"/>
        </w:rPr>
        <w:t xml:space="preserve">- </w:t>
      </w:r>
      <w:r w:rsidRPr="00890E6F">
        <w:rPr>
          <w:szCs w:val="28"/>
        </w:rPr>
        <w:t xml:space="preserve">право гражданина на образование в течение всей жизни; </w:t>
      </w:r>
    </w:p>
    <w:p w:rsidR="00890E6F" w:rsidRPr="00890E6F" w:rsidRDefault="00890E6F" w:rsidP="00890E6F">
      <w:pPr>
        <w:pStyle w:val="Default"/>
        <w:ind w:firstLine="709"/>
        <w:jc w:val="both"/>
        <w:rPr>
          <w:szCs w:val="28"/>
        </w:rPr>
      </w:pPr>
      <w:r>
        <w:rPr>
          <w:szCs w:val="28"/>
        </w:rPr>
        <w:t xml:space="preserve">- </w:t>
      </w:r>
      <w:r w:rsidRPr="00890E6F">
        <w:rPr>
          <w:szCs w:val="28"/>
        </w:rPr>
        <w:t xml:space="preserve">ответственность гражданина за профессиональный и личностный рост в течение всей жизни; </w:t>
      </w:r>
    </w:p>
    <w:p w:rsidR="00890E6F" w:rsidRPr="00890E6F" w:rsidRDefault="00890E6F" w:rsidP="00890E6F">
      <w:pPr>
        <w:pStyle w:val="Default"/>
        <w:ind w:firstLine="709"/>
        <w:jc w:val="both"/>
        <w:rPr>
          <w:szCs w:val="28"/>
        </w:rPr>
      </w:pPr>
      <w:r>
        <w:rPr>
          <w:szCs w:val="28"/>
        </w:rPr>
        <w:t xml:space="preserve">- </w:t>
      </w:r>
      <w:r w:rsidRPr="00890E6F">
        <w:rPr>
          <w:szCs w:val="28"/>
        </w:rPr>
        <w:t xml:space="preserve">индивидуальный характер образовательных траекторий и разнообразие путей и способов получения непрерывного образования взрослым населением; </w:t>
      </w:r>
    </w:p>
    <w:p w:rsidR="00890E6F" w:rsidRPr="00890E6F" w:rsidRDefault="00890E6F" w:rsidP="00890E6F">
      <w:pPr>
        <w:pStyle w:val="Default"/>
        <w:ind w:firstLine="709"/>
        <w:jc w:val="both"/>
        <w:rPr>
          <w:szCs w:val="28"/>
        </w:rPr>
      </w:pPr>
      <w:r>
        <w:rPr>
          <w:szCs w:val="28"/>
        </w:rPr>
        <w:t xml:space="preserve">- </w:t>
      </w:r>
      <w:r w:rsidRPr="00890E6F">
        <w:rPr>
          <w:szCs w:val="28"/>
        </w:rPr>
        <w:t xml:space="preserve">признание образовательных результатов; </w:t>
      </w:r>
    </w:p>
    <w:p w:rsidR="00890E6F" w:rsidRPr="00890E6F" w:rsidRDefault="00890E6F" w:rsidP="00890E6F">
      <w:pPr>
        <w:ind w:firstLine="709"/>
        <w:jc w:val="both"/>
        <w:rPr>
          <w:sz w:val="22"/>
        </w:rPr>
      </w:pPr>
      <w:r>
        <w:rPr>
          <w:szCs w:val="28"/>
        </w:rPr>
        <w:t xml:space="preserve">- </w:t>
      </w:r>
      <w:r w:rsidRPr="00890E6F">
        <w:rPr>
          <w:szCs w:val="28"/>
        </w:rPr>
        <w:t>равный доступ различным категориям граждан к услугам сферы непрерывного образования;</w:t>
      </w:r>
    </w:p>
    <w:p w:rsidR="00890E6F" w:rsidRPr="00890E6F" w:rsidRDefault="00890E6F" w:rsidP="00890E6F">
      <w:pPr>
        <w:pStyle w:val="Default"/>
        <w:ind w:firstLine="709"/>
        <w:jc w:val="both"/>
        <w:rPr>
          <w:szCs w:val="28"/>
        </w:rPr>
      </w:pPr>
      <w:r>
        <w:rPr>
          <w:szCs w:val="28"/>
        </w:rPr>
        <w:t xml:space="preserve">- </w:t>
      </w:r>
      <w:r w:rsidRPr="00890E6F">
        <w:rPr>
          <w:szCs w:val="28"/>
        </w:rPr>
        <w:t>согласованность государственной политики в сфере непрерывного образования, экономики, промышленности</w:t>
      </w:r>
      <w:r>
        <w:rPr>
          <w:szCs w:val="28"/>
        </w:rPr>
        <w:t xml:space="preserve"> </w:t>
      </w:r>
      <w:r w:rsidRPr="00890E6F">
        <w:rPr>
          <w:szCs w:val="28"/>
        </w:rPr>
        <w:t xml:space="preserve">и других сферах; </w:t>
      </w:r>
    </w:p>
    <w:p w:rsidR="00890E6F" w:rsidRPr="00890E6F" w:rsidRDefault="00890E6F" w:rsidP="00890E6F">
      <w:pPr>
        <w:pStyle w:val="Default"/>
        <w:ind w:firstLine="709"/>
        <w:jc w:val="both"/>
        <w:rPr>
          <w:szCs w:val="28"/>
        </w:rPr>
      </w:pPr>
      <w:r>
        <w:rPr>
          <w:szCs w:val="28"/>
        </w:rPr>
        <w:t xml:space="preserve">- </w:t>
      </w:r>
      <w:r w:rsidRPr="00890E6F">
        <w:rPr>
          <w:szCs w:val="28"/>
        </w:rPr>
        <w:t xml:space="preserve">интернационализация непрерывного образования взрослых; </w:t>
      </w:r>
    </w:p>
    <w:p w:rsidR="00890E6F" w:rsidRDefault="00890E6F" w:rsidP="00890E6F">
      <w:pPr>
        <w:ind w:firstLine="709"/>
        <w:jc w:val="both"/>
        <w:rPr>
          <w:szCs w:val="28"/>
        </w:rPr>
      </w:pPr>
      <w:r>
        <w:rPr>
          <w:szCs w:val="28"/>
        </w:rPr>
        <w:t xml:space="preserve">- </w:t>
      </w:r>
      <w:r w:rsidRPr="00890E6F">
        <w:rPr>
          <w:szCs w:val="28"/>
        </w:rPr>
        <w:t>информационная открытость сферы непрерывного образования.</w:t>
      </w:r>
    </w:p>
    <w:p w:rsidR="00890E6F" w:rsidRDefault="00890E6F" w:rsidP="00890E6F">
      <w:pPr>
        <w:ind w:firstLine="709"/>
        <w:jc w:val="both"/>
      </w:pPr>
      <w:r>
        <w:t>Концепция предназначена для участников отношений в сфере непрерывного образования взрослых (взрослого населения Российской Федерации; организаций, осуществляющих образовательную деятельность; работодателей и их объединений; органов исполнительной власти разного уровня и пр.).</w:t>
      </w:r>
    </w:p>
    <w:p w:rsidR="00890E6F" w:rsidRDefault="00890E6F" w:rsidP="00890E6F">
      <w:pPr>
        <w:ind w:firstLine="709"/>
        <w:jc w:val="both"/>
      </w:pPr>
      <w:r>
        <w:t xml:space="preserve">По данной </w:t>
      </w:r>
      <w:r w:rsidR="00425B87">
        <w:t>К</w:t>
      </w:r>
      <w:r>
        <w:t>онцепции</w:t>
      </w:r>
      <w:r w:rsidRPr="000F541E">
        <w:t xml:space="preserve"> </w:t>
      </w:r>
      <w:r>
        <w:t>непрерывное образование взрослых осуществляется через: освоение образовательных программ в организациях, осуществляющих образовательную деятельность; обучение вне организаций, осуществляющих образовательную деятельность (модель «</w:t>
      </w:r>
      <w:r>
        <w:rPr>
          <w:lang w:val="en-US"/>
        </w:rPr>
        <w:t>LIFELONG</w:t>
      </w:r>
      <w:r w:rsidRPr="000F541E">
        <w:t xml:space="preserve"> </w:t>
      </w:r>
      <w:r>
        <w:rPr>
          <w:lang w:val="en-US"/>
        </w:rPr>
        <w:t>LEARNING</w:t>
      </w:r>
      <w:r>
        <w:t>»</w:t>
      </w:r>
      <w:r w:rsidRPr="000F541E">
        <w:t xml:space="preserve"> (</w:t>
      </w:r>
      <w:r>
        <w:rPr>
          <w:lang w:val="en-US"/>
        </w:rPr>
        <w:t>LLL</w:t>
      </w:r>
      <w:r w:rsidRPr="000F541E">
        <w:t xml:space="preserve">) </w:t>
      </w:r>
      <w:r>
        <w:t xml:space="preserve"> и др.); просвещение в рамках деятельности общественных и иных социально ориентированных организаций.</w:t>
      </w:r>
    </w:p>
    <w:p w:rsidR="00425B87" w:rsidRDefault="00425B87" w:rsidP="00D646E2">
      <w:pPr>
        <w:ind w:firstLine="709"/>
        <w:jc w:val="both"/>
      </w:pPr>
      <w:r>
        <w:t>Модель непрерывного образования «</w:t>
      </w:r>
      <w:r>
        <w:rPr>
          <w:lang w:val="en-US"/>
        </w:rPr>
        <w:t>LIFELONG</w:t>
      </w:r>
      <w:r w:rsidRPr="000F541E">
        <w:t xml:space="preserve"> </w:t>
      </w:r>
      <w:r>
        <w:rPr>
          <w:lang w:val="en-US"/>
        </w:rPr>
        <w:t>LEARNING</w:t>
      </w:r>
      <w:r>
        <w:t xml:space="preserve">» занимает лидирующее место среди моделей «образования в течение всей жизни взрослых» в рамках Концепции непрерывного образования взрослых Российской федерации. </w:t>
      </w:r>
    </w:p>
    <w:p w:rsidR="000F541E" w:rsidRPr="00425B87" w:rsidRDefault="00425B87" w:rsidP="00D646E2">
      <w:pPr>
        <w:ind w:firstLine="709"/>
        <w:jc w:val="both"/>
      </w:pPr>
      <w:r w:rsidRPr="00425B87">
        <w:rPr>
          <w:color w:val="000000" w:themeColor="text1"/>
        </w:rPr>
        <w:t>«</w:t>
      </w:r>
      <w:r w:rsidRPr="00425B87">
        <w:rPr>
          <w:lang w:val="en-US"/>
        </w:rPr>
        <w:t>LIFELONG</w:t>
      </w:r>
      <w:r w:rsidRPr="00425B87">
        <w:t xml:space="preserve"> </w:t>
      </w:r>
      <w:r w:rsidRPr="00425B87">
        <w:rPr>
          <w:lang w:val="en-US"/>
        </w:rPr>
        <w:t>LEARNING</w:t>
      </w:r>
      <w:r w:rsidRPr="00425B87">
        <w:rPr>
          <w:color w:val="000000" w:themeColor="text1"/>
        </w:rPr>
        <w:t xml:space="preserve">» – это </w:t>
      </w:r>
      <w:r>
        <w:rPr>
          <w:color w:val="000000" w:themeColor="text1"/>
        </w:rPr>
        <w:t>модель</w:t>
      </w:r>
      <w:r w:rsidRPr="00425B87">
        <w:rPr>
          <w:color w:val="000000" w:themeColor="text1"/>
        </w:rPr>
        <w:t xml:space="preserve"> непрестанного, добровольного поиска новых знаний, который вдохновляется как профессиональными, так и личными причинами. Подобный образ жизни способствует профессиональному росту и конкурентоспособности человека на рынке труда, и при этом является важнейшей частью личностного роста. При этом в масштабах страны массовое принятие этой концепции благотворно сказывается на формировании человеческого и интеллектуального капитала и его качестве, а тем самым помогает развитию экономики.</w:t>
      </w:r>
      <w:r w:rsidRPr="00425B87">
        <w:t xml:space="preserve"> </w:t>
      </w:r>
    </w:p>
    <w:p w:rsidR="00425B87" w:rsidRPr="00425B87" w:rsidRDefault="00425B87" w:rsidP="00425B87">
      <w:pPr>
        <w:pStyle w:val="Default"/>
        <w:ind w:firstLine="709"/>
        <w:jc w:val="both"/>
        <w:rPr>
          <w:szCs w:val="22"/>
        </w:rPr>
      </w:pPr>
      <w:r w:rsidRPr="00425B87">
        <w:rPr>
          <w:szCs w:val="22"/>
        </w:rPr>
        <w:t>Концепция «образовани</w:t>
      </w:r>
      <w:r>
        <w:rPr>
          <w:szCs w:val="22"/>
        </w:rPr>
        <w:t>я</w:t>
      </w:r>
      <w:r w:rsidRPr="00425B87">
        <w:rPr>
          <w:szCs w:val="22"/>
        </w:rPr>
        <w:t xml:space="preserve"> через всю жизнь» в настоящее время стала современной тенденцией развития образования во всем мире и объективной закономерностью и необходимостью для целостного развития человека как личности, как профессионала на протяжении всей его жизни</w:t>
      </w:r>
      <w:r w:rsidR="000F3A67">
        <w:rPr>
          <w:szCs w:val="22"/>
        </w:rPr>
        <w:t xml:space="preserve"> </w:t>
      </w:r>
      <w:r w:rsidR="000F3A67">
        <w:rPr>
          <w:sz w:val="22"/>
          <w:szCs w:val="22"/>
        </w:rPr>
        <w:t>[5]</w:t>
      </w:r>
      <w:r w:rsidRPr="00425B87">
        <w:rPr>
          <w:szCs w:val="22"/>
        </w:rPr>
        <w:t xml:space="preserve">. </w:t>
      </w:r>
    </w:p>
    <w:p w:rsidR="00425B87" w:rsidRDefault="00425B87" w:rsidP="00425B87">
      <w:pPr>
        <w:pStyle w:val="Default"/>
        <w:ind w:firstLine="709"/>
        <w:jc w:val="both"/>
        <w:rPr>
          <w:sz w:val="22"/>
          <w:szCs w:val="22"/>
        </w:rPr>
      </w:pPr>
      <w:r>
        <w:rPr>
          <w:sz w:val="22"/>
          <w:szCs w:val="22"/>
        </w:rPr>
        <w:t>В зарубежных и отечественных источниках LLL как система непрерывного образования, рассматривается как [</w:t>
      </w:r>
      <w:r w:rsidR="00BA1B55">
        <w:rPr>
          <w:sz w:val="22"/>
          <w:szCs w:val="22"/>
        </w:rPr>
        <w:t>8</w:t>
      </w:r>
      <w:r>
        <w:rPr>
          <w:sz w:val="22"/>
          <w:szCs w:val="22"/>
        </w:rPr>
        <w:t xml:space="preserve">, </w:t>
      </w:r>
      <w:r w:rsidR="00BA1B55">
        <w:rPr>
          <w:sz w:val="22"/>
          <w:szCs w:val="22"/>
        </w:rPr>
        <w:t>9</w:t>
      </w:r>
      <w:r>
        <w:rPr>
          <w:sz w:val="22"/>
          <w:szCs w:val="22"/>
        </w:rPr>
        <w:t xml:space="preserve">]: </w:t>
      </w:r>
    </w:p>
    <w:p w:rsidR="00425B87" w:rsidRPr="006055D4" w:rsidRDefault="00425B87" w:rsidP="00425B87">
      <w:pPr>
        <w:pStyle w:val="Default"/>
        <w:ind w:firstLine="709"/>
        <w:jc w:val="both"/>
        <w:rPr>
          <w:szCs w:val="22"/>
        </w:rPr>
      </w:pPr>
      <w:r w:rsidRPr="006055D4">
        <w:rPr>
          <w:szCs w:val="22"/>
        </w:rPr>
        <w:t>- образовательная деятельность в течени</w:t>
      </w:r>
      <w:proofErr w:type="gramStart"/>
      <w:r w:rsidRPr="006055D4">
        <w:rPr>
          <w:szCs w:val="22"/>
        </w:rPr>
        <w:t>и</w:t>
      </w:r>
      <w:proofErr w:type="gramEnd"/>
      <w:r w:rsidRPr="006055D4">
        <w:rPr>
          <w:szCs w:val="22"/>
        </w:rPr>
        <w:t xml:space="preserve"> всей жизни, с целью улучшения навыков/компетенций и/или квалификаций ради личностных, социальных и/или профессиональных предназначений; </w:t>
      </w:r>
    </w:p>
    <w:p w:rsidR="00425B87" w:rsidRPr="006055D4" w:rsidRDefault="00425B87" w:rsidP="00425B87">
      <w:pPr>
        <w:pStyle w:val="Default"/>
        <w:ind w:firstLine="709"/>
        <w:jc w:val="both"/>
        <w:rPr>
          <w:color w:val="auto"/>
          <w:szCs w:val="22"/>
        </w:rPr>
      </w:pPr>
      <w:r w:rsidRPr="006055D4">
        <w:rPr>
          <w:color w:val="auto"/>
          <w:szCs w:val="22"/>
        </w:rPr>
        <w:t xml:space="preserve">- инвестиции в людей с целью развития личностных, гражданских и социальных умений, связанных с их профессиональной деятельностью, и включающие в себя все формы обучения как формальные, так и неформальные; </w:t>
      </w:r>
    </w:p>
    <w:p w:rsidR="00425B87" w:rsidRPr="006055D4" w:rsidRDefault="00425B87" w:rsidP="00425B87">
      <w:pPr>
        <w:pStyle w:val="Default"/>
        <w:ind w:firstLine="709"/>
        <w:jc w:val="both"/>
        <w:rPr>
          <w:color w:val="auto"/>
          <w:szCs w:val="22"/>
        </w:rPr>
      </w:pPr>
      <w:r w:rsidRPr="006055D4">
        <w:rPr>
          <w:color w:val="auto"/>
          <w:szCs w:val="22"/>
        </w:rPr>
        <w:t xml:space="preserve">- концепция непрерывного образования, которая провозглашает учебную деятельность человека как неотъемлемую и составляющую часть его образа жизни в любом возрасте. </w:t>
      </w:r>
    </w:p>
    <w:p w:rsidR="00425B87" w:rsidRPr="006055D4" w:rsidRDefault="00425B87" w:rsidP="00425B87">
      <w:pPr>
        <w:pStyle w:val="Default"/>
        <w:ind w:firstLine="709"/>
        <w:jc w:val="both"/>
        <w:rPr>
          <w:color w:val="auto"/>
          <w:szCs w:val="22"/>
        </w:rPr>
      </w:pPr>
      <w:r w:rsidRPr="006055D4">
        <w:rPr>
          <w:color w:val="auto"/>
          <w:szCs w:val="22"/>
        </w:rPr>
        <w:t xml:space="preserve">- система образования, предполагающая непрерывное совершенствование профессиональных знаний, навыков, умений с учетом применяющихся требований к профессиональной деятельности. </w:t>
      </w:r>
    </w:p>
    <w:p w:rsidR="00425B87" w:rsidRPr="006055D4" w:rsidRDefault="00425B87" w:rsidP="00425B87">
      <w:pPr>
        <w:pStyle w:val="Default"/>
        <w:ind w:firstLine="709"/>
        <w:jc w:val="both"/>
        <w:rPr>
          <w:color w:val="auto"/>
          <w:szCs w:val="22"/>
        </w:rPr>
      </w:pPr>
      <w:r w:rsidRPr="006055D4">
        <w:rPr>
          <w:color w:val="auto"/>
          <w:szCs w:val="22"/>
        </w:rPr>
        <w:lastRenderedPageBreak/>
        <w:t xml:space="preserve">- основополагающая концепция для Европейского общества в сфере образования и обучения, а также ключевой элемент в стратегии создания рабочих мест, поскольку следование принципам LLL помогает людям найти достойную работу и адаптироваться к среде. </w:t>
      </w:r>
    </w:p>
    <w:p w:rsidR="000F541E" w:rsidRPr="000D2ABE" w:rsidRDefault="000D2ABE" w:rsidP="00D646E2">
      <w:pPr>
        <w:ind w:firstLine="709"/>
        <w:jc w:val="both"/>
        <w:rPr>
          <w:sz w:val="22"/>
        </w:rPr>
      </w:pPr>
      <w:r w:rsidRPr="000D2ABE">
        <w:rPr>
          <w:color w:val="000000"/>
        </w:rPr>
        <w:t xml:space="preserve">Главной идеей модели </w:t>
      </w:r>
      <w:r w:rsidRPr="000D2ABE">
        <w:rPr>
          <w:color w:val="000000"/>
          <w:lang w:val="en-US"/>
        </w:rPr>
        <w:t>LLL</w:t>
      </w:r>
      <w:r w:rsidRPr="000D2ABE">
        <w:rPr>
          <w:color w:val="000000"/>
        </w:rPr>
        <w:t xml:space="preserve"> является создание такой системы, которая обеспечит каждому человеку возможность получения и пополнения знаний, развитие, совершенствование, самореализацию на протяжении всей жизни</w:t>
      </w:r>
    </w:p>
    <w:p w:rsidR="00425B87" w:rsidRPr="000D2ABE" w:rsidRDefault="00425B87" w:rsidP="000D2ABE">
      <w:pPr>
        <w:ind w:firstLine="709"/>
        <w:jc w:val="both"/>
        <w:rPr>
          <w:color w:val="000000" w:themeColor="text1"/>
        </w:rPr>
      </w:pPr>
      <w:r w:rsidRPr="000D2ABE">
        <w:rPr>
          <w:color w:val="000000" w:themeColor="text1"/>
        </w:rPr>
        <w:t>Данная концепция опирается на четыре «столпа» образования [3]:</w:t>
      </w:r>
    </w:p>
    <w:p w:rsidR="00425B87" w:rsidRPr="000D2ABE" w:rsidRDefault="00425B87" w:rsidP="000D2ABE">
      <w:pPr>
        <w:ind w:firstLine="709"/>
        <w:jc w:val="both"/>
        <w:rPr>
          <w:color w:val="000000" w:themeColor="text1"/>
        </w:rPr>
      </w:pPr>
      <w:r w:rsidRPr="000D2ABE">
        <w:rPr>
          <w:color w:val="000000" w:themeColor="text1"/>
        </w:rPr>
        <w:t>- «</w:t>
      </w:r>
      <w:proofErr w:type="spellStart"/>
      <w:r w:rsidRPr="000D2ABE">
        <w:rPr>
          <w:color w:val="000000" w:themeColor="text1"/>
        </w:rPr>
        <w:t>Learning</w:t>
      </w:r>
      <w:proofErr w:type="spellEnd"/>
      <w:r w:rsidRPr="000D2ABE">
        <w:rPr>
          <w:color w:val="000000" w:themeColor="text1"/>
        </w:rPr>
        <w:t xml:space="preserve"> </w:t>
      </w:r>
      <w:proofErr w:type="spellStart"/>
      <w:r w:rsidRPr="000D2ABE">
        <w:rPr>
          <w:color w:val="000000" w:themeColor="text1"/>
        </w:rPr>
        <w:t>to</w:t>
      </w:r>
      <w:proofErr w:type="spellEnd"/>
      <w:r w:rsidRPr="000D2ABE">
        <w:rPr>
          <w:color w:val="000000" w:themeColor="text1"/>
        </w:rPr>
        <w:t xml:space="preserve"> </w:t>
      </w:r>
      <w:proofErr w:type="spellStart"/>
      <w:r w:rsidRPr="000D2ABE">
        <w:rPr>
          <w:color w:val="000000" w:themeColor="text1"/>
        </w:rPr>
        <w:t>know</w:t>
      </w:r>
      <w:proofErr w:type="spellEnd"/>
      <w:r w:rsidRPr="000D2ABE">
        <w:rPr>
          <w:color w:val="000000" w:themeColor="text1"/>
        </w:rPr>
        <w:t>» («Обучение знанию») – овладение учебными инструментами, а не приобретение структурированных знаний;</w:t>
      </w:r>
    </w:p>
    <w:p w:rsidR="00425B87" w:rsidRPr="000D2ABE" w:rsidRDefault="00425B87" w:rsidP="000D2ABE">
      <w:pPr>
        <w:ind w:firstLine="709"/>
        <w:jc w:val="both"/>
        <w:rPr>
          <w:color w:val="000000" w:themeColor="text1"/>
        </w:rPr>
      </w:pPr>
      <w:r w:rsidRPr="000D2ABE">
        <w:rPr>
          <w:color w:val="000000" w:themeColor="text1"/>
        </w:rPr>
        <w:t>- «</w:t>
      </w:r>
      <w:proofErr w:type="spellStart"/>
      <w:r w:rsidRPr="000D2ABE">
        <w:rPr>
          <w:color w:val="000000" w:themeColor="text1"/>
        </w:rPr>
        <w:t>Learning</w:t>
      </w:r>
      <w:proofErr w:type="spellEnd"/>
      <w:r w:rsidRPr="000D2ABE">
        <w:rPr>
          <w:color w:val="000000" w:themeColor="text1"/>
        </w:rPr>
        <w:t xml:space="preserve"> </w:t>
      </w:r>
      <w:proofErr w:type="spellStart"/>
      <w:r w:rsidRPr="000D2ABE">
        <w:rPr>
          <w:color w:val="000000" w:themeColor="text1"/>
        </w:rPr>
        <w:t>to</w:t>
      </w:r>
      <w:proofErr w:type="spellEnd"/>
      <w:r w:rsidRPr="000D2ABE">
        <w:rPr>
          <w:color w:val="000000" w:themeColor="text1"/>
        </w:rPr>
        <w:t xml:space="preserve"> </w:t>
      </w:r>
      <w:proofErr w:type="spellStart"/>
      <w:r w:rsidRPr="000D2ABE">
        <w:rPr>
          <w:color w:val="000000" w:themeColor="text1"/>
        </w:rPr>
        <w:t>do</w:t>
      </w:r>
      <w:proofErr w:type="spellEnd"/>
      <w:r w:rsidRPr="000D2ABE">
        <w:rPr>
          <w:color w:val="000000" w:themeColor="text1"/>
        </w:rPr>
        <w:t xml:space="preserve">» («Обучение») – оснащение людей для тех видов работ, которые необходимы сейчас и в будущем, включая инновации и адаптацию обучения к будущей рабочей среде; </w:t>
      </w:r>
    </w:p>
    <w:p w:rsidR="00425B87" w:rsidRPr="000D2ABE" w:rsidRDefault="00425B87" w:rsidP="000D2ABE">
      <w:pPr>
        <w:ind w:firstLine="709"/>
        <w:jc w:val="both"/>
        <w:rPr>
          <w:color w:val="000000" w:themeColor="text1"/>
        </w:rPr>
      </w:pPr>
      <w:r w:rsidRPr="000D2ABE">
        <w:rPr>
          <w:color w:val="000000" w:themeColor="text1"/>
        </w:rPr>
        <w:t>- «</w:t>
      </w:r>
      <w:proofErr w:type="spellStart"/>
      <w:r w:rsidRPr="000D2ABE">
        <w:rPr>
          <w:color w:val="000000" w:themeColor="text1"/>
        </w:rPr>
        <w:t>Learning</w:t>
      </w:r>
      <w:proofErr w:type="spellEnd"/>
      <w:r w:rsidRPr="000D2ABE">
        <w:rPr>
          <w:color w:val="000000" w:themeColor="text1"/>
        </w:rPr>
        <w:t xml:space="preserve"> </w:t>
      </w:r>
      <w:proofErr w:type="spellStart"/>
      <w:r w:rsidRPr="000D2ABE">
        <w:rPr>
          <w:color w:val="000000" w:themeColor="text1"/>
        </w:rPr>
        <w:t>to</w:t>
      </w:r>
      <w:proofErr w:type="spellEnd"/>
      <w:r w:rsidRPr="000D2ABE">
        <w:rPr>
          <w:color w:val="000000" w:themeColor="text1"/>
        </w:rPr>
        <w:t xml:space="preserve"> </w:t>
      </w:r>
      <w:proofErr w:type="spellStart"/>
      <w:r w:rsidRPr="000D2ABE">
        <w:rPr>
          <w:color w:val="000000" w:themeColor="text1"/>
        </w:rPr>
        <w:t>live</w:t>
      </w:r>
      <w:proofErr w:type="spellEnd"/>
      <w:r w:rsidRPr="000D2ABE">
        <w:rPr>
          <w:color w:val="000000" w:themeColor="text1"/>
        </w:rPr>
        <w:t xml:space="preserve"> </w:t>
      </w:r>
      <w:proofErr w:type="spellStart"/>
      <w:r w:rsidRPr="000D2ABE">
        <w:rPr>
          <w:color w:val="000000" w:themeColor="text1"/>
        </w:rPr>
        <w:t>together</w:t>
      </w:r>
      <w:proofErr w:type="spellEnd"/>
      <w:r w:rsidRPr="000D2ABE">
        <w:rPr>
          <w:color w:val="000000" w:themeColor="text1"/>
        </w:rPr>
        <w:t xml:space="preserve">, </w:t>
      </w:r>
      <w:proofErr w:type="spellStart"/>
      <w:r w:rsidRPr="000D2ABE">
        <w:rPr>
          <w:color w:val="000000" w:themeColor="text1"/>
        </w:rPr>
        <w:t>and</w:t>
      </w:r>
      <w:proofErr w:type="spellEnd"/>
      <w:r w:rsidRPr="000D2ABE">
        <w:rPr>
          <w:color w:val="000000" w:themeColor="text1"/>
        </w:rPr>
        <w:t xml:space="preserve"> </w:t>
      </w:r>
      <w:proofErr w:type="spellStart"/>
      <w:r w:rsidRPr="000D2ABE">
        <w:rPr>
          <w:color w:val="000000" w:themeColor="text1"/>
        </w:rPr>
        <w:t>with</w:t>
      </w:r>
      <w:proofErr w:type="spellEnd"/>
      <w:r w:rsidRPr="000D2ABE">
        <w:rPr>
          <w:color w:val="000000" w:themeColor="text1"/>
        </w:rPr>
        <w:t xml:space="preserve"> </w:t>
      </w:r>
      <w:proofErr w:type="spellStart"/>
      <w:r w:rsidRPr="000D2ABE">
        <w:rPr>
          <w:color w:val="000000" w:themeColor="text1"/>
        </w:rPr>
        <w:t>others</w:t>
      </w:r>
      <w:proofErr w:type="spellEnd"/>
      <w:r w:rsidRPr="000D2ABE">
        <w:rPr>
          <w:color w:val="000000" w:themeColor="text1"/>
        </w:rPr>
        <w:t xml:space="preserve">» («Научиться жить вместе с другими») – мирно разрешать конфликты, открывать других людей и их культуры, укреплять возможности сообщества, индивидуальные компетенции и способности, экономическую устойчивость и социальную интеграцию; </w:t>
      </w:r>
    </w:p>
    <w:p w:rsidR="00425B87" w:rsidRDefault="00425B87" w:rsidP="000D2ABE">
      <w:pPr>
        <w:ind w:firstLine="709"/>
        <w:jc w:val="both"/>
        <w:rPr>
          <w:color w:val="000000" w:themeColor="text1"/>
        </w:rPr>
      </w:pPr>
      <w:r w:rsidRPr="000D2ABE">
        <w:rPr>
          <w:color w:val="000000" w:themeColor="text1"/>
        </w:rPr>
        <w:t>- «</w:t>
      </w:r>
      <w:proofErr w:type="spellStart"/>
      <w:r w:rsidRPr="000D2ABE">
        <w:rPr>
          <w:color w:val="000000" w:themeColor="text1"/>
        </w:rPr>
        <w:t>Learning</w:t>
      </w:r>
      <w:proofErr w:type="spellEnd"/>
      <w:r w:rsidRPr="000D2ABE">
        <w:rPr>
          <w:color w:val="000000" w:themeColor="text1"/>
        </w:rPr>
        <w:t xml:space="preserve"> </w:t>
      </w:r>
      <w:proofErr w:type="spellStart"/>
      <w:r w:rsidRPr="000D2ABE">
        <w:rPr>
          <w:color w:val="000000" w:themeColor="text1"/>
        </w:rPr>
        <w:t>to</w:t>
      </w:r>
      <w:proofErr w:type="spellEnd"/>
      <w:r w:rsidRPr="000D2ABE">
        <w:rPr>
          <w:color w:val="000000" w:themeColor="text1"/>
        </w:rPr>
        <w:t xml:space="preserve"> </w:t>
      </w:r>
      <w:proofErr w:type="spellStart"/>
      <w:r w:rsidRPr="000D2ABE">
        <w:rPr>
          <w:color w:val="000000" w:themeColor="text1"/>
        </w:rPr>
        <w:t>be</w:t>
      </w:r>
      <w:proofErr w:type="spellEnd"/>
      <w:r w:rsidRPr="000D2ABE">
        <w:rPr>
          <w:color w:val="000000" w:themeColor="text1"/>
        </w:rPr>
        <w:t>» («Учиться быть») – образование, способствующее полному развитию человека: ум и тело, интеллект, чувствительность, эстетическая оценка и духовность.</w:t>
      </w:r>
    </w:p>
    <w:p w:rsidR="000D2ABE" w:rsidRPr="000D2ABE" w:rsidRDefault="000D2ABE" w:rsidP="000D2ABE">
      <w:pPr>
        <w:ind w:firstLine="709"/>
        <w:jc w:val="both"/>
        <w:rPr>
          <w:sz w:val="22"/>
        </w:rPr>
      </w:pPr>
      <w:r w:rsidRPr="000D2ABE">
        <w:rPr>
          <w:spacing w:val="-1"/>
          <w:szCs w:val="32"/>
        </w:rPr>
        <w:t xml:space="preserve">Подход </w:t>
      </w:r>
      <w:r w:rsidRPr="000D2ABE">
        <w:rPr>
          <w:spacing w:val="-1"/>
          <w:szCs w:val="32"/>
          <w:lang w:val="en-US"/>
        </w:rPr>
        <w:t>LLL</w:t>
      </w:r>
      <w:r w:rsidRPr="000D2ABE">
        <w:rPr>
          <w:spacing w:val="-1"/>
          <w:szCs w:val="32"/>
        </w:rPr>
        <w:t xml:space="preserve"> подразумевает 4 </w:t>
      </w:r>
      <w:proofErr w:type="gramStart"/>
      <w:r w:rsidRPr="000D2ABE">
        <w:rPr>
          <w:spacing w:val="-1"/>
          <w:szCs w:val="32"/>
        </w:rPr>
        <w:t>основных</w:t>
      </w:r>
      <w:proofErr w:type="gramEnd"/>
      <w:r w:rsidRPr="000D2ABE">
        <w:rPr>
          <w:spacing w:val="-1"/>
          <w:szCs w:val="32"/>
        </w:rPr>
        <w:t xml:space="preserve"> этапа развития человека, как профессионала в определенной сфере</w:t>
      </w:r>
    </w:p>
    <w:p w:rsidR="000D2ABE" w:rsidRPr="000D2ABE" w:rsidRDefault="000D2ABE" w:rsidP="000D2ABE">
      <w:pPr>
        <w:pStyle w:val="gw"/>
        <w:shd w:val="clear" w:color="auto" w:fill="FFFFFF"/>
        <w:spacing w:before="0" w:beforeAutospacing="0" w:after="0" w:afterAutospacing="0"/>
        <w:ind w:firstLine="397"/>
        <w:jc w:val="both"/>
        <w:rPr>
          <w:spacing w:val="-1"/>
          <w:szCs w:val="32"/>
        </w:rPr>
      </w:pPr>
      <w:r w:rsidRPr="000D2ABE">
        <w:rPr>
          <w:spacing w:val="-1"/>
          <w:szCs w:val="32"/>
        </w:rPr>
        <w:t>- первый этап - самоопределение. На данном этапе происходит постоянный поиск вида деятельности, которым будущий специалист хочет заниматься;</w:t>
      </w:r>
    </w:p>
    <w:p w:rsidR="000D2ABE" w:rsidRPr="000D2ABE" w:rsidRDefault="000D2ABE" w:rsidP="000D2ABE">
      <w:pPr>
        <w:pStyle w:val="gw"/>
        <w:shd w:val="clear" w:color="auto" w:fill="FFFFFF"/>
        <w:spacing w:before="0" w:beforeAutospacing="0" w:after="0" w:afterAutospacing="0"/>
        <w:ind w:firstLine="397"/>
        <w:jc w:val="both"/>
        <w:rPr>
          <w:spacing w:val="-1"/>
          <w:szCs w:val="32"/>
        </w:rPr>
      </w:pPr>
      <w:r w:rsidRPr="000D2ABE">
        <w:rPr>
          <w:spacing w:val="-1"/>
          <w:szCs w:val="32"/>
        </w:rPr>
        <w:t>- второй этап - это постановка долгосрочных целей с горизонтом 10–15 лет и описание траектории профессионального развития;</w:t>
      </w:r>
    </w:p>
    <w:p w:rsidR="000D2ABE" w:rsidRPr="000D2ABE" w:rsidRDefault="000D2ABE" w:rsidP="000D2ABE">
      <w:pPr>
        <w:pStyle w:val="gw"/>
        <w:shd w:val="clear" w:color="auto" w:fill="FFFFFF"/>
        <w:spacing w:before="0" w:beforeAutospacing="0" w:after="0" w:afterAutospacing="0"/>
        <w:ind w:firstLine="397"/>
        <w:jc w:val="both"/>
        <w:rPr>
          <w:spacing w:val="-1"/>
          <w:szCs w:val="32"/>
        </w:rPr>
      </w:pPr>
      <w:r w:rsidRPr="000D2ABE">
        <w:rPr>
          <w:spacing w:val="-1"/>
          <w:szCs w:val="32"/>
        </w:rPr>
        <w:t xml:space="preserve">- третий этап  -  это определение точек приложения усилий. </w:t>
      </w:r>
      <w:proofErr w:type="gramStart"/>
      <w:r w:rsidRPr="000D2ABE">
        <w:rPr>
          <w:spacing w:val="-1"/>
          <w:szCs w:val="32"/>
        </w:rPr>
        <w:t>Например, такими точками могут быть компании, в которых нужно обязательно поработать, люди с которыми нужно познакомиться и компетенции, которые нужно приобрести;</w:t>
      </w:r>
      <w:proofErr w:type="gramEnd"/>
    </w:p>
    <w:p w:rsidR="000D2ABE" w:rsidRPr="000D2ABE" w:rsidRDefault="000D2ABE" w:rsidP="000D2ABE">
      <w:pPr>
        <w:pStyle w:val="gw"/>
        <w:shd w:val="clear" w:color="auto" w:fill="FFFFFF"/>
        <w:spacing w:before="0" w:beforeAutospacing="0" w:after="0" w:afterAutospacing="0"/>
        <w:ind w:firstLine="397"/>
        <w:jc w:val="both"/>
        <w:rPr>
          <w:spacing w:val="-1"/>
          <w:szCs w:val="32"/>
        </w:rPr>
      </w:pPr>
      <w:r w:rsidRPr="000D2ABE">
        <w:rPr>
          <w:spacing w:val="-1"/>
          <w:szCs w:val="32"/>
        </w:rPr>
        <w:t>- четвертый этап - корректировка траектории, которая вновь включает в себя самоопределение, постановку новых целей и определение новых точек приложения усилий.</w:t>
      </w:r>
    </w:p>
    <w:p w:rsidR="000D2ABE" w:rsidRPr="000D2ABE" w:rsidRDefault="000D2ABE" w:rsidP="000D2ABE">
      <w:pPr>
        <w:pStyle w:val="a3"/>
        <w:shd w:val="clear" w:color="auto" w:fill="FFFFFF"/>
        <w:spacing w:before="0" w:beforeAutospacing="0" w:after="0" w:afterAutospacing="0"/>
        <w:ind w:firstLine="397"/>
        <w:jc w:val="both"/>
        <w:rPr>
          <w:color w:val="000000" w:themeColor="text1"/>
          <w:szCs w:val="23"/>
        </w:rPr>
      </w:pPr>
      <w:r w:rsidRPr="000D2ABE">
        <w:rPr>
          <w:color w:val="000000" w:themeColor="text1"/>
          <w:szCs w:val="23"/>
        </w:rPr>
        <w:t>Ключевые характеристики концепции системы непрерывного обучения «</w:t>
      </w:r>
      <w:r w:rsidRPr="00425B87">
        <w:rPr>
          <w:lang w:val="en-US"/>
        </w:rPr>
        <w:t>LIFELONG</w:t>
      </w:r>
      <w:r w:rsidRPr="00425B87">
        <w:t xml:space="preserve"> </w:t>
      </w:r>
      <w:r w:rsidRPr="00425B87">
        <w:rPr>
          <w:lang w:val="en-US"/>
        </w:rPr>
        <w:t>LEARNING</w:t>
      </w:r>
      <w:r w:rsidRPr="000D2ABE">
        <w:rPr>
          <w:color w:val="000000" w:themeColor="text1"/>
          <w:szCs w:val="23"/>
        </w:rPr>
        <w:t xml:space="preserve">» схематически  представлены на рисунке </w:t>
      </w:r>
      <w:r>
        <w:rPr>
          <w:color w:val="000000" w:themeColor="text1"/>
          <w:szCs w:val="23"/>
        </w:rPr>
        <w:t>1</w:t>
      </w:r>
      <w:r w:rsidRPr="000D2ABE">
        <w:rPr>
          <w:color w:val="000000" w:themeColor="text1"/>
          <w:szCs w:val="23"/>
        </w:rPr>
        <w:t xml:space="preserve"> [</w:t>
      </w:r>
      <w:r w:rsidR="00BA1B55">
        <w:rPr>
          <w:color w:val="000000" w:themeColor="text1"/>
          <w:szCs w:val="23"/>
        </w:rPr>
        <w:t>2</w:t>
      </w:r>
      <w:r w:rsidRPr="000D2ABE">
        <w:rPr>
          <w:color w:val="000000" w:themeColor="text1"/>
          <w:szCs w:val="23"/>
        </w:rPr>
        <w:t>].</w:t>
      </w:r>
    </w:p>
    <w:p w:rsidR="000F541E" w:rsidRDefault="000D2ABE" w:rsidP="00D646E2">
      <w:pPr>
        <w:ind w:firstLine="709"/>
        <w:jc w:val="both"/>
      </w:pPr>
      <w:r w:rsidRPr="000D2ABE">
        <w:rPr>
          <w:noProof/>
        </w:rPr>
        <w:drawing>
          <wp:inline distT="0" distB="0" distL="0" distR="0">
            <wp:extent cx="4295775" cy="3162300"/>
            <wp:effectExtent l="19050" t="0" r="28575" b="0"/>
            <wp:docPr id="1"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0F541E" w:rsidRDefault="000D2ABE" w:rsidP="000D2ABE">
      <w:pPr>
        <w:jc w:val="center"/>
      </w:pPr>
      <w:r>
        <w:t>Рис</w:t>
      </w:r>
      <w:r w:rsidR="006055D4">
        <w:t>унок</w:t>
      </w:r>
      <w:r>
        <w:t xml:space="preserve"> 1. </w:t>
      </w:r>
      <w:r w:rsidRPr="000D2ABE">
        <w:rPr>
          <w:color w:val="000000" w:themeColor="text1"/>
          <w:szCs w:val="23"/>
        </w:rPr>
        <w:t>Ключевые характеристики «</w:t>
      </w:r>
      <w:r w:rsidRPr="00425B87">
        <w:rPr>
          <w:lang w:val="en-US"/>
        </w:rPr>
        <w:t>LIFELONG</w:t>
      </w:r>
      <w:r w:rsidRPr="00425B87">
        <w:t xml:space="preserve"> </w:t>
      </w:r>
      <w:r w:rsidRPr="00425B87">
        <w:rPr>
          <w:lang w:val="en-US"/>
        </w:rPr>
        <w:t>LEARNING</w:t>
      </w:r>
      <w:r w:rsidRPr="000D2ABE">
        <w:rPr>
          <w:color w:val="000000" w:themeColor="text1"/>
          <w:szCs w:val="23"/>
        </w:rPr>
        <w:t>»</w:t>
      </w:r>
    </w:p>
    <w:p w:rsidR="009C3743" w:rsidRDefault="009C3743" w:rsidP="009C3743">
      <w:pPr>
        <w:autoSpaceDE w:val="0"/>
        <w:autoSpaceDN w:val="0"/>
        <w:adjustRightInd w:val="0"/>
        <w:ind w:firstLine="709"/>
        <w:jc w:val="both"/>
        <w:rPr>
          <w:rFonts w:eastAsiaTheme="minorHAnsi"/>
          <w:lang w:eastAsia="en-US"/>
        </w:rPr>
      </w:pPr>
      <w:r>
        <w:rPr>
          <w:color w:val="000000" w:themeColor="text1"/>
        </w:rPr>
        <w:lastRenderedPageBreak/>
        <w:t>Эксперты выделяют 8 о</w:t>
      </w:r>
      <w:r w:rsidRPr="009C3743">
        <w:rPr>
          <w:color w:val="000000" w:themeColor="text1"/>
        </w:rPr>
        <w:t>сновны</w:t>
      </w:r>
      <w:r>
        <w:rPr>
          <w:color w:val="000000" w:themeColor="text1"/>
        </w:rPr>
        <w:t>х</w:t>
      </w:r>
      <w:r w:rsidRPr="009C3743">
        <w:rPr>
          <w:rFonts w:eastAsiaTheme="minorHAnsi"/>
          <w:lang w:eastAsia="en-US"/>
        </w:rPr>
        <w:t xml:space="preserve"> компетенци</w:t>
      </w:r>
      <w:r>
        <w:rPr>
          <w:rFonts w:eastAsiaTheme="minorHAnsi"/>
          <w:lang w:eastAsia="en-US"/>
        </w:rPr>
        <w:t>й</w:t>
      </w:r>
      <w:r w:rsidRPr="009C3743">
        <w:rPr>
          <w:rFonts w:eastAsiaTheme="minorHAnsi"/>
          <w:lang w:eastAsia="en-US"/>
        </w:rPr>
        <w:t xml:space="preserve"> LLL</w:t>
      </w:r>
      <w:r w:rsidR="000F3A67">
        <w:rPr>
          <w:rFonts w:eastAsiaTheme="minorHAnsi"/>
          <w:lang w:eastAsia="en-US"/>
        </w:rPr>
        <w:t xml:space="preserve"> </w:t>
      </w:r>
      <w:r w:rsidR="000F3A67">
        <w:rPr>
          <w:sz w:val="22"/>
          <w:szCs w:val="22"/>
        </w:rPr>
        <w:t>[4]</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 о</w:t>
      </w:r>
      <w:r w:rsidRPr="009C3743">
        <w:rPr>
          <w:rFonts w:eastAsiaTheme="minorHAnsi"/>
          <w:lang w:eastAsia="en-US"/>
        </w:rPr>
        <w:t>бщение на родном языке</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 о</w:t>
      </w:r>
      <w:r w:rsidRPr="009C3743">
        <w:rPr>
          <w:rFonts w:eastAsiaTheme="minorHAnsi"/>
          <w:lang w:eastAsia="en-US"/>
        </w:rPr>
        <w:t>бщение на иностранных языках</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 м</w:t>
      </w:r>
      <w:r w:rsidRPr="009C3743">
        <w:rPr>
          <w:rFonts w:eastAsiaTheme="minorHAnsi"/>
          <w:lang w:eastAsia="en-US"/>
        </w:rPr>
        <w:t>атематическая компетенция и базовые компетенции в естественных</w:t>
      </w:r>
      <w:r>
        <w:rPr>
          <w:rFonts w:eastAsiaTheme="minorHAnsi"/>
          <w:lang w:eastAsia="en-US"/>
        </w:rPr>
        <w:t xml:space="preserve"> </w:t>
      </w:r>
      <w:r w:rsidRPr="009C3743">
        <w:rPr>
          <w:rFonts w:eastAsiaTheme="minorHAnsi"/>
          <w:lang w:eastAsia="en-US"/>
        </w:rPr>
        <w:t>науках и технологиях</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w:t>
      </w:r>
      <w:r w:rsidRPr="009C3743">
        <w:rPr>
          <w:rFonts w:eastAsiaTheme="minorHAnsi"/>
          <w:lang w:eastAsia="en-US"/>
        </w:rPr>
        <w:t xml:space="preserve"> </w:t>
      </w:r>
      <w:r>
        <w:rPr>
          <w:rFonts w:eastAsiaTheme="minorHAnsi"/>
          <w:lang w:eastAsia="en-US"/>
        </w:rPr>
        <w:t>и</w:t>
      </w:r>
      <w:r w:rsidRPr="009C3743">
        <w:rPr>
          <w:rFonts w:eastAsiaTheme="minorHAnsi"/>
          <w:lang w:eastAsia="en-US"/>
        </w:rPr>
        <w:t>нформационная компетенция</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w:t>
      </w:r>
      <w:r w:rsidRPr="009C3743">
        <w:rPr>
          <w:rFonts w:eastAsiaTheme="minorHAnsi"/>
          <w:lang w:eastAsia="en-US"/>
        </w:rPr>
        <w:t xml:space="preserve"> </w:t>
      </w:r>
      <w:r>
        <w:rPr>
          <w:rFonts w:eastAsiaTheme="minorHAnsi"/>
          <w:lang w:eastAsia="en-US"/>
        </w:rPr>
        <w:t>у</w:t>
      </w:r>
      <w:r w:rsidRPr="009C3743">
        <w:rPr>
          <w:rFonts w:eastAsiaTheme="minorHAnsi"/>
          <w:lang w:eastAsia="en-US"/>
        </w:rPr>
        <w:t>мение учиться</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 м</w:t>
      </w:r>
      <w:r w:rsidRPr="009C3743">
        <w:rPr>
          <w:rFonts w:eastAsiaTheme="minorHAnsi"/>
          <w:lang w:eastAsia="en-US"/>
        </w:rPr>
        <w:t>ежличностная, межкультурная, социальная, гражданская компетенции</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w:t>
      </w:r>
      <w:r w:rsidRPr="009C3743">
        <w:rPr>
          <w:rFonts w:eastAsiaTheme="minorHAnsi"/>
          <w:lang w:eastAsia="en-US"/>
        </w:rPr>
        <w:t xml:space="preserve"> </w:t>
      </w:r>
      <w:r>
        <w:rPr>
          <w:rFonts w:eastAsiaTheme="minorHAnsi"/>
          <w:lang w:eastAsia="en-US"/>
        </w:rPr>
        <w:t>п</w:t>
      </w:r>
      <w:r w:rsidRPr="009C3743">
        <w:rPr>
          <w:rFonts w:eastAsiaTheme="minorHAnsi"/>
          <w:lang w:eastAsia="en-US"/>
        </w:rPr>
        <w:t>редпринимательская компетенция</w:t>
      </w:r>
      <w:r>
        <w:rPr>
          <w:rFonts w:eastAsiaTheme="minorHAnsi"/>
          <w:lang w:eastAsia="en-US"/>
        </w:rPr>
        <w:t>;</w:t>
      </w:r>
    </w:p>
    <w:p w:rsidR="009C3743" w:rsidRPr="009C3743" w:rsidRDefault="009C3743" w:rsidP="009C3743">
      <w:pPr>
        <w:autoSpaceDE w:val="0"/>
        <w:autoSpaceDN w:val="0"/>
        <w:adjustRightInd w:val="0"/>
        <w:ind w:firstLine="709"/>
        <w:jc w:val="both"/>
        <w:rPr>
          <w:rFonts w:eastAsiaTheme="minorHAnsi"/>
          <w:lang w:eastAsia="en-US"/>
        </w:rPr>
      </w:pPr>
      <w:r>
        <w:rPr>
          <w:rFonts w:eastAsiaTheme="minorHAnsi"/>
          <w:lang w:eastAsia="en-US"/>
        </w:rPr>
        <w:t>-</w:t>
      </w:r>
      <w:r w:rsidRPr="009C3743">
        <w:rPr>
          <w:rFonts w:eastAsiaTheme="minorHAnsi"/>
          <w:lang w:eastAsia="en-US"/>
        </w:rPr>
        <w:t xml:space="preserve"> </w:t>
      </w:r>
      <w:r>
        <w:rPr>
          <w:rFonts w:eastAsiaTheme="minorHAnsi"/>
          <w:lang w:eastAsia="en-US"/>
        </w:rPr>
        <w:t>к</w:t>
      </w:r>
      <w:r w:rsidRPr="009C3743">
        <w:rPr>
          <w:rFonts w:eastAsiaTheme="minorHAnsi"/>
          <w:lang w:eastAsia="en-US"/>
        </w:rPr>
        <w:t>ультурная компетенция.</w:t>
      </w:r>
    </w:p>
    <w:p w:rsidR="009C3743" w:rsidRDefault="002757E6" w:rsidP="009C3743">
      <w:pPr>
        <w:ind w:firstLine="709"/>
        <w:jc w:val="both"/>
      </w:pPr>
      <w:r>
        <w:t>Особое внимание в современных условиях глобализации, информатизации и автоматизации занимает информационная компетенция. В рамках данной компетенции для развития системы непрерывного образования взрослых происходит постоянная модернизация способов, методов, средств и инструментов обучения.</w:t>
      </w:r>
    </w:p>
    <w:p w:rsidR="00657770" w:rsidRDefault="00657770" w:rsidP="009C3743">
      <w:pPr>
        <w:ind w:firstLine="709"/>
        <w:jc w:val="both"/>
      </w:pPr>
      <w:r>
        <w:t>С развитием информационных технологий для совершенствования концепции «</w:t>
      </w:r>
      <w:r>
        <w:rPr>
          <w:lang w:val="en-US"/>
        </w:rPr>
        <w:t>LLL</w:t>
      </w:r>
      <w:r>
        <w:t>»</w:t>
      </w:r>
      <w:r w:rsidRPr="00657770">
        <w:t xml:space="preserve"> </w:t>
      </w:r>
      <w:r>
        <w:t>системы непрерывного образования взрослых создавались новые методы и средства обучения, основные тренды которых представлены на рисунке 2.</w:t>
      </w:r>
    </w:p>
    <w:p w:rsidR="002757E6" w:rsidRPr="009C3743" w:rsidRDefault="00657770" w:rsidP="009C3743">
      <w:pPr>
        <w:ind w:firstLine="709"/>
        <w:jc w:val="both"/>
      </w:pPr>
      <w:r>
        <w:rPr>
          <w:noProof/>
        </w:rPr>
        <w:drawing>
          <wp:inline distT="0" distB="0" distL="0" distR="0">
            <wp:extent cx="5486400" cy="3200400"/>
            <wp:effectExtent l="0" t="19050" r="0" b="3810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0D2ABE" w:rsidRPr="00657770" w:rsidRDefault="00657770" w:rsidP="00657770">
      <w:pPr>
        <w:ind w:firstLine="709"/>
        <w:jc w:val="center"/>
        <w:rPr>
          <w:color w:val="000000"/>
          <w:szCs w:val="28"/>
        </w:rPr>
      </w:pPr>
      <w:r w:rsidRPr="00657770">
        <w:rPr>
          <w:color w:val="000000"/>
          <w:szCs w:val="28"/>
        </w:rPr>
        <w:t>Рис</w:t>
      </w:r>
      <w:r w:rsidR="006055D4">
        <w:rPr>
          <w:color w:val="000000"/>
          <w:szCs w:val="28"/>
        </w:rPr>
        <w:t>унок</w:t>
      </w:r>
      <w:r w:rsidRPr="00657770">
        <w:rPr>
          <w:color w:val="000000"/>
          <w:szCs w:val="28"/>
        </w:rPr>
        <w:t xml:space="preserve"> 2 Основные тренды непрерывного образования взрослых в условиях современного мира </w:t>
      </w:r>
    </w:p>
    <w:p w:rsidR="000D2ABE" w:rsidRPr="0020268C" w:rsidRDefault="000D2ABE" w:rsidP="0020268C">
      <w:pPr>
        <w:ind w:firstLine="397"/>
        <w:jc w:val="both"/>
        <w:rPr>
          <w:color w:val="000000"/>
          <w:szCs w:val="28"/>
        </w:rPr>
      </w:pPr>
    </w:p>
    <w:p w:rsidR="0020268C" w:rsidRDefault="0020268C" w:rsidP="0020268C">
      <w:pPr>
        <w:autoSpaceDE w:val="0"/>
        <w:autoSpaceDN w:val="0"/>
        <w:adjustRightInd w:val="0"/>
        <w:ind w:firstLine="709"/>
        <w:jc w:val="both"/>
        <w:rPr>
          <w:rFonts w:eastAsiaTheme="minorHAnsi"/>
          <w:szCs w:val="28"/>
          <w:lang w:eastAsia="en-US"/>
        </w:rPr>
      </w:pPr>
      <w:r>
        <w:rPr>
          <w:rFonts w:eastAsiaTheme="minorHAnsi"/>
          <w:szCs w:val="28"/>
          <w:lang w:eastAsia="en-US"/>
        </w:rPr>
        <w:t>В настоящее время пользуется популярностью формат интерактивной сре</w:t>
      </w:r>
      <w:r w:rsidR="006055D4">
        <w:rPr>
          <w:rFonts w:eastAsiaTheme="minorHAnsi"/>
          <w:szCs w:val="28"/>
          <w:lang w:eastAsia="en-US"/>
        </w:rPr>
        <w:t>ды, т.е. среды взаимодействия с</w:t>
      </w:r>
      <w:r>
        <w:rPr>
          <w:rFonts w:eastAsiaTheme="minorHAnsi"/>
          <w:szCs w:val="28"/>
          <w:lang w:eastAsia="en-US"/>
        </w:rPr>
        <w:t xml:space="preserve"> элементами определенной системы, структура которой может быть представлена следующим образом</w:t>
      </w:r>
      <w:r w:rsidR="000F3A67">
        <w:rPr>
          <w:rFonts w:eastAsiaTheme="minorHAnsi"/>
          <w:szCs w:val="28"/>
          <w:lang w:eastAsia="en-US"/>
        </w:rPr>
        <w:t xml:space="preserve"> </w:t>
      </w:r>
      <w:r w:rsidR="000F3A67">
        <w:rPr>
          <w:sz w:val="22"/>
          <w:szCs w:val="22"/>
        </w:rPr>
        <w:t>[7]</w:t>
      </w:r>
      <w:r>
        <w:rPr>
          <w:rFonts w:eastAsiaTheme="minorHAnsi"/>
          <w:szCs w:val="28"/>
          <w:lang w:eastAsia="en-US"/>
        </w:rPr>
        <w:t>:</w:t>
      </w:r>
    </w:p>
    <w:p w:rsidR="0020268C" w:rsidRPr="0020268C" w:rsidRDefault="0020268C" w:rsidP="0020268C">
      <w:pPr>
        <w:autoSpaceDE w:val="0"/>
        <w:autoSpaceDN w:val="0"/>
        <w:adjustRightInd w:val="0"/>
        <w:ind w:firstLine="709"/>
        <w:jc w:val="both"/>
        <w:rPr>
          <w:rFonts w:eastAsiaTheme="minorHAnsi"/>
          <w:szCs w:val="28"/>
          <w:lang w:eastAsia="en-US"/>
        </w:rPr>
      </w:pPr>
      <w:r>
        <w:rPr>
          <w:rFonts w:eastAsiaTheme="minorHAnsi"/>
          <w:szCs w:val="28"/>
          <w:lang w:eastAsia="en-US"/>
        </w:rPr>
        <w:t>-</w:t>
      </w:r>
      <w:r w:rsidRPr="0020268C">
        <w:rPr>
          <w:rFonts w:eastAsiaTheme="minorHAnsi"/>
          <w:szCs w:val="28"/>
          <w:lang w:eastAsia="en-US"/>
        </w:rPr>
        <w:t xml:space="preserve"> материальный компонент </w:t>
      </w:r>
      <w:r>
        <w:rPr>
          <w:rFonts w:eastAsiaTheme="minorHAnsi"/>
          <w:szCs w:val="28"/>
          <w:lang w:eastAsia="en-US"/>
        </w:rPr>
        <w:t>-</w:t>
      </w:r>
      <w:r w:rsidRPr="0020268C">
        <w:rPr>
          <w:rFonts w:eastAsiaTheme="minorHAnsi"/>
          <w:szCs w:val="28"/>
          <w:lang w:eastAsia="en-US"/>
        </w:rPr>
        <w:t xml:space="preserve"> условие (наличие учебных аудиторий, домашних условий, технических средств обучения);</w:t>
      </w:r>
    </w:p>
    <w:p w:rsidR="0020268C" w:rsidRPr="0020268C" w:rsidRDefault="0020268C" w:rsidP="0020268C">
      <w:pPr>
        <w:autoSpaceDE w:val="0"/>
        <w:autoSpaceDN w:val="0"/>
        <w:adjustRightInd w:val="0"/>
        <w:ind w:firstLine="709"/>
        <w:jc w:val="both"/>
        <w:rPr>
          <w:rFonts w:eastAsiaTheme="minorHAnsi"/>
          <w:szCs w:val="28"/>
          <w:lang w:eastAsia="en-US"/>
        </w:rPr>
      </w:pPr>
      <w:r>
        <w:rPr>
          <w:rFonts w:eastAsiaTheme="minorHAnsi"/>
          <w:szCs w:val="28"/>
          <w:lang w:eastAsia="en-US"/>
        </w:rPr>
        <w:t>-</w:t>
      </w:r>
      <w:r w:rsidRPr="0020268C">
        <w:rPr>
          <w:rFonts w:eastAsiaTheme="minorHAnsi"/>
          <w:szCs w:val="28"/>
          <w:lang w:eastAsia="en-US"/>
        </w:rPr>
        <w:t xml:space="preserve"> компонент </w:t>
      </w:r>
      <w:r>
        <w:rPr>
          <w:rFonts w:eastAsiaTheme="minorHAnsi"/>
          <w:szCs w:val="28"/>
          <w:lang w:eastAsia="en-US"/>
        </w:rPr>
        <w:t>-</w:t>
      </w:r>
      <w:r w:rsidRPr="0020268C">
        <w:rPr>
          <w:rFonts w:eastAsiaTheme="minorHAnsi"/>
          <w:szCs w:val="28"/>
          <w:lang w:eastAsia="en-US"/>
        </w:rPr>
        <w:t xml:space="preserve"> условие (знания, умения, навыки субъектов образовательного процесса);</w:t>
      </w:r>
    </w:p>
    <w:p w:rsidR="0020268C" w:rsidRPr="0020268C" w:rsidRDefault="0020268C" w:rsidP="0020268C">
      <w:pPr>
        <w:autoSpaceDE w:val="0"/>
        <w:autoSpaceDN w:val="0"/>
        <w:adjustRightInd w:val="0"/>
        <w:ind w:firstLine="709"/>
        <w:jc w:val="both"/>
        <w:rPr>
          <w:rFonts w:eastAsiaTheme="minorHAnsi"/>
          <w:szCs w:val="28"/>
          <w:lang w:eastAsia="en-US"/>
        </w:rPr>
      </w:pPr>
      <w:r>
        <w:rPr>
          <w:rFonts w:eastAsiaTheme="minorHAnsi"/>
          <w:szCs w:val="28"/>
          <w:lang w:eastAsia="en-US"/>
        </w:rPr>
        <w:t>-</w:t>
      </w:r>
      <w:r w:rsidRPr="0020268C">
        <w:rPr>
          <w:rFonts w:eastAsiaTheme="minorHAnsi"/>
          <w:szCs w:val="28"/>
          <w:lang w:eastAsia="en-US"/>
        </w:rPr>
        <w:t xml:space="preserve"> компонент </w:t>
      </w:r>
      <w:r>
        <w:rPr>
          <w:rFonts w:eastAsiaTheme="minorHAnsi"/>
          <w:szCs w:val="28"/>
          <w:lang w:eastAsia="en-US"/>
        </w:rPr>
        <w:t>-</w:t>
      </w:r>
      <w:r w:rsidRPr="0020268C">
        <w:rPr>
          <w:rFonts w:eastAsiaTheme="minorHAnsi"/>
          <w:szCs w:val="28"/>
          <w:lang w:eastAsia="en-US"/>
        </w:rPr>
        <w:t xml:space="preserve"> условие (личностные особенности субъектов образовательного процесса);</w:t>
      </w:r>
    </w:p>
    <w:p w:rsidR="0020268C" w:rsidRDefault="0020268C" w:rsidP="0020268C">
      <w:pPr>
        <w:autoSpaceDE w:val="0"/>
        <w:autoSpaceDN w:val="0"/>
        <w:adjustRightInd w:val="0"/>
        <w:ind w:firstLine="709"/>
        <w:jc w:val="both"/>
        <w:rPr>
          <w:rFonts w:eastAsiaTheme="minorHAnsi"/>
          <w:szCs w:val="28"/>
          <w:lang w:eastAsia="en-US"/>
        </w:rPr>
      </w:pPr>
      <w:r>
        <w:rPr>
          <w:rFonts w:eastAsiaTheme="minorHAnsi"/>
          <w:szCs w:val="28"/>
          <w:lang w:eastAsia="en-US"/>
        </w:rPr>
        <w:t>-</w:t>
      </w:r>
      <w:r w:rsidRPr="0020268C">
        <w:rPr>
          <w:rFonts w:eastAsiaTheme="minorHAnsi"/>
          <w:szCs w:val="28"/>
          <w:lang w:eastAsia="en-US"/>
        </w:rPr>
        <w:t xml:space="preserve"> компонент </w:t>
      </w:r>
      <w:r>
        <w:rPr>
          <w:rFonts w:eastAsiaTheme="minorHAnsi"/>
          <w:szCs w:val="28"/>
          <w:lang w:eastAsia="en-US"/>
        </w:rPr>
        <w:t>-</w:t>
      </w:r>
      <w:r w:rsidRPr="0020268C">
        <w:rPr>
          <w:rFonts w:eastAsiaTheme="minorHAnsi"/>
          <w:szCs w:val="28"/>
          <w:lang w:eastAsia="en-US"/>
        </w:rPr>
        <w:t xml:space="preserve"> условие (возможность творческой самореализации субъектов образовательного процесса)</w:t>
      </w:r>
      <w:r>
        <w:rPr>
          <w:rFonts w:eastAsiaTheme="minorHAnsi"/>
          <w:szCs w:val="28"/>
          <w:lang w:eastAsia="en-US"/>
        </w:rPr>
        <w:t>.</w:t>
      </w:r>
    </w:p>
    <w:p w:rsidR="0020268C" w:rsidRPr="0020268C" w:rsidRDefault="0020268C" w:rsidP="0020268C">
      <w:pPr>
        <w:autoSpaceDE w:val="0"/>
        <w:autoSpaceDN w:val="0"/>
        <w:adjustRightInd w:val="0"/>
        <w:ind w:firstLine="709"/>
        <w:jc w:val="both"/>
        <w:rPr>
          <w:rFonts w:eastAsiaTheme="minorHAnsi"/>
          <w:szCs w:val="28"/>
          <w:lang w:eastAsia="en-US"/>
        </w:rPr>
      </w:pPr>
      <w:proofErr w:type="gramStart"/>
      <w:r>
        <w:rPr>
          <w:rFonts w:eastAsiaTheme="minorHAnsi"/>
          <w:szCs w:val="28"/>
          <w:lang w:eastAsia="en-US"/>
        </w:rPr>
        <w:t xml:space="preserve">Обучение в формате интерактивной среды может реализовываться в формате традиционных учебных занятий (лекции, практические и семинарские занятия, консультации и др.), учебных занятий с использованием информационных и </w:t>
      </w:r>
      <w:proofErr w:type="spellStart"/>
      <w:r>
        <w:rPr>
          <w:rFonts w:eastAsiaTheme="minorHAnsi"/>
          <w:szCs w:val="28"/>
          <w:lang w:eastAsia="en-US"/>
        </w:rPr>
        <w:t>мультимедийных</w:t>
      </w:r>
      <w:proofErr w:type="spellEnd"/>
      <w:r>
        <w:rPr>
          <w:rFonts w:eastAsiaTheme="minorHAnsi"/>
          <w:szCs w:val="28"/>
          <w:lang w:eastAsia="en-US"/>
        </w:rPr>
        <w:t xml:space="preserve"> технологий </w:t>
      </w:r>
      <w:r>
        <w:rPr>
          <w:rFonts w:eastAsiaTheme="minorHAnsi"/>
          <w:szCs w:val="28"/>
          <w:lang w:eastAsia="en-US"/>
        </w:rPr>
        <w:lastRenderedPageBreak/>
        <w:t xml:space="preserve">(лекция с презентацией, мастер-классы, конференции с использованием видео материалов и презентаций и т.д.), а также в </w:t>
      </w:r>
      <w:proofErr w:type="spellStart"/>
      <w:r>
        <w:rPr>
          <w:rFonts w:eastAsiaTheme="minorHAnsi"/>
          <w:szCs w:val="28"/>
          <w:lang w:eastAsia="en-US"/>
        </w:rPr>
        <w:t>онлайн-форматах</w:t>
      </w:r>
      <w:proofErr w:type="spellEnd"/>
      <w:r>
        <w:rPr>
          <w:rFonts w:eastAsiaTheme="minorHAnsi"/>
          <w:szCs w:val="28"/>
          <w:lang w:eastAsia="en-US"/>
        </w:rPr>
        <w:t xml:space="preserve"> (конференции </w:t>
      </w:r>
      <w:proofErr w:type="spellStart"/>
      <w:r>
        <w:rPr>
          <w:rFonts w:eastAsiaTheme="minorHAnsi"/>
          <w:szCs w:val="28"/>
          <w:lang w:eastAsia="en-US"/>
        </w:rPr>
        <w:t>онлайн</w:t>
      </w:r>
      <w:proofErr w:type="spellEnd"/>
      <w:r>
        <w:rPr>
          <w:rFonts w:eastAsiaTheme="minorHAnsi"/>
          <w:szCs w:val="28"/>
          <w:lang w:eastAsia="en-US"/>
        </w:rPr>
        <w:t xml:space="preserve">, </w:t>
      </w:r>
      <w:proofErr w:type="spellStart"/>
      <w:r>
        <w:rPr>
          <w:rFonts w:eastAsiaTheme="minorHAnsi"/>
          <w:szCs w:val="28"/>
          <w:lang w:eastAsia="en-US"/>
        </w:rPr>
        <w:t>вебенары</w:t>
      </w:r>
      <w:proofErr w:type="spellEnd"/>
      <w:r>
        <w:rPr>
          <w:rFonts w:eastAsiaTheme="minorHAnsi"/>
          <w:szCs w:val="28"/>
          <w:lang w:eastAsia="en-US"/>
        </w:rPr>
        <w:t>, мастер-классы на онлайн-пдатформах и т.д.)  как с использованием традиционных печатных</w:t>
      </w:r>
      <w:proofErr w:type="gramEnd"/>
      <w:r>
        <w:rPr>
          <w:rFonts w:eastAsiaTheme="minorHAnsi"/>
          <w:szCs w:val="28"/>
          <w:lang w:eastAsia="en-US"/>
        </w:rPr>
        <w:t xml:space="preserve"> </w:t>
      </w:r>
      <w:proofErr w:type="gramStart"/>
      <w:r>
        <w:rPr>
          <w:rFonts w:eastAsiaTheme="minorHAnsi"/>
          <w:szCs w:val="28"/>
          <w:lang w:eastAsia="en-US"/>
        </w:rPr>
        <w:t>источников информации (</w:t>
      </w:r>
      <w:r w:rsidRPr="0020268C">
        <w:rPr>
          <w:rFonts w:eastAsiaTheme="minorHAnsi"/>
          <w:szCs w:val="28"/>
          <w:lang w:eastAsia="en-US"/>
        </w:rPr>
        <w:t>учебно-методические пособия;</w:t>
      </w:r>
      <w:r>
        <w:rPr>
          <w:rFonts w:eastAsiaTheme="minorHAnsi"/>
          <w:szCs w:val="28"/>
          <w:lang w:eastAsia="en-US"/>
        </w:rPr>
        <w:t xml:space="preserve"> </w:t>
      </w:r>
      <w:r w:rsidRPr="0020268C">
        <w:rPr>
          <w:rFonts w:eastAsiaTheme="minorHAnsi"/>
          <w:szCs w:val="28"/>
          <w:lang w:eastAsia="en-US"/>
        </w:rPr>
        <w:t>публицистические издания; словари</w:t>
      </w:r>
      <w:r>
        <w:rPr>
          <w:rFonts w:eastAsiaTheme="minorHAnsi"/>
          <w:szCs w:val="28"/>
          <w:lang w:eastAsia="en-US"/>
        </w:rPr>
        <w:t xml:space="preserve"> и т.д.), так и с использованием современных </w:t>
      </w:r>
      <w:r w:rsidRPr="0020268C">
        <w:rPr>
          <w:rFonts w:eastAsiaTheme="minorHAnsi"/>
          <w:szCs w:val="28"/>
          <w:lang w:eastAsia="en-US"/>
        </w:rPr>
        <w:t>электронно-виртуальны</w:t>
      </w:r>
      <w:r>
        <w:rPr>
          <w:rFonts w:eastAsiaTheme="minorHAnsi"/>
          <w:szCs w:val="28"/>
          <w:lang w:eastAsia="en-US"/>
        </w:rPr>
        <w:t>х</w:t>
      </w:r>
      <w:r w:rsidRPr="0020268C">
        <w:rPr>
          <w:rFonts w:eastAsiaTheme="minorHAnsi"/>
          <w:szCs w:val="28"/>
          <w:lang w:eastAsia="en-US"/>
        </w:rPr>
        <w:t xml:space="preserve"> источник</w:t>
      </w:r>
      <w:r>
        <w:rPr>
          <w:rFonts w:eastAsiaTheme="minorHAnsi"/>
          <w:szCs w:val="28"/>
          <w:lang w:eastAsia="en-US"/>
        </w:rPr>
        <w:t>ов</w:t>
      </w:r>
      <w:r w:rsidRPr="0020268C">
        <w:rPr>
          <w:rFonts w:eastAsiaTheme="minorHAnsi"/>
          <w:szCs w:val="28"/>
          <w:lang w:eastAsia="en-US"/>
        </w:rPr>
        <w:t xml:space="preserve"> </w:t>
      </w:r>
      <w:r>
        <w:rPr>
          <w:rFonts w:eastAsiaTheme="minorHAnsi"/>
          <w:szCs w:val="28"/>
          <w:lang w:eastAsia="en-US"/>
        </w:rPr>
        <w:t>(</w:t>
      </w:r>
      <w:r w:rsidRPr="0020268C">
        <w:rPr>
          <w:rFonts w:eastAsiaTheme="minorHAnsi"/>
          <w:szCs w:val="28"/>
          <w:lang w:eastAsia="en-US"/>
        </w:rPr>
        <w:t>обучающие компьютерные программы</w:t>
      </w:r>
      <w:r>
        <w:rPr>
          <w:rFonts w:eastAsiaTheme="minorHAnsi"/>
          <w:szCs w:val="28"/>
          <w:lang w:eastAsia="en-US"/>
        </w:rPr>
        <w:t xml:space="preserve">, </w:t>
      </w:r>
      <w:r w:rsidRPr="0020268C">
        <w:rPr>
          <w:rFonts w:eastAsiaTheme="minorHAnsi"/>
          <w:szCs w:val="28"/>
          <w:lang w:eastAsia="en-US"/>
        </w:rPr>
        <w:t>электронные учебники, самоучители, словари</w:t>
      </w:r>
      <w:r>
        <w:rPr>
          <w:rFonts w:eastAsiaTheme="minorHAnsi"/>
          <w:szCs w:val="28"/>
          <w:lang w:eastAsia="en-US"/>
        </w:rPr>
        <w:t xml:space="preserve">, </w:t>
      </w:r>
      <w:r w:rsidRPr="0020268C">
        <w:rPr>
          <w:rFonts w:eastAsiaTheme="minorHAnsi"/>
          <w:szCs w:val="28"/>
          <w:lang w:eastAsia="en-US"/>
        </w:rPr>
        <w:t>компьютерные презентации</w:t>
      </w:r>
      <w:r>
        <w:rPr>
          <w:rFonts w:eastAsiaTheme="minorHAnsi"/>
          <w:szCs w:val="28"/>
          <w:lang w:eastAsia="en-US"/>
        </w:rPr>
        <w:t xml:space="preserve">, </w:t>
      </w:r>
      <w:r w:rsidRPr="0020268C">
        <w:rPr>
          <w:rFonts w:eastAsiaTheme="minorHAnsi"/>
          <w:szCs w:val="28"/>
          <w:lang w:eastAsia="en-US"/>
        </w:rPr>
        <w:t>Интернет информация</w:t>
      </w:r>
      <w:r>
        <w:rPr>
          <w:rFonts w:eastAsiaTheme="minorHAnsi"/>
          <w:szCs w:val="28"/>
          <w:lang w:eastAsia="en-US"/>
        </w:rPr>
        <w:t xml:space="preserve">, </w:t>
      </w:r>
      <w:r w:rsidRPr="0020268C">
        <w:rPr>
          <w:rFonts w:eastAsiaTheme="minorHAnsi"/>
          <w:szCs w:val="28"/>
          <w:lang w:eastAsia="en-US"/>
        </w:rPr>
        <w:t xml:space="preserve"> Интернет ресурсы (</w:t>
      </w:r>
      <w:proofErr w:type="spellStart"/>
      <w:r w:rsidRPr="0020268C">
        <w:rPr>
          <w:rFonts w:eastAsiaTheme="minorHAnsi"/>
          <w:szCs w:val="28"/>
          <w:lang w:eastAsia="en-US"/>
        </w:rPr>
        <w:t>e-mail</w:t>
      </w:r>
      <w:proofErr w:type="spellEnd"/>
      <w:r w:rsidRPr="0020268C">
        <w:rPr>
          <w:rFonts w:eastAsiaTheme="minorHAnsi"/>
          <w:szCs w:val="28"/>
          <w:lang w:eastAsia="en-US"/>
        </w:rPr>
        <w:t xml:space="preserve">; SKYPE; ICQ; форум; </w:t>
      </w:r>
      <w:proofErr w:type="spellStart"/>
      <w:r w:rsidRPr="0020268C">
        <w:rPr>
          <w:rFonts w:eastAsiaTheme="minorHAnsi"/>
          <w:szCs w:val="28"/>
          <w:lang w:eastAsia="en-US"/>
        </w:rPr>
        <w:t>аудиоконференция</w:t>
      </w:r>
      <w:proofErr w:type="spellEnd"/>
      <w:r w:rsidRPr="0020268C">
        <w:rPr>
          <w:rFonts w:eastAsiaTheme="minorHAnsi"/>
          <w:szCs w:val="28"/>
          <w:lang w:eastAsia="en-US"/>
        </w:rPr>
        <w:t>; телеконференция и др.)</w:t>
      </w:r>
      <w:r w:rsidR="000F3A67">
        <w:rPr>
          <w:rFonts w:eastAsiaTheme="minorHAnsi"/>
          <w:szCs w:val="28"/>
          <w:lang w:eastAsia="en-US"/>
        </w:rPr>
        <w:t xml:space="preserve"> </w:t>
      </w:r>
      <w:r w:rsidR="000F3A67">
        <w:rPr>
          <w:sz w:val="22"/>
          <w:szCs w:val="22"/>
        </w:rPr>
        <w:t>[6]</w:t>
      </w:r>
      <w:r w:rsidRPr="0020268C">
        <w:rPr>
          <w:rFonts w:eastAsiaTheme="minorHAnsi"/>
          <w:szCs w:val="28"/>
          <w:lang w:eastAsia="en-US"/>
        </w:rPr>
        <w:t>.</w:t>
      </w:r>
      <w:proofErr w:type="gramEnd"/>
    </w:p>
    <w:p w:rsidR="0020268C" w:rsidRDefault="0020268C" w:rsidP="0020268C">
      <w:pPr>
        <w:ind w:firstLine="709"/>
        <w:jc w:val="both"/>
        <w:rPr>
          <w:color w:val="000000"/>
          <w:szCs w:val="28"/>
        </w:rPr>
      </w:pPr>
      <w:r>
        <w:rPr>
          <w:color w:val="000000"/>
          <w:szCs w:val="28"/>
        </w:rPr>
        <w:t xml:space="preserve">Наравне с реализацией интерактивной среды в настоящее время пользуется спросом пользуется дистанционная форма обучения, т.е. форма обучения при  которой происходит взаимодействие преподавателя и учащихся между собой на расстоянии, отражающее все присущие учебному процессу компоненты и реализуемое специфичными средствами </w:t>
      </w:r>
      <w:proofErr w:type="spellStart"/>
      <w:proofErr w:type="gramStart"/>
      <w:r>
        <w:rPr>
          <w:color w:val="000000"/>
          <w:szCs w:val="28"/>
        </w:rPr>
        <w:t>Интернет-технологий</w:t>
      </w:r>
      <w:proofErr w:type="spellEnd"/>
      <w:proofErr w:type="gramEnd"/>
      <w:r>
        <w:rPr>
          <w:color w:val="000000"/>
          <w:szCs w:val="28"/>
        </w:rPr>
        <w:t xml:space="preserve"> или другими средствами, предусматривающими интерактивность.</w:t>
      </w:r>
    </w:p>
    <w:p w:rsidR="0020268C" w:rsidRDefault="0020268C" w:rsidP="0020268C">
      <w:pPr>
        <w:ind w:firstLine="709"/>
        <w:jc w:val="both"/>
        <w:rPr>
          <w:color w:val="000000"/>
          <w:szCs w:val="28"/>
        </w:rPr>
      </w:pPr>
      <w:r>
        <w:rPr>
          <w:color w:val="000000"/>
          <w:szCs w:val="28"/>
        </w:rPr>
        <w:t>Наиболее распространенными видами дистанционной формы обучения являются:</w:t>
      </w:r>
    </w:p>
    <w:p w:rsidR="0020268C" w:rsidRPr="0020268C" w:rsidRDefault="0020268C" w:rsidP="0020268C">
      <w:pPr>
        <w:pStyle w:val="a3"/>
        <w:shd w:val="clear" w:color="auto" w:fill="FFFFFF"/>
        <w:spacing w:before="0" w:beforeAutospacing="0" w:after="0" w:afterAutospacing="0"/>
        <w:ind w:firstLine="709"/>
        <w:jc w:val="both"/>
        <w:rPr>
          <w:color w:val="000000" w:themeColor="text1"/>
        </w:rPr>
      </w:pPr>
      <w:r w:rsidRPr="0020268C">
        <w:rPr>
          <w:color w:val="000000" w:themeColor="text1"/>
        </w:rPr>
        <w:t xml:space="preserve">- </w:t>
      </w:r>
      <w:proofErr w:type="spellStart"/>
      <w:proofErr w:type="gramStart"/>
      <w:r w:rsidRPr="0020268C">
        <w:rPr>
          <w:rStyle w:val="a6"/>
          <w:b w:val="0"/>
          <w:color w:val="000000" w:themeColor="text1"/>
        </w:rPr>
        <w:t>чат-занятия</w:t>
      </w:r>
      <w:proofErr w:type="spellEnd"/>
      <w:proofErr w:type="gramEnd"/>
      <w:r w:rsidRPr="0020268C">
        <w:rPr>
          <w:rStyle w:val="a6"/>
          <w:color w:val="000000" w:themeColor="text1"/>
        </w:rPr>
        <w:t xml:space="preserve"> - </w:t>
      </w:r>
      <w:r w:rsidRPr="0020268C">
        <w:rPr>
          <w:color w:val="000000" w:themeColor="text1"/>
        </w:rPr>
        <w:t xml:space="preserve">учебные занятия, осуществляемые с использованием </w:t>
      </w:r>
      <w:proofErr w:type="spellStart"/>
      <w:r w:rsidRPr="0020268C">
        <w:rPr>
          <w:color w:val="000000" w:themeColor="text1"/>
        </w:rPr>
        <w:t>чат-технологий</w:t>
      </w:r>
      <w:proofErr w:type="spellEnd"/>
      <w:r w:rsidRPr="0020268C">
        <w:rPr>
          <w:color w:val="000000" w:themeColor="text1"/>
        </w:rPr>
        <w:t xml:space="preserve">. </w:t>
      </w:r>
      <w:proofErr w:type="spellStart"/>
      <w:proofErr w:type="gramStart"/>
      <w:r w:rsidRPr="0020268C">
        <w:rPr>
          <w:color w:val="000000" w:themeColor="text1"/>
        </w:rPr>
        <w:t>Чат-занятия</w:t>
      </w:r>
      <w:proofErr w:type="spellEnd"/>
      <w:proofErr w:type="gramEnd"/>
      <w:r w:rsidRPr="0020268C">
        <w:rPr>
          <w:color w:val="000000" w:themeColor="text1"/>
        </w:rPr>
        <w:t xml:space="preserve"> проводятся синхронно, то есть все участники имеют одновременный доступ к чату;</w:t>
      </w:r>
    </w:p>
    <w:p w:rsidR="0020268C" w:rsidRPr="0020268C" w:rsidRDefault="0020268C" w:rsidP="0020268C">
      <w:pPr>
        <w:pStyle w:val="a3"/>
        <w:shd w:val="clear" w:color="auto" w:fill="FFFFFF"/>
        <w:spacing w:before="0" w:beforeAutospacing="0" w:after="0" w:afterAutospacing="0"/>
        <w:ind w:firstLine="709"/>
        <w:jc w:val="both"/>
        <w:rPr>
          <w:color w:val="000000" w:themeColor="text1"/>
        </w:rPr>
      </w:pPr>
      <w:r w:rsidRPr="0020268C">
        <w:rPr>
          <w:color w:val="000000" w:themeColor="text1"/>
        </w:rPr>
        <w:t xml:space="preserve">-  </w:t>
      </w:r>
      <w:proofErr w:type="spellStart"/>
      <w:r w:rsidRPr="0020268C">
        <w:rPr>
          <w:rStyle w:val="a6"/>
          <w:b w:val="0"/>
          <w:color w:val="000000" w:themeColor="text1"/>
        </w:rPr>
        <w:t>веб-занятия</w:t>
      </w:r>
      <w:proofErr w:type="spellEnd"/>
      <w:r w:rsidRPr="0020268C">
        <w:rPr>
          <w:rStyle w:val="a6"/>
          <w:color w:val="000000" w:themeColor="text1"/>
        </w:rPr>
        <w:t> </w:t>
      </w:r>
      <w:r w:rsidRPr="0020268C">
        <w:rPr>
          <w:color w:val="000000" w:themeColor="text1"/>
        </w:rPr>
        <w:t xml:space="preserve">- дистанционные уроки, конференции, семинары, деловые игры, лабораторные работы, практикумы и другие формы учебных занятий, проводимых с помощью средств телекоммуникаций и других возможностей Интернет. Для </w:t>
      </w:r>
      <w:proofErr w:type="spellStart"/>
      <w:r w:rsidRPr="0020268C">
        <w:rPr>
          <w:color w:val="000000" w:themeColor="text1"/>
        </w:rPr>
        <w:t>веб-занятий</w:t>
      </w:r>
      <w:proofErr w:type="spellEnd"/>
      <w:r w:rsidRPr="0020268C">
        <w:rPr>
          <w:color w:val="000000" w:themeColor="text1"/>
        </w:rPr>
        <w:t xml:space="preserve"> используются специализированные образовательные </w:t>
      </w:r>
      <w:proofErr w:type="spellStart"/>
      <w:r w:rsidRPr="0020268C">
        <w:rPr>
          <w:color w:val="000000" w:themeColor="text1"/>
        </w:rPr>
        <w:t>веб-форумы</w:t>
      </w:r>
      <w:proofErr w:type="spellEnd"/>
      <w:r w:rsidRPr="0020268C">
        <w:rPr>
          <w:color w:val="000000" w:themeColor="text1"/>
        </w:rPr>
        <w:t xml:space="preserve"> - форма работы пользователей по определённой теме или проблеме с помощью записей, оставляемых на одном из сайтов с установленной на нем соответствующей программой;</w:t>
      </w:r>
    </w:p>
    <w:p w:rsidR="0020268C" w:rsidRDefault="0020268C" w:rsidP="0020268C">
      <w:pPr>
        <w:pStyle w:val="a3"/>
        <w:shd w:val="clear" w:color="auto" w:fill="FFFFFF"/>
        <w:spacing w:before="0" w:beforeAutospacing="0" w:after="0" w:afterAutospacing="0"/>
        <w:ind w:firstLine="709"/>
        <w:jc w:val="both"/>
        <w:rPr>
          <w:color w:val="000000" w:themeColor="text1"/>
        </w:rPr>
      </w:pPr>
      <w:r w:rsidRPr="0020268C">
        <w:rPr>
          <w:rStyle w:val="a6"/>
          <w:color w:val="000000" w:themeColor="text1"/>
        </w:rPr>
        <w:t xml:space="preserve">- </w:t>
      </w:r>
      <w:r w:rsidRPr="0020268C">
        <w:rPr>
          <w:rStyle w:val="a6"/>
          <w:b w:val="0"/>
          <w:color w:val="000000" w:themeColor="text1"/>
        </w:rPr>
        <w:t xml:space="preserve">телеконференции </w:t>
      </w:r>
      <w:r w:rsidRPr="0020268C">
        <w:rPr>
          <w:color w:val="000000" w:themeColor="text1"/>
        </w:rPr>
        <w:t>- проводятся, как правило, на основе списков рассылки с использованием электронной почты. Для учебных телеконференций характерно достижение образовательных задач</w:t>
      </w:r>
      <w:r>
        <w:rPr>
          <w:color w:val="000000" w:themeColor="text1"/>
        </w:rPr>
        <w:t>;</w:t>
      </w:r>
      <w:r w:rsidRPr="0020268C">
        <w:rPr>
          <w:color w:val="000000" w:themeColor="text1"/>
        </w:rPr>
        <w:t xml:space="preserve"> </w:t>
      </w:r>
    </w:p>
    <w:p w:rsidR="0020268C" w:rsidRPr="0020268C" w:rsidRDefault="0020268C" w:rsidP="0020268C">
      <w:pPr>
        <w:pStyle w:val="a3"/>
        <w:shd w:val="clear" w:color="auto" w:fill="FFFFFF"/>
        <w:spacing w:before="0" w:beforeAutospacing="0" w:after="0" w:afterAutospacing="0"/>
        <w:ind w:firstLine="709"/>
        <w:jc w:val="both"/>
        <w:rPr>
          <w:color w:val="000000" w:themeColor="text1"/>
        </w:rPr>
      </w:pPr>
      <w:r>
        <w:rPr>
          <w:rStyle w:val="a6"/>
          <w:color w:val="000000" w:themeColor="text1"/>
        </w:rPr>
        <w:t xml:space="preserve">- </w:t>
      </w:r>
      <w:proofErr w:type="spellStart"/>
      <w:r>
        <w:rPr>
          <w:rStyle w:val="a6"/>
          <w:b w:val="0"/>
          <w:color w:val="000000" w:themeColor="text1"/>
        </w:rPr>
        <w:t>т</w:t>
      </w:r>
      <w:r w:rsidRPr="0020268C">
        <w:rPr>
          <w:rStyle w:val="a6"/>
          <w:b w:val="0"/>
          <w:color w:val="000000" w:themeColor="text1"/>
        </w:rPr>
        <w:t>елеприсутствие</w:t>
      </w:r>
      <w:proofErr w:type="spellEnd"/>
      <w:r>
        <w:rPr>
          <w:rStyle w:val="a6"/>
          <w:color w:val="000000" w:themeColor="text1"/>
        </w:rPr>
        <w:t xml:space="preserve"> (</w:t>
      </w:r>
      <w:r w:rsidRPr="0020268C">
        <w:rPr>
          <w:color w:val="000000" w:themeColor="text1"/>
        </w:rPr>
        <w:t>дистанционное присут</w:t>
      </w:r>
      <w:r>
        <w:rPr>
          <w:color w:val="000000" w:themeColor="text1"/>
        </w:rPr>
        <w:t xml:space="preserve">ствие с помощью робота </w:t>
      </w:r>
      <w:proofErr w:type="spellStart"/>
      <w:r>
        <w:rPr>
          <w:color w:val="000000" w:themeColor="text1"/>
        </w:rPr>
        <w:t>R.Bot</w:t>
      </w:r>
      <w:proofErr w:type="spellEnd"/>
      <w:r>
        <w:rPr>
          <w:color w:val="000000" w:themeColor="text1"/>
        </w:rPr>
        <w:t xml:space="preserve"> 100);</w:t>
      </w:r>
      <w:r w:rsidRPr="0020268C">
        <w:rPr>
          <w:color w:val="000000" w:themeColor="text1"/>
        </w:rPr>
        <w:t xml:space="preserve"> </w:t>
      </w:r>
    </w:p>
    <w:p w:rsidR="0020268C" w:rsidRPr="0020268C" w:rsidRDefault="0020268C" w:rsidP="0020268C">
      <w:pPr>
        <w:ind w:firstLine="709"/>
        <w:jc w:val="both"/>
        <w:rPr>
          <w:color w:val="000000" w:themeColor="text1"/>
          <w:szCs w:val="23"/>
        </w:rPr>
      </w:pPr>
      <w:r>
        <w:rPr>
          <w:color w:val="000000"/>
          <w:szCs w:val="28"/>
        </w:rPr>
        <w:t xml:space="preserve">- </w:t>
      </w:r>
      <w:proofErr w:type="spellStart"/>
      <w:r w:rsidRPr="0020268C">
        <w:rPr>
          <w:rStyle w:val="a6"/>
          <w:b w:val="0"/>
          <w:iCs/>
          <w:color w:val="000000" w:themeColor="text1"/>
          <w:szCs w:val="23"/>
        </w:rPr>
        <w:t>видеолекции</w:t>
      </w:r>
      <w:proofErr w:type="spellEnd"/>
      <w:r w:rsidRPr="0020268C">
        <w:rPr>
          <w:rStyle w:val="a6"/>
          <w:b w:val="0"/>
          <w:iCs/>
          <w:color w:val="000000" w:themeColor="text1"/>
          <w:szCs w:val="23"/>
        </w:rPr>
        <w:t xml:space="preserve"> - </w:t>
      </w:r>
      <w:r w:rsidRPr="0020268C">
        <w:rPr>
          <w:color w:val="000000" w:themeColor="text1"/>
          <w:szCs w:val="23"/>
        </w:rPr>
        <w:t>лекции преподавателя записывается на видеопленку, методом нелинейного монтажа она может быть дополнена мультимедиа приложениями, иллюстрирующими изложение лекции</w:t>
      </w:r>
      <w:r>
        <w:rPr>
          <w:color w:val="000000" w:themeColor="text1"/>
          <w:szCs w:val="23"/>
        </w:rPr>
        <w:t>;</w:t>
      </w:r>
      <w:r w:rsidRPr="0020268C">
        <w:rPr>
          <w:color w:val="000000" w:themeColor="text1"/>
          <w:szCs w:val="23"/>
        </w:rPr>
        <w:t xml:space="preserve"> </w:t>
      </w:r>
    </w:p>
    <w:p w:rsidR="0020268C" w:rsidRPr="0020268C" w:rsidRDefault="0020268C" w:rsidP="0020268C">
      <w:pPr>
        <w:ind w:firstLine="709"/>
        <w:jc w:val="both"/>
        <w:rPr>
          <w:color w:val="000000" w:themeColor="text1"/>
          <w:szCs w:val="28"/>
        </w:rPr>
      </w:pPr>
      <w:r>
        <w:rPr>
          <w:color w:val="424242"/>
          <w:szCs w:val="23"/>
        </w:rPr>
        <w:t xml:space="preserve">- </w:t>
      </w:r>
      <w:r>
        <w:rPr>
          <w:color w:val="000000" w:themeColor="text1"/>
          <w:szCs w:val="23"/>
        </w:rPr>
        <w:t>м</w:t>
      </w:r>
      <w:r w:rsidRPr="0020268C">
        <w:rPr>
          <w:rStyle w:val="a6"/>
          <w:b w:val="0"/>
          <w:iCs/>
          <w:color w:val="000000" w:themeColor="text1"/>
          <w:szCs w:val="23"/>
        </w:rPr>
        <w:t>ультимедиа лекции</w:t>
      </w:r>
      <w:r>
        <w:rPr>
          <w:rStyle w:val="a6"/>
          <w:b w:val="0"/>
          <w:iCs/>
          <w:color w:val="000000" w:themeColor="text1"/>
          <w:szCs w:val="23"/>
        </w:rPr>
        <w:t xml:space="preserve"> </w:t>
      </w:r>
      <w:r>
        <w:rPr>
          <w:iCs/>
          <w:color w:val="000000" w:themeColor="text1"/>
          <w:szCs w:val="23"/>
        </w:rPr>
        <w:t>-</w:t>
      </w:r>
      <w:r w:rsidRPr="0020268C">
        <w:rPr>
          <w:color w:val="000000" w:themeColor="text1"/>
          <w:szCs w:val="23"/>
        </w:rPr>
        <w:t xml:space="preserve"> </w:t>
      </w:r>
      <w:r>
        <w:rPr>
          <w:color w:val="000000" w:themeColor="text1"/>
          <w:szCs w:val="23"/>
        </w:rPr>
        <w:t>э</w:t>
      </w:r>
      <w:r w:rsidRPr="0020268C">
        <w:rPr>
          <w:color w:val="000000" w:themeColor="text1"/>
          <w:szCs w:val="23"/>
        </w:rPr>
        <w:t xml:space="preserve">то учебные пособия, в которых теоретический материал благодаря использованию мультимедиа средств </w:t>
      </w:r>
      <w:r w:rsidR="006055D4" w:rsidRPr="0020268C">
        <w:rPr>
          <w:color w:val="000000" w:themeColor="text1"/>
          <w:szCs w:val="23"/>
        </w:rPr>
        <w:t>структурирован,</w:t>
      </w:r>
      <w:r w:rsidRPr="0020268C">
        <w:rPr>
          <w:color w:val="000000" w:themeColor="text1"/>
          <w:szCs w:val="23"/>
        </w:rPr>
        <w:t xml:space="preserve"> так что каждый обучающийся может выбрать для себя оптимальную траекторию изучения материала, удобный темп работы над курсом и способ изучения, максимально соответствующий психофизиологическим особенностям его восприятия</w:t>
      </w:r>
      <w:r>
        <w:rPr>
          <w:color w:val="000000" w:themeColor="text1"/>
          <w:szCs w:val="23"/>
        </w:rPr>
        <w:t>.</w:t>
      </w:r>
    </w:p>
    <w:p w:rsidR="006055D4" w:rsidRPr="006055D4" w:rsidRDefault="006055D4" w:rsidP="006055D4">
      <w:pPr>
        <w:ind w:firstLine="709"/>
        <w:jc w:val="both"/>
        <w:rPr>
          <w:color w:val="000000" w:themeColor="text1"/>
          <w:szCs w:val="21"/>
          <w:shd w:val="clear" w:color="auto" w:fill="FFFFFF"/>
        </w:rPr>
      </w:pPr>
      <w:proofErr w:type="gramStart"/>
      <w:r w:rsidRPr="006055D4">
        <w:rPr>
          <w:color w:val="000000" w:themeColor="text1"/>
          <w:szCs w:val="21"/>
          <w:shd w:val="clear" w:color="auto" w:fill="FFFFFF"/>
        </w:rPr>
        <w:t>Идея непрерывного обучения LLL становится все более популярной в нашем постоянно развивающимся мире.</w:t>
      </w:r>
      <w:proofErr w:type="gramEnd"/>
      <w:r w:rsidRPr="006055D4">
        <w:rPr>
          <w:color w:val="000000" w:themeColor="text1"/>
          <w:szCs w:val="21"/>
          <w:shd w:val="clear" w:color="auto" w:fill="FFFFFF"/>
        </w:rPr>
        <w:t xml:space="preserve"> </w:t>
      </w:r>
      <w:r w:rsidRPr="006055D4">
        <w:rPr>
          <w:color w:val="000000" w:themeColor="text1"/>
          <w:szCs w:val="28"/>
        </w:rPr>
        <w:t>«</w:t>
      </w:r>
      <w:r>
        <w:rPr>
          <w:lang w:val="en-US"/>
        </w:rPr>
        <w:t>LIFELONG</w:t>
      </w:r>
      <w:r w:rsidRPr="000F541E">
        <w:t xml:space="preserve"> </w:t>
      </w:r>
      <w:r>
        <w:rPr>
          <w:lang w:val="en-US"/>
        </w:rPr>
        <w:t>LEARNING</w:t>
      </w:r>
      <w:r w:rsidRPr="006055D4">
        <w:rPr>
          <w:color w:val="000000" w:themeColor="text1"/>
          <w:szCs w:val="28"/>
        </w:rPr>
        <w:t xml:space="preserve">» </w:t>
      </w:r>
      <w:r w:rsidRPr="006055D4">
        <w:rPr>
          <w:color w:val="000000" w:themeColor="text1"/>
          <w:szCs w:val="21"/>
          <w:shd w:val="clear" w:color="auto" w:fill="FFFFFF"/>
        </w:rPr>
        <w:t xml:space="preserve"> предполагает безостановочное формирование и совершенствование навыков, компетенций и знаний человека на протяжении всей его жизни, тем самым увеличивая его конкурентоспособность и качество жизни. Кроме того, данная концепция может помочь нам адаптироваться к изменяющемуся миру, что дает нам ощущение самореализации. </w:t>
      </w:r>
    </w:p>
    <w:p w:rsidR="0020268C" w:rsidRDefault="0020268C" w:rsidP="0020268C">
      <w:pPr>
        <w:ind w:firstLine="709"/>
        <w:jc w:val="both"/>
        <w:rPr>
          <w:color w:val="000000"/>
          <w:szCs w:val="28"/>
        </w:rPr>
      </w:pPr>
    </w:p>
    <w:p w:rsidR="0020268C" w:rsidRPr="006055D4" w:rsidRDefault="006055D4" w:rsidP="006055D4">
      <w:pPr>
        <w:jc w:val="center"/>
        <w:rPr>
          <w:b/>
          <w:color w:val="000000"/>
          <w:szCs w:val="28"/>
        </w:rPr>
      </w:pPr>
      <w:r w:rsidRPr="006055D4">
        <w:rPr>
          <w:b/>
          <w:color w:val="000000"/>
          <w:szCs w:val="28"/>
        </w:rPr>
        <w:t>Библиографический список</w:t>
      </w:r>
    </w:p>
    <w:p w:rsidR="0020268C" w:rsidRPr="006055D4" w:rsidRDefault="0020268C" w:rsidP="006055D4">
      <w:pPr>
        <w:jc w:val="both"/>
        <w:rPr>
          <w:b/>
          <w:color w:val="000000"/>
          <w:szCs w:val="28"/>
          <w:lang w:val="en-US"/>
        </w:rPr>
      </w:pPr>
    </w:p>
    <w:p w:rsidR="006055D4" w:rsidRPr="006055D4" w:rsidRDefault="006055D4" w:rsidP="006055D4">
      <w:pPr>
        <w:pStyle w:val="Default"/>
        <w:ind w:firstLine="709"/>
        <w:jc w:val="both"/>
      </w:pPr>
      <w:r w:rsidRPr="006055D4">
        <w:t>1. Министерство образования и науки Российской Федерации, «</w:t>
      </w:r>
      <w:r w:rsidRPr="006055D4">
        <w:rPr>
          <w:bCs/>
        </w:rPr>
        <w:t xml:space="preserve">Концепция развития непрерывного образования взрослых в Российской Федерации», Москва, 2015 г. -  16 </w:t>
      </w:r>
      <w:proofErr w:type="gramStart"/>
      <w:r w:rsidRPr="006055D4">
        <w:rPr>
          <w:bCs/>
        </w:rPr>
        <w:t>с</w:t>
      </w:r>
      <w:proofErr w:type="gramEnd"/>
      <w:r w:rsidRPr="006055D4">
        <w:rPr>
          <w:bCs/>
        </w:rPr>
        <w:t>.</w:t>
      </w:r>
    </w:p>
    <w:p w:rsidR="006055D4" w:rsidRDefault="006055D4" w:rsidP="006055D4">
      <w:pPr>
        <w:ind w:firstLine="709"/>
        <w:jc w:val="both"/>
        <w:rPr>
          <w:color w:val="000000" w:themeColor="text1"/>
        </w:rPr>
      </w:pPr>
      <w:r>
        <w:t xml:space="preserve"> 2. </w:t>
      </w:r>
      <w:hyperlink r:id="rId16" w:tooltip="Список публикаций этого автора" w:history="1">
        <w:r w:rsidRPr="006055D4">
          <w:rPr>
            <w:rStyle w:val="a7"/>
            <w:bCs/>
            <w:color w:val="000000" w:themeColor="text1"/>
            <w:u w:val="none"/>
          </w:rPr>
          <w:t>Анфилатова, Ю.О.</w:t>
        </w:r>
      </w:hyperlink>
      <w:r w:rsidRPr="006055D4">
        <w:rPr>
          <w:bCs/>
          <w:color w:val="000000" w:themeColor="text1"/>
        </w:rPr>
        <w:t xml:space="preserve"> Концепция </w:t>
      </w:r>
      <w:r w:rsidRPr="006055D4">
        <w:rPr>
          <w:bCs/>
          <w:color w:val="000000" w:themeColor="text1"/>
          <w:lang w:val="en-US"/>
        </w:rPr>
        <w:t>Lifelong</w:t>
      </w:r>
      <w:r w:rsidRPr="006055D4">
        <w:rPr>
          <w:bCs/>
          <w:color w:val="000000" w:themeColor="text1"/>
        </w:rPr>
        <w:t xml:space="preserve"> </w:t>
      </w:r>
      <w:r w:rsidRPr="006055D4">
        <w:rPr>
          <w:bCs/>
          <w:color w:val="000000" w:themeColor="text1"/>
          <w:lang w:val="en-US"/>
        </w:rPr>
        <w:t>learning</w:t>
      </w:r>
      <w:r w:rsidRPr="006055D4">
        <w:rPr>
          <w:bCs/>
          <w:color w:val="000000" w:themeColor="text1"/>
        </w:rPr>
        <w:t xml:space="preserve"> как следствие формирования экономики знаний/ Ю. О. </w:t>
      </w:r>
      <w:hyperlink r:id="rId17" w:tooltip="Список публикаций этого автора" w:history="1">
        <w:r w:rsidRPr="006055D4">
          <w:rPr>
            <w:rStyle w:val="a7"/>
            <w:bCs/>
            <w:color w:val="000000" w:themeColor="text1"/>
            <w:u w:val="none"/>
          </w:rPr>
          <w:t xml:space="preserve">Анфилатова, </w:t>
        </w:r>
      </w:hyperlink>
      <w:r w:rsidRPr="006055D4">
        <w:rPr>
          <w:color w:val="000000" w:themeColor="text1"/>
        </w:rPr>
        <w:t>сборник Международной научной конференции «</w:t>
      </w:r>
      <w:hyperlink r:id="rId18" w:history="1">
        <w:r w:rsidRPr="006055D4">
          <w:rPr>
            <w:rStyle w:val="a7"/>
            <w:color w:val="000000" w:themeColor="text1"/>
            <w:u w:val="none"/>
          </w:rPr>
          <w:t xml:space="preserve">Современное образование: векторы развития. Роль </w:t>
        </w:r>
        <w:proofErr w:type="spellStart"/>
        <w:r w:rsidRPr="006055D4">
          <w:rPr>
            <w:rStyle w:val="a7"/>
            <w:color w:val="000000" w:themeColor="text1"/>
            <w:u w:val="none"/>
          </w:rPr>
          <w:t>социогуманитарного</w:t>
        </w:r>
        <w:proofErr w:type="spellEnd"/>
        <w:r w:rsidRPr="006055D4">
          <w:rPr>
            <w:rStyle w:val="a7"/>
            <w:color w:val="000000" w:themeColor="text1"/>
            <w:u w:val="none"/>
          </w:rPr>
          <w:t xml:space="preserve"> знания в формировании духовно-нравственной культуры выпускника педагогического вуза» -  </w:t>
        </w:r>
      </w:hyperlink>
      <w:r w:rsidRPr="006055D4">
        <w:rPr>
          <w:color w:val="000000" w:themeColor="text1"/>
        </w:rPr>
        <w:t xml:space="preserve">М: Министерство образования и науки Российской Федерации, ФГБОУ </w:t>
      </w:r>
      <w:proofErr w:type="gramStart"/>
      <w:r w:rsidRPr="006055D4">
        <w:rPr>
          <w:color w:val="000000" w:themeColor="text1"/>
        </w:rPr>
        <w:t>ВО</w:t>
      </w:r>
      <w:proofErr w:type="gramEnd"/>
      <w:r w:rsidRPr="006055D4">
        <w:rPr>
          <w:color w:val="000000" w:themeColor="text1"/>
        </w:rPr>
        <w:t xml:space="preserve"> "Московский педагогический государственный университет", 2017 – С. 249-252.</w:t>
      </w:r>
    </w:p>
    <w:p w:rsidR="006055D4" w:rsidRDefault="006055D4" w:rsidP="006055D4">
      <w:pPr>
        <w:ind w:firstLine="709"/>
        <w:jc w:val="both"/>
        <w:rPr>
          <w:szCs w:val="28"/>
        </w:rPr>
      </w:pPr>
      <w:r w:rsidRPr="006055D4">
        <w:rPr>
          <w:color w:val="000000" w:themeColor="text1"/>
          <w:lang w:val="en-US"/>
        </w:rPr>
        <w:lastRenderedPageBreak/>
        <w:t xml:space="preserve">3. </w:t>
      </w:r>
      <w:proofErr w:type="spellStart"/>
      <w:r w:rsidRPr="006055D4">
        <w:rPr>
          <w:szCs w:val="28"/>
        </w:rPr>
        <w:t>Бородаева</w:t>
      </w:r>
      <w:proofErr w:type="spellEnd"/>
      <w:r w:rsidRPr="006055D4">
        <w:rPr>
          <w:szCs w:val="28"/>
          <w:lang w:val="en-US"/>
        </w:rPr>
        <w:t xml:space="preserve">, </w:t>
      </w:r>
      <w:r w:rsidRPr="006055D4">
        <w:rPr>
          <w:szCs w:val="28"/>
        </w:rPr>
        <w:t>М</w:t>
      </w:r>
      <w:r w:rsidRPr="006055D4">
        <w:rPr>
          <w:szCs w:val="28"/>
          <w:lang w:val="en-US"/>
        </w:rPr>
        <w:t xml:space="preserve">. </w:t>
      </w:r>
      <w:r w:rsidRPr="006055D4">
        <w:rPr>
          <w:szCs w:val="28"/>
        </w:rPr>
        <w:t>Р</w:t>
      </w:r>
      <w:r w:rsidRPr="006055D4">
        <w:rPr>
          <w:szCs w:val="28"/>
          <w:lang w:val="en-US"/>
        </w:rPr>
        <w:t xml:space="preserve">. </w:t>
      </w:r>
      <w:r w:rsidRPr="006055D4">
        <w:rPr>
          <w:szCs w:val="28"/>
        </w:rPr>
        <w:t>Идея</w:t>
      </w:r>
      <w:r w:rsidRPr="006055D4">
        <w:rPr>
          <w:szCs w:val="28"/>
          <w:lang w:val="en-US"/>
        </w:rPr>
        <w:t xml:space="preserve"> Lifelong learning. </w:t>
      </w:r>
      <w:r w:rsidRPr="006055D4">
        <w:rPr>
          <w:szCs w:val="28"/>
        </w:rPr>
        <w:t xml:space="preserve">Антропология воспитания / М. Р. </w:t>
      </w:r>
      <w:proofErr w:type="spellStart"/>
      <w:r w:rsidRPr="006055D4">
        <w:rPr>
          <w:szCs w:val="28"/>
        </w:rPr>
        <w:t>Бородаева</w:t>
      </w:r>
      <w:proofErr w:type="spellEnd"/>
      <w:r w:rsidRPr="006055D4">
        <w:rPr>
          <w:szCs w:val="28"/>
        </w:rPr>
        <w:t xml:space="preserve">, А. В. </w:t>
      </w:r>
      <w:proofErr w:type="spellStart"/>
      <w:r w:rsidRPr="006055D4">
        <w:rPr>
          <w:szCs w:val="28"/>
        </w:rPr>
        <w:t>Цирулькевич</w:t>
      </w:r>
      <w:proofErr w:type="spellEnd"/>
      <w:r w:rsidRPr="006055D4">
        <w:rPr>
          <w:szCs w:val="28"/>
        </w:rPr>
        <w:t xml:space="preserve">, К. А. Баженова. - Красноярск: ФГАОУ </w:t>
      </w:r>
      <w:proofErr w:type="gramStart"/>
      <w:r w:rsidRPr="006055D4">
        <w:rPr>
          <w:szCs w:val="28"/>
        </w:rPr>
        <w:t>ВО</w:t>
      </w:r>
      <w:proofErr w:type="gramEnd"/>
      <w:r w:rsidRPr="006055D4">
        <w:rPr>
          <w:szCs w:val="28"/>
        </w:rPr>
        <w:t xml:space="preserve"> «Сибирский федеральный университет» - 2017. - 8 с. </w:t>
      </w:r>
    </w:p>
    <w:p w:rsidR="006055D4" w:rsidRPr="006055D4" w:rsidRDefault="006055D4" w:rsidP="006055D4">
      <w:pPr>
        <w:ind w:firstLine="709"/>
        <w:jc w:val="both"/>
        <w:rPr>
          <w:color w:val="000000" w:themeColor="text1"/>
          <w:sz w:val="32"/>
          <w:szCs w:val="28"/>
        </w:rPr>
      </w:pPr>
      <w:r>
        <w:rPr>
          <w:szCs w:val="28"/>
        </w:rPr>
        <w:t xml:space="preserve">4. </w:t>
      </w:r>
      <w:r w:rsidRPr="006055D4">
        <w:rPr>
          <w:szCs w:val="28"/>
        </w:rPr>
        <w:t>Н</w:t>
      </w:r>
      <w:r>
        <w:rPr>
          <w:szCs w:val="28"/>
        </w:rPr>
        <w:t>адеждина,</w:t>
      </w:r>
      <w:r w:rsidRPr="006055D4">
        <w:rPr>
          <w:szCs w:val="28"/>
        </w:rPr>
        <w:t xml:space="preserve"> Е.</w:t>
      </w:r>
      <w:r>
        <w:rPr>
          <w:szCs w:val="28"/>
        </w:rPr>
        <w:t xml:space="preserve"> </w:t>
      </w:r>
      <w:r w:rsidRPr="006055D4">
        <w:rPr>
          <w:szCs w:val="28"/>
        </w:rPr>
        <w:t>Ю</w:t>
      </w:r>
      <w:r>
        <w:rPr>
          <w:szCs w:val="28"/>
        </w:rPr>
        <w:t>. «</w:t>
      </w:r>
      <w:r w:rsidRPr="006055D4">
        <w:rPr>
          <w:bCs/>
          <w:color w:val="000000" w:themeColor="text1"/>
          <w:szCs w:val="20"/>
        </w:rPr>
        <w:t>Р</w:t>
      </w:r>
      <w:r>
        <w:rPr>
          <w:bCs/>
          <w:color w:val="000000" w:themeColor="text1"/>
          <w:szCs w:val="20"/>
        </w:rPr>
        <w:t>еализация</w:t>
      </w:r>
      <w:r w:rsidRPr="006055D4">
        <w:rPr>
          <w:bCs/>
          <w:color w:val="000000" w:themeColor="text1"/>
          <w:szCs w:val="20"/>
        </w:rPr>
        <w:t xml:space="preserve"> </w:t>
      </w:r>
      <w:r>
        <w:rPr>
          <w:bCs/>
          <w:color w:val="000000" w:themeColor="text1"/>
          <w:szCs w:val="20"/>
        </w:rPr>
        <w:t>концепции</w:t>
      </w:r>
      <w:r w:rsidRPr="006055D4">
        <w:rPr>
          <w:bCs/>
          <w:color w:val="000000" w:themeColor="text1"/>
          <w:szCs w:val="20"/>
        </w:rPr>
        <w:t xml:space="preserve"> </w:t>
      </w:r>
      <w:r>
        <w:rPr>
          <w:bCs/>
          <w:color w:val="000000" w:themeColor="text1"/>
          <w:szCs w:val="20"/>
        </w:rPr>
        <w:t>«</w:t>
      </w:r>
      <w:r w:rsidRPr="006055D4">
        <w:rPr>
          <w:bCs/>
          <w:color w:val="000000" w:themeColor="text1"/>
          <w:szCs w:val="20"/>
        </w:rPr>
        <w:t>LIFELONG LEARNING</w:t>
      </w:r>
      <w:r>
        <w:rPr>
          <w:bCs/>
          <w:color w:val="000000" w:themeColor="text1"/>
          <w:szCs w:val="20"/>
        </w:rPr>
        <w:t>»</w:t>
      </w:r>
      <w:r w:rsidRPr="006055D4">
        <w:rPr>
          <w:bCs/>
          <w:color w:val="000000" w:themeColor="text1"/>
          <w:szCs w:val="20"/>
        </w:rPr>
        <w:t xml:space="preserve"> </w:t>
      </w:r>
      <w:r>
        <w:rPr>
          <w:bCs/>
          <w:color w:val="000000" w:themeColor="text1"/>
          <w:szCs w:val="20"/>
        </w:rPr>
        <w:t>в</w:t>
      </w:r>
      <w:r w:rsidRPr="006055D4">
        <w:rPr>
          <w:bCs/>
          <w:color w:val="000000" w:themeColor="text1"/>
          <w:szCs w:val="20"/>
        </w:rPr>
        <w:t xml:space="preserve"> </w:t>
      </w:r>
      <w:r>
        <w:rPr>
          <w:bCs/>
          <w:color w:val="000000" w:themeColor="text1"/>
          <w:szCs w:val="20"/>
        </w:rPr>
        <w:t>рамках</w:t>
      </w:r>
      <w:r w:rsidRPr="006055D4">
        <w:rPr>
          <w:bCs/>
          <w:color w:val="000000" w:themeColor="text1"/>
          <w:szCs w:val="20"/>
        </w:rPr>
        <w:t xml:space="preserve"> </w:t>
      </w:r>
      <w:r>
        <w:rPr>
          <w:bCs/>
          <w:color w:val="000000" w:themeColor="text1"/>
          <w:szCs w:val="20"/>
        </w:rPr>
        <w:t>языкового</w:t>
      </w:r>
      <w:r w:rsidRPr="006055D4">
        <w:rPr>
          <w:bCs/>
          <w:color w:val="000000" w:themeColor="text1"/>
          <w:szCs w:val="20"/>
        </w:rPr>
        <w:t xml:space="preserve"> </w:t>
      </w:r>
      <w:r>
        <w:rPr>
          <w:bCs/>
          <w:color w:val="000000" w:themeColor="text1"/>
          <w:szCs w:val="20"/>
        </w:rPr>
        <w:t>профессионального</w:t>
      </w:r>
      <w:r w:rsidRPr="006055D4">
        <w:rPr>
          <w:bCs/>
          <w:color w:val="000000" w:themeColor="text1"/>
          <w:szCs w:val="20"/>
        </w:rPr>
        <w:t xml:space="preserve"> </w:t>
      </w:r>
      <w:r>
        <w:rPr>
          <w:bCs/>
          <w:color w:val="000000" w:themeColor="text1"/>
          <w:szCs w:val="20"/>
        </w:rPr>
        <w:t>образования</w:t>
      </w:r>
      <w:r w:rsidRPr="006055D4">
        <w:rPr>
          <w:bCs/>
          <w:color w:val="000000" w:themeColor="text1"/>
          <w:szCs w:val="20"/>
        </w:rPr>
        <w:t xml:space="preserve"> (</w:t>
      </w:r>
      <w:r>
        <w:rPr>
          <w:bCs/>
          <w:color w:val="000000" w:themeColor="text1"/>
          <w:szCs w:val="20"/>
        </w:rPr>
        <w:t>на</w:t>
      </w:r>
      <w:r w:rsidRPr="006055D4">
        <w:rPr>
          <w:bCs/>
          <w:color w:val="000000" w:themeColor="text1"/>
          <w:szCs w:val="20"/>
        </w:rPr>
        <w:t xml:space="preserve"> </w:t>
      </w:r>
      <w:r>
        <w:rPr>
          <w:bCs/>
          <w:color w:val="000000" w:themeColor="text1"/>
          <w:szCs w:val="20"/>
        </w:rPr>
        <w:t>примере специальностей</w:t>
      </w:r>
      <w:r w:rsidRPr="006055D4">
        <w:rPr>
          <w:bCs/>
          <w:color w:val="000000" w:themeColor="text1"/>
          <w:szCs w:val="20"/>
        </w:rPr>
        <w:t xml:space="preserve"> </w:t>
      </w:r>
      <w:r>
        <w:rPr>
          <w:bCs/>
          <w:color w:val="000000" w:themeColor="text1"/>
          <w:szCs w:val="20"/>
        </w:rPr>
        <w:t>«</w:t>
      </w:r>
      <w:r w:rsidRPr="006055D4">
        <w:rPr>
          <w:bCs/>
          <w:color w:val="000000" w:themeColor="text1"/>
          <w:szCs w:val="20"/>
        </w:rPr>
        <w:t>Г</w:t>
      </w:r>
      <w:r>
        <w:rPr>
          <w:bCs/>
          <w:color w:val="000000" w:themeColor="text1"/>
          <w:szCs w:val="20"/>
        </w:rPr>
        <w:t xml:space="preserve">осударственное и </w:t>
      </w:r>
      <w:r w:rsidRPr="006055D4">
        <w:rPr>
          <w:bCs/>
          <w:color w:val="000000" w:themeColor="text1"/>
          <w:szCs w:val="20"/>
        </w:rPr>
        <w:t xml:space="preserve"> </w:t>
      </w:r>
      <w:r>
        <w:rPr>
          <w:bCs/>
          <w:color w:val="000000" w:themeColor="text1"/>
          <w:szCs w:val="20"/>
        </w:rPr>
        <w:t>муниципальное управление»</w:t>
      </w:r>
      <w:r w:rsidRPr="006055D4">
        <w:rPr>
          <w:bCs/>
          <w:color w:val="000000" w:themeColor="text1"/>
          <w:szCs w:val="20"/>
        </w:rPr>
        <w:t>)</w:t>
      </w:r>
      <w:r>
        <w:rPr>
          <w:bCs/>
          <w:color w:val="000000" w:themeColor="text1"/>
          <w:szCs w:val="20"/>
        </w:rPr>
        <w:t>»/</w:t>
      </w:r>
      <w:r w:rsidRPr="006055D4">
        <w:rPr>
          <w:szCs w:val="28"/>
        </w:rPr>
        <w:t xml:space="preserve"> Е.Ю</w:t>
      </w:r>
      <w:r>
        <w:rPr>
          <w:szCs w:val="28"/>
        </w:rPr>
        <w:t xml:space="preserve">. </w:t>
      </w:r>
      <w:r w:rsidRPr="006055D4">
        <w:rPr>
          <w:szCs w:val="28"/>
        </w:rPr>
        <w:t>Н</w:t>
      </w:r>
      <w:r>
        <w:rPr>
          <w:szCs w:val="28"/>
        </w:rPr>
        <w:t>адеждина,</w:t>
      </w:r>
      <w:r w:rsidRPr="006055D4">
        <w:rPr>
          <w:szCs w:val="28"/>
        </w:rPr>
        <w:t xml:space="preserve"> </w:t>
      </w:r>
      <w:r>
        <w:rPr>
          <w:szCs w:val="28"/>
        </w:rPr>
        <w:t xml:space="preserve">Е.А. </w:t>
      </w:r>
      <w:proofErr w:type="spellStart"/>
      <w:r>
        <w:rPr>
          <w:szCs w:val="28"/>
        </w:rPr>
        <w:t>Шатурная</w:t>
      </w:r>
      <w:proofErr w:type="spellEnd"/>
      <w:r>
        <w:rPr>
          <w:szCs w:val="28"/>
        </w:rPr>
        <w:t>, Уфа: ООО «</w:t>
      </w:r>
      <w:proofErr w:type="spellStart"/>
      <w:r>
        <w:rPr>
          <w:szCs w:val="28"/>
        </w:rPr>
        <w:t>Аэтерна</w:t>
      </w:r>
      <w:proofErr w:type="spellEnd"/>
      <w:r>
        <w:rPr>
          <w:szCs w:val="28"/>
        </w:rPr>
        <w:t>», Ж. «Инновационная наука», №8, 2015 – С. 124-129</w:t>
      </w:r>
    </w:p>
    <w:p w:rsidR="006055D4" w:rsidRDefault="006055D4" w:rsidP="006055D4">
      <w:pPr>
        <w:ind w:firstLine="709"/>
        <w:jc w:val="both"/>
        <w:rPr>
          <w:szCs w:val="28"/>
        </w:rPr>
      </w:pPr>
      <w:r>
        <w:rPr>
          <w:szCs w:val="28"/>
        </w:rPr>
        <w:t>5. Тупицына, И. Н. «Образование в течение всей жизни («</w:t>
      </w:r>
      <w:r w:rsidRPr="006055D4">
        <w:rPr>
          <w:bCs/>
          <w:color w:val="000000" w:themeColor="text1"/>
          <w:szCs w:val="20"/>
        </w:rPr>
        <w:t>LIFELONG LEARNING</w:t>
      </w:r>
      <w:r>
        <w:rPr>
          <w:bCs/>
          <w:color w:val="000000" w:themeColor="text1"/>
          <w:szCs w:val="20"/>
        </w:rPr>
        <w:t>»</w:t>
      </w:r>
      <w:r w:rsidRPr="006055D4">
        <w:rPr>
          <w:bCs/>
          <w:color w:val="000000" w:themeColor="text1"/>
          <w:szCs w:val="20"/>
        </w:rPr>
        <w:t xml:space="preserve">, </w:t>
      </w:r>
      <w:r>
        <w:rPr>
          <w:bCs/>
          <w:color w:val="000000" w:themeColor="text1"/>
          <w:szCs w:val="20"/>
          <w:lang w:val="en-US"/>
        </w:rPr>
        <w:t>LLL</w:t>
      </w:r>
      <w:r w:rsidRPr="006055D4">
        <w:rPr>
          <w:bCs/>
          <w:color w:val="000000" w:themeColor="text1"/>
          <w:szCs w:val="20"/>
        </w:rPr>
        <w:t>)</w:t>
      </w:r>
      <w:r>
        <w:rPr>
          <w:bCs/>
          <w:color w:val="000000" w:themeColor="text1"/>
          <w:szCs w:val="20"/>
        </w:rPr>
        <w:t xml:space="preserve"> как реализация социальной роли высшего образования»/ </w:t>
      </w:r>
      <w:r>
        <w:rPr>
          <w:szCs w:val="28"/>
        </w:rPr>
        <w:t>И. Н. Тупицына, Л.П. Сон, М.: Российский государственный социальный университет, Ж. «Социальная политика и социология», № 1(43), 2009 – С. 260-273</w:t>
      </w:r>
    </w:p>
    <w:p w:rsidR="006055D4" w:rsidRPr="006055D4" w:rsidRDefault="006055D4" w:rsidP="006055D4">
      <w:pPr>
        <w:ind w:firstLine="709"/>
        <w:jc w:val="both"/>
      </w:pPr>
      <w:r>
        <w:rPr>
          <w:szCs w:val="28"/>
        </w:rPr>
        <w:t xml:space="preserve">6. </w:t>
      </w:r>
      <w:r w:rsidRPr="006055D4">
        <w:t>Непрерывное образование: методология, технологии, управление: коллективная монография / под ред. Н. А. Лобанова, Л. Г. Титовой, В. В. Юдина. – Ярославль</w:t>
      </w:r>
      <w:proofErr w:type="gramStart"/>
      <w:r w:rsidRPr="006055D4">
        <w:t xml:space="preserve"> :</w:t>
      </w:r>
      <w:proofErr w:type="gramEnd"/>
      <w:r w:rsidRPr="006055D4">
        <w:t xml:space="preserve"> РИО ЯГПУ, 2018. - 298 с. </w:t>
      </w:r>
    </w:p>
    <w:p w:rsidR="006055D4" w:rsidRDefault="006055D4" w:rsidP="006055D4">
      <w:pPr>
        <w:shd w:val="clear" w:color="auto" w:fill="FFFFFF"/>
        <w:ind w:firstLine="709"/>
        <w:jc w:val="both"/>
        <w:outlineLvl w:val="0"/>
        <w:rPr>
          <w:color w:val="000000" w:themeColor="text1"/>
          <w:szCs w:val="28"/>
        </w:rPr>
      </w:pPr>
      <w:r>
        <w:rPr>
          <w:szCs w:val="28"/>
        </w:rPr>
        <w:t xml:space="preserve">7. </w:t>
      </w:r>
      <w:r w:rsidRPr="006055D4">
        <w:rPr>
          <w:color w:val="000000"/>
          <w:kern w:val="36"/>
          <w:szCs w:val="28"/>
        </w:rPr>
        <w:t>Непрерывное обучение как единственно важная компетенция</w:t>
      </w:r>
      <w:r w:rsidRPr="006055D4">
        <w:rPr>
          <w:color w:val="000000" w:themeColor="text1"/>
          <w:szCs w:val="28"/>
        </w:rPr>
        <w:t xml:space="preserve"> [Электронный ресурс]/ </w:t>
      </w:r>
      <w:proofErr w:type="spellStart"/>
      <w:r w:rsidRPr="006055D4">
        <w:rPr>
          <w:color w:val="000000" w:themeColor="text1"/>
          <w:szCs w:val="28"/>
          <w:lang w:val="en-US"/>
        </w:rPr>
        <w:t>PraktiK</w:t>
      </w:r>
      <w:proofErr w:type="spellEnd"/>
      <w:r w:rsidRPr="006055D4">
        <w:rPr>
          <w:color w:val="000000" w:themeColor="text1"/>
          <w:szCs w:val="28"/>
        </w:rPr>
        <w:t xml:space="preserve"> – М.: </w:t>
      </w:r>
      <w:proofErr w:type="spellStart"/>
      <w:r w:rsidRPr="006055D4">
        <w:rPr>
          <w:color w:val="000000" w:themeColor="text1"/>
          <w:szCs w:val="28"/>
          <w:lang w:val="en-US"/>
        </w:rPr>
        <w:t>PraktiK</w:t>
      </w:r>
      <w:proofErr w:type="spellEnd"/>
      <w:r w:rsidRPr="006055D4">
        <w:rPr>
          <w:color w:val="000000" w:themeColor="text1"/>
          <w:szCs w:val="28"/>
        </w:rPr>
        <w:t xml:space="preserve">, 2019. – URL: </w:t>
      </w:r>
      <w:r w:rsidRPr="006055D4">
        <w:rPr>
          <w:szCs w:val="28"/>
        </w:rPr>
        <w:t>http://praktiks.com/nepreryvnoe_obuchenie_kak_edinstvennaya_kompetenciya/?mode=preview</w:t>
      </w:r>
      <w:r w:rsidRPr="006055D4">
        <w:rPr>
          <w:color w:val="000000" w:themeColor="text1"/>
          <w:szCs w:val="28"/>
          <w:shd w:val="clear" w:color="auto" w:fill="FFFFFF"/>
        </w:rPr>
        <w:t xml:space="preserve"> </w:t>
      </w:r>
    </w:p>
    <w:p w:rsidR="006055D4" w:rsidRPr="006055D4" w:rsidRDefault="006055D4" w:rsidP="006055D4">
      <w:pPr>
        <w:pStyle w:val="Default"/>
        <w:ind w:firstLine="709"/>
        <w:jc w:val="both"/>
        <w:rPr>
          <w:lang w:val="en-US"/>
        </w:rPr>
      </w:pPr>
      <w:r w:rsidRPr="006055D4">
        <w:rPr>
          <w:color w:val="000000" w:themeColor="text1"/>
          <w:lang w:val="en-US"/>
        </w:rPr>
        <w:t xml:space="preserve">8. </w:t>
      </w:r>
      <w:r w:rsidRPr="006055D4">
        <w:rPr>
          <w:lang w:val="en-US"/>
        </w:rPr>
        <w:t xml:space="preserve">ETV – Guidance for Life Long learning and career development / Home. http://www.trainingvillage.gr/evt/Projects_Networrks/Guidance/default.asp </w:t>
      </w:r>
    </w:p>
    <w:p w:rsidR="006055D4" w:rsidRPr="006055D4" w:rsidRDefault="006055D4" w:rsidP="006055D4">
      <w:pPr>
        <w:shd w:val="clear" w:color="auto" w:fill="FFFFFF"/>
        <w:ind w:firstLine="709"/>
        <w:outlineLvl w:val="0"/>
        <w:rPr>
          <w:color w:val="000000"/>
          <w:kern w:val="36"/>
          <w:lang w:val="en-US"/>
        </w:rPr>
      </w:pPr>
      <w:r w:rsidRPr="006055D4">
        <w:rPr>
          <w:color w:val="000000"/>
          <w:kern w:val="36"/>
          <w:lang w:val="en-US"/>
        </w:rPr>
        <w:t xml:space="preserve">9. </w:t>
      </w:r>
      <w:r>
        <w:rPr>
          <w:sz w:val="22"/>
          <w:szCs w:val="22"/>
          <w:lang w:val="en-US"/>
        </w:rPr>
        <w:t xml:space="preserve">What is Life Long Guidance? </w:t>
      </w:r>
      <w:r w:rsidRPr="006055D4">
        <w:rPr>
          <w:sz w:val="22"/>
          <w:szCs w:val="22"/>
          <w:lang w:val="en-US"/>
        </w:rPr>
        <w:t xml:space="preserve">http://www.trainingvillage.gr/evt/Projects_Networrks/Guidance/default.asp </w:t>
      </w:r>
    </w:p>
    <w:p w:rsidR="000D2ABE" w:rsidRPr="006055D4" w:rsidRDefault="000D2ABE" w:rsidP="00425B87">
      <w:pPr>
        <w:spacing w:line="360" w:lineRule="auto"/>
        <w:ind w:firstLine="397"/>
        <w:jc w:val="both"/>
        <w:rPr>
          <w:color w:val="000000"/>
          <w:sz w:val="28"/>
          <w:szCs w:val="28"/>
          <w:lang w:val="en-US"/>
        </w:rPr>
      </w:pPr>
    </w:p>
    <w:p w:rsidR="000D2ABE" w:rsidRPr="00A85BA7" w:rsidRDefault="00A85BA7" w:rsidP="00A85BA7">
      <w:pPr>
        <w:spacing w:line="360" w:lineRule="auto"/>
        <w:ind w:firstLine="397"/>
        <w:jc w:val="center"/>
        <w:rPr>
          <w:b/>
          <w:color w:val="000000"/>
          <w:szCs w:val="28"/>
        </w:rPr>
      </w:pPr>
      <w:r>
        <w:rPr>
          <w:b/>
          <w:color w:val="000000"/>
          <w:szCs w:val="28"/>
        </w:rPr>
        <w:t>Информация об авторах</w:t>
      </w:r>
    </w:p>
    <w:p w:rsidR="00A85BA7" w:rsidRPr="00A85BA7" w:rsidRDefault="00A85BA7" w:rsidP="00A85BA7">
      <w:pPr>
        <w:ind w:firstLine="709"/>
        <w:jc w:val="both"/>
        <w:rPr>
          <w:b/>
        </w:rPr>
      </w:pPr>
      <w:proofErr w:type="gramStart"/>
      <w:r>
        <w:t xml:space="preserve">Медведева Елена Ильинична (РФ, г. </w:t>
      </w:r>
      <w:proofErr w:type="spellStart"/>
      <w:r>
        <w:t>Луховицы</w:t>
      </w:r>
      <w:proofErr w:type="spellEnd"/>
      <w:r>
        <w:t>) – доктор экономических наук, профессор, зав. кафедрой менеджмента и экономики экономического факультета ГОУ ВО МО «Государственный социально-гуманитарный университет» (Московская обл., г.о. Коломна, ул. Зеленая, 30)</w:t>
      </w:r>
      <w:proofErr w:type="gramEnd"/>
    </w:p>
    <w:p w:rsidR="00A85BA7" w:rsidRPr="002A70A1" w:rsidRDefault="00A85BA7" w:rsidP="00A85BA7">
      <w:pPr>
        <w:ind w:firstLine="709"/>
        <w:jc w:val="both"/>
        <w:rPr>
          <w:b/>
          <w:lang w:val="en-US"/>
        </w:rPr>
      </w:pPr>
      <w:r w:rsidRPr="00A85BA7">
        <w:t xml:space="preserve"> Плюхин Никита Олегович</w:t>
      </w:r>
      <w:r>
        <w:t xml:space="preserve"> (РФ,  г. Коломна) – магистрант 1 курс по направлению 38.04.01 «Экономика», профиль: </w:t>
      </w:r>
      <w:proofErr w:type="gramStart"/>
      <w:r>
        <w:t>«Экономика фирмы», ГОУ ВО МО «Государственный социально-гуманитарный университет»</w:t>
      </w:r>
      <w:r w:rsidRPr="00A85BA7">
        <w:t xml:space="preserve"> </w:t>
      </w:r>
      <w:r>
        <w:t>(Московская обл., г.о. Коломна, ул. Зеленая</w:t>
      </w:r>
      <w:r w:rsidRPr="002A70A1">
        <w:rPr>
          <w:lang w:val="en-US"/>
        </w:rPr>
        <w:t>, 30)</w:t>
      </w:r>
      <w:proofErr w:type="gramEnd"/>
    </w:p>
    <w:p w:rsidR="00A85BA7" w:rsidRPr="002A70A1" w:rsidRDefault="00A85BA7" w:rsidP="00A85BA7">
      <w:pPr>
        <w:ind w:firstLine="709"/>
        <w:rPr>
          <w:lang w:val="en-US"/>
        </w:rPr>
      </w:pPr>
    </w:p>
    <w:p w:rsidR="00EE337C" w:rsidRPr="002A70A1" w:rsidRDefault="00EE337C" w:rsidP="00EE337C">
      <w:pPr>
        <w:ind w:firstLine="709"/>
        <w:jc w:val="right"/>
        <w:rPr>
          <w:lang w:val="en-US"/>
        </w:rPr>
      </w:pPr>
      <w:proofErr w:type="spellStart"/>
      <w:r w:rsidRPr="00EE337C">
        <w:rPr>
          <w:lang w:val="en-US"/>
        </w:rPr>
        <w:t>Medvedeva</w:t>
      </w:r>
      <w:proofErr w:type="spellEnd"/>
      <w:r w:rsidRPr="00EE337C">
        <w:rPr>
          <w:lang w:val="en-US"/>
        </w:rPr>
        <w:t xml:space="preserve"> E. I., </w:t>
      </w:r>
      <w:proofErr w:type="spellStart"/>
      <w:r w:rsidRPr="00EE337C">
        <w:rPr>
          <w:lang w:val="en-US"/>
        </w:rPr>
        <w:t>Plyukhin</w:t>
      </w:r>
      <w:proofErr w:type="spellEnd"/>
      <w:r w:rsidRPr="00EE337C">
        <w:rPr>
          <w:lang w:val="en-US"/>
        </w:rPr>
        <w:t xml:space="preserve"> N. O.</w:t>
      </w:r>
    </w:p>
    <w:p w:rsidR="00EE337C" w:rsidRPr="002A70A1" w:rsidRDefault="00EE337C" w:rsidP="00EE337C">
      <w:pPr>
        <w:jc w:val="right"/>
        <w:rPr>
          <w:lang w:val="en-US"/>
        </w:rPr>
      </w:pPr>
    </w:p>
    <w:p w:rsidR="000D2ABE" w:rsidRPr="00EE337C" w:rsidRDefault="002A70A1" w:rsidP="00EE337C">
      <w:pPr>
        <w:jc w:val="center"/>
        <w:rPr>
          <w:b/>
          <w:color w:val="000000"/>
          <w:sz w:val="28"/>
          <w:szCs w:val="28"/>
          <w:lang w:val="en-US"/>
        </w:rPr>
      </w:pPr>
      <w:r w:rsidRPr="002A70A1">
        <w:rPr>
          <w:b/>
          <w:color w:val="000000"/>
          <w:sz w:val="28"/>
          <w:szCs w:val="28"/>
          <w:lang w:val="en-US"/>
        </w:rPr>
        <w:t>Development of "LIFELONG LEARNING" within the framework of the Concept of development of continuous adult education in the Russian Federation</w:t>
      </w:r>
    </w:p>
    <w:p w:rsidR="00422FC8" w:rsidRPr="002A70A1" w:rsidRDefault="00422FC8" w:rsidP="00EE337C">
      <w:pPr>
        <w:jc w:val="both"/>
        <w:rPr>
          <w:sz w:val="28"/>
          <w:szCs w:val="28"/>
          <w:lang w:val="en-US"/>
        </w:rPr>
      </w:pPr>
    </w:p>
    <w:p w:rsidR="00EE337C" w:rsidRPr="00EE337C" w:rsidRDefault="00EE337C" w:rsidP="00EE337C">
      <w:pPr>
        <w:ind w:firstLine="709"/>
        <w:jc w:val="both"/>
        <w:rPr>
          <w:i/>
          <w:szCs w:val="28"/>
          <w:lang w:val="en-US"/>
        </w:rPr>
      </w:pPr>
      <w:r w:rsidRPr="00EE337C">
        <w:rPr>
          <w:i/>
          <w:szCs w:val="28"/>
          <w:lang w:val="en-US"/>
        </w:rPr>
        <w:t>Abstract: This paper is devoted to the study of the development of "LIFELONG LEARNING" (LLL) within the framework of the Concept of continuous adult education in the Russian Federation. Special attention is paid to the modernization of the training process through the introduction of modern digital technologies.</w:t>
      </w:r>
    </w:p>
    <w:p w:rsidR="00EE337C" w:rsidRPr="002A70A1" w:rsidRDefault="00EE337C" w:rsidP="00EE337C">
      <w:pPr>
        <w:ind w:firstLine="709"/>
        <w:jc w:val="both"/>
        <w:rPr>
          <w:i/>
          <w:szCs w:val="28"/>
          <w:lang w:val="en-US"/>
        </w:rPr>
      </w:pPr>
      <w:r w:rsidRPr="00EE337C">
        <w:rPr>
          <w:i/>
          <w:szCs w:val="28"/>
          <w:lang w:val="en-US"/>
        </w:rPr>
        <w:t>Keywords:" LIFELONG LEARNING", continuing education, concept, concept of development of adult continuing education, model, tools "LIFELONG LEARNING".</w:t>
      </w:r>
    </w:p>
    <w:p w:rsidR="00EE337C" w:rsidRPr="002A70A1" w:rsidRDefault="00EE337C" w:rsidP="00EE337C">
      <w:pPr>
        <w:ind w:firstLine="709"/>
        <w:jc w:val="both"/>
        <w:rPr>
          <w:i/>
          <w:szCs w:val="28"/>
          <w:lang w:val="en-US"/>
        </w:rPr>
      </w:pPr>
    </w:p>
    <w:p w:rsidR="00EE337C" w:rsidRDefault="00EE337C" w:rsidP="00EE337C">
      <w:pPr>
        <w:ind w:firstLine="709"/>
        <w:jc w:val="center"/>
        <w:rPr>
          <w:b/>
          <w:szCs w:val="28"/>
        </w:rPr>
      </w:pPr>
      <w:r w:rsidRPr="00EE337C">
        <w:rPr>
          <w:b/>
          <w:szCs w:val="28"/>
          <w:lang w:val="en-US"/>
        </w:rPr>
        <w:t>Author information</w:t>
      </w:r>
    </w:p>
    <w:p w:rsidR="00EE337C" w:rsidRPr="00EE337C" w:rsidRDefault="00EE337C" w:rsidP="00EE337C">
      <w:pPr>
        <w:ind w:firstLine="709"/>
        <w:jc w:val="center"/>
        <w:rPr>
          <w:b/>
          <w:szCs w:val="28"/>
        </w:rPr>
      </w:pPr>
    </w:p>
    <w:p w:rsidR="00EE337C" w:rsidRPr="00EE337C" w:rsidRDefault="00EE337C" w:rsidP="00EE337C">
      <w:pPr>
        <w:ind w:firstLine="709"/>
        <w:jc w:val="both"/>
        <w:rPr>
          <w:szCs w:val="28"/>
          <w:lang w:val="en-US"/>
        </w:rPr>
      </w:pPr>
      <w:r w:rsidRPr="00EE337C">
        <w:rPr>
          <w:szCs w:val="28"/>
          <w:lang w:val="en-US"/>
        </w:rPr>
        <w:t xml:space="preserve">Elena </w:t>
      </w:r>
      <w:proofErr w:type="spellStart"/>
      <w:r w:rsidRPr="00EE337C">
        <w:rPr>
          <w:szCs w:val="28"/>
          <w:lang w:val="en-US"/>
        </w:rPr>
        <w:t>Medvedeva</w:t>
      </w:r>
      <w:proofErr w:type="spellEnd"/>
      <w:r w:rsidRPr="00EE337C">
        <w:rPr>
          <w:szCs w:val="28"/>
          <w:lang w:val="en-US"/>
        </w:rPr>
        <w:t xml:space="preserve"> (Russia, </w:t>
      </w:r>
      <w:proofErr w:type="spellStart"/>
      <w:r w:rsidRPr="00EE337C">
        <w:rPr>
          <w:szCs w:val="28"/>
          <w:lang w:val="en-US"/>
        </w:rPr>
        <w:t>Lukhovitsy</w:t>
      </w:r>
      <w:proofErr w:type="spellEnd"/>
      <w:r w:rsidRPr="00EE337C">
        <w:rPr>
          <w:szCs w:val="28"/>
          <w:lang w:val="en-US"/>
        </w:rPr>
        <w:t xml:space="preserve">) - doctor of Economics, Professor, head of the </w:t>
      </w:r>
      <w:proofErr w:type="gramStart"/>
      <w:r w:rsidRPr="00EE337C">
        <w:rPr>
          <w:szCs w:val="28"/>
          <w:lang w:val="en-US"/>
        </w:rPr>
        <w:t>Department .</w:t>
      </w:r>
      <w:proofErr w:type="gramEnd"/>
      <w:r w:rsidRPr="00EE337C">
        <w:rPr>
          <w:szCs w:val="28"/>
          <w:lang w:val="en-US"/>
        </w:rPr>
        <w:t xml:space="preserve"> Department of management and Economics of the faculty of Economics of the «</w:t>
      </w:r>
      <w:r>
        <w:rPr>
          <w:szCs w:val="28"/>
          <w:lang w:val="en-US"/>
        </w:rPr>
        <w:t>S</w:t>
      </w:r>
      <w:r w:rsidRPr="00EE337C">
        <w:rPr>
          <w:szCs w:val="28"/>
          <w:lang w:val="en-US"/>
        </w:rPr>
        <w:t xml:space="preserve">tate social and humanitarian University» (30 </w:t>
      </w:r>
      <w:proofErr w:type="spellStart"/>
      <w:r w:rsidRPr="00EE337C">
        <w:rPr>
          <w:szCs w:val="28"/>
          <w:lang w:val="en-US"/>
        </w:rPr>
        <w:t>Zelenaya</w:t>
      </w:r>
      <w:proofErr w:type="spellEnd"/>
      <w:r w:rsidRPr="00EE337C">
        <w:rPr>
          <w:szCs w:val="28"/>
          <w:lang w:val="en-US"/>
        </w:rPr>
        <w:t xml:space="preserve"> str., </w:t>
      </w:r>
      <w:proofErr w:type="spellStart"/>
      <w:r w:rsidRPr="00EE337C">
        <w:rPr>
          <w:szCs w:val="28"/>
          <w:lang w:val="en-US"/>
        </w:rPr>
        <w:t>Kolomna</w:t>
      </w:r>
      <w:proofErr w:type="spellEnd"/>
      <w:r w:rsidRPr="00EE337C">
        <w:rPr>
          <w:szCs w:val="28"/>
          <w:lang w:val="en-US"/>
        </w:rPr>
        <w:t xml:space="preserve">, Moscow region) </w:t>
      </w:r>
    </w:p>
    <w:p w:rsidR="00EE337C" w:rsidRPr="00EE337C" w:rsidRDefault="00EE337C" w:rsidP="00EE337C">
      <w:pPr>
        <w:ind w:firstLine="709"/>
        <w:jc w:val="both"/>
        <w:rPr>
          <w:szCs w:val="28"/>
          <w:lang w:val="en-US"/>
        </w:rPr>
      </w:pPr>
      <w:r w:rsidRPr="00EE337C">
        <w:rPr>
          <w:szCs w:val="28"/>
          <w:lang w:val="en-US"/>
        </w:rPr>
        <w:lastRenderedPageBreak/>
        <w:t xml:space="preserve"> Nikita </w:t>
      </w:r>
      <w:proofErr w:type="spellStart"/>
      <w:r>
        <w:rPr>
          <w:szCs w:val="28"/>
          <w:lang w:val="en-US"/>
        </w:rPr>
        <w:t>P</w:t>
      </w:r>
      <w:r w:rsidRPr="00EE337C">
        <w:rPr>
          <w:szCs w:val="28"/>
          <w:lang w:val="en-US"/>
        </w:rPr>
        <w:t>lyukhin</w:t>
      </w:r>
      <w:proofErr w:type="spellEnd"/>
      <w:r w:rsidRPr="00EE337C">
        <w:rPr>
          <w:szCs w:val="28"/>
          <w:lang w:val="en-US"/>
        </w:rPr>
        <w:t xml:space="preserve"> (Russia, </w:t>
      </w:r>
      <w:proofErr w:type="spellStart"/>
      <w:r w:rsidRPr="00EE337C">
        <w:rPr>
          <w:szCs w:val="28"/>
          <w:lang w:val="en-US"/>
        </w:rPr>
        <w:t>Kolomna</w:t>
      </w:r>
      <w:proofErr w:type="spellEnd"/>
      <w:r w:rsidRPr="00EE337C">
        <w:rPr>
          <w:szCs w:val="28"/>
          <w:lang w:val="en-US"/>
        </w:rPr>
        <w:t>) - 1st year master's student in the direction 38.04.01 "Economics", profile: "Economics of the firm", «</w:t>
      </w:r>
      <w:r>
        <w:rPr>
          <w:szCs w:val="28"/>
          <w:lang w:val="en-US"/>
        </w:rPr>
        <w:t>S</w:t>
      </w:r>
      <w:r w:rsidRPr="00EE337C">
        <w:rPr>
          <w:szCs w:val="28"/>
          <w:lang w:val="en-US"/>
        </w:rPr>
        <w:t xml:space="preserve">tate social and humanitarian University» (Moscow region, </w:t>
      </w:r>
      <w:proofErr w:type="spellStart"/>
      <w:r w:rsidRPr="00EE337C">
        <w:rPr>
          <w:szCs w:val="28"/>
          <w:lang w:val="en-US"/>
        </w:rPr>
        <w:t>Kolomna</w:t>
      </w:r>
      <w:proofErr w:type="spellEnd"/>
      <w:r w:rsidRPr="00EE337C">
        <w:rPr>
          <w:szCs w:val="28"/>
          <w:lang w:val="en-US"/>
        </w:rPr>
        <w:t xml:space="preserve">, </w:t>
      </w:r>
      <w:proofErr w:type="spellStart"/>
      <w:r w:rsidRPr="00EE337C">
        <w:rPr>
          <w:szCs w:val="28"/>
          <w:lang w:val="en-US"/>
        </w:rPr>
        <w:t>Zelenaya</w:t>
      </w:r>
      <w:proofErr w:type="spellEnd"/>
      <w:r w:rsidRPr="00EE337C">
        <w:rPr>
          <w:szCs w:val="28"/>
          <w:lang w:val="en-US"/>
        </w:rPr>
        <w:t xml:space="preserve"> str., 30)</w:t>
      </w:r>
    </w:p>
    <w:p w:rsidR="00EE337C" w:rsidRPr="00EE337C" w:rsidRDefault="00EE337C" w:rsidP="00EE337C">
      <w:pPr>
        <w:ind w:firstLine="709"/>
        <w:jc w:val="both"/>
        <w:rPr>
          <w:szCs w:val="28"/>
          <w:lang w:val="en-US"/>
        </w:rPr>
      </w:pPr>
      <w:r w:rsidRPr="00EE337C">
        <w:rPr>
          <w:szCs w:val="28"/>
          <w:lang w:val="en-US"/>
        </w:rPr>
        <w:t xml:space="preserve"> </w:t>
      </w:r>
    </w:p>
    <w:p w:rsidR="00EE337C" w:rsidRPr="00EE337C" w:rsidRDefault="00EE337C" w:rsidP="00EE337C">
      <w:pPr>
        <w:ind w:firstLine="709"/>
        <w:jc w:val="center"/>
        <w:rPr>
          <w:b/>
          <w:szCs w:val="28"/>
          <w:lang w:val="en-US"/>
        </w:rPr>
      </w:pPr>
      <w:r w:rsidRPr="00EE337C">
        <w:rPr>
          <w:b/>
          <w:szCs w:val="28"/>
          <w:lang w:val="en-US"/>
        </w:rPr>
        <w:t>Bibliographic list</w:t>
      </w:r>
    </w:p>
    <w:p w:rsidR="00EE337C" w:rsidRPr="00EE337C" w:rsidRDefault="00EE337C" w:rsidP="00EE337C">
      <w:pPr>
        <w:ind w:firstLine="709"/>
        <w:jc w:val="both"/>
        <w:rPr>
          <w:szCs w:val="28"/>
          <w:lang w:val="en-US"/>
        </w:rPr>
      </w:pPr>
    </w:p>
    <w:p w:rsidR="00EE337C" w:rsidRPr="00EE337C" w:rsidRDefault="00EE337C" w:rsidP="00EE337C">
      <w:pPr>
        <w:ind w:firstLine="709"/>
        <w:jc w:val="both"/>
        <w:rPr>
          <w:szCs w:val="28"/>
          <w:lang w:val="en-US"/>
        </w:rPr>
      </w:pPr>
      <w:r w:rsidRPr="00EE337C">
        <w:rPr>
          <w:szCs w:val="28"/>
          <w:lang w:val="en-US"/>
        </w:rPr>
        <w:t>1. Ministry of education and science of the Russian Federation, "concept of development of continuous adult education in the Russian Federation", Moscow, 2015-16 p.</w:t>
      </w:r>
    </w:p>
    <w:p w:rsidR="00EE337C" w:rsidRPr="00EE337C" w:rsidRDefault="00EE337C" w:rsidP="00EE337C">
      <w:pPr>
        <w:ind w:firstLine="709"/>
        <w:jc w:val="both"/>
        <w:rPr>
          <w:szCs w:val="28"/>
          <w:lang w:val="en-US"/>
        </w:rPr>
      </w:pPr>
      <w:r w:rsidRPr="00EE337C">
        <w:rPr>
          <w:szCs w:val="28"/>
          <w:lang w:val="en-US"/>
        </w:rPr>
        <w:t xml:space="preserve">2. Anfilatova, Yu. o. </w:t>
      </w:r>
      <w:proofErr w:type="gramStart"/>
      <w:r w:rsidRPr="00EE337C">
        <w:rPr>
          <w:szCs w:val="28"/>
          <w:lang w:val="en-US"/>
        </w:rPr>
        <w:t>the</w:t>
      </w:r>
      <w:proofErr w:type="gramEnd"/>
      <w:r w:rsidRPr="00EE337C">
        <w:rPr>
          <w:szCs w:val="28"/>
          <w:lang w:val="en-US"/>
        </w:rPr>
        <w:t xml:space="preserve"> Concept of continuous education as a consequence of the formation of the knowledge economy / Yu. O. Anfilatova, collection of the International scientific conference " Modern education: vectors of development. The role of socio-humanitarian knowledge in the formation of spiritual and moral culture of a graduate of a pedagogical University " - M: Ministry of education and science of the Russian Federation, Moscow pedagogical state University, 2017-P. 249-252.</w:t>
      </w:r>
    </w:p>
    <w:p w:rsidR="00EE337C" w:rsidRPr="00EE337C" w:rsidRDefault="00EE337C" w:rsidP="00EE337C">
      <w:pPr>
        <w:ind w:firstLine="709"/>
        <w:jc w:val="both"/>
        <w:rPr>
          <w:szCs w:val="28"/>
          <w:lang w:val="en-US"/>
        </w:rPr>
      </w:pPr>
      <w:r w:rsidRPr="00EE337C">
        <w:rPr>
          <w:szCs w:val="28"/>
          <w:lang w:val="en-US"/>
        </w:rPr>
        <w:t xml:space="preserve">3. Borodaeva, M. R. the Idea of lifelong learning. </w:t>
      </w:r>
      <w:proofErr w:type="gramStart"/>
      <w:r w:rsidRPr="00EE337C">
        <w:rPr>
          <w:szCs w:val="28"/>
          <w:lang w:val="en-US"/>
        </w:rPr>
        <w:t>Anthropology of education / M. R. Borodaev, A.V. Tsiruleva, K. A. Bazhenov.</w:t>
      </w:r>
      <w:proofErr w:type="gramEnd"/>
      <w:r w:rsidRPr="00EE337C">
        <w:rPr>
          <w:szCs w:val="28"/>
          <w:lang w:val="en-US"/>
        </w:rPr>
        <w:t xml:space="preserve"> - Krasnoyarsk: Siberian Federal University - 2017. - 8 p.</w:t>
      </w:r>
    </w:p>
    <w:p w:rsidR="00EE337C" w:rsidRPr="00EE337C" w:rsidRDefault="00EE337C" w:rsidP="00EE337C">
      <w:pPr>
        <w:ind w:firstLine="709"/>
        <w:jc w:val="both"/>
        <w:rPr>
          <w:szCs w:val="28"/>
          <w:lang w:val="en-US"/>
        </w:rPr>
      </w:pPr>
      <w:r w:rsidRPr="00EE337C">
        <w:rPr>
          <w:szCs w:val="28"/>
          <w:lang w:val="en-US"/>
        </w:rPr>
        <w:t xml:space="preserve">4. Nadezhdina, E. Yu. </w:t>
      </w:r>
      <w:proofErr w:type="gramStart"/>
      <w:r w:rsidRPr="00EE337C">
        <w:rPr>
          <w:szCs w:val="28"/>
          <w:lang w:val="en-US"/>
        </w:rPr>
        <w:t>" Lifelong</w:t>
      </w:r>
      <w:proofErr w:type="gramEnd"/>
      <w:r w:rsidRPr="00EE337C">
        <w:rPr>
          <w:szCs w:val="28"/>
          <w:lang w:val="en-US"/>
        </w:rPr>
        <w:t xml:space="preserve"> learning throughout life "within the framework of language professional education (on the example of specialties "state and municipal management") "/ E. Yu. Nadezhdina, E. A. Shaturnaya, Ufa: Aeterna LLC, Zh. "Innovative science", no. 8, 2015-p. 124-129</w:t>
      </w:r>
    </w:p>
    <w:p w:rsidR="00EE337C" w:rsidRPr="00EE337C" w:rsidRDefault="00EE337C" w:rsidP="00EE337C">
      <w:pPr>
        <w:ind w:firstLine="709"/>
        <w:jc w:val="both"/>
        <w:rPr>
          <w:szCs w:val="28"/>
          <w:lang w:val="en-US"/>
        </w:rPr>
      </w:pPr>
      <w:r w:rsidRPr="00EE337C">
        <w:rPr>
          <w:szCs w:val="28"/>
          <w:lang w:val="en-US"/>
        </w:rPr>
        <w:t>5. Tupitsyna, I. N. " Education throughout life ("training throughout life", lll) as the implementation of the social role of higher education "/ I. N. tupitsyna, L. p. Son, M.: Russian state social University, Zh. "Social policy and sociology", № 1(43), 2009 – Pp. 260-273</w:t>
      </w:r>
    </w:p>
    <w:p w:rsidR="00EE337C" w:rsidRPr="00EE337C" w:rsidRDefault="00EE337C" w:rsidP="00EE337C">
      <w:pPr>
        <w:ind w:firstLine="709"/>
        <w:jc w:val="both"/>
        <w:rPr>
          <w:szCs w:val="28"/>
          <w:lang w:val="en-US"/>
        </w:rPr>
      </w:pPr>
      <w:r w:rsidRPr="00EE337C">
        <w:rPr>
          <w:szCs w:val="28"/>
          <w:lang w:val="en-US"/>
        </w:rPr>
        <w:t xml:space="preserve">6. Continuing education: methodology, technologies, management: a collective monograph / edited by N. A. Lobanov, L. G. Titova, </w:t>
      </w:r>
      <w:proofErr w:type="gramStart"/>
      <w:r w:rsidRPr="00EE337C">
        <w:rPr>
          <w:szCs w:val="28"/>
          <w:lang w:val="en-US"/>
        </w:rPr>
        <w:t>V</w:t>
      </w:r>
      <w:proofErr w:type="gramEnd"/>
      <w:r w:rsidRPr="00EE337C">
        <w:rPr>
          <w:szCs w:val="28"/>
          <w:lang w:val="en-US"/>
        </w:rPr>
        <w:t>. V. Yudin. - Yaroslavl: Rio yagpu, 2018. - 298 p.</w:t>
      </w:r>
    </w:p>
    <w:p w:rsidR="00EE337C" w:rsidRPr="00EE337C" w:rsidRDefault="00EE337C" w:rsidP="00EE337C">
      <w:pPr>
        <w:ind w:firstLine="709"/>
        <w:jc w:val="both"/>
        <w:rPr>
          <w:szCs w:val="28"/>
          <w:lang w:val="en-US"/>
        </w:rPr>
      </w:pPr>
      <w:r w:rsidRPr="00EE337C">
        <w:rPr>
          <w:szCs w:val="28"/>
          <w:lang w:val="en-US"/>
        </w:rPr>
        <w:t>7. Continuous learning as the only important competence [electronic resource] / Praktika-M.-Praktika, 2019. - URL: http://praktiks.com/nepreryvnoe_obuchenie_kak_edinstvennaya_kompetenciya/?mode=preview</w:t>
      </w:r>
    </w:p>
    <w:p w:rsidR="00EE337C" w:rsidRPr="00EE337C" w:rsidRDefault="00EE337C" w:rsidP="00EE337C">
      <w:pPr>
        <w:ind w:firstLine="709"/>
        <w:jc w:val="both"/>
        <w:rPr>
          <w:szCs w:val="28"/>
          <w:lang w:val="en-US"/>
        </w:rPr>
      </w:pPr>
      <w:r w:rsidRPr="00EE337C">
        <w:rPr>
          <w:szCs w:val="28"/>
          <w:lang w:val="en-US"/>
        </w:rPr>
        <w:t>8. ETV-guide for lifelong learning and career development / Home. http://www.trainingvillage.gr/evt/Projects_Networrks/Guidance/default.asp</w:t>
      </w:r>
    </w:p>
    <w:p w:rsidR="00EE337C" w:rsidRPr="00EE337C" w:rsidRDefault="00EE337C" w:rsidP="00EE337C">
      <w:pPr>
        <w:ind w:firstLine="709"/>
        <w:jc w:val="both"/>
        <w:rPr>
          <w:szCs w:val="28"/>
          <w:lang w:val="en-US"/>
        </w:rPr>
      </w:pPr>
      <w:r w:rsidRPr="00EE337C">
        <w:rPr>
          <w:szCs w:val="28"/>
          <w:lang w:val="en-US"/>
        </w:rPr>
        <w:t>9. What is a lifetime guide? http://www.trainingvillage.gr/evt/Projects_Networrks/Guidance/default.asp</w:t>
      </w:r>
    </w:p>
    <w:sectPr w:rsidR="00EE337C" w:rsidRPr="00EE337C" w:rsidSect="00D646E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867BF"/>
    <w:multiLevelType w:val="hybridMultilevel"/>
    <w:tmpl w:val="70DC334C"/>
    <w:lvl w:ilvl="0" w:tplc="71A8CA8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646E2"/>
    <w:rsid w:val="000D2ABE"/>
    <w:rsid w:val="000F3A67"/>
    <w:rsid w:val="000F541E"/>
    <w:rsid w:val="0020268C"/>
    <w:rsid w:val="00216B93"/>
    <w:rsid w:val="002757E6"/>
    <w:rsid w:val="002A70A1"/>
    <w:rsid w:val="002F222F"/>
    <w:rsid w:val="0040555D"/>
    <w:rsid w:val="00422FC8"/>
    <w:rsid w:val="00425B87"/>
    <w:rsid w:val="006055D4"/>
    <w:rsid w:val="00657770"/>
    <w:rsid w:val="00671A07"/>
    <w:rsid w:val="00780643"/>
    <w:rsid w:val="00890E6F"/>
    <w:rsid w:val="00984AEF"/>
    <w:rsid w:val="009C3743"/>
    <w:rsid w:val="009D08EF"/>
    <w:rsid w:val="00A85BA7"/>
    <w:rsid w:val="00BA1B55"/>
    <w:rsid w:val="00D646E2"/>
    <w:rsid w:val="00D85555"/>
    <w:rsid w:val="00E27736"/>
    <w:rsid w:val="00EE33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6E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90E6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gw">
    <w:name w:val="gw"/>
    <w:basedOn w:val="a"/>
    <w:rsid w:val="00425B87"/>
    <w:pPr>
      <w:spacing w:before="100" w:beforeAutospacing="1" w:after="100" w:afterAutospacing="1"/>
    </w:pPr>
  </w:style>
  <w:style w:type="paragraph" w:styleId="a3">
    <w:name w:val="Normal (Web)"/>
    <w:basedOn w:val="a"/>
    <w:uiPriority w:val="99"/>
    <w:unhideWhenUsed/>
    <w:rsid w:val="00425B87"/>
    <w:pPr>
      <w:spacing w:before="100" w:beforeAutospacing="1" w:after="100" w:afterAutospacing="1"/>
    </w:pPr>
  </w:style>
  <w:style w:type="paragraph" w:styleId="a4">
    <w:name w:val="Balloon Text"/>
    <w:basedOn w:val="a"/>
    <w:link w:val="a5"/>
    <w:uiPriority w:val="99"/>
    <w:semiHidden/>
    <w:unhideWhenUsed/>
    <w:rsid w:val="00425B87"/>
    <w:rPr>
      <w:rFonts w:ascii="Tahoma" w:hAnsi="Tahoma" w:cs="Tahoma"/>
      <w:sz w:val="16"/>
      <w:szCs w:val="16"/>
    </w:rPr>
  </w:style>
  <w:style w:type="character" w:customStyle="1" w:styleId="a5">
    <w:name w:val="Текст выноски Знак"/>
    <w:basedOn w:val="a0"/>
    <w:link w:val="a4"/>
    <w:uiPriority w:val="99"/>
    <w:semiHidden/>
    <w:rsid w:val="00425B87"/>
    <w:rPr>
      <w:rFonts w:ascii="Tahoma" w:eastAsia="Times New Roman" w:hAnsi="Tahoma" w:cs="Tahoma"/>
      <w:sz w:val="16"/>
      <w:szCs w:val="16"/>
      <w:lang w:eastAsia="ru-RU"/>
    </w:rPr>
  </w:style>
  <w:style w:type="character" w:customStyle="1" w:styleId="w">
    <w:name w:val="w"/>
    <w:basedOn w:val="a0"/>
    <w:rsid w:val="0020268C"/>
  </w:style>
  <w:style w:type="character" w:styleId="a6">
    <w:name w:val="Strong"/>
    <w:basedOn w:val="a0"/>
    <w:uiPriority w:val="22"/>
    <w:qFormat/>
    <w:rsid w:val="0020268C"/>
    <w:rPr>
      <w:b/>
      <w:bCs/>
    </w:rPr>
  </w:style>
  <w:style w:type="character" w:styleId="a7">
    <w:name w:val="Hyperlink"/>
    <w:basedOn w:val="a0"/>
    <w:uiPriority w:val="99"/>
    <w:unhideWhenUsed/>
    <w:rsid w:val="006055D4"/>
    <w:rPr>
      <w:color w:val="0563C1" w:themeColor="hyperlink"/>
      <w:u w:val="single"/>
    </w:rPr>
  </w:style>
  <w:style w:type="paragraph" w:customStyle="1" w:styleId="bigtext">
    <w:name w:val="bigtext"/>
    <w:basedOn w:val="a"/>
    <w:rsid w:val="006055D4"/>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99052236">
      <w:bodyDiv w:val="1"/>
      <w:marLeft w:val="0"/>
      <w:marRight w:val="0"/>
      <w:marTop w:val="0"/>
      <w:marBottom w:val="0"/>
      <w:divBdr>
        <w:top w:val="none" w:sz="0" w:space="0" w:color="auto"/>
        <w:left w:val="none" w:sz="0" w:space="0" w:color="auto"/>
        <w:bottom w:val="none" w:sz="0" w:space="0" w:color="auto"/>
        <w:right w:val="none" w:sz="0" w:space="0" w:color="auto"/>
      </w:divBdr>
      <w:divsChild>
        <w:div w:id="86191744">
          <w:marLeft w:val="0"/>
          <w:marRight w:val="0"/>
          <w:marTop w:val="0"/>
          <w:marBottom w:val="0"/>
          <w:divBdr>
            <w:top w:val="none" w:sz="0" w:space="0" w:color="auto"/>
            <w:left w:val="none" w:sz="0" w:space="0" w:color="auto"/>
            <w:bottom w:val="none" w:sz="0" w:space="0" w:color="auto"/>
            <w:right w:val="none" w:sz="0" w:space="0" w:color="auto"/>
          </w:divBdr>
        </w:div>
      </w:divsChild>
    </w:div>
    <w:div w:id="282351120">
      <w:bodyDiv w:val="1"/>
      <w:marLeft w:val="0"/>
      <w:marRight w:val="0"/>
      <w:marTop w:val="0"/>
      <w:marBottom w:val="0"/>
      <w:divBdr>
        <w:top w:val="none" w:sz="0" w:space="0" w:color="auto"/>
        <w:left w:val="none" w:sz="0" w:space="0" w:color="auto"/>
        <w:bottom w:val="none" w:sz="0" w:space="0" w:color="auto"/>
        <w:right w:val="none" w:sz="0" w:space="0" w:color="auto"/>
      </w:divBdr>
    </w:div>
    <w:div w:id="704449260">
      <w:bodyDiv w:val="1"/>
      <w:marLeft w:val="0"/>
      <w:marRight w:val="0"/>
      <w:marTop w:val="0"/>
      <w:marBottom w:val="0"/>
      <w:divBdr>
        <w:top w:val="none" w:sz="0" w:space="0" w:color="auto"/>
        <w:left w:val="none" w:sz="0" w:space="0" w:color="auto"/>
        <w:bottom w:val="none" w:sz="0" w:space="0" w:color="auto"/>
        <w:right w:val="none" w:sz="0" w:space="0" w:color="auto"/>
      </w:divBdr>
    </w:div>
    <w:div w:id="1479105378">
      <w:bodyDiv w:val="1"/>
      <w:marLeft w:val="0"/>
      <w:marRight w:val="0"/>
      <w:marTop w:val="0"/>
      <w:marBottom w:val="0"/>
      <w:divBdr>
        <w:top w:val="none" w:sz="0" w:space="0" w:color="auto"/>
        <w:left w:val="none" w:sz="0" w:space="0" w:color="auto"/>
        <w:bottom w:val="none" w:sz="0" w:space="0" w:color="auto"/>
        <w:right w:val="none" w:sz="0" w:space="0" w:color="auto"/>
      </w:divBdr>
      <w:divsChild>
        <w:div w:id="8780828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diagramQuickStyle" Target="diagrams/quickStyle2.xml"/><Relationship Id="rId18" Type="http://schemas.openxmlformats.org/officeDocument/2006/relationships/hyperlink" Target="https://elibrary.ru/item.asp?id=32868423" TargetMode="External"/><Relationship Id="rId3" Type="http://schemas.openxmlformats.org/officeDocument/2006/relationships/styles" Target="styles.xml"/><Relationship Id="rId7" Type="http://schemas.openxmlformats.org/officeDocument/2006/relationships/diagramLayout" Target="diagrams/layout1.xml"/><Relationship Id="rId12" Type="http://schemas.openxmlformats.org/officeDocument/2006/relationships/diagramLayout" Target="diagrams/layout2.xml"/><Relationship Id="rId17" Type="http://schemas.openxmlformats.org/officeDocument/2006/relationships/hyperlink" Target="https://elibrary.ru/author_items.asp?authorid=872078" TargetMode="External"/><Relationship Id="rId2" Type="http://schemas.openxmlformats.org/officeDocument/2006/relationships/numbering" Target="numbering.xml"/><Relationship Id="rId16" Type="http://schemas.openxmlformats.org/officeDocument/2006/relationships/hyperlink" Target="https://elibrary.ru/author_items.asp?authorid=87207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diagramData" Target="diagrams/data2.xml"/><Relationship Id="rId5" Type="http://schemas.openxmlformats.org/officeDocument/2006/relationships/webSettings" Target="webSettings.xml"/><Relationship Id="rId15" Type="http://schemas.microsoft.com/office/2007/relationships/diagramDrawing" Target="diagrams/drawing2.xml"/><Relationship Id="rId10" Type="http://schemas.microsoft.com/office/2007/relationships/diagramDrawing" Target="diagrams/drawing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diagramColors" Target="diagrams/colors2.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C9D18C-C66F-46D5-9303-799139426137}" type="doc">
      <dgm:prSet loTypeId="urn:microsoft.com/office/officeart/2005/8/layout/list1" loCatId="list" qsTypeId="urn:microsoft.com/office/officeart/2005/8/quickstyle/simple4" qsCatId="simple" csTypeId="urn:microsoft.com/office/officeart/2005/8/colors/accent3_1" csCatId="accent3" phldr="1"/>
      <dgm:spPr/>
      <dgm:t>
        <a:bodyPr/>
        <a:lstStyle/>
        <a:p>
          <a:endParaRPr lang="ru-RU"/>
        </a:p>
      </dgm:t>
    </dgm:pt>
    <dgm:pt modelId="{1FC7F51C-84BD-4E34-86CC-B8C158E852B7}">
      <dgm:prSet phldrT="[Текст]" custT="1"/>
      <dgm:spPr/>
      <dgm:t>
        <a:bodyPr/>
        <a:lstStyle/>
        <a:p>
          <a:pPr algn="ctr"/>
          <a:r>
            <a:rPr lang="ru-RU" sz="1200">
              <a:latin typeface="Times New Roman" pitchFamily="18" charset="0"/>
              <a:cs typeface="Times New Roman" pitchFamily="18" charset="0"/>
            </a:rPr>
            <a:t>Новейшие технологии </a:t>
          </a:r>
        </a:p>
      </dgm:t>
    </dgm:pt>
    <dgm:pt modelId="{E46F191B-C88D-437B-80AD-0F12B2446C96}" type="parTrans" cxnId="{59F4A20D-FF02-43A3-9E57-084EAE29A52B}">
      <dgm:prSet/>
      <dgm:spPr/>
      <dgm:t>
        <a:bodyPr/>
        <a:lstStyle/>
        <a:p>
          <a:pPr algn="ctr"/>
          <a:endParaRPr lang="ru-RU" sz="1200">
            <a:solidFill>
              <a:schemeClr val="tx1"/>
            </a:solidFill>
            <a:latin typeface="Times New Roman" pitchFamily="18" charset="0"/>
            <a:cs typeface="Times New Roman" pitchFamily="18" charset="0"/>
          </a:endParaRPr>
        </a:p>
      </dgm:t>
    </dgm:pt>
    <dgm:pt modelId="{D25BC20E-A585-4873-9D65-996248313838}" type="sibTrans" cxnId="{59F4A20D-FF02-43A3-9E57-084EAE29A52B}">
      <dgm:prSet/>
      <dgm:spPr/>
      <dgm:t>
        <a:bodyPr/>
        <a:lstStyle/>
        <a:p>
          <a:pPr algn="ctr"/>
          <a:endParaRPr lang="ru-RU" sz="1200">
            <a:solidFill>
              <a:schemeClr val="tx1"/>
            </a:solidFill>
            <a:latin typeface="Times New Roman" pitchFamily="18" charset="0"/>
            <a:cs typeface="Times New Roman" pitchFamily="18" charset="0"/>
          </a:endParaRPr>
        </a:p>
      </dgm:t>
    </dgm:pt>
    <dgm:pt modelId="{675D3C62-E5DC-40DE-B847-7707227F5385}">
      <dgm:prSet phldrT="[Текст]" custT="1"/>
      <dgm:spPr/>
      <dgm:t>
        <a:bodyPr/>
        <a:lstStyle/>
        <a:p>
          <a:pPr algn="ctr"/>
          <a:r>
            <a:rPr lang="ru-RU" sz="1200">
              <a:latin typeface="Times New Roman" pitchFamily="18" charset="0"/>
              <a:cs typeface="Times New Roman" pitchFamily="18" charset="0"/>
            </a:rPr>
            <a:t>Критерий результативности </a:t>
          </a:r>
        </a:p>
      </dgm:t>
    </dgm:pt>
    <dgm:pt modelId="{39FAA24A-09A3-40A3-BF11-B13C51A92254}" type="parTrans" cxnId="{F0983613-9D96-420D-9568-1711BAD78B34}">
      <dgm:prSet/>
      <dgm:spPr/>
      <dgm:t>
        <a:bodyPr/>
        <a:lstStyle/>
        <a:p>
          <a:pPr algn="ctr"/>
          <a:endParaRPr lang="ru-RU" sz="1200">
            <a:solidFill>
              <a:schemeClr val="tx1"/>
            </a:solidFill>
            <a:latin typeface="Times New Roman" pitchFamily="18" charset="0"/>
            <a:cs typeface="Times New Roman" pitchFamily="18" charset="0"/>
          </a:endParaRPr>
        </a:p>
      </dgm:t>
    </dgm:pt>
    <dgm:pt modelId="{96F5441A-F888-4831-81CA-19A0AA9A10BC}" type="sibTrans" cxnId="{F0983613-9D96-420D-9568-1711BAD78B34}">
      <dgm:prSet/>
      <dgm:spPr/>
      <dgm:t>
        <a:bodyPr/>
        <a:lstStyle/>
        <a:p>
          <a:pPr algn="ctr"/>
          <a:endParaRPr lang="ru-RU" sz="1200">
            <a:solidFill>
              <a:schemeClr val="tx1"/>
            </a:solidFill>
            <a:latin typeface="Times New Roman" pitchFamily="18" charset="0"/>
            <a:cs typeface="Times New Roman" pitchFamily="18" charset="0"/>
          </a:endParaRPr>
        </a:p>
      </dgm:t>
    </dgm:pt>
    <dgm:pt modelId="{54D860D9-5EFD-4322-A36F-66A180B346C3}">
      <dgm:prSet phldrT="[Текст]" custT="1"/>
      <dgm:spPr/>
      <dgm:t>
        <a:bodyPr/>
        <a:lstStyle/>
        <a:p>
          <a:pPr algn="ctr"/>
          <a:r>
            <a:rPr lang="ru-RU" sz="1200">
              <a:latin typeface="Times New Roman" pitchFamily="18" charset="0"/>
              <a:cs typeface="Times New Roman" pitchFamily="18" charset="0"/>
            </a:rPr>
            <a:t>Принятие решений на основе данных</a:t>
          </a:r>
        </a:p>
      </dgm:t>
    </dgm:pt>
    <dgm:pt modelId="{833EB234-97CB-4E78-9BE1-39CA5FC84BC5}" type="parTrans" cxnId="{0761B2F2-75DB-4DF2-9117-EE6660B1779B}">
      <dgm:prSet/>
      <dgm:spPr/>
      <dgm:t>
        <a:bodyPr/>
        <a:lstStyle/>
        <a:p>
          <a:pPr algn="ctr"/>
          <a:endParaRPr lang="ru-RU" sz="1200">
            <a:solidFill>
              <a:schemeClr val="tx1"/>
            </a:solidFill>
            <a:latin typeface="Times New Roman" pitchFamily="18" charset="0"/>
            <a:cs typeface="Times New Roman" pitchFamily="18" charset="0"/>
          </a:endParaRPr>
        </a:p>
      </dgm:t>
    </dgm:pt>
    <dgm:pt modelId="{DC6745B8-5DD0-4759-AC26-1CF2D35A28ED}" type="sibTrans" cxnId="{0761B2F2-75DB-4DF2-9117-EE6660B1779B}">
      <dgm:prSet/>
      <dgm:spPr/>
      <dgm:t>
        <a:bodyPr/>
        <a:lstStyle/>
        <a:p>
          <a:pPr algn="ctr"/>
          <a:endParaRPr lang="ru-RU" sz="1200">
            <a:solidFill>
              <a:schemeClr val="tx1"/>
            </a:solidFill>
            <a:latin typeface="Times New Roman" pitchFamily="18" charset="0"/>
            <a:cs typeface="Times New Roman" pitchFamily="18" charset="0"/>
          </a:endParaRPr>
        </a:p>
      </dgm:t>
    </dgm:pt>
    <dgm:pt modelId="{567F974E-C11B-4596-8CBB-B63CEBFD6749}">
      <dgm:prSet phldrT="[Текст]" custT="1"/>
      <dgm:spPr/>
      <dgm:t>
        <a:bodyPr/>
        <a:lstStyle/>
        <a:p>
          <a:pPr algn="ctr"/>
          <a:r>
            <a:rPr lang="ru-RU" sz="1200">
              <a:latin typeface="Times New Roman" pitchFamily="18" charset="0"/>
              <a:cs typeface="Times New Roman" pitchFamily="18" charset="0"/>
            </a:rPr>
            <a:t>Бесконечное обучение </a:t>
          </a:r>
        </a:p>
      </dgm:t>
    </dgm:pt>
    <dgm:pt modelId="{23A3A7B3-C582-4FD9-8BBE-F4026800A95E}" type="parTrans" cxnId="{25A7828F-453A-46BF-9276-5EFE76F604DC}">
      <dgm:prSet/>
      <dgm:spPr/>
      <dgm:t>
        <a:bodyPr/>
        <a:lstStyle/>
        <a:p>
          <a:pPr algn="ctr"/>
          <a:endParaRPr lang="ru-RU" sz="1200">
            <a:solidFill>
              <a:schemeClr val="tx1"/>
            </a:solidFill>
            <a:latin typeface="Times New Roman" pitchFamily="18" charset="0"/>
            <a:cs typeface="Times New Roman" pitchFamily="18" charset="0"/>
          </a:endParaRPr>
        </a:p>
      </dgm:t>
    </dgm:pt>
    <dgm:pt modelId="{3551684B-E486-4425-B733-53AE3EB5F73F}" type="sibTrans" cxnId="{25A7828F-453A-46BF-9276-5EFE76F604DC}">
      <dgm:prSet/>
      <dgm:spPr/>
      <dgm:t>
        <a:bodyPr/>
        <a:lstStyle/>
        <a:p>
          <a:pPr algn="ctr"/>
          <a:endParaRPr lang="ru-RU" sz="1200">
            <a:solidFill>
              <a:schemeClr val="tx1"/>
            </a:solidFill>
            <a:latin typeface="Times New Roman" pitchFamily="18" charset="0"/>
            <a:cs typeface="Times New Roman" pitchFamily="18" charset="0"/>
          </a:endParaRPr>
        </a:p>
      </dgm:t>
    </dgm:pt>
    <dgm:pt modelId="{FCD38B38-8BC8-44B9-BEBF-5078F87C17E0}">
      <dgm:prSet phldrT="[Текст]" custT="1"/>
      <dgm:spPr/>
      <dgm:t>
        <a:bodyPr/>
        <a:lstStyle/>
        <a:p>
          <a:pPr algn="ctr"/>
          <a:r>
            <a:rPr lang="ru-RU" sz="1200">
              <a:latin typeface="Times New Roman" pitchFamily="18" charset="0"/>
              <a:cs typeface="Times New Roman" pitchFamily="18" charset="0"/>
            </a:rPr>
            <a:t>Соответствующая скорость </a:t>
          </a:r>
        </a:p>
      </dgm:t>
    </dgm:pt>
    <dgm:pt modelId="{9B4B2EEE-C02E-425C-ADF0-A0750887967A}" type="parTrans" cxnId="{CBAF5E16-B12B-47FF-8A78-C81756C81065}">
      <dgm:prSet/>
      <dgm:spPr/>
      <dgm:t>
        <a:bodyPr/>
        <a:lstStyle/>
        <a:p>
          <a:pPr algn="ctr"/>
          <a:endParaRPr lang="ru-RU" sz="1200">
            <a:solidFill>
              <a:schemeClr val="tx1"/>
            </a:solidFill>
            <a:latin typeface="Times New Roman" pitchFamily="18" charset="0"/>
            <a:cs typeface="Times New Roman" pitchFamily="18" charset="0"/>
          </a:endParaRPr>
        </a:p>
      </dgm:t>
    </dgm:pt>
    <dgm:pt modelId="{F2D2BF7D-7348-4334-A1CA-5C0003871A67}" type="sibTrans" cxnId="{CBAF5E16-B12B-47FF-8A78-C81756C81065}">
      <dgm:prSet/>
      <dgm:spPr/>
      <dgm:t>
        <a:bodyPr/>
        <a:lstStyle/>
        <a:p>
          <a:pPr algn="ctr"/>
          <a:endParaRPr lang="ru-RU" sz="1200">
            <a:solidFill>
              <a:schemeClr val="tx1"/>
            </a:solidFill>
            <a:latin typeface="Times New Roman" pitchFamily="18" charset="0"/>
            <a:cs typeface="Times New Roman" pitchFamily="18" charset="0"/>
          </a:endParaRPr>
        </a:p>
      </dgm:t>
    </dgm:pt>
    <dgm:pt modelId="{68DAC8A3-8211-4ED5-9E98-4533B331615A}">
      <dgm:prSet phldrT="[Текст]" custT="1"/>
      <dgm:spPr/>
      <dgm:t>
        <a:bodyPr/>
        <a:lstStyle/>
        <a:p>
          <a:pPr algn="ctr"/>
          <a:r>
            <a:rPr lang="ru-RU" sz="1200">
              <a:latin typeface="Times New Roman" pitchFamily="18" charset="0"/>
              <a:cs typeface="Times New Roman" pitchFamily="18" charset="0"/>
            </a:rPr>
            <a:t>Самоконтроль</a:t>
          </a:r>
        </a:p>
      </dgm:t>
    </dgm:pt>
    <dgm:pt modelId="{A3F5252B-FEB6-4F40-B52E-F09823D61ABF}" type="parTrans" cxnId="{68C2C148-090F-42B7-ACC5-801889728EF4}">
      <dgm:prSet/>
      <dgm:spPr/>
      <dgm:t>
        <a:bodyPr/>
        <a:lstStyle/>
        <a:p>
          <a:pPr algn="ctr"/>
          <a:endParaRPr lang="ru-RU" sz="1200">
            <a:solidFill>
              <a:schemeClr val="tx1"/>
            </a:solidFill>
            <a:latin typeface="Times New Roman" pitchFamily="18" charset="0"/>
            <a:cs typeface="Times New Roman" pitchFamily="18" charset="0"/>
          </a:endParaRPr>
        </a:p>
      </dgm:t>
    </dgm:pt>
    <dgm:pt modelId="{5F804BA4-567D-4282-8310-1056B53482E1}" type="sibTrans" cxnId="{68C2C148-090F-42B7-ACC5-801889728EF4}">
      <dgm:prSet/>
      <dgm:spPr/>
      <dgm:t>
        <a:bodyPr/>
        <a:lstStyle/>
        <a:p>
          <a:pPr algn="ctr"/>
          <a:endParaRPr lang="ru-RU" sz="1200">
            <a:solidFill>
              <a:schemeClr val="tx1"/>
            </a:solidFill>
            <a:latin typeface="Times New Roman" pitchFamily="18" charset="0"/>
            <a:cs typeface="Times New Roman" pitchFamily="18" charset="0"/>
          </a:endParaRPr>
        </a:p>
      </dgm:t>
    </dgm:pt>
    <dgm:pt modelId="{5CC87DED-0238-4BE2-A61D-39EB3CE69064}">
      <dgm:prSet phldrT="[Текст]" custT="1"/>
      <dgm:spPr/>
      <dgm:t>
        <a:bodyPr/>
        <a:lstStyle/>
        <a:p>
          <a:pPr algn="ctr"/>
          <a:r>
            <a:rPr lang="ru-RU" sz="1200">
              <a:latin typeface="Times New Roman" pitchFamily="18" charset="0"/>
              <a:cs typeface="Times New Roman" pitchFamily="18" charset="0"/>
            </a:rPr>
            <a:t>Практическое применение без промедления </a:t>
          </a:r>
        </a:p>
      </dgm:t>
    </dgm:pt>
    <dgm:pt modelId="{21D9CA14-5BB6-4EAD-A934-9632CBDAE31F}" type="parTrans" cxnId="{2B0D41B3-92E4-4F76-8CDD-CDDD10704A8A}">
      <dgm:prSet/>
      <dgm:spPr/>
      <dgm:t>
        <a:bodyPr/>
        <a:lstStyle/>
        <a:p>
          <a:pPr algn="ctr"/>
          <a:endParaRPr lang="ru-RU" sz="1200">
            <a:solidFill>
              <a:schemeClr val="tx1"/>
            </a:solidFill>
            <a:latin typeface="Times New Roman" pitchFamily="18" charset="0"/>
            <a:cs typeface="Times New Roman" pitchFamily="18" charset="0"/>
          </a:endParaRPr>
        </a:p>
      </dgm:t>
    </dgm:pt>
    <dgm:pt modelId="{D6C4D505-4727-45D2-9E70-EB8255BB6147}" type="sibTrans" cxnId="{2B0D41B3-92E4-4F76-8CDD-CDDD10704A8A}">
      <dgm:prSet/>
      <dgm:spPr/>
      <dgm:t>
        <a:bodyPr/>
        <a:lstStyle/>
        <a:p>
          <a:pPr algn="ctr"/>
          <a:endParaRPr lang="ru-RU" sz="1200">
            <a:solidFill>
              <a:schemeClr val="tx1"/>
            </a:solidFill>
            <a:latin typeface="Times New Roman" pitchFamily="18" charset="0"/>
            <a:cs typeface="Times New Roman" pitchFamily="18" charset="0"/>
          </a:endParaRPr>
        </a:p>
      </dgm:t>
    </dgm:pt>
    <dgm:pt modelId="{61C6C244-A27F-48B3-A7E9-EEB1DDF6ECA4}">
      <dgm:prSet phldrT="[Текст]" custT="1"/>
      <dgm:spPr/>
      <dgm:t>
        <a:bodyPr/>
        <a:lstStyle/>
        <a:p>
          <a:pPr algn="ctr"/>
          <a:r>
            <a:rPr lang="ru-RU" sz="1200">
              <a:latin typeface="Times New Roman" pitchFamily="18" charset="0"/>
              <a:cs typeface="Times New Roman" pitchFamily="18" charset="0"/>
            </a:rPr>
            <a:t>Совместное пользование </a:t>
          </a:r>
        </a:p>
      </dgm:t>
    </dgm:pt>
    <dgm:pt modelId="{0669BF9C-908B-4287-B333-8C09F3591231}" type="parTrans" cxnId="{E22CB7C5-87B4-4EC2-82BE-62F9923785E9}">
      <dgm:prSet/>
      <dgm:spPr/>
      <dgm:t>
        <a:bodyPr/>
        <a:lstStyle/>
        <a:p>
          <a:pPr algn="ctr"/>
          <a:endParaRPr lang="ru-RU" sz="1200">
            <a:solidFill>
              <a:schemeClr val="tx1"/>
            </a:solidFill>
            <a:latin typeface="Times New Roman" pitchFamily="18" charset="0"/>
            <a:cs typeface="Times New Roman" pitchFamily="18" charset="0"/>
          </a:endParaRPr>
        </a:p>
      </dgm:t>
    </dgm:pt>
    <dgm:pt modelId="{20942697-42EB-4C2F-B14D-4EA94C3A34F9}" type="sibTrans" cxnId="{E22CB7C5-87B4-4EC2-82BE-62F9923785E9}">
      <dgm:prSet/>
      <dgm:spPr/>
      <dgm:t>
        <a:bodyPr/>
        <a:lstStyle/>
        <a:p>
          <a:pPr algn="ctr"/>
          <a:endParaRPr lang="ru-RU" sz="1200">
            <a:solidFill>
              <a:schemeClr val="tx1"/>
            </a:solidFill>
            <a:latin typeface="Times New Roman" pitchFamily="18" charset="0"/>
            <a:cs typeface="Times New Roman" pitchFamily="18" charset="0"/>
          </a:endParaRPr>
        </a:p>
      </dgm:t>
    </dgm:pt>
    <dgm:pt modelId="{467B77CB-4A9B-416F-AFFE-104D2FC0A869}">
      <dgm:prSet phldrT="[Текст]" custT="1"/>
      <dgm:spPr/>
      <dgm:t>
        <a:bodyPr/>
        <a:lstStyle/>
        <a:p>
          <a:pPr algn="ctr"/>
          <a:r>
            <a:rPr lang="ru-RU" sz="1200">
              <a:latin typeface="Times New Roman" pitchFamily="18" charset="0"/>
              <a:cs typeface="Times New Roman" pitchFamily="18" charset="0"/>
            </a:rPr>
            <a:t>Динамичность</a:t>
          </a:r>
        </a:p>
      </dgm:t>
    </dgm:pt>
    <dgm:pt modelId="{BC0AEF56-4EB5-4114-A2B9-0F04A8B7B159}" type="parTrans" cxnId="{CD70EA62-A7B8-4B36-9B62-1F6309427994}">
      <dgm:prSet/>
      <dgm:spPr/>
      <dgm:t>
        <a:bodyPr/>
        <a:lstStyle/>
        <a:p>
          <a:pPr algn="ctr"/>
          <a:endParaRPr lang="ru-RU" sz="1200">
            <a:solidFill>
              <a:schemeClr val="tx1"/>
            </a:solidFill>
            <a:latin typeface="Times New Roman" pitchFamily="18" charset="0"/>
            <a:cs typeface="Times New Roman" pitchFamily="18" charset="0"/>
          </a:endParaRPr>
        </a:p>
      </dgm:t>
    </dgm:pt>
    <dgm:pt modelId="{B580C697-A8FD-41C0-A202-3B232FA8B276}" type="sibTrans" cxnId="{CD70EA62-A7B8-4B36-9B62-1F6309427994}">
      <dgm:prSet/>
      <dgm:spPr/>
      <dgm:t>
        <a:bodyPr/>
        <a:lstStyle/>
        <a:p>
          <a:pPr algn="ctr"/>
          <a:endParaRPr lang="ru-RU" sz="1200">
            <a:solidFill>
              <a:schemeClr val="tx1"/>
            </a:solidFill>
            <a:latin typeface="Times New Roman" pitchFamily="18" charset="0"/>
            <a:cs typeface="Times New Roman" pitchFamily="18" charset="0"/>
          </a:endParaRPr>
        </a:p>
      </dgm:t>
    </dgm:pt>
    <dgm:pt modelId="{A42BB4E0-BA7A-40D3-8039-BBC43FD80440}">
      <dgm:prSet phldrT="[Текст]" custT="1"/>
      <dgm:spPr/>
      <dgm:t>
        <a:bodyPr/>
        <a:lstStyle/>
        <a:p>
          <a:pPr algn="ctr"/>
          <a:r>
            <a:rPr lang="ru-RU" sz="1200">
              <a:latin typeface="Times New Roman" pitchFamily="18" charset="0"/>
              <a:cs typeface="Times New Roman" pitchFamily="18" charset="0"/>
            </a:rPr>
            <a:t>Широкий охват </a:t>
          </a:r>
        </a:p>
      </dgm:t>
    </dgm:pt>
    <dgm:pt modelId="{34059EA7-875E-4832-9677-975434D2D994}" type="parTrans" cxnId="{84EE6FC9-EFC3-4C0D-A954-A8564F6CA98D}">
      <dgm:prSet/>
      <dgm:spPr/>
      <dgm:t>
        <a:bodyPr/>
        <a:lstStyle/>
        <a:p>
          <a:pPr algn="ctr"/>
          <a:endParaRPr lang="ru-RU" sz="1200">
            <a:solidFill>
              <a:schemeClr val="tx1"/>
            </a:solidFill>
            <a:latin typeface="Times New Roman" pitchFamily="18" charset="0"/>
            <a:cs typeface="Times New Roman" pitchFamily="18" charset="0"/>
          </a:endParaRPr>
        </a:p>
      </dgm:t>
    </dgm:pt>
    <dgm:pt modelId="{288053AA-BDDF-40A3-817B-7E4971782E4D}" type="sibTrans" cxnId="{84EE6FC9-EFC3-4C0D-A954-A8564F6CA98D}">
      <dgm:prSet/>
      <dgm:spPr/>
      <dgm:t>
        <a:bodyPr/>
        <a:lstStyle/>
        <a:p>
          <a:pPr algn="ctr"/>
          <a:endParaRPr lang="ru-RU" sz="1200">
            <a:solidFill>
              <a:schemeClr val="tx1"/>
            </a:solidFill>
            <a:latin typeface="Times New Roman" pitchFamily="18" charset="0"/>
            <a:cs typeface="Times New Roman" pitchFamily="18" charset="0"/>
          </a:endParaRPr>
        </a:p>
      </dgm:t>
    </dgm:pt>
    <dgm:pt modelId="{D5B192C0-0248-4C4B-9A4D-EE8356892882}" type="pres">
      <dgm:prSet presAssocID="{F0C9D18C-C66F-46D5-9303-799139426137}" presName="linear" presStyleCnt="0">
        <dgm:presLayoutVars>
          <dgm:dir/>
          <dgm:animLvl val="lvl"/>
          <dgm:resizeHandles val="exact"/>
        </dgm:presLayoutVars>
      </dgm:prSet>
      <dgm:spPr/>
      <dgm:t>
        <a:bodyPr/>
        <a:lstStyle/>
        <a:p>
          <a:endParaRPr lang="ru-RU"/>
        </a:p>
      </dgm:t>
    </dgm:pt>
    <dgm:pt modelId="{D785A3FE-88B9-4C6C-BEBB-EC9D5B211A69}" type="pres">
      <dgm:prSet presAssocID="{1FC7F51C-84BD-4E34-86CC-B8C158E852B7}" presName="parentLin" presStyleCnt="0"/>
      <dgm:spPr/>
      <dgm:t>
        <a:bodyPr/>
        <a:lstStyle/>
        <a:p>
          <a:endParaRPr lang="ru-RU"/>
        </a:p>
      </dgm:t>
    </dgm:pt>
    <dgm:pt modelId="{7F0C8D96-FD38-4502-990E-B31D857FA9B8}" type="pres">
      <dgm:prSet presAssocID="{1FC7F51C-84BD-4E34-86CC-B8C158E852B7}" presName="parentLeftMargin" presStyleLbl="node1" presStyleIdx="0" presStyleCnt="10"/>
      <dgm:spPr/>
      <dgm:t>
        <a:bodyPr/>
        <a:lstStyle/>
        <a:p>
          <a:endParaRPr lang="ru-RU"/>
        </a:p>
      </dgm:t>
    </dgm:pt>
    <dgm:pt modelId="{ACA4288E-8A69-43A7-A066-41F147E7500B}" type="pres">
      <dgm:prSet presAssocID="{1FC7F51C-84BD-4E34-86CC-B8C158E852B7}" presName="parentText" presStyleLbl="node1" presStyleIdx="0" presStyleCnt="10" custScaleX="130372">
        <dgm:presLayoutVars>
          <dgm:chMax val="0"/>
          <dgm:bulletEnabled val="1"/>
        </dgm:presLayoutVars>
      </dgm:prSet>
      <dgm:spPr/>
      <dgm:t>
        <a:bodyPr/>
        <a:lstStyle/>
        <a:p>
          <a:endParaRPr lang="ru-RU"/>
        </a:p>
      </dgm:t>
    </dgm:pt>
    <dgm:pt modelId="{712C8FA3-CCB3-41DE-B5A6-36EA4A0A75F3}" type="pres">
      <dgm:prSet presAssocID="{1FC7F51C-84BD-4E34-86CC-B8C158E852B7}" presName="negativeSpace" presStyleCnt="0"/>
      <dgm:spPr/>
      <dgm:t>
        <a:bodyPr/>
        <a:lstStyle/>
        <a:p>
          <a:endParaRPr lang="ru-RU"/>
        </a:p>
      </dgm:t>
    </dgm:pt>
    <dgm:pt modelId="{680A3BAD-2BFD-424F-96DC-F5A51687D807}" type="pres">
      <dgm:prSet presAssocID="{1FC7F51C-84BD-4E34-86CC-B8C158E852B7}" presName="childText" presStyleLbl="conFgAcc1" presStyleIdx="0" presStyleCnt="10">
        <dgm:presLayoutVars>
          <dgm:bulletEnabled val="1"/>
        </dgm:presLayoutVars>
      </dgm:prSet>
      <dgm:spPr/>
      <dgm:t>
        <a:bodyPr/>
        <a:lstStyle/>
        <a:p>
          <a:endParaRPr lang="ru-RU"/>
        </a:p>
      </dgm:t>
    </dgm:pt>
    <dgm:pt modelId="{D129D297-8064-44E7-8CD2-1E63BF2C712B}" type="pres">
      <dgm:prSet presAssocID="{D25BC20E-A585-4873-9D65-996248313838}" presName="spaceBetweenRectangles" presStyleCnt="0"/>
      <dgm:spPr/>
      <dgm:t>
        <a:bodyPr/>
        <a:lstStyle/>
        <a:p>
          <a:endParaRPr lang="ru-RU"/>
        </a:p>
      </dgm:t>
    </dgm:pt>
    <dgm:pt modelId="{014D8155-16CB-44FF-BB20-87384EAB8AFA}" type="pres">
      <dgm:prSet presAssocID="{567F974E-C11B-4596-8CBB-B63CEBFD6749}" presName="parentLin" presStyleCnt="0"/>
      <dgm:spPr/>
      <dgm:t>
        <a:bodyPr/>
        <a:lstStyle/>
        <a:p>
          <a:endParaRPr lang="ru-RU"/>
        </a:p>
      </dgm:t>
    </dgm:pt>
    <dgm:pt modelId="{4723C0AB-9C1D-47B8-B3F3-7F8199E72BCF}" type="pres">
      <dgm:prSet presAssocID="{567F974E-C11B-4596-8CBB-B63CEBFD6749}" presName="parentLeftMargin" presStyleLbl="node1" presStyleIdx="0" presStyleCnt="10"/>
      <dgm:spPr/>
      <dgm:t>
        <a:bodyPr/>
        <a:lstStyle/>
        <a:p>
          <a:endParaRPr lang="ru-RU"/>
        </a:p>
      </dgm:t>
    </dgm:pt>
    <dgm:pt modelId="{27AFF985-C25A-47ED-8E2F-29CD409B7898}" type="pres">
      <dgm:prSet presAssocID="{567F974E-C11B-4596-8CBB-B63CEBFD6749}" presName="parentText" presStyleLbl="node1" presStyleIdx="1" presStyleCnt="10" custScaleX="130372">
        <dgm:presLayoutVars>
          <dgm:chMax val="0"/>
          <dgm:bulletEnabled val="1"/>
        </dgm:presLayoutVars>
      </dgm:prSet>
      <dgm:spPr/>
      <dgm:t>
        <a:bodyPr/>
        <a:lstStyle/>
        <a:p>
          <a:endParaRPr lang="ru-RU"/>
        </a:p>
      </dgm:t>
    </dgm:pt>
    <dgm:pt modelId="{356974BE-5DB5-4184-8FFA-4F3968D4F558}" type="pres">
      <dgm:prSet presAssocID="{567F974E-C11B-4596-8CBB-B63CEBFD6749}" presName="negativeSpace" presStyleCnt="0"/>
      <dgm:spPr/>
      <dgm:t>
        <a:bodyPr/>
        <a:lstStyle/>
        <a:p>
          <a:endParaRPr lang="ru-RU"/>
        </a:p>
      </dgm:t>
    </dgm:pt>
    <dgm:pt modelId="{68A56444-9F7C-4C00-A67E-3B0BDEF46105}" type="pres">
      <dgm:prSet presAssocID="{567F974E-C11B-4596-8CBB-B63CEBFD6749}" presName="childText" presStyleLbl="conFgAcc1" presStyleIdx="1" presStyleCnt="10">
        <dgm:presLayoutVars>
          <dgm:bulletEnabled val="1"/>
        </dgm:presLayoutVars>
      </dgm:prSet>
      <dgm:spPr/>
      <dgm:t>
        <a:bodyPr/>
        <a:lstStyle/>
        <a:p>
          <a:endParaRPr lang="ru-RU"/>
        </a:p>
      </dgm:t>
    </dgm:pt>
    <dgm:pt modelId="{E1257BD6-2405-4FD3-830B-B1FC0E5AC51D}" type="pres">
      <dgm:prSet presAssocID="{3551684B-E486-4425-B733-53AE3EB5F73F}" presName="spaceBetweenRectangles" presStyleCnt="0"/>
      <dgm:spPr/>
      <dgm:t>
        <a:bodyPr/>
        <a:lstStyle/>
        <a:p>
          <a:endParaRPr lang="ru-RU"/>
        </a:p>
      </dgm:t>
    </dgm:pt>
    <dgm:pt modelId="{A9D57D1D-C3C5-4BCE-B7E0-EC3FE373DC49}" type="pres">
      <dgm:prSet presAssocID="{FCD38B38-8BC8-44B9-BEBF-5078F87C17E0}" presName="parentLin" presStyleCnt="0"/>
      <dgm:spPr/>
      <dgm:t>
        <a:bodyPr/>
        <a:lstStyle/>
        <a:p>
          <a:endParaRPr lang="ru-RU"/>
        </a:p>
      </dgm:t>
    </dgm:pt>
    <dgm:pt modelId="{312B3E6D-8CAD-4423-96BA-81ADBF9589CD}" type="pres">
      <dgm:prSet presAssocID="{FCD38B38-8BC8-44B9-BEBF-5078F87C17E0}" presName="parentLeftMargin" presStyleLbl="node1" presStyleIdx="1" presStyleCnt="10"/>
      <dgm:spPr/>
      <dgm:t>
        <a:bodyPr/>
        <a:lstStyle/>
        <a:p>
          <a:endParaRPr lang="ru-RU"/>
        </a:p>
      </dgm:t>
    </dgm:pt>
    <dgm:pt modelId="{4454F756-E030-497C-8A49-6F88E5E7A803}" type="pres">
      <dgm:prSet presAssocID="{FCD38B38-8BC8-44B9-BEBF-5078F87C17E0}" presName="parentText" presStyleLbl="node1" presStyleIdx="2" presStyleCnt="10" custScaleX="130372">
        <dgm:presLayoutVars>
          <dgm:chMax val="0"/>
          <dgm:bulletEnabled val="1"/>
        </dgm:presLayoutVars>
      </dgm:prSet>
      <dgm:spPr/>
      <dgm:t>
        <a:bodyPr/>
        <a:lstStyle/>
        <a:p>
          <a:endParaRPr lang="ru-RU"/>
        </a:p>
      </dgm:t>
    </dgm:pt>
    <dgm:pt modelId="{E67566A3-8FF9-44A0-9437-D54604D516D6}" type="pres">
      <dgm:prSet presAssocID="{FCD38B38-8BC8-44B9-BEBF-5078F87C17E0}" presName="negativeSpace" presStyleCnt="0"/>
      <dgm:spPr/>
      <dgm:t>
        <a:bodyPr/>
        <a:lstStyle/>
        <a:p>
          <a:endParaRPr lang="ru-RU"/>
        </a:p>
      </dgm:t>
    </dgm:pt>
    <dgm:pt modelId="{21901929-DD1E-4C20-BEBA-E7E020E25719}" type="pres">
      <dgm:prSet presAssocID="{FCD38B38-8BC8-44B9-BEBF-5078F87C17E0}" presName="childText" presStyleLbl="conFgAcc1" presStyleIdx="2" presStyleCnt="10">
        <dgm:presLayoutVars>
          <dgm:bulletEnabled val="1"/>
        </dgm:presLayoutVars>
      </dgm:prSet>
      <dgm:spPr/>
      <dgm:t>
        <a:bodyPr/>
        <a:lstStyle/>
        <a:p>
          <a:endParaRPr lang="ru-RU"/>
        </a:p>
      </dgm:t>
    </dgm:pt>
    <dgm:pt modelId="{D4D3ED76-B2BC-42F2-99FD-64AC1C261F0C}" type="pres">
      <dgm:prSet presAssocID="{F2D2BF7D-7348-4334-A1CA-5C0003871A67}" presName="spaceBetweenRectangles" presStyleCnt="0"/>
      <dgm:spPr/>
      <dgm:t>
        <a:bodyPr/>
        <a:lstStyle/>
        <a:p>
          <a:endParaRPr lang="ru-RU"/>
        </a:p>
      </dgm:t>
    </dgm:pt>
    <dgm:pt modelId="{C27F14FA-B916-4E29-A705-CA9C9E2DD2CD}" type="pres">
      <dgm:prSet presAssocID="{68DAC8A3-8211-4ED5-9E98-4533B331615A}" presName="parentLin" presStyleCnt="0"/>
      <dgm:spPr/>
      <dgm:t>
        <a:bodyPr/>
        <a:lstStyle/>
        <a:p>
          <a:endParaRPr lang="ru-RU"/>
        </a:p>
      </dgm:t>
    </dgm:pt>
    <dgm:pt modelId="{94F3DB0A-1D42-4DD8-BA12-28F76252FAD6}" type="pres">
      <dgm:prSet presAssocID="{68DAC8A3-8211-4ED5-9E98-4533B331615A}" presName="parentLeftMargin" presStyleLbl="node1" presStyleIdx="2" presStyleCnt="10"/>
      <dgm:spPr/>
      <dgm:t>
        <a:bodyPr/>
        <a:lstStyle/>
        <a:p>
          <a:endParaRPr lang="ru-RU"/>
        </a:p>
      </dgm:t>
    </dgm:pt>
    <dgm:pt modelId="{4DD52F40-2981-4DB8-976C-C531240922F1}" type="pres">
      <dgm:prSet presAssocID="{68DAC8A3-8211-4ED5-9E98-4533B331615A}" presName="parentText" presStyleLbl="node1" presStyleIdx="3" presStyleCnt="10" custScaleX="130372">
        <dgm:presLayoutVars>
          <dgm:chMax val="0"/>
          <dgm:bulletEnabled val="1"/>
        </dgm:presLayoutVars>
      </dgm:prSet>
      <dgm:spPr/>
      <dgm:t>
        <a:bodyPr/>
        <a:lstStyle/>
        <a:p>
          <a:endParaRPr lang="ru-RU"/>
        </a:p>
      </dgm:t>
    </dgm:pt>
    <dgm:pt modelId="{70534E82-2820-41BB-BC85-C20145CC9A11}" type="pres">
      <dgm:prSet presAssocID="{68DAC8A3-8211-4ED5-9E98-4533B331615A}" presName="negativeSpace" presStyleCnt="0"/>
      <dgm:spPr/>
      <dgm:t>
        <a:bodyPr/>
        <a:lstStyle/>
        <a:p>
          <a:endParaRPr lang="ru-RU"/>
        </a:p>
      </dgm:t>
    </dgm:pt>
    <dgm:pt modelId="{032922DA-9BF9-4535-9976-2B31BBC3C880}" type="pres">
      <dgm:prSet presAssocID="{68DAC8A3-8211-4ED5-9E98-4533B331615A}" presName="childText" presStyleLbl="conFgAcc1" presStyleIdx="3" presStyleCnt="10">
        <dgm:presLayoutVars>
          <dgm:bulletEnabled val="1"/>
        </dgm:presLayoutVars>
      </dgm:prSet>
      <dgm:spPr/>
      <dgm:t>
        <a:bodyPr/>
        <a:lstStyle/>
        <a:p>
          <a:endParaRPr lang="ru-RU"/>
        </a:p>
      </dgm:t>
    </dgm:pt>
    <dgm:pt modelId="{F0100A06-5F9D-4992-AE5D-15FFD1FDBFD8}" type="pres">
      <dgm:prSet presAssocID="{5F804BA4-567D-4282-8310-1056B53482E1}" presName="spaceBetweenRectangles" presStyleCnt="0"/>
      <dgm:spPr/>
      <dgm:t>
        <a:bodyPr/>
        <a:lstStyle/>
        <a:p>
          <a:endParaRPr lang="ru-RU"/>
        </a:p>
      </dgm:t>
    </dgm:pt>
    <dgm:pt modelId="{AA7B758A-FEC8-4F45-BEEF-65A99706CEAA}" type="pres">
      <dgm:prSet presAssocID="{5CC87DED-0238-4BE2-A61D-39EB3CE69064}" presName="parentLin" presStyleCnt="0"/>
      <dgm:spPr/>
      <dgm:t>
        <a:bodyPr/>
        <a:lstStyle/>
        <a:p>
          <a:endParaRPr lang="ru-RU"/>
        </a:p>
      </dgm:t>
    </dgm:pt>
    <dgm:pt modelId="{CA614983-74E1-4969-BF8B-8F3BBAC0F74D}" type="pres">
      <dgm:prSet presAssocID="{5CC87DED-0238-4BE2-A61D-39EB3CE69064}" presName="parentLeftMargin" presStyleLbl="node1" presStyleIdx="3" presStyleCnt="10"/>
      <dgm:spPr/>
      <dgm:t>
        <a:bodyPr/>
        <a:lstStyle/>
        <a:p>
          <a:endParaRPr lang="ru-RU"/>
        </a:p>
      </dgm:t>
    </dgm:pt>
    <dgm:pt modelId="{11CFB6E5-09CC-44D7-8D7D-05A66751D2CB}" type="pres">
      <dgm:prSet presAssocID="{5CC87DED-0238-4BE2-A61D-39EB3CE69064}" presName="parentText" presStyleLbl="node1" presStyleIdx="4" presStyleCnt="10" custScaleX="130372">
        <dgm:presLayoutVars>
          <dgm:chMax val="0"/>
          <dgm:bulletEnabled val="1"/>
        </dgm:presLayoutVars>
      </dgm:prSet>
      <dgm:spPr/>
      <dgm:t>
        <a:bodyPr/>
        <a:lstStyle/>
        <a:p>
          <a:endParaRPr lang="ru-RU"/>
        </a:p>
      </dgm:t>
    </dgm:pt>
    <dgm:pt modelId="{4DB5F5A7-8039-462F-A320-B4FDF1B4DC04}" type="pres">
      <dgm:prSet presAssocID="{5CC87DED-0238-4BE2-A61D-39EB3CE69064}" presName="negativeSpace" presStyleCnt="0"/>
      <dgm:spPr/>
      <dgm:t>
        <a:bodyPr/>
        <a:lstStyle/>
        <a:p>
          <a:endParaRPr lang="ru-RU"/>
        </a:p>
      </dgm:t>
    </dgm:pt>
    <dgm:pt modelId="{5B431CA2-FC70-42C8-B5F9-8D6557277DAA}" type="pres">
      <dgm:prSet presAssocID="{5CC87DED-0238-4BE2-A61D-39EB3CE69064}" presName="childText" presStyleLbl="conFgAcc1" presStyleIdx="4" presStyleCnt="10">
        <dgm:presLayoutVars>
          <dgm:bulletEnabled val="1"/>
        </dgm:presLayoutVars>
      </dgm:prSet>
      <dgm:spPr/>
      <dgm:t>
        <a:bodyPr/>
        <a:lstStyle/>
        <a:p>
          <a:endParaRPr lang="ru-RU"/>
        </a:p>
      </dgm:t>
    </dgm:pt>
    <dgm:pt modelId="{0F7E7C0F-DC4E-4C31-B59A-8B6D530597FF}" type="pres">
      <dgm:prSet presAssocID="{D6C4D505-4727-45D2-9E70-EB8255BB6147}" presName="spaceBetweenRectangles" presStyleCnt="0"/>
      <dgm:spPr/>
      <dgm:t>
        <a:bodyPr/>
        <a:lstStyle/>
        <a:p>
          <a:endParaRPr lang="ru-RU"/>
        </a:p>
      </dgm:t>
    </dgm:pt>
    <dgm:pt modelId="{D994AFE2-4615-45B7-900E-203F5CF7ADC9}" type="pres">
      <dgm:prSet presAssocID="{61C6C244-A27F-48B3-A7E9-EEB1DDF6ECA4}" presName="parentLin" presStyleCnt="0"/>
      <dgm:spPr/>
      <dgm:t>
        <a:bodyPr/>
        <a:lstStyle/>
        <a:p>
          <a:endParaRPr lang="ru-RU"/>
        </a:p>
      </dgm:t>
    </dgm:pt>
    <dgm:pt modelId="{7B53C7F3-0826-4054-9D4E-3CE389B992A4}" type="pres">
      <dgm:prSet presAssocID="{61C6C244-A27F-48B3-A7E9-EEB1DDF6ECA4}" presName="parentLeftMargin" presStyleLbl="node1" presStyleIdx="4" presStyleCnt="10"/>
      <dgm:spPr/>
      <dgm:t>
        <a:bodyPr/>
        <a:lstStyle/>
        <a:p>
          <a:endParaRPr lang="ru-RU"/>
        </a:p>
      </dgm:t>
    </dgm:pt>
    <dgm:pt modelId="{0DF6D6C4-E536-48C3-8378-730CE5C9EC5F}" type="pres">
      <dgm:prSet presAssocID="{61C6C244-A27F-48B3-A7E9-EEB1DDF6ECA4}" presName="parentText" presStyleLbl="node1" presStyleIdx="5" presStyleCnt="10" custScaleX="130372">
        <dgm:presLayoutVars>
          <dgm:chMax val="0"/>
          <dgm:bulletEnabled val="1"/>
        </dgm:presLayoutVars>
      </dgm:prSet>
      <dgm:spPr/>
      <dgm:t>
        <a:bodyPr/>
        <a:lstStyle/>
        <a:p>
          <a:endParaRPr lang="ru-RU"/>
        </a:p>
      </dgm:t>
    </dgm:pt>
    <dgm:pt modelId="{F9EA42CE-EB08-4A74-BA4A-A0723061E2E7}" type="pres">
      <dgm:prSet presAssocID="{61C6C244-A27F-48B3-A7E9-EEB1DDF6ECA4}" presName="negativeSpace" presStyleCnt="0"/>
      <dgm:spPr/>
      <dgm:t>
        <a:bodyPr/>
        <a:lstStyle/>
        <a:p>
          <a:endParaRPr lang="ru-RU"/>
        </a:p>
      </dgm:t>
    </dgm:pt>
    <dgm:pt modelId="{78F01748-1A00-4D25-AA73-402085FC707C}" type="pres">
      <dgm:prSet presAssocID="{61C6C244-A27F-48B3-A7E9-EEB1DDF6ECA4}" presName="childText" presStyleLbl="conFgAcc1" presStyleIdx="5" presStyleCnt="10">
        <dgm:presLayoutVars>
          <dgm:bulletEnabled val="1"/>
        </dgm:presLayoutVars>
      </dgm:prSet>
      <dgm:spPr/>
      <dgm:t>
        <a:bodyPr/>
        <a:lstStyle/>
        <a:p>
          <a:endParaRPr lang="ru-RU"/>
        </a:p>
      </dgm:t>
    </dgm:pt>
    <dgm:pt modelId="{23E85779-B5E1-4B09-9304-9334A166C396}" type="pres">
      <dgm:prSet presAssocID="{20942697-42EB-4C2F-B14D-4EA94C3A34F9}" presName="spaceBetweenRectangles" presStyleCnt="0"/>
      <dgm:spPr/>
      <dgm:t>
        <a:bodyPr/>
        <a:lstStyle/>
        <a:p>
          <a:endParaRPr lang="ru-RU"/>
        </a:p>
      </dgm:t>
    </dgm:pt>
    <dgm:pt modelId="{4BA1B727-66BD-4819-A69F-1E2C65705EB7}" type="pres">
      <dgm:prSet presAssocID="{467B77CB-4A9B-416F-AFFE-104D2FC0A869}" presName="parentLin" presStyleCnt="0"/>
      <dgm:spPr/>
      <dgm:t>
        <a:bodyPr/>
        <a:lstStyle/>
        <a:p>
          <a:endParaRPr lang="ru-RU"/>
        </a:p>
      </dgm:t>
    </dgm:pt>
    <dgm:pt modelId="{D659EE47-384B-4B44-9927-0F6ACEDCCBDA}" type="pres">
      <dgm:prSet presAssocID="{467B77CB-4A9B-416F-AFFE-104D2FC0A869}" presName="parentLeftMargin" presStyleLbl="node1" presStyleIdx="5" presStyleCnt="10"/>
      <dgm:spPr/>
      <dgm:t>
        <a:bodyPr/>
        <a:lstStyle/>
        <a:p>
          <a:endParaRPr lang="ru-RU"/>
        </a:p>
      </dgm:t>
    </dgm:pt>
    <dgm:pt modelId="{449703E7-39E9-45F0-B9CD-3A080A030097}" type="pres">
      <dgm:prSet presAssocID="{467B77CB-4A9B-416F-AFFE-104D2FC0A869}" presName="parentText" presStyleLbl="node1" presStyleIdx="6" presStyleCnt="10" custScaleX="130372">
        <dgm:presLayoutVars>
          <dgm:chMax val="0"/>
          <dgm:bulletEnabled val="1"/>
        </dgm:presLayoutVars>
      </dgm:prSet>
      <dgm:spPr/>
      <dgm:t>
        <a:bodyPr/>
        <a:lstStyle/>
        <a:p>
          <a:endParaRPr lang="ru-RU"/>
        </a:p>
      </dgm:t>
    </dgm:pt>
    <dgm:pt modelId="{A116BC98-A6A6-4F49-8336-F185E81F33F8}" type="pres">
      <dgm:prSet presAssocID="{467B77CB-4A9B-416F-AFFE-104D2FC0A869}" presName="negativeSpace" presStyleCnt="0"/>
      <dgm:spPr/>
      <dgm:t>
        <a:bodyPr/>
        <a:lstStyle/>
        <a:p>
          <a:endParaRPr lang="ru-RU"/>
        </a:p>
      </dgm:t>
    </dgm:pt>
    <dgm:pt modelId="{9D92743A-08DA-4566-AEBF-19AF17DD654A}" type="pres">
      <dgm:prSet presAssocID="{467B77CB-4A9B-416F-AFFE-104D2FC0A869}" presName="childText" presStyleLbl="conFgAcc1" presStyleIdx="6" presStyleCnt="10">
        <dgm:presLayoutVars>
          <dgm:bulletEnabled val="1"/>
        </dgm:presLayoutVars>
      </dgm:prSet>
      <dgm:spPr/>
      <dgm:t>
        <a:bodyPr/>
        <a:lstStyle/>
        <a:p>
          <a:endParaRPr lang="ru-RU"/>
        </a:p>
      </dgm:t>
    </dgm:pt>
    <dgm:pt modelId="{03BD571E-D7EE-40FD-89C9-2E8466F77642}" type="pres">
      <dgm:prSet presAssocID="{B580C697-A8FD-41C0-A202-3B232FA8B276}" presName="spaceBetweenRectangles" presStyleCnt="0"/>
      <dgm:spPr/>
      <dgm:t>
        <a:bodyPr/>
        <a:lstStyle/>
        <a:p>
          <a:endParaRPr lang="ru-RU"/>
        </a:p>
      </dgm:t>
    </dgm:pt>
    <dgm:pt modelId="{7D8AAC84-1AE2-402C-8F79-8E5AEE2C263E}" type="pres">
      <dgm:prSet presAssocID="{A42BB4E0-BA7A-40D3-8039-BBC43FD80440}" presName="parentLin" presStyleCnt="0"/>
      <dgm:spPr/>
      <dgm:t>
        <a:bodyPr/>
        <a:lstStyle/>
        <a:p>
          <a:endParaRPr lang="ru-RU"/>
        </a:p>
      </dgm:t>
    </dgm:pt>
    <dgm:pt modelId="{155E53CB-7778-4101-9401-FD971B5418E8}" type="pres">
      <dgm:prSet presAssocID="{A42BB4E0-BA7A-40D3-8039-BBC43FD80440}" presName="parentLeftMargin" presStyleLbl="node1" presStyleIdx="6" presStyleCnt="10"/>
      <dgm:spPr/>
      <dgm:t>
        <a:bodyPr/>
        <a:lstStyle/>
        <a:p>
          <a:endParaRPr lang="ru-RU"/>
        </a:p>
      </dgm:t>
    </dgm:pt>
    <dgm:pt modelId="{D9690D53-FEC0-4062-9E1E-184C83496EBD}" type="pres">
      <dgm:prSet presAssocID="{A42BB4E0-BA7A-40D3-8039-BBC43FD80440}" presName="parentText" presStyleLbl="node1" presStyleIdx="7" presStyleCnt="10" custScaleX="130372">
        <dgm:presLayoutVars>
          <dgm:chMax val="0"/>
          <dgm:bulletEnabled val="1"/>
        </dgm:presLayoutVars>
      </dgm:prSet>
      <dgm:spPr/>
      <dgm:t>
        <a:bodyPr/>
        <a:lstStyle/>
        <a:p>
          <a:endParaRPr lang="ru-RU"/>
        </a:p>
      </dgm:t>
    </dgm:pt>
    <dgm:pt modelId="{E9EBCD4F-D3D4-400A-924F-32D5F3BCE634}" type="pres">
      <dgm:prSet presAssocID="{A42BB4E0-BA7A-40D3-8039-BBC43FD80440}" presName="negativeSpace" presStyleCnt="0"/>
      <dgm:spPr/>
      <dgm:t>
        <a:bodyPr/>
        <a:lstStyle/>
        <a:p>
          <a:endParaRPr lang="ru-RU"/>
        </a:p>
      </dgm:t>
    </dgm:pt>
    <dgm:pt modelId="{AD9AC7B4-A4DA-4015-963B-E920378545AC}" type="pres">
      <dgm:prSet presAssocID="{A42BB4E0-BA7A-40D3-8039-BBC43FD80440}" presName="childText" presStyleLbl="conFgAcc1" presStyleIdx="7" presStyleCnt="10">
        <dgm:presLayoutVars>
          <dgm:bulletEnabled val="1"/>
        </dgm:presLayoutVars>
      </dgm:prSet>
      <dgm:spPr/>
      <dgm:t>
        <a:bodyPr/>
        <a:lstStyle/>
        <a:p>
          <a:endParaRPr lang="ru-RU"/>
        </a:p>
      </dgm:t>
    </dgm:pt>
    <dgm:pt modelId="{F3B589EC-2035-4B98-8DBB-985D62744A28}" type="pres">
      <dgm:prSet presAssocID="{288053AA-BDDF-40A3-817B-7E4971782E4D}" presName="spaceBetweenRectangles" presStyleCnt="0"/>
      <dgm:spPr/>
      <dgm:t>
        <a:bodyPr/>
        <a:lstStyle/>
        <a:p>
          <a:endParaRPr lang="ru-RU"/>
        </a:p>
      </dgm:t>
    </dgm:pt>
    <dgm:pt modelId="{338F75BE-D512-4335-8ACE-6579923D0077}" type="pres">
      <dgm:prSet presAssocID="{675D3C62-E5DC-40DE-B847-7707227F5385}" presName="parentLin" presStyleCnt="0"/>
      <dgm:spPr/>
      <dgm:t>
        <a:bodyPr/>
        <a:lstStyle/>
        <a:p>
          <a:endParaRPr lang="ru-RU"/>
        </a:p>
      </dgm:t>
    </dgm:pt>
    <dgm:pt modelId="{80DF4F42-037C-4456-B1C3-7E8AC979ED97}" type="pres">
      <dgm:prSet presAssocID="{675D3C62-E5DC-40DE-B847-7707227F5385}" presName="parentLeftMargin" presStyleLbl="node1" presStyleIdx="7" presStyleCnt="10"/>
      <dgm:spPr/>
      <dgm:t>
        <a:bodyPr/>
        <a:lstStyle/>
        <a:p>
          <a:endParaRPr lang="ru-RU"/>
        </a:p>
      </dgm:t>
    </dgm:pt>
    <dgm:pt modelId="{25608785-B9E1-495C-A81C-D53F1AA7A496}" type="pres">
      <dgm:prSet presAssocID="{675D3C62-E5DC-40DE-B847-7707227F5385}" presName="parentText" presStyleLbl="node1" presStyleIdx="8" presStyleCnt="10" custScaleX="130372">
        <dgm:presLayoutVars>
          <dgm:chMax val="0"/>
          <dgm:bulletEnabled val="1"/>
        </dgm:presLayoutVars>
      </dgm:prSet>
      <dgm:spPr/>
      <dgm:t>
        <a:bodyPr/>
        <a:lstStyle/>
        <a:p>
          <a:endParaRPr lang="ru-RU"/>
        </a:p>
      </dgm:t>
    </dgm:pt>
    <dgm:pt modelId="{DBB455F9-DB53-4029-9A91-AF1AB245F1C5}" type="pres">
      <dgm:prSet presAssocID="{675D3C62-E5DC-40DE-B847-7707227F5385}" presName="negativeSpace" presStyleCnt="0"/>
      <dgm:spPr/>
      <dgm:t>
        <a:bodyPr/>
        <a:lstStyle/>
        <a:p>
          <a:endParaRPr lang="ru-RU"/>
        </a:p>
      </dgm:t>
    </dgm:pt>
    <dgm:pt modelId="{C2FDE6FC-2AEA-403D-BDB6-AC5E9687D719}" type="pres">
      <dgm:prSet presAssocID="{675D3C62-E5DC-40DE-B847-7707227F5385}" presName="childText" presStyleLbl="conFgAcc1" presStyleIdx="8" presStyleCnt="10">
        <dgm:presLayoutVars>
          <dgm:bulletEnabled val="1"/>
        </dgm:presLayoutVars>
      </dgm:prSet>
      <dgm:spPr/>
      <dgm:t>
        <a:bodyPr/>
        <a:lstStyle/>
        <a:p>
          <a:endParaRPr lang="ru-RU"/>
        </a:p>
      </dgm:t>
    </dgm:pt>
    <dgm:pt modelId="{5EB9297B-6C01-4F63-BF54-F81F6A9504FD}" type="pres">
      <dgm:prSet presAssocID="{96F5441A-F888-4831-81CA-19A0AA9A10BC}" presName="spaceBetweenRectangles" presStyleCnt="0"/>
      <dgm:spPr/>
      <dgm:t>
        <a:bodyPr/>
        <a:lstStyle/>
        <a:p>
          <a:endParaRPr lang="ru-RU"/>
        </a:p>
      </dgm:t>
    </dgm:pt>
    <dgm:pt modelId="{F9F646A3-9DFA-406B-ACA9-955BF0EC21CC}" type="pres">
      <dgm:prSet presAssocID="{54D860D9-5EFD-4322-A36F-66A180B346C3}" presName="parentLin" presStyleCnt="0"/>
      <dgm:spPr/>
      <dgm:t>
        <a:bodyPr/>
        <a:lstStyle/>
        <a:p>
          <a:endParaRPr lang="ru-RU"/>
        </a:p>
      </dgm:t>
    </dgm:pt>
    <dgm:pt modelId="{80E23B91-F9B3-4470-B03A-A536B580ABF0}" type="pres">
      <dgm:prSet presAssocID="{54D860D9-5EFD-4322-A36F-66A180B346C3}" presName="parentLeftMargin" presStyleLbl="node1" presStyleIdx="8" presStyleCnt="10"/>
      <dgm:spPr/>
      <dgm:t>
        <a:bodyPr/>
        <a:lstStyle/>
        <a:p>
          <a:endParaRPr lang="ru-RU"/>
        </a:p>
      </dgm:t>
    </dgm:pt>
    <dgm:pt modelId="{ED00BA7A-55A5-44E4-A7A8-2881D40CBFD6}" type="pres">
      <dgm:prSet presAssocID="{54D860D9-5EFD-4322-A36F-66A180B346C3}" presName="parentText" presStyleLbl="node1" presStyleIdx="9" presStyleCnt="10" custScaleX="130372">
        <dgm:presLayoutVars>
          <dgm:chMax val="0"/>
          <dgm:bulletEnabled val="1"/>
        </dgm:presLayoutVars>
      </dgm:prSet>
      <dgm:spPr/>
      <dgm:t>
        <a:bodyPr/>
        <a:lstStyle/>
        <a:p>
          <a:endParaRPr lang="ru-RU"/>
        </a:p>
      </dgm:t>
    </dgm:pt>
    <dgm:pt modelId="{BAF2BFA0-4196-420A-BA52-95C76B1D59DE}" type="pres">
      <dgm:prSet presAssocID="{54D860D9-5EFD-4322-A36F-66A180B346C3}" presName="negativeSpace" presStyleCnt="0"/>
      <dgm:spPr/>
      <dgm:t>
        <a:bodyPr/>
        <a:lstStyle/>
        <a:p>
          <a:endParaRPr lang="ru-RU"/>
        </a:p>
      </dgm:t>
    </dgm:pt>
    <dgm:pt modelId="{A142DAF5-76C7-43BE-984A-B3B681FA3992}" type="pres">
      <dgm:prSet presAssocID="{54D860D9-5EFD-4322-A36F-66A180B346C3}" presName="childText" presStyleLbl="conFgAcc1" presStyleIdx="9" presStyleCnt="10">
        <dgm:presLayoutVars>
          <dgm:bulletEnabled val="1"/>
        </dgm:presLayoutVars>
      </dgm:prSet>
      <dgm:spPr/>
      <dgm:t>
        <a:bodyPr/>
        <a:lstStyle/>
        <a:p>
          <a:endParaRPr lang="ru-RU"/>
        </a:p>
      </dgm:t>
    </dgm:pt>
  </dgm:ptLst>
  <dgm:cxnLst>
    <dgm:cxn modelId="{CBAF5E16-B12B-47FF-8A78-C81756C81065}" srcId="{F0C9D18C-C66F-46D5-9303-799139426137}" destId="{FCD38B38-8BC8-44B9-BEBF-5078F87C17E0}" srcOrd="2" destOrd="0" parTransId="{9B4B2EEE-C02E-425C-ADF0-A0750887967A}" sibTransId="{F2D2BF7D-7348-4334-A1CA-5C0003871A67}"/>
    <dgm:cxn modelId="{917FD066-769F-4802-877D-1B93981989DC}" type="presOf" srcId="{54D860D9-5EFD-4322-A36F-66A180B346C3}" destId="{ED00BA7A-55A5-44E4-A7A8-2881D40CBFD6}" srcOrd="1" destOrd="0" presId="urn:microsoft.com/office/officeart/2005/8/layout/list1"/>
    <dgm:cxn modelId="{68C2C148-090F-42B7-ACC5-801889728EF4}" srcId="{F0C9D18C-C66F-46D5-9303-799139426137}" destId="{68DAC8A3-8211-4ED5-9E98-4533B331615A}" srcOrd="3" destOrd="0" parTransId="{A3F5252B-FEB6-4F40-B52E-F09823D61ABF}" sibTransId="{5F804BA4-567D-4282-8310-1056B53482E1}"/>
    <dgm:cxn modelId="{47D871CA-09B5-46A0-9829-A176753A2692}" type="presOf" srcId="{FCD38B38-8BC8-44B9-BEBF-5078F87C17E0}" destId="{312B3E6D-8CAD-4423-96BA-81ADBF9589CD}" srcOrd="0" destOrd="0" presId="urn:microsoft.com/office/officeart/2005/8/layout/list1"/>
    <dgm:cxn modelId="{9A04FFB2-C114-4288-9FDA-DF97BB51847B}" type="presOf" srcId="{68DAC8A3-8211-4ED5-9E98-4533B331615A}" destId="{94F3DB0A-1D42-4DD8-BA12-28F76252FAD6}" srcOrd="0" destOrd="0" presId="urn:microsoft.com/office/officeart/2005/8/layout/list1"/>
    <dgm:cxn modelId="{9032215A-A262-476A-9BBC-44F84A751A64}" type="presOf" srcId="{A42BB4E0-BA7A-40D3-8039-BBC43FD80440}" destId="{155E53CB-7778-4101-9401-FD971B5418E8}" srcOrd="0" destOrd="0" presId="urn:microsoft.com/office/officeart/2005/8/layout/list1"/>
    <dgm:cxn modelId="{84EE6FC9-EFC3-4C0D-A954-A8564F6CA98D}" srcId="{F0C9D18C-C66F-46D5-9303-799139426137}" destId="{A42BB4E0-BA7A-40D3-8039-BBC43FD80440}" srcOrd="7" destOrd="0" parTransId="{34059EA7-875E-4832-9677-975434D2D994}" sibTransId="{288053AA-BDDF-40A3-817B-7E4971782E4D}"/>
    <dgm:cxn modelId="{25A7828F-453A-46BF-9276-5EFE76F604DC}" srcId="{F0C9D18C-C66F-46D5-9303-799139426137}" destId="{567F974E-C11B-4596-8CBB-B63CEBFD6749}" srcOrd="1" destOrd="0" parTransId="{23A3A7B3-C582-4FD9-8BBE-F4026800A95E}" sibTransId="{3551684B-E486-4425-B733-53AE3EB5F73F}"/>
    <dgm:cxn modelId="{7EF4E6FA-C1E5-4E11-8561-9534FD0D3C26}" type="presOf" srcId="{68DAC8A3-8211-4ED5-9E98-4533B331615A}" destId="{4DD52F40-2981-4DB8-976C-C531240922F1}" srcOrd="1" destOrd="0" presId="urn:microsoft.com/office/officeart/2005/8/layout/list1"/>
    <dgm:cxn modelId="{E22CB7C5-87B4-4EC2-82BE-62F9923785E9}" srcId="{F0C9D18C-C66F-46D5-9303-799139426137}" destId="{61C6C244-A27F-48B3-A7E9-EEB1DDF6ECA4}" srcOrd="5" destOrd="0" parTransId="{0669BF9C-908B-4287-B333-8C09F3591231}" sibTransId="{20942697-42EB-4C2F-B14D-4EA94C3A34F9}"/>
    <dgm:cxn modelId="{6052AC76-2137-4A4E-8722-44C2258D9FBD}" type="presOf" srcId="{54D860D9-5EFD-4322-A36F-66A180B346C3}" destId="{80E23B91-F9B3-4470-B03A-A536B580ABF0}" srcOrd="0" destOrd="0" presId="urn:microsoft.com/office/officeart/2005/8/layout/list1"/>
    <dgm:cxn modelId="{674E3CE1-D3A8-4B1B-85A6-5772D029F814}" type="presOf" srcId="{675D3C62-E5DC-40DE-B847-7707227F5385}" destId="{25608785-B9E1-495C-A81C-D53F1AA7A496}" srcOrd="1" destOrd="0" presId="urn:microsoft.com/office/officeart/2005/8/layout/list1"/>
    <dgm:cxn modelId="{F0983613-9D96-420D-9568-1711BAD78B34}" srcId="{F0C9D18C-C66F-46D5-9303-799139426137}" destId="{675D3C62-E5DC-40DE-B847-7707227F5385}" srcOrd="8" destOrd="0" parTransId="{39FAA24A-09A3-40A3-BF11-B13C51A92254}" sibTransId="{96F5441A-F888-4831-81CA-19A0AA9A10BC}"/>
    <dgm:cxn modelId="{2691A16E-1077-4F7D-AE27-1C2D3DE29EEB}" type="presOf" srcId="{A42BB4E0-BA7A-40D3-8039-BBC43FD80440}" destId="{D9690D53-FEC0-4062-9E1E-184C83496EBD}" srcOrd="1" destOrd="0" presId="urn:microsoft.com/office/officeart/2005/8/layout/list1"/>
    <dgm:cxn modelId="{AB10F9BD-B542-42E1-B7EB-47259C17E72F}" type="presOf" srcId="{567F974E-C11B-4596-8CBB-B63CEBFD6749}" destId="{4723C0AB-9C1D-47B8-B3F3-7F8199E72BCF}" srcOrd="0" destOrd="0" presId="urn:microsoft.com/office/officeart/2005/8/layout/list1"/>
    <dgm:cxn modelId="{0761B2F2-75DB-4DF2-9117-EE6660B1779B}" srcId="{F0C9D18C-C66F-46D5-9303-799139426137}" destId="{54D860D9-5EFD-4322-A36F-66A180B346C3}" srcOrd="9" destOrd="0" parTransId="{833EB234-97CB-4E78-9BE1-39CA5FC84BC5}" sibTransId="{DC6745B8-5DD0-4759-AC26-1CF2D35A28ED}"/>
    <dgm:cxn modelId="{BC157845-F7B0-47CE-AC8A-931AF88C3461}" type="presOf" srcId="{567F974E-C11B-4596-8CBB-B63CEBFD6749}" destId="{27AFF985-C25A-47ED-8E2F-29CD409B7898}" srcOrd="1" destOrd="0" presId="urn:microsoft.com/office/officeart/2005/8/layout/list1"/>
    <dgm:cxn modelId="{6C59A9E4-1134-400B-9A0B-589FFAFA899A}" type="presOf" srcId="{467B77CB-4A9B-416F-AFFE-104D2FC0A869}" destId="{D659EE47-384B-4B44-9927-0F6ACEDCCBDA}" srcOrd="0" destOrd="0" presId="urn:microsoft.com/office/officeart/2005/8/layout/list1"/>
    <dgm:cxn modelId="{74A9BFF3-E279-4E63-877B-A7CBA9550645}" type="presOf" srcId="{467B77CB-4A9B-416F-AFFE-104D2FC0A869}" destId="{449703E7-39E9-45F0-B9CD-3A080A030097}" srcOrd="1" destOrd="0" presId="urn:microsoft.com/office/officeart/2005/8/layout/list1"/>
    <dgm:cxn modelId="{840D99C3-59A2-4CC4-8383-E2BE35C58D32}" type="presOf" srcId="{675D3C62-E5DC-40DE-B847-7707227F5385}" destId="{80DF4F42-037C-4456-B1C3-7E8AC979ED97}" srcOrd="0" destOrd="0" presId="urn:microsoft.com/office/officeart/2005/8/layout/list1"/>
    <dgm:cxn modelId="{D48A506E-BB70-4E64-BFF9-C69782055AD9}" type="presOf" srcId="{61C6C244-A27F-48B3-A7E9-EEB1DDF6ECA4}" destId="{0DF6D6C4-E536-48C3-8378-730CE5C9EC5F}" srcOrd="1" destOrd="0" presId="urn:microsoft.com/office/officeart/2005/8/layout/list1"/>
    <dgm:cxn modelId="{538C0BA6-602F-4541-9FAC-B20A612A4339}" type="presOf" srcId="{5CC87DED-0238-4BE2-A61D-39EB3CE69064}" destId="{CA614983-74E1-4969-BF8B-8F3BBAC0F74D}" srcOrd="0" destOrd="0" presId="urn:microsoft.com/office/officeart/2005/8/layout/list1"/>
    <dgm:cxn modelId="{5A81A471-731D-4FBC-A4D0-24581E067A08}" type="presOf" srcId="{61C6C244-A27F-48B3-A7E9-EEB1DDF6ECA4}" destId="{7B53C7F3-0826-4054-9D4E-3CE389B992A4}" srcOrd="0" destOrd="0" presId="urn:microsoft.com/office/officeart/2005/8/layout/list1"/>
    <dgm:cxn modelId="{B5F62998-4874-4F1A-AED1-0A189AC3B99F}" type="presOf" srcId="{5CC87DED-0238-4BE2-A61D-39EB3CE69064}" destId="{11CFB6E5-09CC-44D7-8D7D-05A66751D2CB}" srcOrd="1" destOrd="0" presId="urn:microsoft.com/office/officeart/2005/8/layout/list1"/>
    <dgm:cxn modelId="{59F4A20D-FF02-43A3-9E57-084EAE29A52B}" srcId="{F0C9D18C-C66F-46D5-9303-799139426137}" destId="{1FC7F51C-84BD-4E34-86CC-B8C158E852B7}" srcOrd="0" destOrd="0" parTransId="{E46F191B-C88D-437B-80AD-0F12B2446C96}" sibTransId="{D25BC20E-A585-4873-9D65-996248313838}"/>
    <dgm:cxn modelId="{0C0C6E5A-A131-42D2-AFBE-56689A35678F}" type="presOf" srcId="{F0C9D18C-C66F-46D5-9303-799139426137}" destId="{D5B192C0-0248-4C4B-9A4D-EE8356892882}" srcOrd="0" destOrd="0" presId="urn:microsoft.com/office/officeart/2005/8/layout/list1"/>
    <dgm:cxn modelId="{23EBA960-3338-4987-90F4-F105D76B00A8}" type="presOf" srcId="{1FC7F51C-84BD-4E34-86CC-B8C158E852B7}" destId="{ACA4288E-8A69-43A7-A066-41F147E7500B}" srcOrd="1" destOrd="0" presId="urn:microsoft.com/office/officeart/2005/8/layout/list1"/>
    <dgm:cxn modelId="{CD70EA62-A7B8-4B36-9B62-1F6309427994}" srcId="{F0C9D18C-C66F-46D5-9303-799139426137}" destId="{467B77CB-4A9B-416F-AFFE-104D2FC0A869}" srcOrd="6" destOrd="0" parTransId="{BC0AEF56-4EB5-4114-A2B9-0F04A8B7B159}" sibTransId="{B580C697-A8FD-41C0-A202-3B232FA8B276}"/>
    <dgm:cxn modelId="{FF2A70B7-2356-4BAC-A154-5C0ED6D8BA0C}" type="presOf" srcId="{FCD38B38-8BC8-44B9-BEBF-5078F87C17E0}" destId="{4454F756-E030-497C-8A49-6F88E5E7A803}" srcOrd="1" destOrd="0" presId="urn:microsoft.com/office/officeart/2005/8/layout/list1"/>
    <dgm:cxn modelId="{2B0D41B3-92E4-4F76-8CDD-CDDD10704A8A}" srcId="{F0C9D18C-C66F-46D5-9303-799139426137}" destId="{5CC87DED-0238-4BE2-A61D-39EB3CE69064}" srcOrd="4" destOrd="0" parTransId="{21D9CA14-5BB6-4EAD-A934-9632CBDAE31F}" sibTransId="{D6C4D505-4727-45D2-9E70-EB8255BB6147}"/>
    <dgm:cxn modelId="{6D676E03-0E85-4EBA-8643-FDFF915ACC1E}" type="presOf" srcId="{1FC7F51C-84BD-4E34-86CC-B8C158E852B7}" destId="{7F0C8D96-FD38-4502-990E-B31D857FA9B8}" srcOrd="0" destOrd="0" presId="urn:microsoft.com/office/officeart/2005/8/layout/list1"/>
    <dgm:cxn modelId="{49339B6F-13B6-4B51-B392-6871F36DFD72}" type="presParOf" srcId="{D5B192C0-0248-4C4B-9A4D-EE8356892882}" destId="{D785A3FE-88B9-4C6C-BEBB-EC9D5B211A69}" srcOrd="0" destOrd="0" presId="urn:microsoft.com/office/officeart/2005/8/layout/list1"/>
    <dgm:cxn modelId="{930073D6-F7C9-4A3F-A789-101BC6CD413E}" type="presParOf" srcId="{D785A3FE-88B9-4C6C-BEBB-EC9D5B211A69}" destId="{7F0C8D96-FD38-4502-990E-B31D857FA9B8}" srcOrd="0" destOrd="0" presId="urn:microsoft.com/office/officeart/2005/8/layout/list1"/>
    <dgm:cxn modelId="{5659FD50-6716-454D-B4E2-4917A4840045}" type="presParOf" srcId="{D785A3FE-88B9-4C6C-BEBB-EC9D5B211A69}" destId="{ACA4288E-8A69-43A7-A066-41F147E7500B}" srcOrd="1" destOrd="0" presId="urn:microsoft.com/office/officeart/2005/8/layout/list1"/>
    <dgm:cxn modelId="{4F9EE925-CC82-4BF9-9FC5-444A9019A202}" type="presParOf" srcId="{D5B192C0-0248-4C4B-9A4D-EE8356892882}" destId="{712C8FA3-CCB3-41DE-B5A6-36EA4A0A75F3}" srcOrd="1" destOrd="0" presId="urn:microsoft.com/office/officeart/2005/8/layout/list1"/>
    <dgm:cxn modelId="{FA2C4750-FE47-47F2-B8E1-E4AC887F2E7A}" type="presParOf" srcId="{D5B192C0-0248-4C4B-9A4D-EE8356892882}" destId="{680A3BAD-2BFD-424F-96DC-F5A51687D807}" srcOrd="2" destOrd="0" presId="urn:microsoft.com/office/officeart/2005/8/layout/list1"/>
    <dgm:cxn modelId="{3C6D85EB-7055-4AE6-8DFC-5F162B77BAA2}" type="presParOf" srcId="{D5B192C0-0248-4C4B-9A4D-EE8356892882}" destId="{D129D297-8064-44E7-8CD2-1E63BF2C712B}" srcOrd="3" destOrd="0" presId="urn:microsoft.com/office/officeart/2005/8/layout/list1"/>
    <dgm:cxn modelId="{06554658-9891-4BA8-A28A-9BDFE1525B8D}" type="presParOf" srcId="{D5B192C0-0248-4C4B-9A4D-EE8356892882}" destId="{014D8155-16CB-44FF-BB20-87384EAB8AFA}" srcOrd="4" destOrd="0" presId="urn:microsoft.com/office/officeart/2005/8/layout/list1"/>
    <dgm:cxn modelId="{49F8DFAA-A9EA-4418-A60B-3370F71F91E9}" type="presParOf" srcId="{014D8155-16CB-44FF-BB20-87384EAB8AFA}" destId="{4723C0AB-9C1D-47B8-B3F3-7F8199E72BCF}" srcOrd="0" destOrd="0" presId="urn:microsoft.com/office/officeart/2005/8/layout/list1"/>
    <dgm:cxn modelId="{11A09918-5B89-429D-883E-CBD07526495A}" type="presParOf" srcId="{014D8155-16CB-44FF-BB20-87384EAB8AFA}" destId="{27AFF985-C25A-47ED-8E2F-29CD409B7898}" srcOrd="1" destOrd="0" presId="urn:microsoft.com/office/officeart/2005/8/layout/list1"/>
    <dgm:cxn modelId="{A3CCA3FA-FF9D-4E0B-A83F-C70D28EED3F3}" type="presParOf" srcId="{D5B192C0-0248-4C4B-9A4D-EE8356892882}" destId="{356974BE-5DB5-4184-8FFA-4F3968D4F558}" srcOrd="5" destOrd="0" presId="urn:microsoft.com/office/officeart/2005/8/layout/list1"/>
    <dgm:cxn modelId="{85517990-A835-4949-BC45-DE4F660796D3}" type="presParOf" srcId="{D5B192C0-0248-4C4B-9A4D-EE8356892882}" destId="{68A56444-9F7C-4C00-A67E-3B0BDEF46105}" srcOrd="6" destOrd="0" presId="urn:microsoft.com/office/officeart/2005/8/layout/list1"/>
    <dgm:cxn modelId="{34AEFA33-4FEF-4F82-AD4E-2940CAA931CA}" type="presParOf" srcId="{D5B192C0-0248-4C4B-9A4D-EE8356892882}" destId="{E1257BD6-2405-4FD3-830B-B1FC0E5AC51D}" srcOrd="7" destOrd="0" presId="urn:microsoft.com/office/officeart/2005/8/layout/list1"/>
    <dgm:cxn modelId="{AC16AB17-F8AD-4F44-A8D3-1DFA27D9A697}" type="presParOf" srcId="{D5B192C0-0248-4C4B-9A4D-EE8356892882}" destId="{A9D57D1D-C3C5-4BCE-B7E0-EC3FE373DC49}" srcOrd="8" destOrd="0" presId="urn:microsoft.com/office/officeart/2005/8/layout/list1"/>
    <dgm:cxn modelId="{B4E6CA98-0CE1-4CBE-B64F-62D72644B0D1}" type="presParOf" srcId="{A9D57D1D-C3C5-4BCE-B7E0-EC3FE373DC49}" destId="{312B3E6D-8CAD-4423-96BA-81ADBF9589CD}" srcOrd="0" destOrd="0" presId="urn:microsoft.com/office/officeart/2005/8/layout/list1"/>
    <dgm:cxn modelId="{06449B66-2C69-4139-91AF-A3E561EA400E}" type="presParOf" srcId="{A9D57D1D-C3C5-4BCE-B7E0-EC3FE373DC49}" destId="{4454F756-E030-497C-8A49-6F88E5E7A803}" srcOrd="1" destOrd="0" presId="urn:microsoft.com/office/officeart/2005/8/layout/list1"/>
    <dgm:cxn modelId="{31E2D474-6C08-49B9-9E83-3C2901C74C39}" type="presParOf" srcId="{D5B192C0-0248-4C4B-9A4D-EE8356892882}" destId="{E67566A3-8FF9-44A0-9437-D54604D516D6}" srcOrd="9" destOrd="0" presId="urn:microsoft.com/office/officeart/2005/8/layout/list1"/>
    <dgm:cxn modelId="{E5B88E24-6A82-4A1C-A62C-FAC8D405D38C}" type="presParOf" srcId="{D5B192C0-0248-4C4B-9A4D-EE8356892882}" destId="{21901929-DD1E-4C20-BEBA-E7E020E25719}" srcOrd="10" destOrd="0" presId="urn:microsoft.com/office/officeart/2005/8/layout/list1"/>
    <dgm:cxn modelId="{319963EE-5C88-41AB-A16E-8E13C11075FC}" type="presParOf" srcId="{D5B192C0-0248-4C4B-9A4D-EE8356892882}" destId="{D4D3ED76-B2BC-42F2-99FD-64AC1C261F0C}" srcOrd="11" destOrd="0" presId="urn:microsoft.com/office/officeart/2005/8/layout/list1"/>
    <dgm:cxn modelId="{8941A7A1-2ECA-4BE4-8B04-60173A61037B}" type="presParOf" srcId="{D5B192C0-0248-4C4B-9A4D-EE8356892882}" destId="{C27F14FA-B916-4E29-A705-CA9C9E2DD2CD}" srcOrd="12" destOrd="0" presId="urn:microsoft.com/office/officeart/2005/8/layout/list1"/>
    <dgm:cxn modelId="{24E26530-8DE7-4B1E-B6B4-0FB86718DD69}" type="presParOf" srcId="{C27F14FA-B916-4E29-A705-CA9C9E2DD2CD}" destId="{94F3DB0A-1D42-4DD8-BA12-28F76252FAD6}" srcOrd="0" destOrd="0" presId="urn:microsoft.com/office/officeart/2005/8/layout/list1"/>
    <dgm:cxn modelId="{EECA2E57-CFE6-4E70-A079-9F7C04C6C96C}" type="presParOf" srcId="{C27F14FA-B916-4E29-A705-CA9C9E2DD2CD}" destId="{4DD52F40-2981-4DB8-976C-C531240922F1}" srcOrd="1" destOrd="0" presId="urn:microsoft.com/office/officeart/2005/8/layout/list1"/>
    <dgm:cxn modelId="{A02892D3-44A8-4E6B-A5E1-DA815E454E31}" type="presParOf" srcId="{D5B192C0-0248-4C4B-9A4D-EE8356892882}" destId="{70534E82-2820-41BB-BC85-C20145CC9A11}" srcOrd="13" destOrd="0" presId="urn:microsoft.com/office/officeart/2005/8/layout/list1"/>
    <dgm:cxn modelId="{0230B9E5-F2F1-4483-9B15-58D861CECFE8}" type="presParOf" srcId="{D5B192C0-0248-4C4B-9A4D-EE8356892882}" destId="{032922DA-9BF9-4535-9976-2B31BBC3C880}" srcOrd="14" destOrd="0" presId="urn:microsoft.com/office/officeart/2005/8/layout/list1"/>
    <dgm:cxn modelId="{C8B892E3-C8FF-4665-81CD-B96CFCAE8D3D}" type="presParOf" srcId="{D5B192C0-0248-4C4B-9A4D-EE8356892882}" destId="{F0100A06-5F9D-4992-AE5D-15FFD1FDBFD8}" srcOrd="15" destOrd="0" presId="urn:microsoft.com/office/officeart/2005/8/layout/list1"/>
    <dgm:cxn modelId="{8D162C34-7289-48E1-9CAC-E6465CA13609}" type="presParOf" srcId="{D5B192C0-0248-4C4B-9A4D-EE8356892882}" destId="{AA7B758A-FEC8-4F45-BEEF-65A99706CEAA}" srcOrd="16" destOrd="0" presId="urn:microsoft.com/office/officeart/2005/8/layout/list1"/>
    <dgm:cxn modelId="{D9794E9D-490E-4335-9882-532FA5A6FF70}" type="presParOf" srcId="{AA7B758A-FEC8-4F45-BEEF-65A99706CEAA}" destId="{CA614983-74E1-4969-BF8B-8F3BBAC0F74D}" srcOrd="0" destOrd="0" presId="urn:microsoft.com/office/officeart/2005/8/layout/list1"/>
    <dgm:cxn modelId="{1AA2A7CB-A9D1-483B-AC52-D54221280D79}" type="presParOf" srcId="{AA7B758A-FEC8-4F45-BEEF-65A99706CEAA}" destId="{11CFB6E5-09CC-44D7-8D7D-05A66751D2CB}" srcOrd="1" destOrd="0" presId="urn:microsoft.com/office/officeart/2005/8/layout/list1"/>
    <dgm:cxn modelId="{788E3CF4-FE49-40A2-86C0-C3B1BD6D999E}" type="presParOf" srcId="{D5B192C0-0248-4C4B-9A4D-EE8356892882}" destId="{4DB5F5A7-8039-462F-A320-B4FDF1B4DC04}" srcOrd="17" destOrd="0" presId="urn:microsoft.com/office/officeart/2005/8/layout/list1"/>
    <dgm:cxn modelId="{42442CD7-4E18-4B47-90D3-249D5ED151D0}" type="presParOf" srcId="{D5B192C0-0248-4C4B-9A4D-EE8356892882}" destId="{5B431CA2-FC70-42C8-B5F9-8D6557277DAA}" srcOrd="18" destOrd="0" presId="urn:microsoft.com/office/officeart/2005/8/layout/list1"/>
    <dgm:cxn modelId="{BE97CA2A-0125-41EE-BE52-8AB2F781753C}" type="presParOf" srcId="{D5B192C0-0248-4C4B-9A4D-EE8356892882}" destId="{0F7E7C0F-DC4E-4C31-B59A-8B6D530597FF}" srcOrd="19" destOrd="0" presId="urn:microsoft.com/office/officeart/2005/8/layout/list1"/>
    <dgm:cxn modelId="{F38150AB-3137-427D-9D7A-DEA2B482B759}" type="presParOf" srcId="{D5B192C0-0248-4C4B-9A4D-EE8356892882}" destId="{D994AFE2-4615-45B7-900E-203F5CF7ADC9}" srcOrd="20" destOrd="0" presId="urn:microsoft.com/office/officeart/2005/8/layout/list1"/>
    <dgm:cxn modelId="{34DE640F-FB07-458D-84BF-5546B7332254}" type="presParOf" srcId="{D994AFE2-4615-45B7-900E-203F5CF7ADC9}" destId="{7B53C7F3-0826-4054-9D4E-3CE389B992A4}" srcOrd="0" destOrd="0" presId="urn:microsoft.com/office/officeart/2005/8/layout/list1"/>
    <dgm:cxn modelId="{36CB375F-CC07-4BDB-833E-FB3C2AD0374C}" type="presParOf" srcId="{D994AFE2-4615-45B7-900E-203F5CF7ADC9}" destId="{0DF6D6C4-E536-48C3-8378-730CE5C9EC5F}" srcOrd="1" destOrd="0" presId="urn:microsoft.com/office/officeart/2005/8/layout/list1"/>
    <dgm:cxn modelId="{489C9C8D-6AC2-41A7-8090-6C9789F20FA2}" type="presParOf" srcId="{D5B192C0-0248-4C4B-9A4D-EE8356892882}" destId="{F9EA42CE-EB08-4A74-BA4A-A0723061E2E7}" srcOrd="21" destOrd="0" presId="urn:microsoft.com/office/officeart/2005/8/layout/list1"/>
    <dgm:cxn modelId="{B287A5C0-1C66-4BEA-9A21-11BB0D0FD735}" type="presParOf" srcId="{D5B192C0-0248-4C4B-9A4D-EE8356892882}" destId="{78F01748-1A00-4D25-AA73-402085FC707C}" srcOrd="22" destOrd="0" presId="urn:microsoft.com/office/officeart/2005/8/layout/list1"/>
    <dgm:cxn modelId="{70FF44EA-165C-4F02-8A63-ED3A6B414FD3}" type="presParOf" srcId="{D5B192C0-0248-4C4B-9A4D-EE8356892882}" destId="{23E85779-B5E1-4B09-9304-9334A166C396}" srcOrd="23" destOrd="0" presId="urn:microsoft.com/office/officeart/2005/8/layout/list1"/>
    <dgm:cxn modelId="{8F0BA6D7-5984-4017-81DD-AE1FAE9FECBB}" type="presParOf" srcId="{D5B192C0-0248-4C4B-9A4D-EE8356892882}" destId="{4BA1B727-66BD-4819-A69F-1E2C65705EB7}" srcOrd="24" destOrd="0" presId="urn:microsoft.com/office/officeart/2005/8/layout/list1"/>
    <dgm:cxn modelId="{8923EA9D-3D0B-4EBA-A85E-23A33CFC05E8}" type="presParOf" srcId="{4BA1B727-66BD-4819-A69F-1E2C65705EB7}" destId="{D659EE47-384B-4B44-9927-0F6ACEDCCBDA}" srcOrd="0" destOrd="0" presId="urn:microsoft.com/office/officeart/2005/8/layout/list1"/>
    <dgm:cxn modelId="{C50C1ACC-CC2B-46FE-B457-1B287FCE131C}" type="presParOf" srcId="{4BA1B727-66BD-4819-A69F-1E2C65705EB7}" destId="{449703E7-39E9-45F0-B9CD-3A080A030097}" srcOrd="1" destOrd="0" presId="urn:microsoft.com/office/officeart/2005/8/layout/list1"/>
    <dgm:cxn modelId="{48306718-63D8-4DF3-A687-FC5EE48BC5C4}" type="presParOf" srcId="{D5B192C0-0248-4C4B-9A4D-EE8356892882}" destId="{A116BC98-A6A6-4F49-8336-F185E81F33F8}" srcOrd="25" destOrd="0" presId="urn:microsoft.com/office/officeart/2005/8/layout/list1"/>
    <dgm:cxn modelId="{B95B56B2-A94C-4F01-BE20-6EB528CFC7C7}" type="presParOf" srcId="{D5B192C0-0248-4C4B-9A4D-EE8356892882}" destId="{9D92743A-08DA-4566-AEBF-19AF17DD654A}" srcOrd="26" destOrd="0" presId="urn:microsoft.com/office/officeart/2005/8/layout/list1"/>
    <dgm:cxn modelId="{C7D5572A-26F0-446B-83F6-B5F17DF289A6}" type="presParOf" srcId="{D5B192C0-0248-4C4B-9A4D-EE8356892882}" destId="{03BD571E-D7EE-40FD-89C9-2E8466F77642}" srcOrd="27" destOrd="0" presId="urn:microsoft.com/office/officeart/2005/8/layout/list1"/>
    <dgm:cxn modelId="{3D969B6A-43D2-46F0-84AD-75B4361E29EF}" type="presParOf" srcId="{D5B192C0-0248-4C4B-9A4D-EE8356892882}" destId="{7D8AAC84-1AE2-402C-8F79-8E5AEE2C263E}" srcOrd="28" destOrd="0" presId="urn:microsoft.com/office/officeart/2005/8/layout/list1"/>
    <dgm:cxn modelId="{1B2E30D5-89CA-4D39-84B3-E6C4122B71A4}" type="presParOf" srcId="{7D8AAC84-1AE2-402C-8F79-8E5AEE2C263E}" destId="{155E53CB-7778-4101-9401-FD971B5418E8}" srcOrd="0" destOrd="0" presId="urn:microsoft.com/office/officeart/2005/8/layout/list1"/>
    <dgm:cxn modelId="{18ACB8AD-F21F-4252-98B7-16B07D3812B4}" type="presParOf" srcId="{7D8AAC84-1AE2-402C-8F79-8E5AEE2C263E}" destId="{D9690D53-FEC0-4062-9E1E-184C83496EBD}" srcOrd="1" destOrd="0" presId="urn:microsoft.com/office/officeart/2005/8/layout/list1"/>
    <dgm:cxn modelId="{3CD2C23E-9609-40DF-AF20-4FD2417AA105}" type="presParOf" srcId="{D5B192C0-0248-4C4B-9A4D-EE8356892882}" destId="{E9EBCD4F-D3D4-400A-924F-32D5F3BCE634}" srcOrd="29" destOrd="0" presId="urn:microsoft.com/office/officeart/2005/8/layout/list1"/>
    <dgm:cxn modelId="{25B6155C-24A7-47E1-BD81-AFBAF4EFD86C}" type="presParOf" srcId="{D5B192C0-0248-4C4B-9A4D-EE8356892882}" destId="{AD9AC7B4-A4DA-4015-963B-E920378545AC}" srcOrd="30" destOrd="0" presId="urn:microsoft.com/office/officeart/2005/8/layout/list1"/>
    <dgm:cxn modelId="{7E01FD7B-F39F-40AB-AAF0-BFC5FCD14346}" type="presParOf" srcId="{D5B192C0-0248-4C4B-9A4D-EE8356892882}" destId="{F3B589EC-2035-4B98-8DBB-985D62744A28}" srcOrd="31" destOrd="0" presId="urn:microsoft.com/office/officeart/2005/8/layout/list1"/>
    <dgm:cxn modelId="{3C416782-7A0E-47BF-B41B-A66A9773D8EC}" type="presParOf" srcId="{D5B192C0-0248-4C4B-9A4D-EE8356892882}" destId="{338F75BE-D512-4335-8ACE-6579923D0077}" srcOrd="32" destOrd="0" presId="urn:microsoft.com/office/officeart/2005/8/layout/list1"/>
    <dgm:cxn modelId="{87A71405-BA0D-42E0-91F9-55EDAFE300A3}" type="presParOf" srcId="{338F75BE-D512-4335-8ACE-6579923D0077}" destId="{80DF4F42-037C-4456-B1C3-7E8AC979ED97}" srcOrd="0" destOrd="0" presId="urn:microsoft.com/office/officeart/2005/8/layout/list1"/>
    <dgm:cxn modelId="{DE173F75-87CF-4201-922E-22DF163A9C09}" type="presParOf" srcId="{338F75BE-D512-4335-8ACE-6579923D0077}" destId="{25608785-B9E1-495C-A81C-D53F1AA7A496}" srcOrd="1" destOrd="0" presId="urn:microsoft.com/office/officeart/2005/8/layout/list1"/>
    <dgm:cxn modelId="{EA75855E-AD7D-4890-9B84-D1B3CA030385}" type="presParOf" srcId="{D5B192C0-0248-4C4B-9A4D-EE8356892882}" destId="{DBB455F9-DB53-4029-9A91-AF1AB245F1C5}" srcOrd="33" destOrd="0" presId="urn:microsoft.com/office/officeart/2005/8/layout/list1"/>
    <dgm:cxn modelId="{64D50A65-0225-433C-86CD-D81B94740564}" type="presParOf" srcId="{D5B192C0-0248-4C4B-9A4D-EE8356892882}" destId="{C2FDE6FC-2AEA-403D-BDB6-AC5E9687D719}" srcOrd="34" destOrd="0" presId="urn:microsoft.com/office/officeart/2005/8/layout/list1"/>
    <dgm:cxn modelId="{1C8817AE-CFB0-48EB-99DF-E502266F3D75}" type="presParOf" srcId="{D5B192C0-0248-4C4B-9A4D-EE8356892882}" destId="{5EB9297B-6C01-4F63-BF54-F81F6A9504FD}" srcOrd="35" destOrd="0" presId="urn:microsoft.com/office/officeart/2005/8/layout/list1"/>
    <dgm:cxn modelId="{417A3396-CDDF-4DD6-8EA2-2C3E50D9AFFF}" type="presParOf" srcId="{D5B192C0-0248-4C4B-9A4D-EE8356892882}" destId="{F9F646A3-9DFA-406B-ACA9-955BF0EC21CC}" srcOrd="36" destOrd="0" presId="urn:microsoft.com/office/officeart/2005/8/layout/list1"/>
    <dgm:cxn modelId="{5D752FC2-33F3-46FA-93D3-F99133EFC781}" type="presParOf" srcId="{F9F646A3-9DFA-406B-ACA9-955BF0EC21CC}" destId="{80E23B91-F9B3-4470-B03A-A536B580ABF0}" srcOrd="0" destOrd="0" presId="urn:microsoft.com/office/officeart/2005/8/layout/list1"/>
    <dgm:cxn modelId="{FFCC4D72-5CF4-4D43-B498-AEAF50422CCE}" type="presParOf" srcId="{F9F646A3-9DFA-406B-ACA9-955BF0EC21CC}" destId="{ED00BA7A-55A5-44E4-A7A8-2881D40CBFD6}" srcOrd="1" destOrd="0" presId="urn:microsoft.com/office/officeart/2005/8/layout/list1"/>
    <dgm:cxn modelId="{F09EA136-04DE-4A87-9C71-E602D9283BB0}" type="presParOf" srcId="{D5B192C0-0248-4C4B-9A4D-EE8356892882}" destId="{BAF2BFA0-4196-420A-BA52-95C76B1D59DE}" srcOrd="37" destOrd="0" presId="urn:microsoft.com/office/officeart/2005/8/layout/list1"/>
    <dgm:cxn modelId="{8A45A2A6-BE11-4878-8F1F-F737AAAC2594}" type="presParOf" srcId="{D5B192C0-0248-4C4B-9A4D-EE8356892882}" destId="{A142DAF5-76C7-43BE-984A-B3B681FA3992}" srcOrd="38" destOrd="0" presId="urn:microsoft.com/office/officeart/2005/8/layout/list1"/>
  </dgm:cxnLst>
  <dgm:bg/>
  <dgm:whole/>
  <dgm:extLst>
    <a:ext uri="http://schemas.microsoft.com/office/drawing/2008/diagram">
      <dsp:dataModelExt xmlns:dsp="http://schemas.microsoft.com/office/drawing/2008/diagram" xmlns="" relId="rId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0E2051D-039E-4461-9DD0-A25E011764CA}" type="doc">
      <dgm:prSet loTypeId="urn:microsoft.com/office/officeart/2005/8/layout/cycle6" loCatId="cycle" qsTypeId="urn:microsoft.com/office/officeart/2005/8/quickstyle/simple5" qsCatId="simple" csTypeId="urn:microsoft.com/office/officeart/2005/8/colors/accent0_1" csCatId="mainScheme" phldr="1"/>
      <dgm:spPr/>
      <dgm:t>
        <a:bodyPr/>
        <a:lstStyle/>
        <a:p>
          <a:endParaRPr lang="ru-RU"/>
        </a:p>
      </dgm:t>
    </dgm:pt>
    <dgm:pt modelId="{8360633D-B52D-47DA-A53A-D7152392FA77}">
      <dgm:prSet phldrT="[Текст]"/>
      <dgm:spPr/>
      <dgm:t>
        <a:bodyPr/>
        <a:lstStyle/>
        <a:p>
          <a:r>
            <a:rPr lang="ru-RU"/>
            <a:t>Виртуальная реальность</a:t>
          </a:r>
        </a:p>
      </dgm:t>
    </dgm:pt>
    <dgm:pt modelId="{4D835B89-384B-48A8-9C7B-C31B8D9AEC21}" type="parTrans" cxnId="{BA271E22-D02B-4FC8-A893-514557A0E335}">
      <dgm:prSet/>
      <dgm:spPr/>
      <dgm:t>
        <a:bodyPr/>
        <a:lstStyle/>
        <a:p>
          <a:endParaRPr lang="ru-RU"/>
        </a:p>
      </dgm:t>
    </dgm:pt>
    <dgm:pt modelId="{ABA23CF9-6CE7-4C61-80DC-108F332C1732}" type="sibTrans" cxnId="{BA271E22-D02B-4FC8-A893-514557A0E335}">
      <dgm:prSet/>
      <dgm:spPr/>
      <dgm:t>
        <a:bodyPr/>
        <a:lstStyle/>
        <a:p>
          <a:endParaRPr lang="ru-RU"/>
        </a:p>
      </dgm:t>
    </dgm:pt>
    <dgm:pt modelId="{B65C62B4-A350-4C6A-A799-9263236DC2A6}">
      <dgm:prSet phldrT="[Текст]"/>
      <dgm:spPr/>
      <dgm:t>
        <a:bodyPr/>
        <a:lstStyle/>
        <a:p>
          <a:r>
            <a:rPr lang="ru-RU"/>
            <a:t>Интерактивная среда </a:t>
          </a:r>
        </a:p>
      </dgm:t>
    </dgm:pt>
    <dgm:pt modelId="{4C5C164F-F1C3-4307-9888-D61E274D3571}" type="parTrans" cxnId="{8D605AD4-C20B-4942-9FE9-BE13446378F5}">
      <dgm:prSet/>
      <dgm:spPr/>
      <dgm:t>
        <a:bodyPr/>
        <a:lstStyle/>
        <a:p>
          <a:endParaRPr lang="ru-RU"/>
        </a:p>
      </dgm:t>
    </dgm:pt>
    <dgm:pt modelId="{A1E0A9C6-1A81-41BD-AE4F-FF7BC8638D34}" type="sibTrans" cxnId="{8D605AD4-C20B-4942-9FE9-BE13446378F5}">
      <dgm:prSet/>
      <dgm:spPr/>
      <dgm:t>
        <a:bodyPr/>
        <a:lstStyle/>
        <a:p>
          <a:endParaRPr lang="ru-RU"/>
        </a:p>
      </dgm:t>
    </dgm:pt>
    <dgm:pt modelId="{91BAB93C-EC8C-4BAE-AEF3-87343BF709F8}">
      <dgm:prSet phldrT="[Текст]"/>
      <dgm:spPr/>
      <dgm:t>
        <a:bodyPr/>
        <a:lstStyle/>
        <a:p>
          <a:r>
            <a:rPr lang="ru-RU"/>
            <a:t>Дистанционная (онлайн и офлайн) форма обучения</a:t>
          </a:r>
        </a:p>
      </dgm:t>
    </dgm:pt>
    <dgm:pt modelId="{AB8460D2-9E6F-4422-BBAD-C39B91A3C6D5}" type="parTrans" cxnId="{F543973F-5E5B-4B2A-898F-9584B522CF1A}">
      <dgm:prSet/>
      <dgm:spPr/>
      <dgm:t>
        <a:bodyPr/>
        <a:lstStyle/>
        <a:p>
          <a:endParaRPr lang="ru-RU"/>
        </a:p>
      </dgm:t>
    </dgm:pt>
    <dgm:pt modelId="{A139F100-9114-46BF-B84F-A5B90B515433}" type="sibTrans" cxnId="{F543973F-5E5B-4B2A-898F-9584B522CF1A}">
      <dgm:prSet/>
      <dgm:spPr/>
      <dgm:t>
        <a:bodyPr/>
        <a:lstStyle/>
        <a:p>
          <a:endParaRPr lang="ru-RU"/>
        </a:p>
      </dgm:t>
    </dgm:pt>
    <dgm:pt modelId="{EF3C1D92-86A6-47A3-A24E-07006D227CBA}">
      <dgm:prSet phldrT="[Текст]"/>
      <dgm:spPr/>
      <dgm:t>
        <a:bodyPr/>
        <a:lstStyle/>
        <a:p>
          <a:r>
            <a:rPr lang="ru-RU"/>
            <a:t>Открытые образовательные ресурсы (ООР)</a:t>
          </a:r>
        </a:p>
      </dgm:t>
    </dgm:pt>
    <dgm:pt modelId="{3F64E1E8-E88B-4BD1-8C2F-3901D32B2F02}" type="parTrans" cxnId="{070805B3-742F-4AED-BAB5-8E1978687052}">
      <dgm:prSet/>
      <dgm:spPr/>
      <dgm:t>
        <a:bodyPr/>
        <a:lstStyle/>
        <a:p>
          <a:endParaRPr lang="ru-RU"/>
        </a:p>
      </dgm:t>
    </dgm:pt>
    <dgm:pt modelId="{C0547B5E-BFD9-463F-9965-7797B421A930}" type="sibTrans" cxnId="{070805B3-742F-4AED-BAB5-8E1978687052}">
      <dgm:prSet/>
      <dgm:spPr/>
      <dgm:t>
        <a:bodyPr/>
        <a:lstStyle/>
        <a:p>
          <a:endParaRPr lang="ru-RU"/>
        </a:p>
      </dgm:t>
    </dgm:pt>
    <dgm:pt modelId="{49E27FDC-1D2D-404D-8B6C-5B0DF0EB36A2}" type="pres">
      <dgm:prSet presAssocID="{20E2051D-039E-4461-9DD0-A25E011764CA}" presName="cycle" presStyleCnt="0">
        <dgm:presLayoutVars>
          <dgm:dir/>
          <dgm:resizeHandles val="exact"/>
        </dgm:presLayoutVars>
      </dgm:prSet>
      <dgm:spPr/>
      <dgm:t>
        <a:bodyPr/>
        <a:lstStyle/>
        <a:p>
          <a:endParaRPr lang="ru-RU"/>
        </a:p>
      </dgm:t>
    </dgm:pt>
    <dgm:pt modelId="{711CC791-6C1E-4C31-BC07-8D39A64DAD35}" type="pres">
      <dgm:prSet presAssocID="{8360633D-B52D-47DA-A53A-D7152392FA77}" presName="node" presStyleLbl="node1" presStyleIdx="0" presStyleCnt="4">
        <dgm:presLayoutVars>
          <dgm:bulletEnabled val="1"/>
        </dgm:presLayoutVars>
      </dgm:prSet>
      <dgm:spPr/>
      <dgm:t>
        <a:bodyPr/>
        <a:lstStyle/>
        <a:p>
          <a:endParaRPr lang="ru-RU"/>
        </a:p>
      </dgm:t>
    </dgm:pt>
    <dgm:pt modelId="{BBF64F5A-58AA-4231-BCD4-702F66EF3F33}" type="pres">
      <dgm:prSet presAssocID="{8360633D-B52D-47DA-A53A-D7152392FA77}" presName="spNode" presStyleCnt="0"/>
      <dgm:spPr/>
    </dgm:pt>
    <dgm:pt modelId="{F83F6DBE-2BD5-48F8-9CA9-F8FB9A5644E5}" type="pres">
      <dgm:prSet presAssocID="{ABA23CF9-6CE7-4C61-80DC-108F332C1732}" presName="sibTrans" presStyleLbl="sibTrans1D1" presStyleIdx="0" presStyleCnt="4"/>
      <dgm:spPr/>
      <dgm:t>
        <a:bodyPr/>
        <a:lstStyle/>
        <a:p>
          <a:endParaRPr lang="ru-RU"/>
        </a:p>
      </dgm:t>
    </dgm:pt>
    <dgm:pt modelId="{3C22FBC1-632F-4B67-89D5-C202EC650A07}" type="pres">
      <dgm:prSet presAssocID="{B65C62B4-A350-4C6A-A799-9263236DC2A6}" presName="node" presStyleLbl="node1" presStyleIdx="1" presStyleCnt="4">
        <dgm:presLayoutVars>
          <dgm:bulletEnabled val="1"/>
        </dgm:presLayoutVars>
      </dgm:prSet>
      <dgm:spPr/>
      <dgm:t>
        <a:bodyPr/>
        <a:lstStyle/>
        <a:p>
          <a:endParaRPr lang="ru-RU"/>
        </a:p>
      </dgm:t>
    </dgm:pt>
    <dgm:pt modelId="{0C36CCC9-A3B0-4D43-AB69-2E1DC5DB6F51}" type="pres">
      <dgm:prSet presAssocID="{B65C62B4-A350-4C6A-A799-9263236DC2A6}" presName="spNode" presStyleCnt="0"/>
      <dgm:spPr/>
    </dgm:pt>
    <dgm:pt modelId="{70C0AABD-90D9-459A-99BE-09A2D0598CD6}" type="pres">
      <dgm:prSet presAssocID="{A1E0A9C6-1A81-41BD-AE4F-FF7BC8638D34}" presName="sibTrans" presStyleLbl="sibTrans1D1" presStyleIdx="1" presStyleCnt="4"/>
      <dgm:spPr/>
      <dgm:t>
        <a:bodyPr/>
        <a:lstStyle/>
        <a:p>
          <a:endParaRPr lang="ru-RU"/>
        </a:p>
      </dgm:t>
    </dgm:pt>
    <dgm:pt modelId="{C812ABB2-CA86-436B-8D77-B30AE56B4902}" type="pres">
      <dgm:prSet presAssocID="{91BAB93C-EC8C-4BAE-AEF3-87343BF709F8}" presName="node" presStyleLbl="node1" presStyleIdx="2" presStyleCnt="4">
        <dgm:presLayoutVars>
          <dgm:bulletEnabled val="1"/>
        </dgm:presLayoutVars>
      </dgm:prSet>
      <dgm:spPr/>
      <dgm:t>
        <a:bodyPr/>
        <a:lstStyle/>
        <a:p>
          <a:endParaRPr lang="ru-RU"/>
        </a:p>
      </dgm:t>
    </dgm:pt>
    <dgm:pt modelId="{0BAEBBCC-7309-4E35-91EF-FB1A4F7B1741}" type="pres">
      <dgm:prSet presAssocID="{91BAB93C-EC8C-4BAE-AEF3-87343BF709F8}" presName="spNode" presStyleCnt="0"/>
      <dgm:spPr/>
    </dgm:pt>
    <dgm:pt modelId="{A2146686-AC71-4742-8CEE-779A352F3B59}" type="pres">
      <dgm:prSet presAssocID="{A139F100-9114-46BF-B84F-A5B90B515433}" presName="sibTrans" presStyleLbl="sibTrans1D1" presStyleIdx="2" presStyleCnt="4"/>
      <dgm:spPr/>
      <dgm:t>
        <a:bodyPr/>
        <a:lstStyle/>
        <a:p>
          <a:endParaRPr lang="ru-RU"/>
        </a:p>
      </dgm:t>
    </dgm:pt>
    <dgm:pt modelId="{DE663615-9911-4C9A-8CBF-A11DBD084965}" type="pres">
      <dgm:prSet presAssocID="{EF3C1D92-86A6-47A3-A24E-07006D227CBA}" presName="node" presStyleLbl="node1" presStyleIdx="3" presStyleCnt="4">
        <dgm:presLayoutVars>
          <dgm:bulletEnabled val="1"/>
        </dgm:presLayoutVars>
      </dgm:prSet>
      <dgm:spPr/>
      <dgm:t>
        <a:bodyPr/>
        <a:lstStyle/>
        <a:p>
          <a:endParaRPr lang="ru-RU"/>
        </a:p>
      </dgm:t>
    </dgm:pt>
    <dgm:pt modelId="{0432EA7E-AE79-417D-B82F-1F763D81B357}" type="pres">
      <dgm:prSet presAssocID="{EF3C1D92-86A6-47A3-A24E-07006D227CBA}" presName="spNode" presStyleCnt="0"/>
      <dgm:spPr/>
    </dgm:pt>
    <dgm:pt modelId="{05720DA0-E243-49D2-A80C-480734156EE1}" type="pres">
      <dgm:prSet presAssocID="{C0547B5E-BFD9-463F-9965-7797B421A930}" presName="sibTrans" presStyleLbl="sibTrans1D1" presStyleIdx="3" presStyleCnt="4"/>
      <dgm:spPr/>
      <dgm:t>
        <a:bodyPr/>
        <a:lstStyle/>
        <a:p>
          <a:endParaRPr lang="ru-RU"/>
        </a:p>
      </dgm:t>
    </dgm:pt>
  </dgm:ptLst>
  <dgm:cxnLst>
    <dgm:cxn modelId="{9F401918-2040-4780-840D-BC6B36796582}" type="presOf" srcId="{A139F100-9114-46BF-B84F-A5B90B515433}" destId="{A2146686-AC71-4742-8CEE-779A352F3B59}" srcOrd="0" destOrd="0" presId="urn:microsoft.com/office/officeart/2005/8/layout/cycle6"/>
    <dgm:cxn modelId="{BA271E22-D02B-4FC8-A893-514557A0E335}" srcId="{20E2051D-039E-4461-9DD0-A25E011764CA}" destId="{8360633D-B52D-47DA-A53A-D7152392FA77}" srcOrd="0" destOrd="0" parTransId="{4D835B89-384B-48A8-9C7B-C31B8D9AEC21}" sibTransId="{ABA23CF9-6CE7-4C61-80DC-108F332C1732}"/>
    <dgm:cxn modelId="{8D605AD4-C20B-4942-9FE9-BE13446378F5}" srcId="{20E2051D-039E-4461-9DD0-A25E011764CA}" destId="{B65C62B4-A350-4C6A-A799-9263236DC2A6}" srcOrd="1" destOrd="0" parTransId="{4C5C164F-F1C3-4307-9888-D61E274D3571}" sibTransId="{A1E0A9C6-1A81-41BD-AE4F-FF7BC8638D34}"/>
    <dgm:cxn modelId="{B7D211E5-044F-4C8A-BDE4-91FD2433975B}" type="presOf" srcId="{8360633D-B52D-47DA-A53A-D7152392FA77}" destId="{711CC791-6C1E-4C31-BC07-8D39A64DAD35}" srcOrd="0" destOrd="0" presId="urn:microsoft.com/office/officeart/2005/8/layout/cycle6"/>
    <dgm:cxn modelId="{8AB5719A-97EE-4F19-B3D6-C0E710B35F42}" type="presOf" srcId="{B65C62B4-A350-4C6A-A799-9263236DC2A6}" destId="{3C22FBC1-632F-4B67-89D5-C202EC650A07}" srcOrd="0" destOrd="0" presId="urn:microsoft.com/office/officeart/2005/8/layout/cycle6"/>
    <dgm:cxn modelId="{F543973F-5E5B-4B2A-898F-9584B522CF1A}" srcId="{20E2051D-039E-4461-9DD0-A25E011764CA}" destId="{91BAB93C-EC8C-4BAE-AEF3-87343BF709F8}" srcOrd="2" destOrd="0" parTransId="{AB8460D2-9E6F-4422-BBAD-C39B91A3C6D5}" sibTransId="{A139F100-9114-46BF-B84F-A5B90B515433}"/>
    <dgm:cxn modelId="{3BC3D8C4-01BA-405E-A49C-3847F5CB755A}" type="presOf" srcId="{20E2051D-039E-4461-9DD0-A25E011764CA}" destId="{49E27FDC-1D2D-404D-8B6C-5B0DF0EB36A2}" srcOrd="0" destOrd="0" presId="urn:microsoft.com/office/officeart/2005/8/layout/cycle6"/>
    <dgm:cxn modelId="{AC8DF08A-4CC8-48FB-83AA-59957D0E3CB2}" type="presOf" srcId="{C0547B5E-BFD9-463F-9965-7797B421A930}" destId="{05720DA0-E243-49D2-A80C-480734156EE1}" srcOrd="0" destOrd="0" presId="urn:microsoft.com/office/officeart/2005/8/layout/cycle6"/>
    <dgm:cxn modelId="{B07E8F9D-2B05-46BF-A91E-FA50B875B2FF}" type="presOf" srcId="{91BAB93C-EC8C-4BAE-AEF3-87343BF709F8}" destId="{C812ABB2-CA86-436B-8D77-B30AE56B4902}" srcOrd="0" destOrd="0" presId="urn:microsoft.com/office/officeart/2005/8/layout/cycle6"/>
    <dgm:cxn modelId="{485A3023-02D7-40D2-BC80-E78415105216}" type="presOf" srcId="{ABA23CF9-6CE7-4C61-80DC-108F332C1732}" destId="{F83F6DBE-2BD5-48F8-9CA9-F8FB9A5644E5}" srcOrd="0" destOrd="0" presId="urn:microsoft.com/office/officeart/2005/8/layout/cycle6"/>
    <dgm:cxn modelId="{DCC2EAA1-483C-43AF-805D-64EB708AC56F}" type="presOf" srcId="{EF3C1D92-86A6-47A3-A24E-07006D227CBA}" destId="{DE663615-9911-4C9A-8CBF-A11DBD084965}" srcOrd="0" destOrd="0" presId="urn:microsoft.com/office/officeart/2005/8/layout/cycle6"/>
    <dgm:cxn modelId="{070805B3-742F-4AED-BAB5-8E1978687052}" srcId="{20E2051D-039E-4461-9DD0-A25E011764CA}" destId="{EF3C1D92-86A6-47A3-A24E-07006D227CBA}" srcOrd="3" destOrd="0" parTransId="{3F64E1E8-E88B-4BD1-8C2F-3901D32B2F02}" sibTransId="{C0547B5E-BFD9-463F-9965-7797B421A930}"/>
    <dgm:cxn modelId="{A66F135D-8DE3-4E5F-A4D1-5E63AC8CB63C}" type="presOf" srcId="{A1E0A9C6-1A81-41BD-AE4F-FF7BC8638D34}" destId="{70C0AABD-90D9-459A-99BE-09A2D0598CD6}" srcOrd="0" destOrd="0" presId="urn:microsoft.com/office/officeart/2005/8/layout/cycle6"/>
    <dgm:cxn modelId="{360D84B8-6EF5-4554-B0BC-CB9D6DD2C94B}" type="presParOf" srcId="{49E27FDC-1D2D-404D-8B6C-5B0DF0EB36A2}" destId="{711CC791-6C1E-4C31-BC07-8D39A64DAD35}" srcOrd="0" destOrd="0" presId="urn:microsoft.com/office/officeart/2005/8/layout/cycle6"/>
    <dgm:cxn modelId="{453204CB-2E96-4926-A9A5-5692B1BDAD6C}" type="presParOf" srcId="{49E27FDC-1D2D-404D-8B6C-5B0DF0EB36A2}" destId="{BBF64F5A-58AA-4231-BCD4-702F66EF3F33}" srcOrd="1" destOrd="0" presId="urn:microsoft.com/office/officeart/2005/8/layout/cycle6"/>
    <dgm:cxn modelId="{5DC9060B-3569-4C7D-BE42-750F50AFAA37}" type="presParOf" srcId="{49E27FDC-1D2D-404D-8B6C-5B0DF0EB36A2}" destId="{F83F6DBE-2BD5-48F8-9CA9-F8FB9A5644E5}" srcOrd="2" destOrd="0" presId="urn:microsoft.com/office/officeart/2005/8/layout/cycle6"/>
    <dgm:cxn modelId="{2EC2B590-0367-4A50-AA01-7AAD02985481}" type="presParOf" srcId="{49E27FDC-1D2D-404D-8B6C-5B0DF0EB36A2}" destId="{3C22FBC1-632F-4B67-89D5-C202EC650A07}" srcOrd="3" destOrd="0" presId="urn:microsoft.com/office/officeart/2005/8/layout/cycle6"/>
    <dgm:cxn modelId="{47ABE72D-73C7-4B29-AF3B-F90AF53FFF95}" type="presParOf" srcId="{49E27FDC-1D2D-404D-8B6C-5B0DF0EB36A2}" destId="{0C36CCC9-A3B0-4D43-AB69-2E1DC5DB6F51}" srcOrd="4" destOrd="0" presId="urn:microsoft.com/office/officeart/2005/8/layout/cycle6"/>
    <dgm:cxn modelId="{598A749E-FFA9-4926-B4DA-68265A57F06D}" type="presParOf" srcId="{49E27FDC-1D2D-404D-8B6C-5B0DF0EB36A2}" destId="{70C0AABD-90D9-459A-99BE-09A2D0598CD6}" srcOrd="5" destOrd="0" presId="urn:microsoft.com/office/officeart/2005/8/layout/cycle6"/>
    <dgm:cxn modelId="{E6BDC46F-B0F9-4B7D-9700-0281D2CDBAAC}" type="presParOf" srcId="{49E27FDC-1D2D-404D-8B6C-5B0DF0EB36A2}" destId="{C812ABB2-CA86-436B-8D77-B30AE56B4902}" srcOrd="6" destOrd="0" presId="urn:microsoft.com/office/officeart/2005/8/layout/cycle6"/>
    <dgm:cxn modelId="{EA0738FD-68AF-4F0A-83C2-4960C4112C82}" type="presParOf" srcId="{49E27FDC-1D2D-404D-8B6C-5B0DF0EB36A2}" destId="{0BAEBBCC-7309-4E35-91EF-FB1A4F7B1741}" srcOrd="7" destOrd="0" presId="urn:microsoft.com/office/officeart/2005/8/layout/cycle6"/>
    <dgm:cxn modelId="{D5BEA4DE-AB5C-46D3-9278-47C2E72E01B5}" type="presParOf" srcId="{49E27FDC-1D2D-404D-8B6C-5B0DF0EB36A2}" destId="{A2146686-AC71-4742-8CEE-779A352F3B59}" srcOrd="8" destOrd="0" presId="urn:microsoft.com/office/officeart/2005/8/layout/cycle6"/>
    <dgm:cxn modelId="{80D1DB25-5826-4FD1-BF1D-4F8CDE92B566}" type="presParOf" srcId="{49E27FDC-1D2D-404D-8B6C-5B0DF0EB36A2}" destId="{DE663615-9911-4C9A-8CBF-A11DBD084965}" srcOrd="9" destOrd="0" presId="urn:microsoft.com/office/officeart/2005/8/layout/cycle6"/>
    <dgm:cxn modelId="{CEDE2579-CA17-4915-9FCD-F3D9B409DE31}" type="presParOf" srcId="{49E27FDC-1D2D-404D-8B6C-5B0DF0EB36A2}" destId="{0432EA7E-AE79-417D-B82F-1F763D81B357}" srcOrd="10" destOrd="0" presId="urn:microsoft.com/office/officeart/2005/8/layout/cycle6"/>
    <dgm:cxn modelId="{16DEC0BE-80BC-4E2C-A2D0-415605BB3EF4}" type="presParOf" srcId="{49E27FDC-1D2D-404D-8B6C-5B0DF0EB36A2}" destId="{05720DA0-E243-49D2-A80C-480734156EE1}" srcOrd="11" destOrd="0" presId="urn:microsoft.com/office/officeart/2005/8/layout/cycle6"/>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80A3BAD-2BFD-424F-96DC-F5A51687D807}">
      <dsp:nvSpPr>
        <dsp:cNvPr id="0" name=""/>
        <dsp:cNvSpPr/>
      </dsp:nvSpPr>
      <dsp:spPr>
        <a:xfrm>
          <a:off x="0" y="11577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CA4288E-8A69-43A7-A066-41F147E7500B}">
      <dsp:nvSpPr>
        <dsp:cNvPr id="0" name=""/>
        <dsp:cNvSpPr/>
      </dsp:nvSpPr>
      <dsp:spPr>
        <a:xfrm>
          <a:off x="214788" y="1245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Новейшие технологии </a:t>
          </a:r>
        </a:p>
      </dsp:txBody>
      <dsp:txXfrm>
        <a:off x="214788" y="12450"/>
        <a:ext cx="3920341" cy="206640"/>
      </dsp:txXfrm>
    </dsp:sp>
    <dsp:sp modelId="{68A56444-9F7C-4C00-A67E-3B0BDEF46105}">
      <dsp:nvSpPr>
        <dsp:cNvPr id="0" name=""/>
        <dsp:cNvSpPr/>
      </dsp:nvSpPr>
      <dsp:spPr>
        <a:xfrm>
          <a:off x="0" y="43329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27AFF985-C25A-47ED-8E2F-29CD409B7898}">
      <dsp:nvSpPr>
        <dsp:cNvPr id="0" name=""/>
        <dsp:cNvSpPr/>
      </dsp:nvSpPr>
      <dsp:spPr>
        <a:xfrm>
          <a:off x="214788" y="32997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Бесконечное обучение </a:t>
          </a:r>
        </a:p>
      </dsp:txBody>
      <dsp:txXfrm>
        <a:off x="214788" y="329970"/>
        <a:ext cx="3920341" cy="206640"/>
      </dsp:txXfrm>
    </dsp:sp>
    <dsp:sp modelId="{21901929-DD1E-4C20-BEBA-E7E020E25719}">
      <dsp:nvSpPr>
        <dsp:cNvPr id="0" name=""/>
        <dsp:cNvSpPr/>
      </dsp:nvSpPr>
      <dsp:spPr>
        <a:xfrm>
          <a:off x="0" y="75081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454F756-E030-497C-8A49-6F88E5E7A803}">
      <dsp:nvSpPr>
        <dsp:cNvPr id="0" name=""/>
        <dsp:cNvSpPr/>
      </dsp:nvSpPr>
      <dsp:spPr>
        <a:xfrm>
          <a:off x="214788" y="64749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Соответствующая скорость </a:t>
          </a:r>
        </a:p>
      </dsp:txBody>
      <dsp:txXfrm>
        <a:off x="214788" y="647490"/>
        <a:ext cx="3920341" cy="206640"/>
      </dsp:txXfrm>
    </dsp:sp>
    <dsp:sp modelId="{032922DA-9BF9-4535-9976-2B31BBC3C880}">
      <dsp:nvSpPr>
        <dsp:cNvPr id="0" name=""/>
        <dsp:cNvSpPr/>
      </dsp:nvSpPr>
      <dsp:spPr>
        <a:xfrm>
          <a:off x="0" y="106833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DD52F40-2981-4DB8-976C-C531240922F1}">
      <dsp:nvSpPr>
        <dsp:cNvPr id="0" name=""/>
        <dsp:cNvSpPr/>
      </dsp:nvSpPr>
      <dsp:spPr>
        <a:xfrm>
          <a:off x="214788" y="96501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Самоконтроль</a:t>
          </a:r>
        </a:p>
      </dsp:txBody>
      <dsp:txXfrm>
        <a:off x="214788" y="965010"/>
        <a:ext cx="3920341" cy="206640"/>
      </dsp:txXfrm>
    </dsp:sp>
    <dsp:sp modelId="{5B431CA2-FC70-42C8-B5F9-8D6557277DAA}">
      <dsp:nvSpPr>
        <dsp:cNvPr id="0" name=""/>
        <dsp:cNvSpPr/>
      </dsp:nvSpPr>
      <dsp:spPr>
        <a:xfrm>
          <a:off x="0" y="138585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1CFB6E5-09CC-44D7-8D7D-05A66751D2CB}">
      <dsp:nvSpPr>
        <dsp:cNvPr id="0" name=""/>
        <dsp:cNvSpPr/>
      </dsp:nvSpPr>
      <dsp:spPr>
        <a:xfrm>
          <a:off x="214788" y="128253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Практическое применение без промедления </a:t>
          </a:r>
        </a:p>
      </dsp:txBody>
      <dsp:txXfrm>
        <a:off x="214788" y="1282530"/>
        <a:ext cx="3920341" cy="206640"/>
      </dsp:txXfrm>
    </dsp:sp>
    <dsp:sp modelId="{78F01748-1A00-4D25-AA73-402085FC707C}">
      <dsp:nvSpPr>
        <dsp:cNvPr id="0" name=""/>
        <dsp:cNvSpPr/>
      </dsp:nvSpPr>
      <dsp:spPr>
        <a:xfrm>
          <a:off x="0" y="170337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0DF6D6C4-E536-48C3-8378-730CE5C9EC5F}">
      <dsp:nvSpPr>
        <dsp:cNvPr id="0" name=""/>
        <dsp:cNvSpPr/>
      </dsp:nvSpPr>
      <dsp:spPr>
        <a:xfrm>
          <a:off x="214788" y="160005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Совместное пользование </a:t>
          </a:r>
        </a:p>
      </dsp:txBody>
      <dsp:txXfrm>
        <a:off x="214788" y="1600050"/>
        <a:ext cx="3920341" cy="206640"/>
      </dsp:txXfrm>
    </dsp:sp>
    <dsp:sp modelId="{9D92743A-08DA-4566-AEBF-19AF17DD654A}">
      <dsp:nvSpPr>
        <dsp:cNvPr id="0" name=""/>
        <dsp:cNvSpPr/>
      </dsp:nvSpPr>
      <dsp:spPr>
        <a:xfrm>
          <a:off x="0" y="202089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49703E7-39E9-45F0-B9CD-3A080A030097}">
      <dsp:nvSpPr>
        <dsp:cNvPr id="0" name=""/>
        <dsp:cNvSpPr/>
      </dsp:nvSpPr>
      <dsp:spPr>
        <a:xfrm>
          <a:off x="214788" y="191757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Динамичность</a:t>
          </a:r>
        </a:p>
      </dsp:txBody>
      <dsp:txXfrm>
        <a:off x="214788" y="1917570"/>
        <a:ext cx="3920341" cy="206640"/>
      </dsp:txXfrm>
    </dsp:sp>
    <dsp:sp modelId="{AD9AC7B4-A4DA-4015-963B-E920378545AC}">
      <dsp:nvSpPr>
        <dsp:cNvPr id="0" name=""/>
        <dsp:cNvSpPr/>
      </dsp:nvSpPr>
      <dsp:spPr>
        <a:xfrm>
          <a:off x="0" y="233841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D9690D53-FEC0-4062-9E1E-184C83496EBD}">
      <dsp:nvSpPr>
        <dsp:cNvPr id="0" name=""/>
        <dsp:cNvSpPr/>
      </dsp:nvSpPr>
      <dsp:spPr>
        <a:xfrm>
          <a:off x="214788" y="223509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Широкий охват </a:t>
          </a:r>
        </a:p>
      </dsp:txBody>
      <dsp:txXfrm>
        <a:off x="214788" y="2235090"/>
        <a:ext cx="3920341" cy="206640"/>
      </dsp:txXfrm>
    </dsp:sp>
    <dsp:sp modelId="{C2FDE6FC-2AEA-403D-BDB6-AC5E9687D719}">
      <dsp:nvSpPr>
        <dsp:cNvPr id="0" name=""/>
        <dsp:cNvSpPr/>
      </dsp:nvSpPr>
      <dsp:spPr>
        <a:xfrm>
          <a:off x="0" y="265593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25608785-B9E1-495C-A81C-D53F1AA7A496}">
      <dsp:nvSpPr>
        <dsp:cNvPr id="0" name=""/>
        <dsp:cNvSpPr/>
      </dsp:nvSpPr>
      <dsp:spPr>
        <a:xfrm>
          <a:off x="214788" y="2552610"/>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Критерий результативности </a:t>
          </a:r>
        </a:p>
      </dsp:txBody>
      <dsp:txXfrm>
        <a:off x="214788" y="2552610"/>
        <a:ext cx="3920341" cy="206640"/>
      </dsp:txXfrm>
    </dsp:sp>
    <dsp:sp modelId="{A142DAF5-76C7-43BE-984A-B3B681FA3992}">
      <dsp:nvSpPr>
        <dsp:cNvPr id="0" name=""/>
        <dsp:cNvSpPr/>
      </dsp:nvSpPr>
      <dsp:spPr>
        <a:xfrm>
          <a:off x="0" y="2973450"/>
          <a:ext cx="4295775" cy="176400"/>
        </a:xfrm>
        <a:prstGeom prst="rect">
          <a:avLst/>
        </a:prstGeom>
        <a:solidFill>
          <a:schemeClr val="accent3">
            <a:alpha val="90000"/>
            <a:tint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ED00BA7A-55A5-44E4-A7A8-2881D40CBFD6}">
      <dsp:nvSpPr>
        <dsp:cNvPr id="0" name=""/>
        <dsp:cNvSpPr/>
      </dsp:nvSpPr>
      <dsp:spPr>
        <a:xfrm>
          <a:off x="214788" y="2870129"/>
          <a:ext cx="3920341" cy="20664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3659" tIns="0" rIns="113659" bIns="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Принятие решений на основе данных</a:t>
          </a:r>
        </a:p>
      </dsp:txBody>
      <dsp:txXfrm>
        <a:off x="214788" y="2870129"/>
        <a:ext cx="3920341" cy="20664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11CC791-6C1E-4C31-BC07-8D39A64DAD35}">
      <dsp:nvSpPr>
        <dsp:cNvPr id="0" name=""/>
        <dsp:cNvSpPr/>
      </dsp:nvSpPr>
      <dsp:spPr>
        <a:xfrm>
          <a:off x="2171923" y="1764"/>
          <a:ext cx="1142553" cy="742659"/>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t>Виртуальная реальность</a:t>
          </a:r>
        </a:p>
      </dsp:txBody>
      <dsp:txXfrm>
        <a:off x="2171923" y="1764"/>
        <a:ext cx="1142553" cy="742659"/>
      </dsp:txXfrm>
    </dsp:sp>
    <dsp:sp modelId="{F83F6DBE-2BD5-48F8-9CA9-F8FB9A5644E5}">
      <dsp:nvSpPr>
        <dsp:cNvPr id="0" name=""/>
        <dsp:cNvSpPr/>
      </dsp:nvSpPr>
      <dsp:spPr>
        <a:xfrm>
          <a:off x="1516093" y="373093"/>
          <a:ext cx="2454212" cy="2454212"/>
        </a:xfrm>
        <a:custGeom>
          <a:avLst/>
          <a:gdLst/>
          <a:ahLst/>
          <a:cxnLst/>
          <a:rect l="0" t="0" r="0" b="0"/>
          <a:pathLst>
            <a:path>
              <a:moveTo>
                <a:pt x="1806615" y="145459"/>
              </a:moveTo>
              <a:arcTo wR="1227106" hR="1227106" stAng="17890853" swAng="2626183"/>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C22FBC1-632F-4B67-89D5-C202EC650A07}">
      <dsp:nvSpPr>
        <dsp:cNvPr id="0" name=""/>
        <dsp:cNvSpPr/>
      </dsp:nvSpPr>
      <dsp:spPr>
        <a:xfrm>
          <a:off x="3399029" y="1228870"/>
          <a:ext cx="1142553" cy="742659"/>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t>Интерактивная среда </a:t>
          </a:r>
        </a:p>
      </dsp:txBody>
      <dsp:txXfrm>
        <a:off x="3399029" y="1228870"/>
        <a:ext cx="1142553" cy="742659"/>
      </dsp:txXfrm>
    </dsp:sp>
    <dsp:sp modelId="{70C0AABD-90D9-459A-99BE-09A2D0598CD6}">
      <dsp:nvSpPr>
        <dsp:cNvPr id="0" name=""/>
        <dsp:cNvSpPr/>
      </dsp:nvSpPr>
      <dsp:spPr>
        <a:xfrm>
          <a:off x="1516093" y="373093"/>
          <a:ext cx="2454212" cy="2454212"/>
        </a:xfrm>
        <a:custGeom>
          <a:avLst/>
          <a:gdLst/>
          <a:ahLst/>
          <a:cxnLst/>
          <a:rect l="0" t="0" r="0" b="0"/>
          <a:pathLst>
            <a:path>
              <a:moveTo>
                <a:pt x="2393825" y="1607308"/>
              </a:moveTo>
              <a:arcTo wR="1227106" hR="1227106" stAng="1082964" swAng="2626183"/>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812ABB2-CA86-436B-8D77-B30AE56B4902}">
      <dsp:nvSpPr>
        <dsp:cNvPr id="0" name=""/>
        <dsp:cNvSpPr/>
      </dsp:nvSpPr>
      <dsp:spPr>
        <a:xfrm>
          <a:off x="2171923" y="2455976"/>
          <a:ext cx="1142553" cy="742659"/>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t>Дистанционная (онлайн и офлайн) форма обучения</a:t>
          </a:r>
        </a:p>
      </dsp:txBody>
      <dsp:txXfrm>
        <a:off x="2171923" y="2455976"/>
        <a:ext cx="1142553" cy="742659"/>
      </dsp:txXfrm>
    </dsp:sp>
    <dsp:sp modelId="{A2146686-AC71-4742-8CEE-779A352F3B59}">
      <dsp:nvSpPr>
        <dsp:cNvPr id="0" name=""/>
        <dsp:cNvSpPr/>
      </dsp:nvSpPr>
      <dsp:spPr>
        <a:xfrm>
          <a:off x="1516093" y="373093"/>
          <a:ext cx="2454212" cy="2454212"/>
        </a:xfrm>
        <a:custGeom>
          <a:avLst/>
          <a:gdLst/>
          <a:ahLst/>
          <a:cxnLst/>
          <a:rect l="0" t="0" r="0" b="0"/>
          <a:pathLst>
            <a:path>
              <a:moveTo>
                <a:pt x="647596" y="2308752"/>
              </a:moveTo>
              <a:arcTo wR="1227106" hR="1227106" stAng="7090853" swAng="2626183"/>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E663615-9911-4C9A-8CBF-A11DBD084965}">
      <dsp:nvSpPr>
        <dsp:cNvPr id="0" name=""/>
        <dsp:cNvSpPr/>
      </dsp:nvSpPr>
      <dsp:spPr>
        <a:xfrm>
          <a:off x="944817" y="1228870"/>
          <a:ext cx="1142553" cy="742659"/>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t>Открытые образовательные ресурсы (ООР)</a:t>
          </a:r>
        </a:p>
      </dsp:txBody>
      <dsp:txXfrm>
        <a:off x="944817" y="1228870"/>
        <a:ext cx="1142553" cy="742659"/>
      </dsp:txXfrm>
    </dsp:sp>
    <dsp:sp modelId="{05720DA0-E243-49D2-A80C-480734156EE1}">
      <dsp:nvSpPr>
        <dsp:cNvPr id="0" name=""/>
        <dsp:cNvSpPr/>
      </dsp:nvSpPr>
      <dsp:spPr>
        <a:xfrm>
          <a:off x="1516093" y="373093"/>
          <a:ext cx="2454212" cy="2454212"/>
        </a:xfrm>
        <a:custGeom>
          <a:avLst/>
          <a:gdLst/>
          <a:ahLst/>
          <a:cxnLst/>
          <a:rect l="0" t="0" r="0" b="0"/>
          <a:pathLst>
            <a:path>
              <a:moveTo>
                <a:pt x="60386" y="846903"/>
              </a:moveTo>
              <a:arcTo wR="1227106" hR="1227106" stAng="11882964" swAng="2626183"/>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2088C8-1AB2-4499-A9B3-E5379E8CA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7</Pages>
  <Words>2923</Words>
  <Characters>16664</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318-1</cp:lastModifiedBy>
  <cp:revision>3</cp:revision>
  <dcterms:created xsi:type="dcterms:W3CDTF">2020-03-20T12:16:00Z</dcterms:created>
  <dcterms:modified xsi:type="dcterms:W3CDTF">2020-03-20T16:30:00Z</dcterms:modified>
</cp:coreProperties>
</file>