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7FC0ED9" w14:textId="77777777" w:rsidR="003A3C15" w:rsidRPr="006C2EA7" w:rsidRDefault="003A3C15" w:rsidP="008C058C">
      <w:pPr>
        <w:ind w:firstLine="708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6C2EA7">
        <w:rPr>
          <w:rFonts w:ascii="Times New Roman" w:hAnsi="Times New Roman" w:cs="Times New Roman"/>
          <w:i/>
          <w:sz w:val="28"/>
          <w:szCs w:val="28"/>
        </w:rPr>
        <w:t>Наталья Колесник</w:t>
      </w:r>
    </w:p>
    <w:p w14:paraId="3BD2561A" w14:textId="77777777" w:rsidR="003A3C15" w:rsidRPr="006C2EA7" w:rsidRDefault="003A3C15" w:rsidP="008C058C">
      <w:pPr>
        <w:ind w:firstLine="708"/>
        <w:jc w:val="right"/>
        <w:rPr>
          <w:rFonts w:ascii="Times New Roman" w:hAnsi="Times New Roman" w:cs="Times New Roman"/>
          <w:i/>
          <w:sz w:val="28"/>
          <w:szCs w:val="28"/>
        </w:rPr>
      </w:pPr>
    </w:p>
    <w:p w14:paraId="0F3DF0ED" w14:textId="77777777" w:rsidR="003A3C15" w:rsidRPr="006C2EA7" w:rsidRDefault="003A3C15" w:rsidP="008C058C">
      <w:pPr>
        <w:ind w:firstLine="708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6C2EA7">
        <w:rPr>
          <w:rFonts w:ascii="Times New Roman" w:hAnsi="Times New Roman" w:cs="Times New Roman"/>
          <w:i/>
          <w:sz w:val="28"/>
          <w:szCs w:val="28"/>
        </w:rPr>
        <w:t>Социологический институт РАН</w:t>
      </w:r>
      <w:r w:rsidR="008C058C" w:rsidRPr="006C2EA7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6C2EA7">
        <w:rPr>
          <w:rFonts w:ascii="Times New Roman" w:hAnsi="Times New Roman" w:cs="Times New Roman"/>
          <w:i/>
          <w:sz w:val="28"/>
          <w:szCs w:val="28"/>
        </w:rPr>
        <w:t>-</w:t>
      </w:r>
      <w:r w:rsidR="008C058C" w:rsidRPr="006C2EA7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6C2EA7">
        <w:rPr>
          <w:rFonts w:ascii="Times New Roman" w:hAnsi="Times New Roman" w:cs="Times New Roman"/>
          <w:i/>
          <w:sz w:val="28"/>
          <w:szCs w:val="28"/>
        </w:rPr>
        <w:t>филиал ФНИСЦ РАН</w:t>
      </w:r>
    </w:p>
    <w:p w14:paraId="56506087" w14:textId="77777777" w:rsidR="003A3C15" w:rsidRPr="006C2EA7" w:rsidRDefault="003A3C15" w:rsidP="008C058C">
      <w:pPr>
        <w:ind w:firstLine="708"/>
        <w:jc w:val="right"/>
        <w:rPr>
          <w:rFonts w:ascii="Times New Roman" w:hAnsi="Times New Roman" w:cs="Times New Roman"/>
          <w:i/>
          <w:sz w:val="28"/>
          <w:szCs w:val="28"/>
        </w:rPr>
      </w:pPr>
    </w:p>
    <w:p w14:paraId="6494103B" w14:textId="77777777" w:rsidR="008C058C" w:rsidRPr="006C2EA7" w:rsidRDefault="008C058C" w:rsidP="008C058C">
      <w:pPr>
        <w:ind w:firstLine="708"/>
        <w:jc w:val="center"/>
        <w:rPr>
          <w:rFonts w:ascii="Times New Roman" w:hAnsi="Times New Roman" w:cs="Times New Roman"/>
          <w:i/>
          <w:sz w:val="32"/>
          <w:szCs w:val="32"/>
        </w:rPr>
      </w:pPr>
    </w:p>
    <w:p w14:paraId="1F3F8492" w14:textId="77777777" w:rsidR="003A3C15" w:rsidRPr="006C2EA7" w:rsidRDefault="003A3C15" w:rsidP="008C058C">
      <w:pPr>
        <w:ind w:firstLine="708"/>
        <w:jc w:val="center"/>
        <w:rPr>
          <w:rFonts w:ascii="Times New Roman" w:hAnsi="Times New Roman" w:cs="Times New Roman"/>
          <w:i/>
          <w:sz w:val="32"/>
          <w:szCs w:val="32"/>
        </w:rPr>
      </w:pPr>
      <w:r w:rsidRPr="006C2EA7">
        <w:rPr>
          <w:rFonts w:ascii="Times New Roman" w:hAnsi="Times New Roman" w:cs="Times New Roman"/>
          <w:i/>
          <w:sz w:val="32"/>
          <w:szCs w:val="32"/>
        </w:rPr>
        <w:t xml:space="preserve">Избирательные кампании и гражданский </w:t>
      </w:r>
      <w:proofErr w:type="spellStart"/>
      <w:r w:rsidRPr="006C2EA7">
        <w:rPr>
          <w:rFonts w:ascii="Times New Roman" w:hAnsi="Times New Roman" w:cs="Times New Roman"/>
          <w:i/>
          <w:sz w:val="32"/>
          <w:szCs w:val="32"/>
        </w:rPr>
        <w:t>активизм</w:t>
      </w:r>
      <w:proofErr w:type="spellEnd"/>
    </w:p>
    <w:p w14:paraId="62CDA669" w14:textId="77777777" w:rsidR="004F38A4" w:rsidRPr="006C2EA7" w:rsidRDefault="003A3C15" w:rsidP="008C058C">
      <w:pPr>
        <w:ind w:firstLine="708"/>
        <w:jc w:val="center"/>
        <w:rPr>
          <w:rFonts w:ascii="Times New Roman" w:hAnsi="Times New Roman" w:cs="Times New Roman"/>
          <w:i/>
          <w:sz w:val="32"/>
          <w:szCs w:val="32"/>
        </w:rPr>
      </w:pPr>
      <w:r w:rsidRPr="006C2EA7">
        <w:rPr>
          <w:rFonts w:ascii="Times New Roman" w:hAnsi="Times New Roman" w:cs="Times New Roman"/>
          <w:i/>
          <w:sz w:val="32"/>
          <w:szCs w:val="32"/>
        </w:rPr>
        <w:t xml:space="preserve">в условиях </w:t>
      </w:r>
      <w:proofErr w:type="spellStart"/>
      <w:r w:rsidRPr="006C2EA7">
        <w:rPr>
          <w:rFonts w:ascii="Times New Roman" w:hAnsi="Times New Roman" w:cs="Times New Roman"/>
          <w:i/>
          <w:sz w:val="32"/>
          <w:szCs w:val="32"/>
        </w:rPr>
        <w:t>геймификации</w:t>
      </w:r>
      <w:proofErr w:type="spellEnd"/>
    </w:p>
    <w:p w14:paraId="0675EE07" w14:textId="77777777" w:rsidR="003A3C15" w:rsidRPr="00CA57A9" w:rsidRDefault="003A3C15" w:rsidP="008C058C">
      <w:pPr>
        <w:ind w:firstLine="708"/>
        <w:jc w:val="center"/>
        <w:rPr>
          <w:rFonts w:ascii="Times New Roman" w:hAnsi="Times New Roman" w:cs="Times New Roman"/>
          <w:sz w:val="32"/>
          <w:szCs w:val="32"/>
        </w:rPr>
      </w:pPr>
    </w:p>
    <w:p w14:paraId="75393AE3" w14:textId="77777777" w:rsidR="003A3C15" w:rsidRPr="00CA57A9" w:rsidRDefault="003A3C15" w:rsidP="008C058C">
      <w:pPr>
        <w:jc w:val="center"/>
        <w:rPr>
          <w:rFonts w:ascii="Times New Roman" w:hAnsi="Times New Roman" w:cs="Times New Roman"/>
          <w:sz w:val="32"/>
          <w:szCs w:val="32"/>
        </w:rPr>
      </w:pPr>
      <w:bookmarkStart w:id="0" w:name="_GoBack"/>
      <w:bookmarkEnd w:id="0"/>
    </w:p>
    <w:p w14:paraId="2F950715" w14:textId="77777777" w:rsidR="003A3C15" w:rsidRPr="00CA57A9" w:rsidRDefault="003A3C15" w:rsidP="003A3C15">
      <w:pPr>
        <w:jc w:val="center"/>
        <w:rPr>
          <w:rFonts w:ascii="Times New Roman" w:hAnsi="Times New Roman" w:cs="Times New Roman"/>
        </w:rPr>
      </w:pPr>
    </w:p>
    <w:p w14:paraId="033D8AC6" w14:textId="77777777" w:rsidR="008C058C" w:rsidRPr="00CA57A9" w:rsidRDefault="00AF6292" w:rsidP="008C058C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A57A9">
        <w:rPr>
          <w:rFonts w:ascii="Times New Roman" w:hAnsi="Times New Roman" w:cs="Times New Roman"/>
          <w:sz w:val="28"/>
          <w:szCs w:val="28"/>
        </w:rPr>
        <w:t xml:space="preserve">Изучение </w:t>
      </w:r>
      <w:proofErr w:type="spellStart"/>
      <w:r w:rsidRPr="00CA57A9">
        <w:rPr>
          <w:rFonts w:ascii="Times New Roman" w:hAnsi="Times New Roman" w:cs="Times New Roman"/>
          <w:sz w:val="28"/>
          <w:szCs w:val="28"/>
        </w:rPr>
        <w:t>цифровизации</w:t>
      </w:r>
      <w:proofErr w:type="spellEnd"/>
      <w:r w:rsidRPr="00CA57A9">
        <w:rPr>
          <w:rFonts w:ascii="Times New Roman" w:hAnsi="Times New Roman" w:cs="Times New Roman"/>
          <w:sz w:val="28"/>
          <w:szCs w:val="28"/>
        </w:rPr>
        <w:t xml:space="preserve"> избирательных технологий в современной России является важным ввиду того, что в условиях глобального перехода к информационному обществу она позволяет определить локальные тренды данного процесса, выявить демократические перспективы, формы и особенности гражданского и политического </w:t>
      </w:r>
      <w:proofErr w:type="spellStart"/>
      <w:r w:rsidRPr="00CA57A9">
        <w:rPr>
          <w:rFonts w:ascii="Times New Roman" w:hAnsi="Times New Roman" w:cs="Times New Roman"/>
          <w:sz w:val="28"/>
          <w:szCs w:val="28"/>
        </w:rPr>
        <w:t>активизма</w:t>
      </w:r>
      <w:proofErr w:type="spellEnd"/>
      <w:r w:rsidRPr="00CA57A9">
        <w:rPr>
          <w:rFonts w:ascii="Times New Roman" w:hAnsi="Times New Roman" w:cs="Times New Roman"/>
          <w:sz w:val="28"/>
          <w:szCs w:val="28"/>
        </w:rPr>
        <w:t xml:space="preserve">. В этой связи </w:t>
      </w:r>
      <w:proofErr w:type="spellStart"/>
      <w:r w:rsidRPr="00CA57A9">
        <w:rPr>
          <w:rFonts w:ascii="Times New Roman" w:hAnsi="Times New Roman" w:cs="Times New Roman"/>
          <w:sz w:val="28"/>
          <w:szCs w:val="28"/>
        </w:rPr>
        <w:t>геймификация</w:t>
      </w:r>
      <w:proofErr w:type="spellEnd"/>
      <w:r w:rsidRPr="00CA57A9">
        <w:rPr>
          <w:rFonts w:ascii="Times New Roman" w:hAnsi="Times New Roman" w:cs="Times New Roman"/>
          <w:sz w:val="28"/>
          <w:szCs w:val="28"/>
        </w:rPr>
        <w:t xml:space="preserve"> как важный элемент </w:t>
      </w:r>
      <w:proofErr w:type="spellStart"/>
      <w:r w:rsidRPr="00CA57A9">
        <w:rPr>
          <w:rFonts w:ascii="Times New Roman" w:hAnsi="Times New Roman" w:cs="Times New Roman"/>
          <w:sz w:val="28"/>
          <w:szCs w:val="28"/>
        </w:rPr>
        <w:t>цифровизации</w:t>
      </w:r>
      <w:proofErr w:type="spellEnd"/>
      <w:r w:rsidRPr="00CA57A9">
        <w:rPr>
          <w:rFonts w:ascii="Times New Roman" w:hAnsi="Times New Roman" w:cs="Times New Roman"/>
          <w:sz w:val="28"/>
          <w:szCs w:val="28"/>
        </w:rPr>
        <w:t xml:space="preserve"> привносит новый социальный контент не только в экономические и образовательные институции, но и в консервативное политическое поле,  которое объективно не является ареной для развлечений, получения положительных эмоций и удовольствия. </w:t>
      </w:r>
    </w:p>
    <w:p w14:paraId="07F5211C" w14:textId="77777777" w:rsidR="00CA57A9" w:rsidRDefault="00CA57A9" w:rsidP="008C058C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6B016EBF" w14:textId="77777777" w:rsidR="00AF6292" w:rsidRPr="000A0CE7" w:rsidRDefault="00AF6292" w:rsidP="008C058C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A0CE7">
        <w:rPr>
          <w:rFonts w:ascii="Times New Roman" w:hAnsi="Times New Roman" w:cs="Times New Roman"/>
          <w:sz w:val="28"/>
          <w:szCs w:val="28"/>
        </w:rPr>
        <w:t>Геймификация</w:t>
      </w:r>
      <w:proofErr w:type="spellEnd"/>
      <w:r w:rsidRPr="000A0CE7">
        <w:rPr>
          <w:rFonts w:ascii="Times New Roman" w:hAnsi="Times New Roman" w:cs="Times New Roman"/>
          <w:sz w:val="28"/>
          <w:szCs w:val="28"/>
        </w:rPr>
        <w:t xml:space="preserve"> и следы «игровых механик» в явном и латентном виде в избирательных кампаниях являются в данном случае предметом  специального исследования и позволяют понять не только технологию проникновения игровых практики в политику, но и определить контуры изменения политики под воздействием игры. Изучение политического процесса посредством </w:t>
      </w:r>
      <w:proofErr w:type="spellStart"/>
      <w:r w:rsidRPr="000A0CE7">
        <w:rPr>
          <w:rFonts w:ascii="Times New Roman" w:hAnsi="Times New Roman" w:cs="Times New Roman"/>
          <w:sz w:val="28"/>
          <w:szCs w:val="28"/>
        </w:rPr>
        <w:t>геймификации</w:t>
      </w:r>
      <w:proofErr w:type="spellEnd"/>
      <w:r w:rsidRPr="000A0CE7">
        <w:rPr>
          <w:rFonts w:ascii="Times New Roman" w:hAnsi="Times New Roman" w:cs="Times New Roman"/>
          <w:sz w:val="28"/>
          <w:szCs w:val="28"/>
        </w:rPr>
        <w:t xml:space="preserve"> является новым методическим инструментом в эмпирических исследованиях. Его применение позволяет выявить структурные характеристики платформ и интерфейса, определить новые зоны в политике, которые ранее не были опосредованы игровой механикой и цифровыми технологиями. </w:t>
      </w:r>
    </w:p>
    <w:p w14:paraId="6203EFD5" w14:textId="77777777" w:rsidR="00CA57A9" w:rsidRDefault="00CA57A9" w:rsidP="008C058C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310284A9" w14:textId="77777777" w:rsidR="00AF6292" w:rsidRPr="000A0CE7" w:rsidRDefault="00AF6292" w:rsidP="008C058C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A0CE7">
        <w:rPr>
          <w:rFonts w:ascii="Times New Roman" w:hAnsi="Times New Roman" w:cs="Times New Roman"/>
          <w:sz w:val="28"/>
          <w:szCs w:val="28"/>
        </w:rPr>
        <w:lastRenderedPageBreak/>
        <w:t xml:space="preserve">Выборы и избирательные кампании являются классическим примером игровых практик, когда, начиная от процедуры регистрации кандидатов и заканчивая подсчетом голосов, в статусе игроков оказывается не только кандидат в депутаты, но и сам избиратель. В условиях </w:t>
      </w:r>
      <w:proofErr w:type="spellStart"/>
      <w:r w:rsidRPr="000A0CE7">
        <w:rPr>
          <w:rFonts w:ascii="Times New Roman" w:hAnsi="Times New Roman" w:cs="Times New Roman"/>
          <w:sz w:val="28"/>
          <w:szCs w:val="28"/>
        </w:rPr>
        <w:t>цифровизации</w:t>
      </w:r>
      <w:proofErr w:type="spellEnd"/>
      <w:r w:rsidRPr="000A0CE7">
        <w:rPr>
          <w:rFonts w:ascii="Times New Roman" w:hAnsi="Times New Roman" w:cs="Times New Roman"/>
          <w:sz w:val="28"/>
          <w:szCs w:val="28"/>
        </w:rPr>
        <w:t xml:space="preserve"> и проникновения новых технологий в политику, временные границы избирательных кампании раздвигаются, и избирательные кампании приобретают статус постоянных и систематических элементов в большой политической машине. Выборы, которые часто ассоциируются с игрой, строго подчинены своду правил, формальным процедурам, где всегда есть игроки, победители и проигравшие. </w:t>
      </w:r>
    </w:p>
    <w:p w14:paraId="4C14B537" w14:textId="77777777" w:rsidR="00CA57A9" w:rsidRDefault="00CA57A9" w:rsidP="008C058C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48A807C2" w14:textId="77777777" w:rsidR="00AF6292" w:rsidRPr="000A0CE7" w:rsidRDefault="00AF6292" w:rsidP="008C058C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A0CE7">
        <w:rPr>
          <w:rFonts w:ascii="Times New Roman" w:hAnsi="Times New Roman" w:cs="Times New Roman"/>
          <w:sz w:val="28"/>
          <w:szCs w:val="28"/>
        </w:rPr>
        <w:t>В предвыборный процесс включены не только избирательные кампании, но и аналитические фонды, эксперты, новые медиа, исследовательские центры, которые проводят опросы общественного мнения и осуществляют мониторинги СМИ о политических лидерах, политических партиях на регулярной основе, производители политической рекламы, разработчики интернет-</w:t>
      </w:r>
      <w:proofErr w:type="spellStart"/>
      <w:r w:rsidRPr="000A0CE7">
        <w:rPr>
          <w:rFonts w:ascii="Times New Roman" w:hAnsi="Times New Roman" w:cs="Times New Roman"/>
          <w:sz w:val="28"/>
          <w:szCs w:val="28"/>
        </w:rPr>
        <w:t>русурсов</w:t>
      </w:r>
      <w:proofErr w:type="spellEnd"/>
      <w:r w:rsidRPr="000A0CE7">
        <w:rPr>
          <w:rFonts w:ascii="Times New Roman" w:hAnsi="Times New Roman" w:cs="Times New Roman"/>
          <w:sz w:val="28"/>
          <w:szCs w:val="28"/>
        </w:rPr>
        <w:t xml:space="preserve">  политических партий и персональных страниц партийцев в социальных сетях, журналисты партийных дайджестов (пример дайджеста #</w:t>
      </w:r>
      <w:proofErr w:type="spellStart"/>
      <w:r w:rsidRPr="000A0CE7">
        <w:rPr>
          <w:rFonts w:ascii="Times New Roman" w:hAnsi="Times New Roman" w:cs="Times New Roman"/>
          <w:sz w:val="28"/>
          <w:szCs w:val="28"/>
        </w:rPr>
        <w:t>ЯблокоВашВыход</w:t>
      </w:r>
      <w:proofErr w:type="spellEnd"/>
      <w:r w:rsidRPr="000A0CE7">
        <w:rPr>
          <w:rFonts w:ascii="Times New Roman" w:hAnsi="Times New Roman" w:cs="Times New Roman"/>
          <w:sz w:val="28"/>
          <w:szCs w:val="28"/>
        </w:rPr>
        <w:t xml:space="preserve">), пользователи социальных сетей и др.   </w:t>
      </w:r>
    </w:p>
    <w:p w14:paraId="5178DBF7" w14:textId="77777777" w:rsidR="00CA57A9" w:rsidRDefault="00CA57A9" w:rsidP="00CA57A9">
      <w:pPr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14:paraId="381646EF" w14:textId="60DFCC5D" w:rsidR="00CA57A9" w:rsidRDefault="008C058C" w:rsidP="00CA57A9">
      <w:pPr>
        <w:spacing w:line="360" w:lineRule="auto"/>
        <w:ind w:firstLine="708"/>
        <w:jc w:val="both"/>
      </w:pPr>
      <w:r w:rsidRPr="00CA57A9">
        <w:rPr>
          <w:rFonts w:ascii="Times New Roman" w:hAnsi="Times New Roman" w:cs="Times New Roman"/>
          <w:color w:val="000000"/>
          <w:sz w:val="28"/>
          <w:szCs w:val="28"/>
        </w:rPr>
        <w:t>Кейс №1: избирательные кампании зарубежных президентов</w:t>
      </w:r>
      <w:r w:rsidR="00CA57A9">
        <w:rPr>
          <w:rFonts w:ascii="Times New Roman" w:hAnsi="Times New Roman" w:cs="Times New Roman"/>
          <w:color w:val="000000"/>
          <w:sz w:val="28"/>
          <w:szCs w:val="28"/>
        </w:rPr>
        <w:t xml:space="preserve">. В </w:t>
      </w:r>
      <w:r w:rsidR="00CA57A9" w:rsidRPr="000A0CE7">
        <w:rPr>
          <w:rFonts w:ascii="Times New Roman" w:hAnsi="Times New Roman" w:cs="Times New Roman"/>
          <w:color w:val="000000"/>
          <w:sz w:val="28"/>
          <w:szCs w:val="28"/>
        </w:rPr>
        <w:t xml:space="preserve">связи с активным процессом </w:t>
      </w:r>
      <w:proofErr w:type="spellStart"/>
      <w:r w:rsidR="00CA57A9" w:rsidRPr="000A0CE7">
        <w:rPr>
          <w:rFonts w:ascii="Times New Roman" w:hAnsi="Times New Roman" w:cs="Times New Roman"/>
          <w:color w:val="000000"/>
          <w:sz w:val="28"/>
          <w:szCs w:val="28"/>
        </w:rPr>
        <w:t>цифровизации</w:t>
      </w:r>
      <w:proofErr w:type="spellEnd"/>
      <w:r w:rsidR="00CA57A9" w:rsidRPr="000A0CE7">
        <w:rPr>
          <w:rFonts w:ascii="Times New Roman" w:hAnsi="Times New Roman" w:cs="Times New Roman"/>
          <w:color w:val="000000"/>
          <w:sz w:val="28"/>
          <w:szCs w:val="28"/>
        </w:rPr>
        <w:t xml:space="preserve"> политики предвыборная кампания Б. Обамы стала уже хрестоматийным примером успешного взаимодействия мира политики и новых технологий, кандидата в президенты и  рядового избирателя.</w:t>
      </w:r>
      <w:r w:rsidR="00CA57A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CA57A9" w:rsidRPr="000A0CE7">
        <w:rPr>
          <w:rFonts w:ascii="Times New Roman" w:hAnsi="Times New Roman" w:cs="Times New Roman"/>
          <w:color w:val="000000"/>
          <w:sz w:val="28"/>
          <w:szCs w:val="28"/>
        </w:rPr>
        <w:t>Что касается вовлечения игровых механик в избирательные кампании, то именно мобильный маркетинг и размещение рекламы в компьютерных играх повышает интерес к политике вообще и к предвыборным кампаниям в частности.</w:t>
      </w:r>
    </w:p>
    <w:p w14:paraId="00BD4A04" w14:textId="3455F3F7" w:rsidR="00CA57A9" w:rsidRPr="00CA57A9" w:rsidRDefault="008C058C" w:rsidP="00CA57A9">
      <w:pPr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A57A9">
        <w:rPr>
          <w:rFonts w:ascii="Times New Roman" w:hAnsi="Times New Roman" w:cs="Times New Roman"/>
          <w:color w:val="000000"/>
          <w:sz w:val="28"/>
          <w:szCs w:val="28"/>
        </w:rPr>
        <w:t xml:space="preserve">Кейс №2: </w:t>
      </w:r>
      <w:r w:rsidR="00643C75" w:rsidRPr="00CA57A9">
        <w:rPr>
          <w:rFonts w:ascii="Times New Roman" w:hAnsi="Times New Roman" w:cs="Times New Roman"/>
          <w:color w:val="000000"/>
          <w:sz w:val="28"/>
          <w:szCs w:val="28"/>
        </w:rPr>
        <w:t>российские избирательные кампании</w:t>
      </w:r>
      <w:r w:rsidR="00CA57A9">
        <w:rPr>
          <w:rFonts w:ascii="Times New Roman" w:hAnsi="Times New Roman" w:cs="Times New Roman"/>
          <w:color w:val="000000"/>
          <w:sz w:val="28"/>
          <w:szCs w:val="28"/>
        </w:rPr>
        <w:t xml:space="preserve">. В </w:t>
      </w:r>
      <w:r w:rsidR="00CA57A9" w:rsidRPr="00CA57A9">
        <w:rPr>
          <w:rFonts w:ascii="Times New Roman" w:hAnsi="Times New Roman" w:cs="Times New Roman"/>
          <w:color w:val="000000"/>
          <w:sz w:val="28"/>
          <w:szCs w:val="28"/>
        </w:rPr>
        <w:t>российской политике на федеральном и региональном уровнях все чаще новые технологии используются в избирательных кампаниях. В российских СМИ этот процесс именуют как «</w:t>
      </w:r>
      <w:proofErr w:type="spellStart"/>
      <w:r w:rsidR="00CA57A9" w:rsidRPr="00CA57A9">
        <w:rPr>
          <w:rFonts w:ascii="Times New Roman" w:hAnsi="Times New Roman" w:cs="Times New Roman"/>
          <w:color w:val="000000"/>
          <w:sz w:val="28"/>
          <w:szCs w:val="28"/>
        </w:rPr>
        <w:t>уберизация</w:t>
      </w:r>
      <w:proofErr w:type="spellEnd"/>
      <w:r w:rsidR="00CA57A9" w:rsidRPr="00CA57A9">
        <w:rPr>
          <w:rFonts w:ascii="Times New Roman" w:hAnsi="Times New Roman" w:cs="Times New Roman"/>
          <w:color w:val="000000"/>
          <w:sz w:val="28"/>
          <w:szCs w:val="28"/>
        </w:rPr>
        <w:t xml:space="preserve"> политики» или «политика без барьеров» - по принципу открытых дверей. Речь идет об активном вовлечении новым поколением политиков цифровых продуктов в предвыборные кампании: сайты и аккаунты избирательных штабов политических партий и общественно-политических организаций, персональные сайты и страницы в социальных сетях, блоги и бесплатные приложения для смартфонов, электоральный </w:t>
      </w:r>
      <w:proofErr w:type="spellStart"/>
      <w:r w:rsidR="00CA57A9" w:rsidRPr="00CA57A9">
        <w:rPr>
          <w:rFonts w:ascii="Times New Roman" w:hAnsi="Times New Roman" w:cs="Times New Roman"/>
          <w:color w:val="000000"/>
          <w:sz w:val="28"/>
          <w:szCs w:val="28"/>
        </w:rPr>
        <w:t>хакинг</w:t>
      </w:r>
      <w:proofErr w:type="spellEnd"/>
      <w:r w:rsidR="00CA57A9" w:rsidRPr="00CA57A9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="00CA57A9" w:rsidRPr="00CA57A9">
        <w:rPr>
          <w:rFonts w:ascii="Times New Roman" w:hAnsi="Times New Roman" w:cs="Times New Roman"/>
          <w:color w:val="000000"/>
          <w:sz w:val="28"/>
          <w:szCs w:val="28"/>
        </w:rPr>
        <w:t>краудфандинг</w:t>
      </w:r>
      <w:proofErr w:type="spellEnd"/>
      <w:r w:rsidR="00CA57A9" w:rsidRPr="00CA57A9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 w:rsidR="00CA57A9" w:rsidRPr="000A0CE7">
        <w:rPr>
          <w:rFonts w:ascii="Times New Roman" w:hAnsi="Times New Roman" w:cs="Times New Roman"/>
          <w:sz w:val="28"/>
          <w:szCs w:val="28"/>
        </w:rPr>
        <w:t>Безграничные возможности цифровых ресурсов используют как представители (про) властных структур, так и оппозиционеры, как политики мегаполисов,</w:t>
      </w:r>
      <w:r w:rsidR="00CA57A9" w:rsidRPr="000A0CE7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CA57A9" w:rsidRPr="000A0CE7">
        <w:rPr>
          <w:rFonts w:ascii="Times New Roman" w:hAnsi="Times New Roman" w:cs="Times New Roman"/>
          <w:sz w:val="28"/>
          <w:szCs w:val="28"/>
        </w:rPr>
        <w:t xml:space="preserve"> так и политики из небольших муниципальных поселений.</w:t>
      </w:r>
    </w:p>
    <w:p w14:paraId="6E88B037" w14:textId="77777777" w:rsidR="00CA57A9" w:rsidRDefault="00CA57A9" w:rsidP="00CA57A9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55A8D75F" w14:textId="77777777" w:rsidR="00CA57A9" w:rsidRPr="000A0CE7" w:rsidRDefault="00CA57A9" w:rsidP="00CA57A9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A0CE7">
        <w:rPr>
          <w:rFonts w:ascii="Times New Roman" w:hAnsi="Times New Roman" w:cs="Times New Roman"/>
          <w:sz w:val="28"/>
          <w:szCs w:val="28"/>
        </w:rPr>
        <w:t>В избирательных кампаниях игры разрушают традиционные политические технологии, расширяя не только каналы политической коммуникации, но и число игроков. В этой связи, для понимания современных  политических практик важно учитывать новых агентов политического поля, например, разработчиков и пользователей игры.  В условиях обновленного  политического контента они способны не только обмениваться политической информацией, но и образов</w:t>
      </w:r>
      <w:r>
        <w:rPr>
          <w:rFonts w:ascii="Times New Roman" w:hAnsi="Times New Roman" w:cs="Times New Roman"/>
          <w:sz w:val="28"/>
          <w:szCs w:val="28"/>
        </w:rPr>
        <w:t>ыв</w:t>
      </w:r>
      <w:r w:rsidRPr="000A0CE7">
        <w:rPr>
          <w:rFonts w:ascii="Times New Roman" w:hAnsi="Times New Roman" w:cs="Times New Roman"/>
          <w:sz w:val="28"/>
          <w:szCs w:val="28"/>
        </w:rPr>
        <w:t xml:space="preserve">ать «политическое сообщество», которое в потенциале способно примерить на себя роль значимого политика и постепенно дистанцироваться от повестки дня, которая навязывается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0A0CE7">
        <w:rPr>
          <w:rFonts w:ascii="Times New Roman" w:hAnsi="Times New Roman" w:cs="Times New Roman"/>
          <w:sz w:val="28"/>
          <w:szCs w:val="28"/>
        </w:rPr>
        <w:t>сверху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0A0CE7">
        <w:rPr>
          <w:rFonts w:ascii="Times New Roman" w:hAnsi="Times New Roman" w:cs="Times New Roman"/>
          <w:sz w:val="28"/>
          <w:szCs w:val="28"/>
        </w:rPr>
        <w:t xml:space="preserve">.   </w:t>
      </w:r>
    </w:p>
    <w:p w14:paraId="450C3796" w14:textId="77777777" w:rsidR="00CA57A9" w:rsidRPr="00CA57A9" w:rsidRDefault="00CA57A9" w:rsidP="008C058C">
      <w:p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sectPr w:rsidR="00CA57A9" w:rsidRPr="00CA57A9" w:rsidSect="00CA57A9">
      <w:pgSz w:w="11900" w:h="16840"/>
      <w:pgMar w:top="127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08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3C15"/>
    <w:rsid w:val="003A3C15"/>
    <w:rsid w:val="004F38A4"/>
    <w:rsid w:val="00643C75"/>
    <w:rsid w:val="006C2EA7"/>
    <w:rsid w:val="008C058C"/>
    <w:rsid w:val="00AF6292"/>
    <w:rsid w:val="00CA57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7F2822CA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552</Words>
  <Characters>3932</Characters>
  <Application>Microsoft Macintosh Word</Application>
  <DocSecurity>0</DocSecurity>
  <Lines>78</Lines>
  <Paragraphs>10</Paragraphs>
  <ScaleCrop>false</ScaleCrop>
  <Company/>
  <LinksUpToDate>false</LinksUpToDate>
  <CharactersWithSpaces>4474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Даут</dc:creator>
  <cp:keywords/>
  <dc:description/>
  <cp:lastModifiedBy>Даут</cp:lastModifiedBy>
  <cp:revision>8</cp:revision>
  <dcterms:created xsi:type="dcterms:W3CDTF">2020-03-20T19:04:00Z</dcterms:created>
  <dcterms:modified xsi:type="dcterms:W3CDTF">2020-03-20T19:04:00Z</dcterms:modified>
</cp:coreProperties>
</file>