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571D" w:rsidRPr="007649C2" w:rsidRDefault="00301445" w:rsidP="00FE0AAF">
      <w:pPr>
        <w:spacing w:after="0" w:line="240" w:lineRule="auto"/>
        <w:ind w:firstLine="709"/>
        <w:rPr>
          <w:rFonts w:ascii="Times New Roman" w:eastAsia="MinionPro-Regular" w:hAnsi="Times New Roman" w:cs="Times New Roman"/>
          <w:sz w:val="24"/>
          <w:szCs w:val="24"/>
        </w:rPr>
      </w:pPr>
      <w:r w:rsidRPr="007649C2">
        <w:rPr>
          <w:rFonts w:ascii="Times New Roman" w:eastAsia="MinionPro-Regular" w:hAnsi="Times New Roman" w:cs="Times New Roman"/>
          <w:sz w:val="24"/>
          <w:szCs w:val="24"/>
        </w:rPr>
        <w:t>УДК 332.1</w:t>
      </w:r>
      <w:r w:rsidR="002C3246">
        <w:rPr>
          <w:rFonts w:ascii="Times New Roman" w:eastAsia="MinionPro-Regular" w:hAnsi="Times New Roman" w:cs="Times New Roman"/>
          <w:sz w:val="24"/>
          <w:szCs w:val="24"/>
        </w:rPr>
        <w:t>2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  <w:r w:rsidR="002C3246">
        <w:rPr>
          <w:rFonts w:ascii="Times New Roman" w:eastAsia="MinionPro-Regular" w:hAnsi="Times New Roman" w:cs="Times New Roman"/>
          <w:sz w:val="24"/>
          <w:szCs w:val="24"/>
        </w:rPr>
        <w:t>ББК 65.04</w:t>
      </w:r>
      <w:r w:rsidR="00FE0AAF" w:rsidRPr="007649C2"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</w:p>
    <w:p w:rsidR="00FE0AAF" w:rsidRPr="007649C2" w:rsidRDefault="00FE0AAF" w:rsidP="00FE0AAF">
      <w:pPr>
        <w:spacing w:after="0" w:line="240" w:lineRule="auto"/>
        <w:ind w:firstLine="709"/>
        <w:jc w:val="right"/>
        <w:rPr>
          <w:rFonts w:ascii="Times New Roman" w:eastAsia="MinionPro-Regular" w:hAnsi="Times New Roman" w:cs="Times New Roman"/>
          <w:sz w:val="24"/>
          <w:szCs w:val="24"/>
        </w:rPr>
      </w:pPr>
      <w:r w:rsidRPr="007649C2">
        <w:rPr>
          <w:rFonts w:ascii="Times New Roman" w:eastAsia="MinionPro-Regular" w:hAnsi="Times New Roman" w:cs="Times New Roman"/>
          <w:sz w:val="24"/>
          <w:szCs w:val="24"/>
        </w:rPr>
        <w:t>Патракова С.С.</w:t>
      </w:r>
    </w:p>
    <w:p w:rsidR="00301445" w:rsidRPr="00F80A38" w:rsidRDefault="001062A8" w:rsidP="00301445">
      <w:pPr>
        <w:spacing w:after="0" w:line="240" w:lineRule="auto"/>
        <w:ind w:firstLine="708"/>
        <w:jc w:val="center"/>
        <w:rPr>
          <w:rFonts w:ascii="Times New Roman" w:eastAsia="MinionPro-Regular" w:hAnsi="Times New Roman" w:cs="Times New Roman"/>
          <w:b/>
          <w:sz w:val="24"/>
          <w:szCs w:val="24"/>
        </w:rPr>
      </w:pPr>
      <w:r w:rsidRPr="00F80A38">
        <w:rPr>
          <w:rFonts w:ascii="Times New Roman" w:eastAsia="MinionPro-Regular" w:hAnsi="Times New Roman" w:cs="Times New Roman"/>
          <w:b/>
          <w:sz w:val="24"/>
          <w:szCs w:val="24"/>
        </w:rPr>
        <w:t>СЕЛЬСКАЯ МЕСТНОСТЬ В КОНЦЕПЦИИ ЦЕНТР-ПЕРИФЕРИЙНОГО УСТРОЙСТВА ПРОСТРАНСТВА</w:t>
      </w:r>
      <w:r w:rsidR="00C74606" w:rsidRPr="00F80A38">
        <w:rPr>
          <w:rFonts w:eastAsia="MinionPro-Regular"/>
          <w:b/>
          <w:sz w:val="24"/>
          <w:szCs w:val="24"/>
          <w:vertAlign w:val="superscript"/>
        </w:rPr>
        <w:footnoteReference w:id="1"/>
      </w:r>
    </w:p>
    <w:p w:rsidR="00301445" w:rsidRPr="007649C2" w:rsidRDefault="000A2E48" w:rsidP="000A2E48">
      <w:pPr>
        <w:tabs>
          <w:tab w:val="left" w:pos="5643"/>
        </w:tabs>
        <w:spacing w:after="0" w:line="240" w:lineRule="auto"/>
        <w:ind w:firstLine="708"/>
        <w:rPr>
          <w:rFonts w:ascii="Times New Roman" w:eastAsia="MinionPro-Regular" w:hAnsi="Times New Roman" w:cs="Times New Roman"/>
          <w:sz w:val="24"/>
          <w:szCs w:val="24"/>
        </w:rPr>
      </w:pPr>
      <w:r>
        <w:rPr>
          <w:rFonts w:ascii="Times New Roman" w:eastAsia="MinionPro-Regular" w:hAnsi="Times New Roman" w:cs="Times New Roman"/>
          <w:sz w:val="24"/>
          <w:szCs w:val="24"/>
        </w:rPr>
        <w:tab/>
      </w:r>
    </w:p>
    <w:p w:rsidR="00301445" w:rsidRPr="007649C2" w:rsidRDefault="00301445" w:rsidP="00D527F1">
      <w:pPr>
        <w:spacing w:after="0" w:line="240" w:lineRule="auto"/>
        <w:ind w:firstLine="708"/>
        <w:jc w:val="both"/>
        <w:rPr>
          <w:rFonts w:ascii="Times New Roman" w:eastAsia="MinionPro-Regular" w:hAnsi="Times New Roman" w:cs="Times New Roman"/>
          <w:sz w:val="24"/>
          <w:szCs w:val="24"/>
        </w:rPr>
      </w:pPr>
      <w:r w:rsidRPr="00FD7868">
        <w:rPr>
          <w:rFonts w:ascii="Times New Roman" w:eastAsia="MinionPro-Regular" w:hAnsi="Times New Roman" w:cs="Times New Roman"/>
          <w:b/>
          <w:sz w:val="24"/>
          <w:szCs w:val="24"/>
        </w:rPr>
        <w:t>Аннотация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: </w:t>
      </w:r>
      <w:r w:rsidR="00BD5E07" w:rsidRPr="00FD7868">
        <w:rPr>
          <w:rFonts w:ascii="Times New Roman" w:eastAsia="MinionPro-Regular" w:hAnsi="Times New Roman" w:cs="Times New Roman"/>
          <w:i/>
          <w:sz w:val="24"/>
          <w:szCs w:val="24"/>
        </w:rPr>
        <w:t>Р</w:t>
      </w:r>
      <w:r w:rsidRPr="00FD7868">
        <w:rPr>
          <w:rFonts w:ascii="Times New Roman" w:eastAsia="MinionPro-Regular" w:hAnsi="Times New Roman" w:cs="Times New Roman"/>
          <w:i/>
          <w:sz w:val="24"/>
          <w:szCs w:val="24"/>
        </w:rPr>
        <w:t xml:space="preserve">абота посвящена </w:t>
      </w:r>
      <w:r w:rsidR="00BD5E07" w:rsidRPr="00FD7868">
        <w:rPr>
          <w:rFonts w:ascii="Times New Roman" w:eastAsia="MinionPro-Regular" w:hAnsi="Times New Roman" w:cs="Times New Roman"/>
          <w:i/>
          <w:sz w:val="24"/>
          <w:szCs w:val="24"/>
        </w:rPr>
        <w:t xml:space="preserve">выявлению роли сельской местности в </w:t>
      </w:r>
      <w:r w:rsidR="00A5525A">
        <w:rPr>
          <w:rFonts w:ascii="Times New Roman" w:eastAsia="MinionPro-Regular" w:hAnsi="Times New Roman" w:cs="Times New Roman"/>
          <w:i/>
          <w:sz w:val="24"/>
          <w:szCs w:val="24"/>
        </w:rPr>
        <w:t xml:space="preserve">рамках </w:t>
      </w:r>
      <w:r w:rsidR="00BD5E07" w:rsidRPr="00FD7868">
        <w:rPr>
          <w:rFonts w:ascii="Times New Roman" w:eastAsia="MinionPro-Regular" w:hAnsi="Times New Roman" w:cs="Times New Roman"/>
          <w:i/>
          <w:sz w:val="24"/>
          <w:szCs w:val="24"/>
        </w:rPr>
        <w:t>концепции «центр-периферия»</w:t>
      </w:r>
      <w:r w:rsidRPr="00FD7868">
        <w:rPr>
          <w:rFonts w:ascii="Times New Roman" w:eastAsia="MinionPro-Regular" w:hAnsi="Times New Roman" w:cs="Times New Roman"/>
          <w:i/>
          <w:sz w:val="24"/>
          <w:szCs w:val="24"/>
        </w:rPr>
        <w:t xml:space="preserve">. Результаты исследования позволили оценить </w:t>
      </w:r>
      <w:r w:rsidR="000A34A1" w:rsidRPr="00FD7868">
        <w:rPr>
          <w:rFonts w:ascii="Times New Roman" w:eastAsia="MinionPro-Regular" w:hAnsi="Times New Roman" w:cs="Times New Roman"/>
          <w:i/>
          <w:sz w:val="24"/>
          <w:szCs w:val="24"/>
        </w:rPr>
        <w:t>место</w:t>
      </w:r>
      <w:r w:rsidR="00BD5E07" w:rsidRPr="00FD7868">
        <w:rPr>
          <w:rFonts w:ascii="Times New Roman" w:eastAsia="MinionPro-Regular" w:hAnsi="Times New Roman" w:cs="Times New Roman"/>
          <w:i/>
          <w:sz w:val="24"/>
          <w:szCs w:val="24"/>
        </w:rPr>
        <w:t xml:space="preserve"> сельской местности</w:t>
      </w:r>
      <w:r w:rsidR="000A34A1" w:rsidRPr="00FD7868">
        <w:rPr>
          <w:rFonts w:ascii="Times New Roman" w:eastAsia="MinionPro-Regular" w:hAnsi="Times New Roman" w:cs="Times New Roman"/>
          <w:i/>
          <w:sz w:val="24"/>
          <w:szCs w:val="24"/>
        </w:rPr>
        <w:t xml:space="preserve"> в центр-периферийной модели пространства</w:t>
      </w:r>
      <w:r w:rsidR="002C6E0F" w:rsidRPr="00FD7868">
        <w:rPr>
          <w:rFonts w:ascii="Times New Roman" w:eastAsia="MinionPro-Regular" w:hAnsi="Times New Roman" w:cs="Times New Roman"/>
          <w:i/>
          <w:sz w:val="24"/>
          <w:szCs w:val="24"/>
        </w:rPr>
        <w:t xml:space="preserve"> и </w:t>
      </w:r>
      <w:r w:rsidR="000A34A1" w:rsidRPr="00FD7868">
        <w:rPr>
          <w:rFonts w:ascii="Times New Roman" w:eastAsia="MinionPro-Regular" w:hAnsi="Times New Roman" w:cs="Times New Roman"/>
          <w:i/>
          <w:sz w:val="24"/>
          <w:szCs w:val="24"/>
        </w:rPr>
        <w:t>предложить мероприятия</w:t>
      </w:r>
      <w:r w:rsidRPr="00FD7868">
        <w:rPr>
          <w:rFonts w:ascii="Times New Roman" w:eastAsia="MinionPro-Regular" w:hAnsi="Times New Roman" w:cs="Times New Roman"/>
          <w:i/>
          <w:sz w:val="24"/>
          <w:szCs w:val="24"/>
        </w:rPr>
        <w:t xml:space="preserve">, </w:t>
      </w:r>
      <w:r w:rsidR="000A34A1" w:rsidRPr="00FD7868">
        <w:rPr>
          <w:rFonts w:ascii="Times New Roman" w:eastAsia="MinionPro-Regular" w:hAnsi="Times New Roman" w:cs="Times New Roman"/>
          <w:i/>
          <w:sz w:val="24"/>
          <w:szCs w:val="24"/>
        </w:rPr>
        <w:t>направленные на снижение пространственной асимметрии</w:t>
      </w:r>
      <w:r w:rsidRPr="00FD7868">
        <w:rPr>
          <w:rFonts w:ascii="Times New Roman" w:eastAsia="MinionPro-Regular" w:hAnsi="Times New Roman" w:cs="Times New Roman"/>
          <w:i/>
          <w:sz w:val="24"/>
          <w:szCs w:val="24"/>
        </w:rPr>
        <w:t>.</w:t>
      </w:r>
    </w:p>
    <w:p w:rsidR="00301445" w:rsidRPr="007649C2" w:rsidRDefault="00301445" w:rsidP="00301445">
      <w:pPr>
        <w:spacing w:after="0" w:line="240" w:lineRule="auto"/>
        <w:ind w:firstLine="708"/>
        <w:jc w:val="both"/>
        <w:rPr>
          <w:rFonts w:ascii="Times New Roman" w:eastAsia="MinionPro-Regular" w:hAnsi="Times New Roman" w:cs="Times New Roman"/>
          <w:sz w:val="24"/>
          <w:szCs w:val="24"/>
        </w:rPr>
      </w:pPr>
      <w:r w:rsidRPr="00FD7868">
        <w:rPr>
          <w:rFonts w:ascii="Times New Roman" w:eastAsia="MinionPro-Regular" w:hAnsi="Times New Roman" w:cs="Times New Roman"/>
          <w:b/>
          <w:sz w:val="24"/>
          <w:szCs w:val="24"/>
        </w:rPr>
        <w:t>Ключевые слова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: </w:t>
      </w:r>
      <w:r w:rsidRPr="00FD7868">
        <w:rPr>
          <w:rFonts w:ascii="Times New Roman" w:eastAsia="MinionPro-Regular" w:hAnsi="Times New Roman" w:cs="Times New Roman"/>
          <w:i/>
          <w:sz w:val="24"/>
          <w:szCs w:val="24"/>
        </w:rPr>
        <w:t xml:space="preserve">сельская местность, экономическое пространство, </w:t>
      </w:r>
      <w:r w:rsidR="002C6E0F" w:rsidRPr="00FD7868">
        <w:rPr>
          <w:rFonts w:ascii="Times New Roman" w:eastAsia="MinionPro-Regular" w:hAnsi="Times New Roman" w:cs="Times New Roman"/>
          <w:i/>
          <w:sz w:val="24"/>
          <w:szCs w:val="24"/>
        </w:rPr>
        <w:t>центр, периферия</w:t>
      </w:r>
      <w:r w:rsidRPr="00FD7868">
        <w:rPr>
          <w:rFonts w:ascii="Times New Roman" w:eastAsia="MinionPro-Regular" w:hAnsi="Times New Roman" w:cs="Times New Roman"/>
          <w:i/>
          <w:sz w:val="24"/>
          <w:szCs w:val="24"/>
        </w:rPr>
        <w:t>, территория</w:t>
      </w:r>
      <w:r w:rsidR="00642DC7" w:rsidRPr="00FD7868">
        <w:rPr>
          <w:rFonts w:ascii="Times New Roman" w:eastAsia="MinionPro-Regular" w:hAnsi="Times New Roman" w:cs="Times New Roman"/>
          <w:i/>
          <w:sz w:val="24"/>
          <w:szCs w:val="24"/>
        </w:rPr>
        <w:t>.</w:t>
      </w:r>
    </w:p>
    <w:p w:rsidR="00301445" w:rsidRPr="007649C2" w:rsidRDefault="00301445" w:rsidP="00301445">
      <w:pPr>
        <w:spacing w:after="0" w:line="240" w:lineRule="auto"/>
        <w:jc w:val="both"/>
        <w:rPr>
          <w:rFonts w:ascii="Times New Roman" w:eastAsia="MinionPro-Regular" w:hAnsi="Times New Roman" w:cs="Times New Roman"/>
          <w:sz w:val="24"/>
          <w:szCs w:val="24"/>
        </w:rPr>
      </w:pPr>
    </w:p>
    <w:p w:rsidR="00F11358" w:rsidRDefault="00890CB1" w:rsidP="00C74606">
      <w:pPr>
        <w:spacing w:after="0" w:line="240" w:lineRule="auto"/>
        <w:ind w:firstLine="709"/>
        <w:jc w:val="both"/>
        <w:rPr>
          <w:rFonts w:ascii="Times New Roman" w:eastAsia="MinionPro-Regular" w:hAnsi="Times New Roman" w:cs="Times New Roman"/>
          <w:sz w:val="24"/>
          <w:szCs w:val="24"/>
        </w:rPr>
      </w:pPr>
      <w:r>
        <w:rPr>
          <w:rFonts w:ascii="Times New Roman" w:eastAsia="MinionPro-Regular" w:hAnsi="Times New Roman" w:cs="Times New Roman"/>
          <w:sz w:val="24"/>
          <w:szCs w:val="24"/>
        </w:rPr>
        <w:t>В современных условиях экономического развития и прогресса</w:t>
      </w:r>
      <w:r w:rsidR="00143833">
        <w:rPr>
          <w:rFonts w:ascii="Times New Roman" w:eastAsia="MinionPro-Regular" w:hAnsi="Times New Roman" w:cs="Times New Roman"/>
          <w:sz w:val="24"/>
          <w:szCs w:val="24"/>
        </w:rPr>
        <w:t>, постоянной трансформации общества</w:t>
      </w:r>
      <w:r>
        <w:rPr>
          <w:rFonts w:ascii="Times New Roman" w:eastAsia="MinionPro-Regular" w:hAnsi="Times New Roman" w:cs="Times New Roman"/>
          <w:sz w:val="24"/>
          <w:szCs w:val="24"/>
        </w:rPr>
        <w:t xml:space="preserve"> в</w:t>
      </w:r>
      <w:r w:rsidR="00F11358">
        <w:rPr>
          <w:rFonts w:ascii="Times New Roman" w:eastAsia="MinionPro-Regular" w:hAnsi="Times New Roman" w:cs="Times New Roman"/>
          <w:sz w:val="24"/>
          <w:szCs w:val="24"/>
        </w:rPr>
        <w:t xml:space="preserve">опросы </w:t>
      </w:r>
      <w:r w:rsidR="009117E1">
        <w:rPr>
          <w:rFonts w:ascii="Times New Roman" w:eastAsia="MinionPro-Regular" w:hAnsi="Times New Roman" w:cs="Times New Roman"/>
          <w:sz w:val="24"/>
          <w:szCs w:val="24"/>
        </w:rPr>
        <w:t xml:space="preserve">эффективной </w:t>
      </w:r>
      <w:r w:rsidR="00F11358">
        <w:rPr>
          <w:rFonts w:ascii="Times New Roman" w:eastAsia="MinionPro-Regular" w:hAnsi="Times New Roman" w:cs="Times New Roman"/>
          <w:sz w:val="24"/>
          <w:szCs w:val="24"/>
        </w:rPr>
        <w:t xml:space="preserve">пространственной организации экономики </w:t>
      </w:r>
      <w:r w:rsidR="00143833">
        <w:rPr>
          <w:rFonts w:ascii="Times New Roman" w:eastAsia="MinionPro-Regular" w:hAnsi="Times New Roman" w:cs="Times New Roman"/>
          <w:sz w:val="24"/>
          <w:szCs w:val="24"/>
        </w:rPr>
        <w:t xml:space="preserve">мира, страны, региона </w:t>
      </w:r>
      <w:r w:rsidR="00F11358">
        <w:rPr>
          <w:rFonts w:ascii="Times New Roman" w:eastAsia="MinionPro-Regular" w:hAnsi="Times New Roman" w:cs="Times New Roman"/>
          <w:sz w:val="24"/>
          <w:szCs w:val="24"/>
        </w:rPr>
        <w:t xml:space="preserve">становятся </w:t>
      </w:r>
      <w:r w:rsidR="00143833">
        <w:rPr>
          <w:rFonts w:ascii="Times New Roman" w:eastAsia="MinionPro-Regular" w:hAnsi="Times New Roman" w:cs="Times New Roman"/>
          <w:sz w:val="24"/>
          <w:szCs w:val="24"/>
        </w:rPr>
        <w:t>весьма</w:t>
      </w:r>
      <w:r>
        <w:rPr>
          <w:rFonts w:ascii="Times New Roman" w:eastAsia="MinionPro-Regular" w:hAnsi="Times New Roman" w:cs="Times New Roman"/>
          <w:sz w:val="24"/>
          <w:szCs w:val="24"/>
        </w:rPr>
        <w:t xml:space="preserve"> актуальными.</w:t>
      </w:r>
      <w:r w:rsidR="00143833">
        <w:rPr>
          <w:rFonts w:ascii="Times New Roman" w:eastAsia="MinionPro-Regular" w:hAnsi="Times New Roman" w:cs="Times New Roman"/>
          <w:sz w:val="24"/>
          <w:szCs w:val="24"/>
        </w:rPr>
        <w:t xml:space="preserve"> Следствием повышенного интереса к тематике пространственных исследований является рост числа соответствующих публикаций ученых, принятие органами власти соответствующих стратегий, концепций и т.д.</w:t>
      </w:r>
    </w:p>
    <w:p w:rsidR="000962DA" w:rsidRPr="007649C2" w:rsidRDefault="00C74606" w:rsidP="00C74606">
      <w:pPr>
        <w:spacing w:after="0" w:line="240" w:lineRule="auto"/>
        <w:ind w:firstLine="709"/>
        <w:jc w:val="both"/>
        <w:rPr>
          <w:rFonts w:ascii="Times New Roman" w:eastAsia="MinionPro-Regular" w:hAnsi="Times New Roman" w:cs="Times New Roman"/>
          <w:sz w:val="24"/>
          <w:szCs w:val="24"/>
        </w:rPr>
      </w:pP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Современное экономическое пространство характеризуется </w:t>
      </w:r>
      <w:r w:rsidR="000962DA" w:rsidRPr="007649C2">
        <w:rPr>
          <w:rFonts w:ascii="Times New Roman" w:eastAsia="MinionPro-Regular" w:hAnsi="Times New Roman" w:cs="Times New Roman"/>
          <w:sz w:val="24"/>
          <w:szCs w:val="24"/>
        </w:rPr>
        <w:t>такими специфическими свойствами, как дискретность, анзитропность, самоорганизация, фрактальность и т.д. [</w:t>
      </w:r>
      <w:r w:rsidR="00143833">
        <w:rPr>
          <w:rFonts w:ascii="Times New Roman" w:eastAsia="MinionPro-Regular" w:hAnsi="Times New Roman" w:cs="Times New Roman"/>
          <w:sz w:val="24"/>
          <w:szCs w:val="24"/>
        </w:rPr>
        <w:t>1</w:t>
      </w:r>
      <w:r w:rsidR="000962DA" w:rsidRPr="007649C2">
        <w:rPr>
          <w:rFonts w:ascii="Times New Roman" w:eastAsia="MinionPro-Regular" w:hAnsi="Times New Roman" w:cs="Times New Roman"/>
          <w:sz w:val="24"/>
          <w:szCs w:val="24"/>
        </w:rPr>
        <w:t xml:space="preserve">]. Кроме отмеченных аспектов, пространство также обладает 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определенной степенью неоднородности, </w:t>
      </w:r>
      <w:r w:rsidR="00143833" w:rsidRPr="007649C2">
        <w:rPr>
          <w:rFonts w:ascii="Times New Roman" w:eastAsia="MinionPro-Regular" w:hAnsi="Times New Roman" w:cs="Times New Roman"/>
          <w:sz w:val="24"/>
          <w:szCs w:val="24"/>
        </w:rPr>
        <w:t>выраженной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 посредством существования узловых</w:t>
      </w:r>
      <w:r w:rsidR="00A5525A">
        <w:rPr>
          <w:rFonts w:ascii="Times New Roman" w:eastAsia="MinionPro-Regular" w:hAnsi="Times New Roman" w:cs="Times New Roman"/>
          <w:sz w:val="24"/>
          <w:szCs w:val="24"/>
        </w:rPr>
        <w:t>, т.е. центральных,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 и периферийных, полупериферийных </w:t>
      </w:r>
      <w:r w:rsidR="00A73154" w:rsidRPr="007649C2">
        <w:rPr>
          <w:rFonts w:ascii="Times New Roman" w:eastAsia="MinionPro-Regular" w:hAnsi="Times New Roman" w:cs="Times New Roman"/>
          <w:sz w:val="24"/>
          <w:szCs w:val="24"/>
        </w:rPr>
        <w:t xml:space="preserve">элементов, </w:t>
      </w:r>
      <w:r w:rsidR="00EB393C" w:rsidRPr="007649C2">
        <w:rPr>
          <w:rFonts w:ascii="Times New Roman" w:eastAsia="MinionPro-Regular" w:hAnsi="Times New Roman" w:cs="Times New Roman"/>
          <w:sz w:val="24"/>
          <w:szCs w:val="24"/>
        </w:rPr>
        <w:t>интерес к которым</w:t>
      </w:r>
      <w:r w:rsidR="000962DA" w:rsidRPr="007649C2">
        <w:rPr>
          <w:rFonts w:ascii="Times New Roman" w:eastAsia="MinionPro-Regular" w:hAnsi="Times New Roman" w:cs="Times New Roman"/>
          <w:sz w:val="24"/>
          <w:szCs w:val="24"/>
        </w:rPr>
        <w:t xml:space="preserve"> отражен в</w:t>
      </w:r>
      <w:r w:rsidR="00EB393C" w:rsidRPr="007649C2">
        <w:rPr>
          <w:rFonts w:ascii="Times New Roman" w:eastAsia="MinionPro-Regular" w:hAnsi="Times New Roman" w:cs="Times New Roman"/>
          <w:sz w:val="24"/>
          <w:szCs w:val="24"/>
        </w:rPr>
        <w:t>о</w:t>
      </w:r>
      <w:r w:rsidR="000962DA" w:rsidRPr="007649C2">
        <w:rPr>
          <w:rFonts w:ascii="Times New Roman" w:eastAsia="MinionPro-Regular" w:hAnsi="Times New Roman" w:cs="Times New Roman"/>
          <w:sz w:val="24"/>
          <w:szCs w:val="24"/>
        </w:rPr>
        <w:t xml:space="preserve"> множестве работ отечественных (И. Майергойз, О. </w:t>
      </w:r>
      <w:r w:rsidR="00A73154" w:rsidRPr="007649C2">
        <w:rPr>
          <w:rFonts w:ascii="Times New Roman" w:eastAsia="MinionPro-Regular" w:hAnsi="Times New Roman" w:cs="Times New Roman"/>
          <w:sz w:val="24"/>
          <w:szCs w:val="24"/>
        </w:rPr>
        <w:t>Грицай</w:t>
      </w:r>
      <w:r w:rsidR="000962DA" w:rsidRPr="007649C2">
        <w:rPr>
          <w:rFonts w:ascii="Times New Roman" w:eastAsia="MinionPro-Regular" w:hAnsi="Times New Roman" w:cs="Times New Roman"/>
          <w:sz w:val="24"/>
          <w:szCs w:val="24"/>
        </w:rPr>
        <w:t xml:space="preserve">, Г. Иоффе Г., А.Трейвиш и др.) и зарубежных (П. Кругман, И. Валлерстайн, Ф. Перру и т.д.) исследователей. </w:t>
      </w:r>
      <w:r w:rsidR="00890CB1" w:rsidRPr="007649C2">
        <w:rPr>
          <w:rFonts w:ascii="Times New Roman" w:eastAsia="MinionPro-Regular" w:hAnsi="Times New Roman" w:cs="Times New Roman"/>
          <w:sz w:val="24"/>
          <w:szCs w:val="24"/>
        </w:rPr>
        <w:t>В настоящее время</w:t>
      </w:r>
      <w:r w:rsidR="00890CB1"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  <w:r w:rsidR="00890CB1" w:rsidRPr="007649C2">
        <w:rPr>
          <w:rFonts w:ascii="Times New Roman" w:eastAsia="MinionPro-Regular" w:hAnsi="Times New Roman" w:cs="Times New Roman"/>
          <w:sz w:val="24"/>
          <w:szCs w:val="24"/>
        </w:rPr>
        <w:t>стала очевидной невозможность игнорировать пространственную компоненту экономического развития, так как пространственные диспропорции выступают, в конечном счете, фактором торможения социального прогресса, роста качества жизни населения</w:t>
      </w:r>
      <w:r w:rsidR="00143833">
        <w:rPr>
          <w:rFonts w:ascii="Times New Roman" w:eastAsia="MinionPro-Regular" w:hAnsi="Times New Roman" w:cs="Times New Roman"/>
          <w:sz w:val="24"/>
          <w:szCs w:val="24"/>
        </w:rPr>
        <w:t xml:space="preserve"> [2</w:t>
      </w:r>
      <w:r w:rsidR="00890CB1" w:rsidRPr="007649C2">
        <w:rPr>
          <w:rFonts w:ascii="Times New Roman" w:eastAsia="MinionPro-Regular" w:hAnsi="Times New Roman" w:cs="Times New Roman"/>
          <w:sz w:val="24"/>
          <w:szCs w:val="24"/>
        </w:rPr>
        <w:t>].</w:t>
      </w:r>
    </w:p>
    <w:p w:rsidR="00EB393C" w:rsidRPr="007649C2" w:rsidRDefault="001062A8" w:rsidP="001062A8">
      <w:pPr>
        <w:spacing w:after="0" w:line="240" w:lineRule="auto"/>
        <w:ind w:firstLine="567"/>
        <w:jc w:val="both"/>
        <w:rPr>
          <w:rFonts w:ascii="Times New Roman" w:eastAsia="MinionPro-Regular" w:hAnsi="Times New Roman" w:cs="Times New Roman"/>
          <w:sz w:val="24"/>
          <w:szCs w:val="24"/>
        </w:rPr>
      </w:pP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В рамках концепции центр-периферийного устройства пространства единого представления о том, что представляют собой «центр» и «периферия» нет, как нет и единых общепринятых критериев для их выделения. Так, например, центрами в различных теориях пространственного развития предстают центральные места (В. Кристаллер); полюсы, точки и оси роста (Г. Мюрдаль, Ф. Перру, Ж. Будвиль, П. Потье и др.); агломерации (Х. Ричардсон); экономические ядра (К.В. Павлов); места генерирования технологических, социальных и других </w:t>
      </w:r>
      <w:r w:rsidR="00EB393C" w:rsidRPr="007649C2">
        <w:rPr>
          <w:rFonts w:ascii="Times New Roman" w:eastAsia="MinionPro-Regular" w:hAnsi="Times New Roman" w:cs="Times New Roman"/>
          <w:sz w:val="24"/>
          <w:szCs w:val="24"/>
        </w:rPr>
        <w:t>нововведений (Дж. Фридман) и т.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п. </w:t>
      </w:r>
      <w:r w:rsidR="00EB393C" w:rsidRPr="007649C2">
        <w:rPr>
          <w:rFonts w:ascii="Times New Roman" w:eastAsia="MinionPro-Regular" w:hAnsi="Times New Roman" w:cs="Times New Roman"/>
          <w:sz w:val="24"/>
          <w:szCs w:val="24"/>
        </w:rPr>
        <w:t>Периферия же представляется как среда для распространения импульсов и воспроизводственных сил, или как первичный сектор экономики, или как деградирующие отрасли, или как слаборазвитые, в сравнении с центром, территории и т.д.</w:t>
      </w:r>
      <w:r w:rsidR="006256C3" w:rsidRPr="007649C2"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</w:p>
    <w:p w:rsidR="006256C3" w:rsidRPr="007649C2" w:rsidRDefault="006256C3" w:rsidP="006256C3">
      <w:pPr>
        <w:spacing w:after="0" w:line="240" w:lineRule="auto"/>
        <w:ind w:firstLine="709"/>
        <w:jc w:val="both"/>
        <w:rPr>
          <w:rFonts w:ascii="Times New Roman" w:eastAsia="MinionPro-Regular" w:hAnsi="Times New Roman" w:cs="Times New Roman"/>
          <w:sz w:val="24"/>
          <w:szCs w:val="24"/>
        </w:rPr>
      </w:pPr>
      <w:r w:rsidRPr="007649C2">
        <w:rPr>
          <w:rFonts w:ascii="Times New Roman" w:eastAsia="MinionPro-Regular" w:hAnsi="Times New Roman" w:cs="Times New Roman"/>
          <w:sz w:val="24"/>
          <w:szCs w:val="24"/>
        </w:rPr>
        <w:t>Также отметим, по мнению большинства ученых, выделение двух противоположных, полярных групп недостаточно, что обусловливает выделение т.н. полупериферии, как промежуточного звена между центром и периферией, сочетающего черты и того, и другого, эксплуатируемого ядром, но эксплуатирующего периферию и являющегося своего рода стабилизирующим элементом. Трехзвенная структура периферии представлена в исследованиях И. Валлерстейна, А.И. Татаркина, А.Н. Пилясова и т.д.</w:t>
      </w:r>
    </w:p>
    <w:p w:rsidR="00B75F26" w:rsidRPr="007649C2" w:rsidRDefault="00D9797A" w:rsidP="00B75F26">
      <w:pPr>
        <w:spacing w:after="0" w:line="240" w:lineRule="auto"/>
        <w:ind w:firstLine="567"/>
        <w:jc w:val="both"/>
        <w:rPr>
          <w:rFonts w:ascii="Times New Roman" w:eastAsia="MinionPro-Regular" w:hAnsi="Times New Roman" w:cs="Times New Roman"/>
          <w:sz w:val="24"/>
          <w:szCs w:val="24"/>
        </w:rPr>
      </w:pPr>
      <w:r w:rsidRPr="007649C2">
        <w:rPr>
          <w:rFonts w:ascii="Times New Roman" w:eastAsia="MinionPro-Regular" w:hAnsi="Times New Roman" w:cs="Times New Roman"/>
          <w:sz w:val="24"/>
          <w:szCs w:val="24"/>
        </w:rPr>
        <w:t>Полагаем, в современных социально-экономических условиях может ошибочно сложиться впечатление, что центрами являются только урбанизированные территории (концентрирующие в себе научно-технический, инновационный и др. потенциалы, а также финансовые,</w:t>
      </w:r>
      <w:r w:rsidR="00F80990"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информационные, человеческие и др.), а периферию пространства 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lastRenderedPageBreak/>
        <w:t xml:space="preserve">представляют сельские территории. </w:t>
      </w:r>
      <w:r w:rsidR="001062A8" w:rsidRPr="007649C2">
        <w:rPr>
          <w:rFonts w:ascii="Times New Roman" w:eastAsia="MinionPro-Regular" w:hAnsi="Times New Roman" w:cs="Times New Roman"/>
          <w:sz w:val="24"/>
          <w:szCs w:val="24"/>
        </w:rPr>
        <w:t xml:space="preserve">Однако 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>большинство ученых-регионалистов</w:t>
      </w:r>
      <w:r w:rsidR="001062A8" w:rsidRPr="007649C2">
        <w:rPr>
          <w:rFonts w:ascii="Times New Roman" w:eastAsia="MinionPro-Regular" w:hAnsi="Times New Roman" w:cs="Times New Roman"/>
          <w:sz w:val="24"/>
          <w:szCs w:val="24"/>
        </w:rPr>
        <w:t xml:space="preserve"> едины в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>о</w:t>
      </w:r>
      <w:r w:rsidR="001062A8" w:rsidRPr="007649C2"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>мнении, что</w:t>
      </w:r>
      <w:r w:rsidR="001062A8" w:rsidRPr="007649C2">
        <w:rPr>
          <w:rFonts w:ascii="Times New Roman" w:eastAsia="MinionPro-Regular" w:hAnsi="Times New Roman" w:cs="Times New Roman"/>
          <w:sz w:val="24"/>
          <w:szCs w:val="24"/>
        </w:rPr>
        <w:t xml:space="preserve"> сельская местность,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  <w:r w:rsidR="001062A8" w:rsidRPr="007649C2">
        <w:rPr>
          <w:rFonts w:ascii="Times New Roman" w:eastAsia="MinionPro-Regular" w:hAnsi="Times New Roman" w:cs="Times New Roman"/>
          <w:sz w:val="24"/>
          <w:szCs w:val="24"/>
        </w:rPr>
        <w:t>не может ни претендовать на статус полноценного центра и ни относится однозначно к периферии как мировой экономической системы, так и пространственной структуры отдельной страны и ее регионов</w:t>
      </w:r>
      <w:r w:rsidR="000D0AAF">
        <w:rPr>
          <w:rFonts w:ascii="Times New Roman" w:eastAsia="MinionPro-Regular" w:hAnsi="Times New Roman" w:cs="Times New Roman"/>
          <w:sz w:val="24"/>
          <w:szCs w:val="24"/>
        </w:rPr>
        <w:t xml:space="preserve"> [</w:t>
      </w:r>
      <w:r w:rsidR="000D0AAF" w:rsidRPr="000D0AAF">
        <w:rPr>
          <w:rFonts w:ascii="Times New Roman" w:eastAsia="MinionPro-Regular" w:hAnsi="Times New Roman" w:cs="Times New Roman"/>
          <w:sz w:val="24"/>
          <w:szCs w:val="24"/>
        </w:rPr>
        <w:t>3]</w:t>
      </w:r>
      <w:r w:rsidR="001062A8" w:rsidRPr="007649C2">
        <w:rPr>
          <w:rFonts w:ascii="Times New Roman" w:eastAsia="MinionPro-Regular" w:hAnsi="Times New Roman" w:cs="Times New Roman"/>
          <w:sz w:val="24"/>
          <w:szCs w:val="24"/>
        </w:rPr>
        <w:t xml:space="preserve">. </w:t>
      </w:r>
      <w:r w:rsidR="00A5525A">
        <w:rPr>
          <w:rFonts w:ascii="Times New Roman" w:eastAsia="MinionPro-Regular" w:hAnsi="Times New Roman" w:cs="Times New Roman"/>
          <w:sz w:val="24"/>
          <w:szCs w:val="24"/>
        </w:rPr>
        <w:t>Кроме того</w:t>
      </w:r>
      <w:r w:rsidR="001062A8" w:rsidRPr="007649C2">
        <w:rPr>
          <w:rFonts w:ascii="Times New Roman" w:eastAsia="MinionPro-Regular" w:hAnsi="Times New Roman" w:cs="Times New Roman"/>
          <w:sz w:val="24"/>
          <w:szCs w:val="24"/>
        </w:rPr>
        <w:t>, периферией</w:t>
      </w:r>
      <w:r w:rsidR="00E20CB4" w:rsidRPr="007649C2">
        <w:rPr>
          <w:rFonts w:ascii="Times New Roman" w:eastAsia="MinionPro-Regular" w:hAnsi="Times New Roman" w:cs="Times New Roman"/>
          <w:sz w:val="24"/>
          <w:szCs w:val="24"/>
        </w:rPr>
        <w:t xml:space="preserve"> и полу</w:t>
      </w:r>
      <w:r w:rsidR="006256C3" w:rsidRPr="007649C2">
        <w:rPr>
          <w:rFonts w:ascii="Times New Roman" w:eastAsia="MinionPro-Regular" w:hAnsi="Times New Roman" w:cs="Times New Roman"/>
          <w:sz w:val="24"/>
          <w:szCs w:val="24"/>
        </w:rPr>
        <w:t>периферией</w:t>
      </w:r>
      <w:r w:rsidR="001062A8" w:rsidRPr="007649C2">
        <w:rPr>
          <w:rFonts w:ascii="Times New Roman" w:eastAsia="MinionPro-Regular" w:hAnsi="Times New Roman" w:cs="Times New Roman"/>
          <w:sz w:val="24"/>
          <w:szCs w:val="24"/>
        </w:rPr>
        <w:t xml:space="preserve">, наряду с сельскими поселениями, могут считаться и объекты городской 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>местност</w:t>
      </w:r>
      <w:r w:rsidR="00234AC8" w:rsidRPr="007649C2">
        <w:rPr>
          <w:rFonts w:ascii="Times New Roman" w:eastAsia="MinionPro-Regular" w:hAnsi="Times New Roman" w:cs="Times New Roman"/>
          <w:sz w:val="24"/>
          <w:szCs w:val="24"/>
        </w:rPr>
        <w:t>и</w:t>
      </w:r>
      <w:r w:rsidR="001062A8" w:rsidRPr="007649C2">
        <w:rPr>
          <w:rFonts w:ascii="Times New Roman" w:eastAsia="MinionPro-Regular" w:hAnsi="Times New Roman" w:cs="Times New Roman"/>
          <w:sz w:val="24"/>
          <w:szCs w:val="24"/>
        </w:rPr>
        <w:t>, а концентрация сервисных, администр</w:t>
      </w:r>
      <w:r w:rsidR="00A5525A">
        <w:rPr>
          <w:rFonts w:ascii="Times New Roman" w:eastAsia="MinionPro-Regular" w:hAnsi="Times New Roman" w:cs="Times New Roman"/>
          <w:sz w:val="24"/>
          <w:szCs w:val="24"/>
        </w:rPr>
        <w:t xml:space="preserve">ативных, координирующих функций </w:t>
      </w:r>
      <w:r w:rsidR="001062A8" w:rsidRPr="007649C2">
        <w:rPr>
          <w:rFonts w:ascii="Times New Roman" w:eastAsia="MinionPro-Regular" w:hAnsi="Times New Roman" w:cs="Times New Roman"/>
          <w:sz w:val="24"/>
          <w:szCs w:val="24"/>
        </w:rPr>
        <w:t>возможна и в населенных пунктах на селе.</w:t>
      </w:r>
      <w:r w:rsidR="00B75F26" w:rsidRPr="007649C2">
        <w:rPr>
          <w:rFonts w:ascii="Times New Roman" w:eastAsia="MinionPro-Regular" w:hAnsi="Times New Roman" w:cs="Times New Roman"/>
          <w:sz w:val="24"/>
          <w:szCs w:val="24"/>
        </w:rPr>
        <w:t xml:space="preserve"> И если исследованиям городов, агломераций как центров территориального и пространственного развития посвящено множество работ, то роль и функции сельских территорий в центр-периферийной модели и их взаимосвязи с узлами более высокого порядка </w:t>
      </w:r>
      <w:r w:rsidR="00A5525A">
        <w:rPr>
          <w:rFonts w:ascii="Times New Roman" w:eastAsia="MinionPro-Regular" w:hAnsi="Times New Roman" w:cs="Times New Roman"/>
          <w:sz w:val="24"/>
          <w:szCs w:val="24"/>
        </w:rPr>
        <w:t xml:space="preserve">представляют в настоящее время </w:t>
      </w:r>
      <w:r w:rsidR="00B75F26" w:rsidRPr="007649C2">
        <w:rPr>
          <w:rFonts w:ascii="Times New Roman" w:eastAsia="MinionPro-Regular" w:hAnsi="Times New Roman" w:cs="Times New Roman"/>
          <w:sz w:val="24"/>
          <w:szCs w:val="24"/>
        </w:rPr>
        <w:t xml:space="preserve">с учетом тенденций глобализации </w:t>
      </w:r>
      <w:r w:rsidR="000D0AAF">
        <w:rPr>
          <w:rFonts w:ascii="Times New Roman" w:eastAsia="MinionPro-Regular" w:hAnsi="Times New Roman" w:cs="Times New Roman"/>
          <w:sz w:val="24"/>
          <w:szCs w:val="24"/>
        </w:rPr>
        <w:t>широкое поле для исследований</w:t>
      </w:r>
      <w:r w:rsidR="00F86A3B" w:rsidRPr="00F86A3B">
        <w:rPr>
          <w:rFonts w:ascii="Times New Roman" w:eastAsia="MinionPro-Regular" w:hAnsi="Times New Roman" w:cs="Times New Roman"/>
          <w:sz w:val="24"/>
          <w:szCs w:val="24"/>
        </w:rPr>
        <w:t xml:space="preserve"> [4]</w:t>
      </w:r>
      <w:r w:rsidR="00B75F26" w:rsidRPr="007649C2">
        <w:rPr>
          <w:rFonts w:ascii="Times New Roman" w:eastAsia="MinionPro-Regular" w:hAnsi="Times New Roman" w:cs="Times New Roman"/>
          <w:sz w:val="24"/>
          <w:szCs w:val="24"/>
        </w:rPr>
        <w:t>.</w:t>
      </w:r>
    </w:p>
    <w:p w:rsidR="00B75F26" w:rsidRPr="007649C2" w:rsidRDefault="00B75F26" w:rsidP="00B75F26">
      <w:pPr>
        <w:spacing w:after="0" w:line="240" w:lineRule="auto"/>
        <w:ind w:firstLine="567"/>
        <w:jc w:val="both"/>
        <w:rPr>
          <w:rFonts w:ascii="Times New Roman" w:eastAsia="MinionPro-Regular" w:hAnsi="Times New Roman" w:cs="Times New Roman"/>
          <w:sz w:val="24"/>
          <w:szCs w:val="24"/>
        </w:rPr>
      </w:pPr>
      <w:r w:rsidRPr="007649C2">
        <w:rPr>
          <w:rFonts w:ascii="Times New Roman" w:eastAsia="MinionPro-Regular" w:hAnsi="Times New Roman" w:cs="Times New Roman"/>
          <w:sz w:val="24"/>
          <w:szCs w:val="24"/>
        </w:rPr>
        <w:t>Результаты односторонней ориентации на развитие урбанизированных территорий</w:t>
      </w:r>
      <w:r w:rsidR="00A5525A">
        <w:rPr>
          <w:rFonts w:ascii="Times New Roman" w:eastAsia="MinionPro-Regular" w:hAnsi="Times New Roman" w:cs="Times New Roman"/>
          <w:sz w:val="24"/>
          <w:szCs w:val="24"/>
        </w:rPr>
        <w:t>, как единственных центров экономического, технологического и др. роста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>, а также отсутствия должного внимания</w:t>
      </w:r>
      <w:r w:rsidR="00F80990"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>к сельским территориям, их специфике, проблемам и перспективам проявляются в:</w:t>
      </w:r>
    </w:p>
    <w:p w:rsidR="00B75F26" w:rsidRPr="007649C2" w:rsidRDefault="00B75F26" w:rsidP="00B75F26">
      <w:pPr>
        <w:pStyle w:val="a5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eastAsia="MinionPro-Regular" w:hAnsi="Times New Roman" w:cs="Times New Roman"/>
          <w:sz w:val="24"/>
          <w:szCs w:val="24"/>
        </w:rPr>
      </w:pPr>
      <w:r w:rsidRPr="007649C2">
        <w:rPr>
          <w:rFonts w:ascii="Times New Roman" w:eastAsia="MinionPro-Regular" w:hAnsi="Times New Roman" w:cs="Times New Roman"/>
          <w:sz w:val="24"/>
          <w:szCs w:val="24"/>
        </w:rPr>
        <w:t>гипертрофированном росте урбанизированных территорий, концентрирующих материальные, финансовые, человеческие и т.д. ресурсы;</w:t>
      </w:r>
    </w:p>
    <w:p w:rsidR="00B75F26" w:rsidRPr="007649C2" w:rsidRDefault="00B75F26" w:rsidP="00B75F26">
      <w:pPr>
        <w:pStyle w:val="a5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eastAsia="MinionPro-Regular" w:hAnsi="Times New Roman" w:cs="Times New Roman"/>
          <w:sz w:val="24"/>
          <w:szCs w:val="24"/>
        </w:rPr>
      </w:pPr>
      <w:r w:rsidRPr="007649C2">
        <w:rPr>
          <w:rFonts w:ascii="Times New Roman" w:eastAsia="MinionPro-Regular" w:hAnsi="Times New Roman" w:cs="Times New Roman"/>
          <w:sz w:val="24"/>
          <w:szCs w:val="24"/>
        </w:rPr>
        <w:t>неуправляемом сжатии освоенной части пространства и сокращении сети поселений, что создает угрозу национальной безопасности и территориальной целостности;</w:t>
      </w:r>
    </w:p>
    <w:p w:rsidR="00B75F26" w:rsidRPr="007649C2" w:rsidRDefault="00B75F26" w:rsidP="00B75F26">
      <w:pPr>
        <w:pStyle w:val="a5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eastAsia="MinionPro-Regular" w:hAnsi="Times New Roman" w:cs="Times New Roman"/>
          <w:sz w:val="24"/>
          <w:szCs w:val="24"/>
        </w:rPr>
      </w:pPr>
      <w:r w:rsidRPr="007649C2">
        <w:rPr>
          <w:rFonts w:ascii="Times New Roman" w:eastAsia="MinionPro-Regular" w:hAnsi="Times New Roman" w:cs="Times New Roman"/>
          <w:sz w:val="24"/>
          <w:szCs w:val="24"/>
        </w:rPr>
        <w:t>деградации сельской культуры, разрушении особого уклада жизни человека на селе;</w:t>
      </w:r>
    </w:p>
    <w:p w:rsidR="00B75F26" w:rsidRPr="007649C2" w:rsidRDefault="00B75F26" w:rsidP="00B75F26">
      <w:pPr>
        <w:pStyle w:val="a5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eastAsia="MinionPro-Regular" w:hAnsi="Times New Roman" w:cs="Times New Roman"/>
          <w:sz w:val="24"/>
          <w:szCs w:val="24"/>
        </w:rPr>
      </w:pPr>
      <w:r w:rsidRPr="007649C2">
        <w:rPr>
          <w:rFonts w:ascii="Times New Roman" w:eastAsia="MinionPro-Regular" w:hAnsi="Times New Roman" w:cs="Times New Roman"/>
          <w:sz w:val="24"/>
          <w:szCs w:val="24"/>
        </w:rPr>
        <w:t>проблемах обеспечения приемлемого уровня жизни на селе не ниже городского уровня и т.д.</w:t>
      </w:r>
    </w:p>
    <w:p w:rsidR="00337945" w:rsidRPr="007649C2" w:rsidRDefault="00337945" w:rsidP="00337945">
      <w:pPr>
        <w:spacing w:after="0" w:line="240" w:lineRule="auto"/>
        <w:ind w:firstLine="709"/>
        <w:jc w:val="both"/>
        <w:rPr>
          <w:rFonts w:ascii="Times New Roman" w:eastAsia="MinionPro-Regular" w:hAnsi="Times New Roman" w:cs="Times New Roman"/>
          <w:sz w:val="24"/>
          <w:szCs w:val="24"/>
        </w:rPr>
      </w:pP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Полагаем, что асимметрия экономического пространства может быть снижена путем изменения положения </w:t>
      </w:r>
      <w:r w:rsidR="00B75F26" w:rsidRPr="007649C2">
        <w:rPr>
          <w:rFonts w:ascii="Times New Roman" w:eastAsia="MinionPro-Regular" w:hAnsi="Times New Roman" w:cs="Times New Roman"/>
          <w:sz w:val="24"/>
          <w:szCs w:val="24"/>
        </w:rPr>
        <w:t xml:space="preserve">сельских территорий 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>периферии по отношению к центру (урбанизированным локалитетам)</w:t>
      </w:r>
      <w:r w:rsidR="004154BA" w:rsidRPr="007649C2">
        <w:rPr>
          <w:rFonts w:ascii="Times New Roman" w:eastAsia="MinionPro-Regular" w:hAnsi="Times New Roman" w:cs="Times New Roman"/>
          <w:sz w:val="24"/>
          <w:szCs w:val="24"/>
        </w:rPr>
        <w:t xml:space="preserve"> при непосредственном</w:t>
      </w:r>
      <w:r w:rsidR="00F80990"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  <w:r w:rsidR="004154BA" w:rsidRPr="007649C2">
        <w:rPr>
          <w:rFonts w:ascii="Times New Roman" w:eastAsia="MinionPro-Regular" w:hAnsi="Times New Roman" w:cs="Times New Roman"/>
          <w:sz w:val="24"/>
          <w:szCs w:val="24"/>
        </w:rPr>
        <w:t xml:space="preserve">взаимодействии общества, бизнес-структур, органов власти. В качестве мероприятий, способствующих сближению разных полюсов пространства, </w:t>
      </w:r>
      <w:r w:rsidR="000A34A1" w:rsidRPr="007649C2">
        <w:rPr>
          <w:rFonts w:ascii="Times New Roman" w:eastAsia="MinionPro-Regular" w:hAnsi="Times New Roman" w:cs="Times New Roman"/>
          <w:sz w:val="24"/>
          <w:szCs w:val="24"/>
        </w:rPr>
        <w:t xml:space="preserve">созданию на сельских территориях локальных центров социально-экономической жизни и, соответственно, сохранению очагов расселения и хозяйственной деятельности, </w:t>
      </w:r>
      <w:r w:rsidR="004154BA" w:rsidRPr="007649C2">
        <w:rPr>
          <w:rFonts w:ascii="Times New Roman" w:eastAsia="MinionPro-Regular" w:hAnsi="Times New Roman" w:cs="Times New Roman"/>
          <w:sz w:val="24"/>
          <w:szCs w:val="24"/>
        </w:rPr>
        <w:t>могут быть предложены:</w:t>
      </w:r>
    </w:p>
    <w:p w:rsidR="00337945" w:rsidRPr="007649C2" w:rsidRDefault="00337945" w:rsidP="000A34A1">
      <w:pPr>
        <w:pStyle w:val="a5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eastAsia="MinionPro-Regular" w:hAnsi="Times New Roman" w:cs="Times New Roman"/>
          <w:sz w:val="24"/>
          <w:szCs w:val="24"/>
        </w:rPr>
      </w:pP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Минимизация границ и </w:t>
      </w:r>
      <w:r w:rsidR="000A34A1" w:rsidRPr="007649C2">
        <w:rPr>
          <w:rFonts w:ascii="Times New Roman" w:eastAsia="MinionPro-Regular" w:hAnsi="Times New Roman" w:cs="Times New Roman"/>
          <w:sz w:val="24"/>
          <w:szCs w:val="24"/>
        </w:rPr>
        <w:t>барьеров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 проникновения (диффузии) инновации, знаний, передовых технологий из центров в периферию.</w:t>
      </w:r>
    </w:p>
    <w:p w:rsidR="00337945" w:rsidRPr="007649C2" w:rsidRDefault="00337945" w:rsidP="000A34A1">
      <w:pPr>
        <w:pStyle w:val="a5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eastAsia="MinionPro-Regular" w:hAnsi="Times New Roman" w:cs="Times New Roman"/>
          <w:sz w:val="24"/>
          <w:szCs w:val="24"/>
        </w:rPr>
      </w:pP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Устранение экономических, административных, </w:t>
      </w:r>
      <w:r w:rsidR="004154BA" w:rsidRPr="007649C2">
        <w:rPr>
          <w:rFonts w:ascii="Times New Roman" w:eastAsia="MinionPro-Regular" w:hAnsi="Times New Roman" w:cs="Times New Roman"/>
          <w:sz w:val="24"/>
          <w:szCs w:val="24"/>
        </w:rPr>
        <w:t xml:space="preserve">инфраструктурных, 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культурных </w:t>
      </w:r>
      <w:r w:rsidR="000A34A1" w:rsidRPr="007649C2">
        <w:rPr>
          <w:rFonts w:ascii="Times New Roman" w:eastAsia="MinionPro-Regular" w:hAnsi="Times New Roman" w:cs="Times New Roman"/>
          <w:sz w:val="24"/>
          <w:szCs w:val="24"/>
        </w:rPr>
        <w:t xml:space="preserve">и прочих 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>барьеров между городскими и сельскими поселениями, центр</w:t>
      </w:r>
      <w:r w:rsidR="00A73154" w:rsidRPr="007649C2">
        <w:rPr>
          <w:rFonts w:ascii="Times New Roman" w:eastAsia="MinionPro-Regular" w:hAnsi="Times New Roman" w:cs="Times New Roman"/>
          <w:sz w:val="24"/>
          <w:szCs w:val="24"/>
        </w:rPr>
        <w:t>ами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 и периферией пространства.</w:t>
      </w:r>
    </w:p>
    <w:p w:rsidR="00337945" w:rsidRDefault="00337945" w:rsidP="000A34A1">
      <w:pPr>
        <w:pStyle w:val="a5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eastAsia="MinionPro-Regular" w:hAnsi="Times New Roman" w:cs="Times New Roman"/>
          <w:sz w:val="24"/>
          <w:szCs w:val="24"/>
        </w:rPr>
      </w:pP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Формирование предпосылок и </w:t>
      </w:r>
      <w:r w:rsidR="000A34A1" w:rsidRPr="007649C2">
        <w:rPr>
          <w:rFonts w:ascii="Times New Roman" w:eastAsia="MinionPro-Regular" w:hAnsi="Times New Roman" w:cs="Times New Roman"/>
          <w:sz w:val="24"/>
          <w:szCs w:val="24"/>
        </w:rPr>
        <w:t xml:space="preserve">качественных 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>условий для устойчивого и комплексного развития периферии</w:t>
      </w:r>
      <w:r w:rsidR="00A73154" w:rsidRPr="007649C2">
        <w:rPr>
          <w:rFonts w:ascii="Times New Roman" w:eastAsia="MinionPro-Regular" w:hAnsi="Times New Roman" w:cs="Times New Roman"/>
          <w:sz w:val="24"/>
          <w:szCs w:val="24"/>
        </w:rPr>
        <w:t>, ее социально-экономической системы.</w:t>
      </w:r>
    </w:p>
    <w:p w:rsidR="00F80990" w:rsidRPr="007649C2" w:rsidRDefault="00F80990" w:rsidP="000A34A1">
      <w:pPr>
        <w:pStyle w:val="a5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eastAsia="MinionPro-Regular" w:hAnsi="Times New Roman" w:cs="Times New Roman"/>
          <w:sz w:val="24"/>
          <w:szCs w:val="24"/>
        </w:rPr>
      </w:pPr>
      <w:r>
        <w:rPr>
          <w:rFonts w:ascii="Times New Roman" w:eastAsia="MinionPro-Regular" w:hAnsi="Times New Roman" w:cs="Times New Roman"/>
          <w:sz w:val="24"/>
          <w:szCs w:val="24"/>
        </w:rPr>
        <w:t xml:space="preserve">Формирование комфортной среды для жизни на сельских территориях, обеспечение </w:t>
      </w:r>
      <w:r w:rsidR="009D3669">
        <w:rPr>
          <w:rFonts w:ascii="Times New Roman" w:eastAsia="MinionPro-Regular" w:hAnsi="Times New Roman" w:cs="Times New Roman"/>
          <w:sz w:val="24"/>
          <w:szCs w:val="24"/>
        </w:rPr>
        <w:t>занятости сельского населения и достойной оплаты труда.</w:t>
      </w:r>
    </w:p>
    <w:p w:rsidR="00A73154" w:rsidRPr="007649C2" w:rsidRDefault="00A73154" w:rsidP="000A34A1">
      <w:pPr>
        <w:pStyle w:val="a5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eastAsia="MinionPro-Regular" w:hAnsi="Times New Roman" w:cs="Times New Roman"/>
          <w:sz w:val="24"/>
          <w:szCs w:val="24"/>
        </w:rPr>
      </w:pP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Продуцирование так называемых «точек роста» в периферии, создающих противовесы центрам, исторически концентрирующим в себе финансовый, </w:t>
      </w:r>
      <w:r w:rsidR="004154BA" w:rsidRPr="007649C2">
        <w:rPr>
          <w:rFonts w:ascii="Times New Roman" w:eastAsia="MinionPro-Regular" w:hAnsi="Times New Roman" w:cs="Times New Roman"/>
          <w:sz w:val="24"/>
          <w:szCs w:val="24"/>
        </w:rPr>
        <w:t>инфраструктурный, производственный потенциал и т.д.</w:t>
      </w:r>
    </w:p>
    <w:p w:rsidR="00A7572E" w:rsidRPr="007649C2" w:rsidRDefault="00D97869" w:rsidP="00D97869">
      <w:pPr>
        <w:spacing w:after="0" w:line="240" w:lineRule="auto"/>
        <w:ind w:firstLine="709"/>
        <w:jc w:val="both"/>
        <w:rPr>
          <w:rFonts w:ascii="Times New Roman" w:eastAsia="MinionPro-Regular" w:hAnsi="Times New Roman" w:cs="Times New Roman"/>
          <w:sz w:val="24"/>
          <w:szCs w:val="24"/>
        </w:rPr>
      </w:pP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В качестве «точек роста», </w:t>
      </w:r>
      <w:r w:rsidR="00A7572E" w:rsidRPr="007649C2">
        <w:rPr>
          <w:rFonts w:ascii="Times New Roman" w:eastAsia="MinionPro-Regular" w:hAnsi="Times New Roman" w:cs="Times New Roman"/>
          <w:sz w:val="24"/>
          <w:szCs w:val="24"/>
        </w:rPr>
        <w:t xml:space="preserve">под 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>которыми мы понимаем</w:t>
      </w:r>
      <w:r w:rsidR="00A7572E" w:rsidRPr="007649C2">
        <w:rPr>
          <w:rFonts w:ascii="Times New Roman" w:eastAsia="MinionPro-Regular" w:hAnsi="Times New Roman" w:cs="Times New Roman"/>
          <w:sz w:val="24"/>
          <w:szCs w:val="24"/>
        </w:rPr>
        <w:t xml:space="preserve"> динамично развивающиеся отрасли и отдельные предприятия, в которых сосредоточен 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>«</w:t>
      </w:r>
      <w:r w:rsidR="00A7572E" w:rsidRPr="007649C2">
        <w:rPr>
          <w:rFonts w:ascii="Times New Roman" w:eastAsia="MinionPro-Regular" w:hAnsi="Times New Roman" w:cs="Times New Roman"/>
          <w:sz w:val="24"/>
          <w:szCs w:val="24"/>
        </w:rPr>
        <w:t>импульс развития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>»</w:t>
      </w:r>
      <w:r w:rsidR="00A7572E" w:rsidRPr="007649C2">
        <w:rPr>
          <w:rFonts w:ascii="Times New Roman" w:eastAsia="MinionPro-Regular" w:hAnsi="Times New Roman" w:cs="Times New Roman"/>
          <w:sz w:val="24"/>
          <w:szCs w:val="24"/>
        </w:rPr>
        <w:t>, распространя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ющийся </w:t>
      </w:r>
      <w:r w:rsidR="00A7572E" w:rsidRPr="007649C2">
        <w:rPr>
          <w:rFonts w:ascii="Times New Roman" w:eastAsia="MinionPro-Regular" w:hAnsi="Times New Roman" w:cs="Times New Roman"/>
          <w:sz w:val="24"/>
          <w:szCs w:val="24"/>
        </w:rPr>
        <w:t>на прилежащие отрасли и территории (согласно концепции Ф. Перру), для сельской местно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>сти мы можем выделить</w:t>
      </w:r>
      <w:r w:rsidR="00C51402" w:rsidRPr="007649C2">
        <w:rPr>
          <w:rFonts w:ascii="Times New Roman" w:eastAsia="MinionPro-Regular" w:hAnsi="Times New Roman" w:cs="Times New Roman"/>
          <w:sz w:val="24"/>
          <w:szCs w:val="24"/>
        </w:rPr>
        <w:t>:</w:t>
      </w:r>
    </w:p>
    <w:p w:rsidR="00D97869" w:rsidRPr="007649C2" w:rsidRDefault="00D97869" w:rsidP="00D97869">
      <w:pPr>
        <w:pStyle w:val="a5"/>
        <w:numPr>
          <w:ilvl w:val="0"/>
          <w:numId w:val="8"/>
        </w:numPr>
        <w:spacing w:after="0" w:line="240" w:lineRule="auto"/>
        <w:ind w:left="0" w:firstLine="709"/>
        <w:jc w:val="both"/>
        <w:rPr>
          <w:rFonts w:ascii="Times New Roman" w:eastAsia="MinionPro-Regular" w:hAnsi="Times New Roman" w:cs="Times New Roman"/>
          <w:sz w:val="24"/>
          <w:szCs w:val="24"/>
        </w:rPr>
      </w:pP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Сельское </w:t>
      </w:r>
      <w:r w:rsidR="00C51402" w:rsidRPr="007649C2">
        <w:rPr>
          <w:rFonts w:ascii="Times New Roman" w:eastAsia="MinionPro-Regular" w:hAnsi="Times New Roman" w:cs="Times New Roman"/>
          <w:sz w:val="24"/>
          <w:szCs w:val="24"/>
        </w:rPr>
        <w:t xml:space="preserve">и лесное 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>хозяйство,</w:t>
      </w:r>
      <w:r w:rsidR="00C51402" w:rsidRPr="007649C2">
        <w:rPr>
          <w:rFonts w:ascii="Times New Roman" w:eastAsia="MinionPro-Regular" w:hAnsi="Times New Roman" w:cs="Times New Roman"/>
          <w:sz w:val="24"/>
          <w:szCs w:val="24"/>
        </w:rPr>
        <w:t xml:space="preserve"> и такие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  <w:r w:rsidR="00C51402" w:rsidRPr="007649C2">
        <w:rPr>
          <w:rFonts w:ascii="Times New Roman" w:eastAsia="MinionPro-Regular" w:hAnsi="Times New Roman" w:cs="Times New Roman"/>
          <w:sz w:val="24"/>
          <w:szCs w:val="24"/>
        </w:rPr>
        <w:t xml:space="preserve">традиционно сельские виды деятельности, как охота, рыбоводство и рыболовство, 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>котор</w:t>
      </w:r>
      <w:r w:rsidR="00C51402" w:rsidRPr="007649C2">
        <w:rPr>
          <w:rFonts w:ascii="Times New Roman" w:eastAsia="MinionPro-Regular" w:hAnsi="Times New Roman" w:cs="Times New Roman"/>
          <w:sz w:val="24"/>
          <w:szCs w:val="24"/>
        </w:rPr>
        <w:t>ые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 в настоящее время является основой существования сельских территорий</w:t>
      </w:r>
      <w:r w:rsidR="00C51402" w:rsidRPr="007649C2">
        <w:rPr>
          <w:rFonts w:ascii="Times New Roman" w:eastAsia="MinionPro-Regular" w:hAnsi="Times New Roman" w:cs="Times New Roman"/>
          <w:sz w:val="24"/>
          <w:szCs w:val="24"/>
        </w:rPr>
        <w:t xml:space="preserve"> ближней, средней и дальней периферии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, обеспечивая работой порядка 20% сельского населения (табл. 1). </w:t>
      </w:r>
    </w:p>
    <w:p w:rsidR="00D97869" w:rsidRPr="007649C2" w:rsidRDefault="00D97869" w:rsidP="00D97869">
      <w:pPr>
        <w:spacing w:after="0" w:line="240" w:lineRule="auto"/>
        <w:jc w:val="both"/>
        <w:rPr>
          <w:rFonts w:ascii="Times New Roman" w:eastAsia="MinionPro-Regular" w:hAnsi="Times New Roman" w:cs="Times New Roman"/>
          <w:sz w:val="24"/>
          <w:szCs w:val="24"/>
        </w:rPr>
      </w:pPr>
    </w:p>
    <w:p w:rsidR="00D97869" w:rsidRPr="007649C2" w:rsidRDefault="00D97869" w:rsidP="00D97869">
      <w:pPr>
        <w:pStyle w:val="a5"/>
        <w:spacing w:after="0" w:line="240" w:lineRule="auto"/>
        <w:ind w:left="709"/>
        <w:jc w:val="center"/>
        <w:rPr>
          <w:rFonts w:ascii="Times New Roman" w:eastAsia="MinionPro-Regular" w:hAnsi="Times New Roman" w:cs="Times New Roman"/>
          <w:sz w:val="24"/>
          <w:szCs w:val="24"/>
        </w:rPr>
      </w:pPr>
      <w:r w:rsidRPr="007649C2">
        <w:rPr>
          <w:rFonts w:ascii="Times New Roman" w:eastAsia="MinionPro-Regular" w:hAnsi="Times New Roman" w:cs="Times New Roman"/>
          <w:sz w:val="24"/>
          <w:szCs w:val="24"/>
        </w:rPr>
        <w:lastRenderedPageBreak/>
        <w:t>Таблица 1. Структура занятого сельского населения России по видам экономической деятельности, в среднем за год, %</w:t>
      </w:r>
    </w:p>
    <w:tbl>
      <w:tblPr>
        <w:tblStyle w:val="ad"/>
        <w:tblW w:w="0" w:type="auto"/>
        <w:tblLook w:val="04A0"/>
      </w:tblPr>
      <w:tblGrid>
        <w:gridCol w:w="5591"/>
        <w:gridCol w:w="755"/>
        <w:gridCol w:w="755"/>
        <w:gridCol w:w="755"/>
        <w:gridCol w:w="755"/>
        <w:gridCol w:w="1243"/>
      </w:tblGrid>
      <w:tr w:rsidR="00D97869" w:rsidRPr="007649C2" w:rsidTr="00D97869">
        <w:trPr>
          <w:tblHeader/>
        </w:trPr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Вид экономической деятельности</w:t>
            </w:r>
          </w:p>
        </w:tc>
        <w:tc>
          <w:tcPr>
            <w:tcW w:w="0" w:type="auto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2011 г.</w:t>
            </w:r>
          </w:p>
        </w:tc>
        <w:tc>
          <w:tcPr>
            <w:tcW w:w="0" w:type="auto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2014 г.</w:t>
            </w:r>
          </w:p>
        </w:tc>
        <w:tc>
          <w:tcPr>
            <w:tcW w:w="0" w:type="auto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2017 г.</w:t>
            </w:r>
          </w:p>
        </w:tc>
        <w:tc>
          <w:tcPr>
            <w:tcW w:w="0" w:type="auto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2018 г.</w:t>
            </w:r>
          </w:p>
        </w:tc>
        <w:tc>
          <w:tcPr>
            <w:tcW w:w="0" w:type="auto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2018г. к 2011г., +/-</w:t>
            </w:r>
          </w:p>
        </w:tc>
      </w:tr>
      <w:tr w:rsidR="00D97869" w:rsidRPr="007649C2" w:rsidTr="00D97869">
        <w:tc>
          <w:tcPr>
            <w:tcW w:w="0" w:type="auto"/>
          </w:tcPr>
          <w:p w:rsidR="00D97869" w:rsidRPr="007649C2" w:rsidRDefault="00D97869" w:rsidP="003736A7">
            <w:pPr>
              <w:jc w:val="both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Сельское, лесное хозяйство, охота, рыболовство и рыбоводство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25,6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22,6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19,9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19,7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 xml:space="preserve"> - 5,9</w:t>
            </w:r>
          </w:p>
        </w:tc>
      </w:tr>
      <w:tr w:rsidR="00D97869" w:rsidRPr="007649C2" w:rsidTr="00D97869">
        <w:tc>
          <w:tcPr>
            <w:tcW w:w="0" w:type="auto"/>
          </w:tcPr>
          <w:p w:rsidR="00D97869" w:rsidRPr="007649C2" w:rsidRDefault="00D97869" w:rsidP="003736A7">
            <w:pPr>
              <w:jc w:val="both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Торговля оптовая и розничная; ремонт автотранспортных средств и мотоциклов, деятельность гостиниц и предприятий общественного питания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8,7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9,0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9,6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14,6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5,9</w:t>
            </w:r>
          </w:p>
        </w:tc>
      </w:tr>
      <w:tr w:rsidR="00D97869" w:rsidRPr="007649C2" w:rsidTr="00D97869">
        <w:tc>
          <w:tcPr>
            <w:tcW w:w="0" w:type="auto"/>
          </w:tcPr>
          <w:p w:rsidR="00D97869" w:rsidRPr="007649C2" w:rsidRDefault="00D97869" w:rsidP="003736A7">
            <w:pPr>
              <w:jc w:val="both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Образование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11,2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11,0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11,3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11,4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0,2</w:t>
            </w:r>
          </w:p>
        </w:tc>
      </w:tr>
      <w:tr w:rsidR="00D97869" w:rsidRPr="007649C2" w:rsidTr="00D97869">
        <w:tc>
          <w:tcPr>
            <w:tcW w:w="0" w:type="auto"/>
          </w:tcPr>
          <w:p w:rsidR="00D97869" w:rsidRPr="007649C2" w:rsidRDefault="00D97869" w:rsidP="003736A7">
            <w:pPr>
              <w:jc w:val="both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Транспортировка и хранение, деятельность в области информации и связи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7,2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7,7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8,2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8,3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1,1</w:t>
            </w:r>
          </w:p>
        </w:tc>
      </w:tr>
      <w:tr w:rsidR="00D97869" w:rsidRPr="007649C2" w:rsidTr="00D97869">
        <w:tc>
          <w:tcPr>
            <w:tcW w:w="0" w:type="auto"/>
          </w:tcPr>
          <w:p w:rsidR="00D97869" w:rsidRPr="007649C2" w:rsidRDefault="00D97869" w:rsidP="003736A7">
            <w:pPr>
              <w:jc w:val="both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Государственное управление и обеспечение военной безопасности, социальное обеспечение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7,9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7,2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7,3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7,3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- 0,6</w:t>
            </w:r>
          </w:p>
        </w:tc>
      </w:tr>
      <w:tr w:rsidR="00D97869" w:rsidRPr="007649C2" w:rsidTr="00D97869">
        <w:tc>
          <w:tcPr>
            <w:tcW w:w="0" w:type="auto"/>
          </w:tcPr>
          <w:p w:rsidR="00D97869" w:rsidRPr="007649C2" w:rsidRDefault="00D97869" w:rsidP="003736A7">
            <w:pPr>
              <w:jc w:val="both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Деятельность в области здравоохранения и социальных услуг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7,2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7,2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7,3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7,2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0</w:t>
            </w:r>
          </w:p>
        </w:tc>
      </w:tr>
      <w:tr w:rsidR="00D97869" w:rsidRPr="007649C2" w:rsidTr="00D97869">
        <w:tc>
          <w:tcPr>
            <w:tcW w:w="0" w:type="auto"/>
          </w:tcPr>
          <w:p w:rsidR="00D97869" w:rsidRPr="007649C2" w:rsidRDefault="00D97869" w:rsidP="003736A7">
            <w:pPr>
              <w:jc w:val="both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Другие виды экономической деятельности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32,2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35,3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36,4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31,5</w:t>
            </w:r>
          </w:p>
        </w:tc>
        <w:tc>
          <w:tcPr>
            <w:tcW w:w="0" w:type="auto"/>
            <w:vAlign w:val="center"/>
          </w:tcPr>
          <w:p w:rsidR="00D97869" w:rsidRPr="007649C2" w:rsidRDefault="00D97869" w:rsidP="003736A7">
            <w:pPr>
              <w:jc w:val="center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>- 0,7</w:t>
            </w:r>
          </w:p>
        </w:tc>
      </w:tr>
      <w:tr w:rsidR="00D97869" w:rsidRPr="007649C2" w:rsidTr="00D97869">
        <w:tc>
          <w:tcPr>
            <w:tcW w:w="0" w:type="auto"/>
            <w:gridSpan w:val="6"/>
          </w:tcPr>
          <w:p w:rsidR="00D97869" w:rsidRPr="00F80990" w:rsidRDefault="00D97869" w:rsidP="00F80990">
            <w:pPr>
              <w:jc w:val="both"/>
              <w:rPr>
                <w:rFonts w:ascii="Times New Roman" w:eastAsia="MinionPro-Regular" w:hAnsi="Times New Roman" w:cs="Times New Roman"/>
                <w:sz w:val="24"/>
                <w:szCs w:val="24"/>
              </w:rPr>
            </w:pPr>
            <w:r w:rsidRPr="007649C2">
              <w:rPr>
                <w:rFonts w:ascii="Times New Roman" w:eastAsia="MinionPro-Regular" w:hAnsi="Times New Roman" w:cs="Times New Roman"/>
                <w:sz w:val="24"/>
                <w:szCs w:val="24"/>
              </w:rPr>
              <w:t xml:space="preserve">Составлено на основе: </w:t>
            </w:r>
            <w:r w:rsidR="00F80990">
              <w:rPr>
                <w:rFonts w:ascii="Times New Roman" w:eastAsia="MinionPro-Regular" w:hAnsi="Times New Roman" w:cs="Times New Roman"/>
                <w:sz w:val="24"/>
                <w:szCs w:val="24"/>
                <w:lang w:val="en-US"/>
              </w:rPr>
              <w:t>[5].</w:t>
            </w:r>
          </w:p>
        </w:tc>
      </w:tr>
    </w:tbl>
    <w:p w:rsidR="00301445" w:rsidRPr="007649C2" w:rsidRDefault="00301445" w:rsidP="00FE0AAF">
      <w:pPr>
        <w:spacing w:after="0" w:line="240" w:lineRule="auto"/>
        <w:ind w:firstLine="709"/>
        <w:jc w:val="right"/>
        <w:rPr>
          <w:rFonts w:ascii="Times New Roman" w:eastAsia="MinionPro-Regular" w:hAnsi="Times New Roman" w:cs="Times New Roman"/>
          <w:sz w:val="24"/>
          <w:szCs w:val="24"/>
        </w:rPr>
      </w:pPr>
    </w:p>
    <w:p w:rsidR="00D97869" w:rsidRDefault="00D97869" w:rsidP="00D97869">
      <w:pPr>
        <w:spacing w:after="0" w:line="240" w:lineRule="auto"/>
        <w:ind w:firstLine="709"/>
        <w:jc w:val="both"/>
        <w:rPr>
          <w:rFonts w:ascii="Times New Roman" w:eastAsia="MinionPro-Regular" w:hAnsi="Times New Roman" w:cs="Times New Roman"/>
          <w:sz w:val="24"/>
          <w:szCs w:val="24"/>
        </w:rPr>
      </w:pP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Отметим, что помимо аграрного производства, достаточно большая доля занятых и </w:t>
      </w:r>
      <w:r w:rsidR="00C51402" w:rsidRPr="007649C2">
        <w:rPr>
          <w:rFonts w:ascii="Times New Roman" w:eastAsia="MinionPro-Regular" w:hAnsi="Times New Roman" w:cs="Times New Roman"/>
          <w:sz w:val="24"/>
          <w:szCs w:val="24"/>
        </w:rPr>
        <w:t xml:space="preserve">в 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>сфере услуг (например, 14,6% занято в торговле, оказании услуг гостиниц и предприятий общественного питания, ремонта автотранспортных средств</w:t>
      </w:r>
      <w:r w:rsidR="00F80990">
        <w:rPr>
          <w:rFonts w:ascii="Times New Roman" w:eastAsia="MinionPro-Regular" w:hAnsi="Times New Roman" w:cs="Times New Roman"/>
          <w:sz w:val="24"/>
          <w:szCs w:val="24"/>
        </w:rPr>
        <w:t>)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>, в образовании</w:t>
      </w:r>
      <w:r w:rsidR="00F80990">
        <w:rPr>
          <w:rFonts w:ascii="Times New Roman" w:eastAsia="MinionPro-Regular" w:hAnsi="Times New Roman" w:cs="Times New Roman"/>
          <w:sz w:val="24"/>
          <w:szCs w:val="24"/>
        </w:rPr>
        <w:t xml:space="preserve"> (11,4%) и т.д.</w:t>
      </w:r>
    </w:p>
    <w:p w:rsidR="008A2F35" w:rsidRPr="007649C2" w:rsidRDefault="008A2F35" w:rsidP="00D97869">
      <w:pPr>
        <w:spacing w:after="0" w:line="240" w:lineRule="auto"/>
        <w:ind w:firstLine="709"/>
        <w:jc w:val="both"/>
        <w:rPr>
          <w:rFonts w:ascii="Times New Roman" w:eastAsia="MinionPro-Regular" w:hAnsi="Times New Roman" w:cs="Times New Roman"/>
          <w:sz w:val="24"/>
          <w:szCs w:val="24"/>
        </w:rPr>
      </w:pPr>
      <w:r>
        <w:rPr>
          <w:rFonts w:ascii="Times New Roman" w:eastAsia="MinionPro-Regular" w:hAnsi="Times New Roman" w:cs="Times New Roman"/>
          <w:sz w:val="24"/>
          <w:szCs w:val="24"/>
        </w:rPr>
        <w:t>Несмотря на рыночные реформы 1990-х гг. и их отчасти негативное влияние на состояние агропромышленного комплекса (по причине резкого уменьшения объемов государственной поддержки, несовершенства законодательства, усиления диспаритета цен на промышленную и сельскохозяйственную продукцию и др</w:t>
      </w:r>
      <w:r w:rsidR="00D234EE">
        <w:rPr>
          <w:rFonts w:ascii="Times New Roman" w:eastAsia="MinionPro-Regular" w:hAnsi="Times New Roman" w:cs="Times New Roman"/>
          <w:sz w:val="24"/>
          <w:szCs w:val="24"/>
        </w:rPr>
        <w:t>.</w:t>
      </w:r>
      <w:r>
        <w:rPr>
          <w:rFonts w:ascii="Times New Roman" w:eastAsia="MinionPro-Regular" w:hAnsi="Times New Roman" w:cs="Times New Roman"/>
          <w:sz w:val="24"/>
          <w:szCs w:val="24"/>
        </w:rPr>
        <w:t xml:space="preserve">), сельское хозяйство </w:t>
      </w:r>
      <w:r w:rsidR="00D234EE">
        <w:rPr>
          <w:rFonts w:ascii="Times New Roman" w:eastAsia="MinionPro-Regular" w:hAnsi="Times New Roman" w:cs="Times New Roman"/>
          <w:sz w:val="24"/>
          <w:szCs w:val="24"/>
        </w:rPr>
        <w:t xml:space="preserve">было и </w:t>
      </w:r>
      <w:r>
        <w:rPr>
          <w:rFonts w:ascii="Times New Roman" w:eastAsia="MinionPro-Regular" w:hAnsi="Times New Roman" w:cs="Times New Roman"/>
          <w:sz w:val="24"/>
          <w:szCs w:val="24"/>
        </w:rPr>
        <w:t>остается</w:t>
      </w:r>
      <w:r w:rsidR="00D234EE">
        <w:rPr>
          <w:rFonts w:ascii="Times New Roman" w:eastAsia="MinionPro-Regular" w:hAnsi="Times New Roman" w:cs="Times New Roman"/>
          <w:sz w:val="24"/>
          <w:szCs w:val="24"/>
        </w:rPr>
        <w:t xml:space="preserve"> одной из ведущих отраслей сельской экономики. </w:t>
      </w:r>
    </w:p>
    <w:p w:rsidR="00FD7868" w:rsidRDefault="00C51402" w:rsidP="00FD7868">
      <w:pPr>
        <w:pStyle w:val="a3"/>
        <w:numPr>
          <w:ilvl w:val="0"/>
          <w:numId w:val="8"/>
        </w:numPr>
        <w:ind w:left="0" w:firstLine="709"/>
        <w:jc w:val="both"/>
        <w:rPr>
          <w:rFonts w:ascii="Times New Roman" w:eastAsia="MinionPro-Regular" w:hAnsi="Times New Roman" w:cs="Times New Roman"/>
          <w:sz w:val="24"/>
          <w:szCs w:val="24"/>
        </w:rPr>
      </w:pPr>
      <w:r w:rsidRPr="007649C2">
        <w:rPr>
          <w:rFonts w:ascii="Times New Roman" w:eastAsia="MinionPro-Regular" w:hAnsi="Times New Roman" w:cs="Times New Roman"/>
          <w:sz w:val="24"/>
          <w:szCs w:val="24"/>
        </w:rPr>
        <w:t>Для сельских территорий ближней и средней периферии,</w:t>
      </w:r>
      <w:r w:rsidRPr="007649C2">
        <w:rPr>
          <w:sz w:val="24"/>
          <w:szCs w:val="24"/>
        </w:rPr>
        <w:t xml:space="preserve"> 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где агломерационные эффекты городов, пронизывающая практически всё пространство и обеспечивающая круглогодичную связь между населенными пунктами транспортная инфраструктура, уровень социально-экономического развития, скорость распространения инноваций и другие факторы позволяют жить и работать также комфортно, как и в городе, – отрасли народного хозяйства </w:t>
      </w:r>
      <w:r w:rsidR="00D97869" w:rsidRPr="007649C2">
        <w:rPr>
          <w:rFonts w:ascii="Times New Roman" w:eastAsia="MinionPro-Regular" w:hAnsi="Times New Roman" w:cs="Times New Roman"/>
          <w:sz w:val="24"/>
          <w:szCs w:val="24"/>
        </w:rPr>
        <w:t>с высокой добавленной стоимостью, инновационны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>е</w:t>
      </w:r>
      <w:r w:rsidR="00D97869" w:rsidRPr="007649C2">
        <w:rPr>
          <w:rFonts w:ascii="Times New Roman" w:eastAsia="MinionPro-Regular" w:hAnsi="Times New Roman" w:cs="Times New Roman"/>
          <w:sz w:val="24"/>
          <w:szCs w:val="24"/>
        </w:rPr>
        <w:t>, высокотехнологичны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>е</w:t>
      </w:r>
      <w:r w:rsidR="00F86A3B"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  <w:r w:rsidR="00F86A3B" w:rsidRPr="00F86A3B">
        <w:rPr>
          <w:rFonts w:ascii="Times New Roman" w:eastAsia="MinionPro-Regular" w:hAnsi="Times New Roman" w:cs="Times New Roman"/>
          <w:sz w:val="24"/>
          <w:szCs w:val="24"/>
        </w:rPr>
        <w:t>[5]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. </w:t>
      </w:r>
    </w:p>
    <w:p w:rsidR="009970D9" w:rsidRPr="00FD7868" w:rsidRDefault="009970D9" w:rsidP="009970D9">
      <w:pPr>
        <w:pStyle w:val="a3"/>
        <w:ind w:firstLine="709"/>
        <w:jc w:val="both"/>
        <w:rPr>
          <w:rFonts w:ascii="Times New Roman" w:eastAsia="MinionPro-Regular" w:hAnsi="Times New Roman" w:cs="Times New Roman"/>
          <w:sz w:val="24"/>
          <w:szCs w:val="24"/>
        </w:rPr>
      </w:pPr>
      <w:r>
        <w:rPr>
          <w:rFonts w:ascii="Times New Roman" w:eastAsia="MinionPro-Regular" w:hAnsi="Times New Roman" w:cs="Times New Roman"/>
          <w:sz w:val="24"/>
          <w:szCs w:val="24"/>
        </w:rPr>
        <w:t xml:space="preserve">Несомненно, что требует внимания и поддержки также и малый и средний бизнес различных отраслей, социально ориентированные бизнес-проекты, существование которых позволяет диверсифицировать сельскую экономику. </w:t>
      </w:r>
    </w:p>
    <w:p w:rsidR="00890CB1" w:rsidRPr="007649C2" w:rsidRDefault="002C3246" w:rsidP="007649C2">
      <w:pPr>
        <w:pStyle w:val="a3"/>
        <w:ind w:firstLine="709"/>
        <w:jc w:val="both"/>
        <w:rPr>
          <w:rFonts w:ascii="Times New Roman" w:eastAsia="MinionPro-Regular" w:hAnsi="Times New Roman" w:cs="Times New Roman"/>
          <w:sz w:val="24"/>
          <w:szCs w:val="24"/>
        </w:rPr>
      </w:pPr>
      <w:r>
        <w:rPr>
          <w:rFonts w:ascii="Times New Roman" w:eastAsia="MinionPro-Regular" w:hAnsi="Times New Roman" w:cs="Times New Roman"/>
          <w:sz w:val="24"/>
          <w:szCs w:val="24"/>
        </w:rPr>
        <w:t>Таким образом, о</w:t>
      </w:r>
      <w:r w:rsidR="007649C2" w:rsidRPr="007649C2">
        <w:rPr>
          <w:rFonts w:ascii="Times New Roman" w:eastAsia="MinionPro-Regular" w:hAnsi="Times New Roman" w:cs="Times New Roman"/>
          <w:sz w:val="24"/>
          <w:szCs w:val="24"/>
        </w:rPr>
        <w:t xml:space="preserve">бъективно существующую неоднородность экономического пространства преодолеть невозможно, однако, </w:t>
      </w:r>
      <w:r w:rsidR="000D0AAF">
        <w:rPr>
          <w:rFonts w:ascii="Times New Roman" w:eastAsia="MinionPro-Regular" w:hAnsi="Times New Roman" w:cs="Times New Roman"/>
          <w:sz w:val="24"/>
          <w:szCs w:val="24"/>
        </w:rPr>
        <w:t>устранение</w:t>
      </w:r>
      <w:r w:rsidR="007649C2">
        <w:rPr>
          <w:rFonts w:ascii="Times New Roman" w:eastAsia="MinionPro-Regular" w:hAnsi="Times New Roman" w:cs="Times New Roman"/>
          <w:sz w:val="24"/>
          <w:szCs w:val="24"/>
        </w:rPr>
        <w:t xml:space="preserve"> разрыва между </w:t>
      </w:r>
      <w:r w:rsidR="000D0AAF">
        <w:rPr>
          <w:rFonts w:ascii="Times New Roman" w:eastAsia="MinionPro-Regular" w:hAnsi="Times New Roman" w:cs="Times New Roman"/>
          <w:sz w:val="24"/>
          <w:szCs w:val="24"/>
        </w:rPr>
        <w:t>периферийными</w:t>
      </w:r>
      <w:r w:rsidR="007649C2">
        <w:rPr>
          <w:rFonts w:ascii="Times New Roman" w:eastAsia="MinionPro-Regular" w:hAnsi="Times New Roman" w:cs="Times New Roman"/>
          <w:sz w:val="24"/>
          <w:szCs w:val="24"/>
        </w:rPr>
        <w:t xml:space="preserve"> территориями</w:t>
      </w:r>
      <w:r w:rsidR="000D0AAF">
        <w:rPr>
          <w:rFonts w:ascii="Times New Roman" w:eastAsia="MinionPro-Regular" w:hAnsi="Times New Roman" w:cs="Times New Roman"/>
          <w:sz w:val="24"/>
          <w:szCs w:val="24"/>
        </w:rPr>
        <w:t xml:space="preserve"> и центрами, сопоставимыми в настоящее время с сельскими и урбанизированными территориями</w:t>
      </w:r>
      <w:r>
        <w:rPr>
          <w:rFonts w:ascii="Times New Roman" w:eastAsia="MinionPro-Regular" w:hAnsi="Times New Roman" w:cs="Times New Roman"/>
          <w:sz w:val="24"/>
          <w:szCs w:val="24"/>
        </w:rPr>
        <w:t>,</w:t>
      </w:r>
      <w:r w:rsidR="000D0AAF">
        <w:rPr>
          <w:rFonts w:ascii="Times New Roman" w:eastAsia="MinionPro-Regular" w:hAnsi="Times New Roman" w:cs="Times New Roman"/>
          <w:sz w:val="24"/>
          <w:szCs w:val="24"/>
        </w:rPr>
        <w:t xml:space="preserve"> является одним из направлений сокращения этой асимметрии.</w:t>
      </w:r>
      <w:r w:rsidR="00890CB1"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  <w:r w:rsidR="00D15884">
        <w:rPr>
          <w:rFonts w:ascii="Times New Roman" w:eastAsia="MinionPro-Regular" w:hAnsi="Times New Roman" w:cs="Times New Roman"/>
          <w:sz w:val="24"/>
          <w:szCs w:val="24"/>
        </w:rPr>
        <w:t>Также в</w:t>
      </w:r>
      <w:r w:rsidR="00890CB1">
        <w:rPr>
          <w:rFonts w:ascii="Times New Roman" w:eastAsia="MinionPro-Regular" w:hAnsi="Times New Roman" w:cs="Times New Roman"/>
          <w:sz w:val="24"/>
          <w:szCs w:val="24"/>
        </w:rPr>
        <w:t>ажно создать такие условия, чтобы неоднородность экономического пространства сопровождалась вовлеченностью периферии</w:t>
      </w:r>
      <w:r w:rsidR="00D15884">
        <w:rPr>
          <w:rFonts w:ascii="Times New Roman" w:eastAsia="MinionPro-Regular" w:hAnsi="Times New Roman" w:cs="Times New Roman"/>
          <w:sz w:val="24"/>
          <w:szCs w:val="24"/>
        </w:rPr>
        <w:t xml:space="preserve"> в экономические, социальные процессы общества</w:t>
      </w:r>
      <w:r w:rsidR="00890CB1">
        <w:rPr>
          <w:rFonts w:ascii="Times New Roman" w:eastAsia="MinionPro-Regular" w:hAnsi="Times New Roman" w:cs="Times New Roman"/>
          <w:sz w:val="24"/>
          <w:szCs w:val="24"/>
        </w:rPr>
        <w:t>.</w:t>
      </w:r>
    </w:p>
    <w:p w:rsidR="00C51402" w:rsidRPr="007649C2" w:rsidRDefault="00C51402" w:rsidP="00C51402">
      <w:pPr>
        <w:pStyle w:val="a3"/>
        <w:ind w:left="709"/>
        <w:jc w:val="both"/>
        <w:rPr>
          <w:rFonts w:ascii="Times New Roman" w:eastAsia="MinionPro-Regular" w:hAnsi="Times New Roman" w:cs="Times New Roman"/>
          <w:sz w:val="24"/>
          <w:szCs w:val="24"/>
        </w:rPr>
      </w:pPr>
    </w:p>
    <w:p w:rsidR="00FE0AAF" w:rsidRPr="00F80A38" w:rsidRDefault="00FE0AAF" w:rsidP="00FE0AAF">
      <w:pPr>
        <w:pStyle w:val="a3"/>
        <w:ind w:left="720"/>
        <w:jc w:val="center"/>
        <w:rPr>
          <w:rFonts w:ascii="Times New Roman" w:eastAsia="MinionPro-Regular" w:hAnsi="Times New Roman" w:cs="Times New Roman"/>
          <w:b/>
          <w:sz w:val="24"/>
          <w:szCs w:val="24"/>
        </w:rPr>
      </w:pPr>
      <w:r w:rsidRPr="00F80A38">
        <w:rPr>
          <w:rFonts w:ascii="Times New Roman" w:eastAsia="MinionPro-Regular" w:hAnsi="Times New Roman" w:cs="Times New Roman"/>
          <w:b/>
          <w:sz w:val="24"/>
          <w:szCs w:val="24"/>
        </w:rPr>
        <w:t>Библиографический список на русском языке</w:t>
      </w:r>
    </w:p>
    <w:p w:rsidR="00D97869" w:rsidRPr="007649C2" w:rsidRDefault="00D97869" w:rsidP="00FE0AAF">
      <w:pPr>
        <w:pStyle w:val="a3"/>
        <w:ind w:left="720"/>
        <w:jc w:val="center"/>
        <w:rPr>
          <w:rFonts w:ascii="Times New Roman" w:eastAsia="MinionPro-Regular" w:hAnsi="Times New Roman" w:cs="Times New Roman"/>
          <w:sz w:val="24"/>
          <w:szCs w:val="24"/>
        </w:rPr>
      </w:pPr>
    </w:p>
    <w:p w:rsidR="00143833" w:rsidRDefault="000D0AAF" w:rsidP="00143833">
      <w:pPr>
        <w:pStyle w:val="a3"/>
        <w:numPr>
          <w:ilvl w:val="0"/>
          <w:numId w:val="9"/>
        </w:numPr>
        <w:ind w:left="0" w:firstLine="709"/>
        <w:jc w:val="both"/>
        <w:rPr>
          <w:rFonts w:ascii="Times New Roman" w:eastAsia="MinionPro-Regular" w:hAnsi="Times New Roman" w:cs="Times New Roman"/>
          <w:sz w:val="24"/>
          <w:szCs w:val="24"/>
        </w:rPr>
      </w:pPr>
      <w:r w:rsidRPr="000D0AAF">
        <w:rPr>
          <w:rFonts w:ascii="Times New Roman" w:eastAsia="MinionPro-Regular" w:hAnsi="Times New Roman" w:cs="Times New Roman"/>
          <w:sz w:val="24"/>
          <w:szCs w:val="24"/>
        </w:rPr>
        <w:t>Кожевников С.А. Пространственное и территориальное развитие Европейского Севера России: тенденции и приоритеты трансформации // Экономические и социал</w:t>
      </w:r>
      <w:r w:rsidR="00F80A38">
        <w:rPr>
          <w:rFonts w:ascii="Times New Roman" w:eastAsia="MinionPro-Regular" w:hAnsi="Times New Roman" w:cs="Times New Roman"/>
          <w:sz w:val="24"/>
          <w:szCs w:val="24"/>
        </w:rPr>
        <w:t>ьные перемены: факты, тенденции,</w:t>
      </w:r>
      <w:r w:rsidRPr="000D0AAF">
        <w:rPr>
          <w:rFonts w:ascii="Times New Roman" w:eastAsia="MinionPro-Regular" w:hAnsi="Times New Roman" w:cs="Times New Roman"/>
          <w:sz w:val="24"/>
          <w:szCs w:val="24"/>
        </w:rPr>
        <w:t xml:space="preserve"> прогноз. 2019. Т. 12. № 6. С. 91–109. DOI: 10.15838/esc.2019.6.66.5</w:t>
      </w:r>
      <w:r w:rsidR="00143833" w:rsidRPr="00143833"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</w:p>
    <w:p w:rsidR="00143833" w:rsidRPr="00F80A38" w:rsidRDefault="00143833" w:rsidP="00143833">
      <w:pPr>
        <w:pStyle w:val="a3"/>
        <w:numPr>
          <w:ilvl w:val="0"/>
          <w:numId w:val="9"/>
        </w:numPr>
        <w:ind w:left="0" w:firstLine="709"/>
        <w:jc w:val="both"/>
        <w:rPr>
          <w:rFonts w:ascii="Times New Roman" w:eastAsia="MinionPro-Regular" w:hAnsi="Times New Roman" w:cs="Times New Roman"/>
          <w:sz w:val="24"/>
          <w:szCs w:val="24"/>
        </w:rPr>
      </w:pPr>
      <w:r>
        <w:rPr>
          <w:rFonts w:ascii="Times New Roman" w:eastAsia="MinionPro-Regular" w:hAnsi="Times New Roman" w:cs="Times New Roman"/>
          <w:sz w:val="24"/>
          <w:szCs w:val="24"/>
        </w:rPr>
        <w:lastRenderedPageBreak/>
        <w:t>Рохчин В. Е.</w:t>
      </w:r>
      <w:r w:rsidRPr="000D0AAF">
        <w:rPr>
          <w:rFonts w:ascii="Times New Roman" w:eastAsia="MinionPro-Regular" w:hAnsi="Times New Roman" w:cs="Times New Roman"/>
          <w:sz w:val="24"/>
          <w:szCs w:val="24"/>
        </w:rPr>
        <w:t xml:space="preserve"> Основные задачи научного обеспечения пространственного экономического развития регионов (отклик на статью П. А. Минакира и А. Н. Демьяненко «Пространственная экономика: эволюция подходов и методология») // Пространственная </w:t>
      </w:r>
      <w:r w:rsidRPr="00F80A38">
        <w:rPr>
          <w:rFonts w:ascii="Times New Roman" w:eastAsia="MinionPro-Regular" w:hAnsi="Times New Roman" w:cs="Times New Roman"/>
          <w:sz w:val="24"/>
          <w:szCs w:val="24"/>
        </w:rPr>
        <w:t xml:space="preserve">экономика. 2010. №4. </w:t>
      </w:r>
      <w:r w:rsidRPr="00F80A38">
        <w:rPr>
          <w:rFonts w:ascii="Times New Roman" w:eastAsia="MinionPro-Regular" w:hAnsi="Times New Roman" w:cs="Times New Roman"/>
          <w:sz w:val="24"/>
          <w:szCs w:val="24"/>
          <w:lang w:val="en-US"/>
        </w:rPr>
        <w:t>C.</w:t>
      </w:r>
      <w:r w:rsidRPr="00F80A38">
        <w:rPr>
          <w:rFonts w:ascii="Times New Roman" w:eastAsia="MinionPro-Regular" w:hAnsi="Times New Roman" w:cs="Times New Roman"/>
          <w:sz w:val="24"/>
          <w:szCs w:val="24"/>
        </w:rPr>
        <w:t xml:space="preserve"> 163-167.</w:t>
      </w:r>
    </w:p>
    <w:p w:rsidR="000D0AAF" w:rsidRDefault="00D97869" w:rsidP="00F80A38">
      <w:pPr>
        <w:pStyle w:val="a3"/>
        <w:numPr>
          <w:ilvl w:val="0"/>
          <w:numId w:val="9"/>
        </w:numPr>
        <w:ind w:left="0" w:firstLine="709"/>
        <w:jc w:val="both"/>
        <w:rPr>
          <w:rFonts w:ascii="Times New Roman" w:eastAsia="MinionPro-Regular" w:hAnsi="Times New Roman" w:cs="Times New Roman"/>
          <w:sz w:val="24"/>
          <w:szCs w:val="24"/>
        </w:rPr>
      </w:pPr>
      <w:r w:rsidRPr="007649C2">
        <w:rPr>
          <w:rFonts w:ascii="Times New Roman" w:eastAsia="MinionPro-Regular" w:hAnsi="Times New Roman" w:cs="Times New Roman"/>
          <w:sz w:val="24"/>
          <w:szCs w:val="24"/>
        </w:rPr>
        <w:t>Устойчивое развитие сельских территорий Алтайского края: социально-экономичес</w:t>
      </w:r>
      <w:r w:rsidR="00FD7868">
        <w:rPr>
          <w:rFonts w:ascii="Times New Roman" w:eastAsia="MinionPro-Regular" w:hAnsi="Times New Roman" w:cs="Times New Roman"/>
          <w:sz w:val="24"/>
          <w:szCs w:val="24"/>
        </w:rPr>
        <w:t xml:space="preserve">кие и пространственные аспекты 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>/ науч. ред. А.Я. Троцковский. Барнаул: Изд-во Алт. ун-та, 2013. 330 с.</w:t>
      </w:r>
    </w:p>
    <w:p w:rsidR="000D0AAF" w:rsidRPr="00F80990" w:rsidRDefault="002C6E0F" w:rsidP="00F80A38">
      <w:pPr>
        <w:pStyle w:val="a3"/>
        <w:numPr>
          <w:ilvl w:val="0"/>
          <w:numId w:val="9"/>
        </w:numPr>
        <w:ind w:left="0" w:firstLine="709"/>
        <w:jc w:val="both"/>
        <w:rPr>
          <w:rFonts w:ascii="Times New Roman" w:eastAsia="MinionPro-Regular" w:hAnsi="Times New Roman" w:cs="Times New Roman"/>
          <w:sz w:val="24"/>
          <w:szCs w:val="24"/>
          <w:lang w:val="en-US"/>
        </w:rPr>
      </w:pPr>
      <w:r w:rsidRPr="000D0AAF">
        <w:rPr>
          <w:rFonts w:ascii="Times New Roman" w:eastAsia="MinionPro-Regular" w:hAnsi="Times New Roman" w:cs="Times New Roman"/>
          <w:sz w:val="24"/>
          <w:szCs w:val="24"/>
        </w:rPr>
        <w:t>Патракова С.С. Сельская местность как элемент опорного каркаса территории // Вопросы территориального развития. 2020. Т</w:t>
      </w:r>
      <w:r w:rsidRPr="00F80990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. 8. № 1. DOI: 10.15838/tdi.2020.1.51.1 URL: </w:t>
      </w:r>
      <w:r w:rsidR="00F86A3B" w:rsidRPr="008B0A28">
        <w:rPr>
          <w:rFonts w:ascii="Times New Roman" w:eastAsia="MinionPro-Regular" w:hAnsi="Times New Roman" w:cs="Times New Roman"/>
          <w:sz w:val="24"/>
          <w:szCs w:val="24"/>
          <w:lang w:val="en-US"/>
        </w:rPr>
        <w:t>http://vtr.isert-ran.ru/article/28471</w:t>
      </w:r>
    </w:p>
    <w:p w:rsidR="00F86A3B" w:rsidRPr="00F86A3B" w:rsidRDefault="00F86A3B" w:rsidP="00F86A3B">
      <w:pPr>
        <w:pStyle w:val="a3"/>
        <w:numPr>
          <w:ilvl w:val="0"/>
          <w:numId w:val="9"/>
        </w:numPr>
        <w:ind w:left="0" w:firstLine="709"/>
        <w:jc w:val="both"/>
        <w:rPr>
          <w:rFonts w:ascii="Times New Roman" w:eastAsia="MinionPro-Regular" w:hAnsi="Times New Roman" w:cs="Times New Roman"/>
          <w:sz w:val="24"/>
          <w:szCs w:val="24"/>
        </w:rPr>
      </w:pPr>
      <w:r w:rsidRPr="00F86A3B">
        <w:rPr>
          <w:rFonts w:ascii="Times New Roman" w:eastAsia="MinionPro-Regular" w:hAnsi="Times New Roman" w:cs="Times New Roman"/>
          <w:sz w:val="24"/>
          <w:szCs w:val="24"/>
        </w:rPr>
        <w:t>Патракова С.С. Социально-экономические и территориальные особенности развития сельского хозяйства Вологодской области // Науч. журн. НИУ ИТМО. Сер.: Экономика и экологический</w:t>
      </w:r>
      <w:r w:rsidRPr="00F86A3B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F86A3B">
        <w:rPr>
          <w:rFonts w:ascii="Times New Roman" w:eastAsia="MinionPro-Regular" w:hAnsi="Times New Roman" w:cs="Times New Roman"/>
          <w:sz w:val="24"/>
          <w:szCs w:val="24"/>
        </w:rPr>
        <w:t>менеджмент. 2019. № 4 (39). С. 91–110. DOI: 10.17586/2310-1172-2019-12-4-91-11</w:t>
      </w:r>
    </w:p>
    <w:p w:rsidR="00FE0AAF" w:rsidRPr="00F86A3B" w:rsidRDefault="00FE0AAF" w:rsidP="00F86A3B">
      <w:pPr>
        <w:pStyle w:val="a3"/>
        <w:ind w:left="709"/>
        <w:jc w:val="both"/>
        <w:rPr>
          <w:rFonts w:ascii="Times New Roman" w:eastAsia="MinionPro-Regular" w:hAnsi="Times New Roman" w:cs="Times New Roman"/>
          <w:sz w:val="24"/>
          <w:szCs w:val="24"/>
        </w:rPr>
      </w:pPr>
    </w:p>
    <w:p w:rsidR="00FE0AAF" w:rsidRPr="00F80A38" w:rsidRDefault="00FE0AAF" w:rsidP="00FE0AAF">
      <w:pPr>
        <w:spacing w:after="0" w:line="240" w:lineRule="auto"/>
        <w:jc w:val="center"/>
        <w:rPr>
          <w:rFonts w:ascii="Times New Roman" w:eastAsia="MinionPro-Regular" w:hAnsi="Times New Roman" w:cs="Times New Roman"/>
          <w:b/>
          <w:sz w:val="24"/>
          <w:szCs w:val="24"/>
        </w:rPr>
      </w:pPr>
      <w:r w:rsidRPr="00F80A38">
        <w:rPr>
          <w:rFonts w:ascii="Times New Roman" w:eastAsia="MinionPro-Regular" w:hAnsi="Times New Roman" w:cs="Times New Roman"/>
          <w:b/>
          <w:sz w:val="24"/>
          <w:szCs w:val="24"/>
        </w:rPr>
        <w:t>Информация об авторе на русском языке</w:t>
      </w:r>
    </w:p>
    <w:p w:rsidR="00FE0AAF" w:rsidRPr="007649C2" w:rsidRDefault="00FE0AAF" w:rsidP="00FE0AAF">
      <w:pPr>
        <w:spacing w:after="0" w:line="240" w:lineRule="auto"/>
        <w:jc w:val="center"/>
        <w:rPr>
          <w:rFonts w:ascii="Times New Roman" w:eastAsia="MinionPro-Regular" w:hAnsi="Times New Roman" w:cs="Times New Roman"/>
          <w:sz w:val="24"/>
          <w:szCs w:val="24"/>
        </w:rPr>
      </w:pPr>
    </w:p>
    <w:p w:rsidR="00FE0AAF" w:rsidRPr="00F80A38" w:rsidRDefault="00FE0AAF" w:rsidP="00301445">
      <w:pPr>
        <w:spacing w:after="0" w:line="240" w:lineRule="auto"/>
        <w:jc w:val="both"/>
        <w:rPr>
          <w:rFonts w:ascii="Times New Roman" w:eastAsia="MinionPro-Regular" w:hAnsi="Times New Roman" w:cs="Times New Roman"/>
          <w:sz w:val="24"/>
          <w:szCs w:val="24"/>
          <w:lang w:val="en-US"/>
        </w:rPr>
      </w:pPr>
      <w:r w:rsidRPr="007649C2">
        <w:rPr>
          <w:rFonts w:ascii="Times New Roman" w:eastAsia="MinionPro-Regular" w:hAnsi="Times New Roman" w:cs="Times New Roman"/>
          <w:sz w:val="24"/>
          <w:szCs w:val="24"/>
        </w:rPr>
        <w:t xml:space="preserve">Патракова Светлана Сергеевна (Россия, Вологда) – аспирант 1 курса, младший научный сотрудник, </w:t>
      </w:r>
      <w:r w:rsidR="00301445" w:rsidRPr="007649C2">
        <w:rPr>
          <w:rFonts w:ascii="Times New Roman" w:eastAsia="MinionPro-Regular" w:hAnsi="Times New Roman" w:cs="Times New Roman"/>
          <w:sz w:val="24"/>
          <w:szCs w:val="24"/>
        </w:rPr>
        <w:t>Федеральное государственное бюджетное учреждение науки «Вологодский научный центр Российской академии наук» (Российская Федерация, 160014, г. Вологда, ул. Горького</w:t>
      </w:r>
      <w:r w:rsidR="00301445" w:rsidRPr="00F80A38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, </w:t>
      </w:r>
      <w:r w:rsidR="00301445" w:rsidRPr="007649C2">
        <w:rPr>
          <w:rFonts w:ascii="Times New Roman" w:eastAsia="MinionPro-Regular" w:hAnsi="Times New Roman" w:cs="Times New Roman"/>
          <w:sz w:val="24"/>
          <w:szCs w:val="24"/>
        </w:rPr>
        <w:t>д</w:t>
      </w:r>
      <w:r w:rsidR="00301445" w:rsidRPr="00F80A38">
        <w:rPr>
          <w:rFonts w:ascii="Times New Roman" w:eastAsia="MinionPro-Regular" w:hAnsi="Times New Roman" w:cs="Times New Roman"/>
          <w:sz w:val="24"/>
          <w:szCs w:val="24"/>
          <w:lang w:val="en-US"/>
        </w:rPr>
        <w:t>. 56</w:t>
      </w:r>
      <w:r w:rsidR="00301445" w:rsidRPr="007649C2">
        <w:rPr>
          <w:rFonts w:ascii="Times New Roman" w:eastAsia="MinionPro-Regular" w:hAnsi="Times New Roman" w:cs="Times New Roman"/>
          <w:sz w:val="24"/>
          <w:szCs w:val="24"/>
        </w:rPr>
        <w:t>а</w:t>
      </w:r>
      <w:r w:rsidR="00301445" w:rsidRPr="00F80A38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). </w:t>
      </w:r>
    </w:p>
    <w:p w:rsidR="00301445" w:rsidRPr="00F80A38" w:rsidRDefault="00301445" w:rsidP="00301445">
      <w:pPr>
        <w:spacing w:after="0" w:line="240" w:lineRule="auto"/>
        <w:jc w:val="both"/>
        <w:rPr>
          <w:rFonts w:ascii="Times New Roman" w:eastAsia="MinionPro-Regular" w:hAnsi="Times New Roman" w:cs="Times New Roman"/>
          <w:sz w:val="24"/>
          <w:szCs w:val="24"/>
          <w:lang w:val="en-US"/>
        </w:rPr>
      </w:pPr>
    </w:p>
    <w:p w:rsidR="00FE0AAF" w:rsidRPr="00F80A38" w:rsidRDefault="00FE0AAF" w:rsidP="00FE0AAF">
      <w:pPr>
        <w:spacing w:after="0" w:line="240" w:lineRule="auto"/>
        <w:jc w:val="right"/>
        <w:rPr>
          <w:rFonts w:ascii="Times New Roman" w:eastAsia="MinionPro-Regular" w:hAnsi="Times New Roman" w:cs="Times New Roman"/>
          <w:b/>
          <w:sz w:val="24"/>
          <w:szCs w:val="24"/>
          <w:lang w:val="en-US"/>
        </w:rPr>
      </w:pPr>
      <w:r w:rsidRPr="00F80A38">
        <w:rPr>
          <w:rFonts w:ascii="Times New Roman" w:eastAsia="MinionPro-Regular" w:hAnsi="Times New Roman" w:cs="Times New Roman"/>
          <w:b/>
          <w:sz w:val="24"/>
          <w:szCs w:val="24"/>
          <w:lang w:val="en-US"/>
        </w:rPr>
        <w:t>Patrakova S.S.</w:t>
      </w:r>
    </w:p>
    <w:p w:rsidR="00FE0AAF" w:rsidRPr="00F80990" w:rsidRDefault="00FB602F" w:rsidP="00FE0AAF">
      <w:pPr>
        <w:spacing w:after="0" w:line="240" w:lineRule="auto"/>
        <w:ind w:firstLine="708"/>
        <w:jc w:val="center"/>
        <w:rPr>
          <w:rFonts w:ascii="Times New Roman" w:eastAsia="MinionPro-Regular" w:hAnsi="Times New Roman" w:cs="Times New Roman"/>
          <w:b/>
          <w:sz w:val="24"/>
          <w:szCs w:val="24"/>
          <w:lang w:val="en-US"/>
        </w:rPr>
      </w:pPr>
      <w:r w:rsidRPr="000A2E48">
        <w:rPr>
          <w:rFonts w:ascii="Times New Roman" w:eastAsia="MinionPro-Regular" w:hAnsi="Times New Roman" w:cs="Times New Roman"/>
          <w:b/>
          <w:sz w:val="24"/>
          <w:szCs w:val="24"/>
          <w:lang w:val="en-US"/>
        </w:rPr>
        <w:t>RURAL AREAS IN THE CONCEPT OF THE CENTER-PERIPHERAL DEVICE OF SPACE</w:t>
      </w:r>
    </w:p>
    <w:p w:rsidR="000A2E48" w:rsidRPr="00F80990" w:rsidRDefault="000A2E48" w:rsidP="00FE0AAF">
      <w:pPr>
        <w:spacing w:after="0" w:line="240" w:lineRule="auto"/>
        <w:ind w:firstLine="708"/>
        <w:jc w:val="center"/>
        <w:rPr>
          <w:rFonts w:ascii="Times New Roman" w:eastAsia="MinionPro-Regular" w:hAnsi="Times New Roman" w:cs="Times New Roman"/>
          <w:sz w:val="24"/>
          <w:szCs w:val="24"/>
          <w:lang w:val="en-US"/>
        </w:rPr>
      </w:pPr>
    </w:p>
    <w:p w:rsidR="00FD7868" w:rsidRPr="00FD7868" w:rsidRDefault="00FE0AAF" w:rsidP="00FD7868">
      <w:pPr>
        <w:tabs>
          <w:tab w:val="left" w:pos="2076"/>
        </w:tabs>
        <w:spacing w:after="0" w:line="240" w:lineRule="auto"/>
        <w:ind w:firstLine="708"/>
        <w:jc w:val="both"/>
        <w:rPr>
          <w:rFonts w:ascii="Times New Roman" w:eastAsia="MinionPro-Regular" w:hAnsi="Times New Roman" w:cs="Times New Roman"/>
          <w:sz w:val="24"/>
          <w:szCs w:val="24"/>
          <w:lang w:val="en-US"/>
        </w:rPr>
      </w:pPr>
      <w:r w:rsidRPr="00FD7868">
        <w:rPr>
          <w:rFonts w:ascii="Times New Roman" w:eastAsia="MinionPro-Regular" w:hAnsi="Times New Roman" w:cs="Times New Roman"/>
          <w:b/>
          <w:sz w:val="24"/>
          <w:szCs w:val="24"/>
          <w:lang w:val="en-US"/>
        </w:rPr>
        <w:t>Abstract</w:t>
      </w:r>
      <w:r w:rsidRPr="00FD7868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: </w:t>
      </w:r>
      <w:r w:rsidR="00FD7868" w:rsidRPr="00FD7868">
        <w:rPr>
          <w:rFonts w:ascii="Times New Roman" w:eastAsia="MinionPro-Regular" w:hAnsi="Times New Roman" w:cs="Times New Roman"/>
          <w:i/>
          <w:sz w:val="24"/>
          <w:szCs w:val="24"/>
          <w:lang w:val="en-US"/>
        </w:rPr>
        <w:t>The study is devoted to identifying the role of rural areas in the concept of "center-periphery." The results of the research made it possible to evaluate the place of the countryside in the center-peripheral model of space and propose measures aimed at reducing spatial asymmetry.</w:t>
      </w:r>
    </w:p>
    <w:p w:rsidR="00FE0AAF" w:rsidRPr="00FD7868" w:rsidRDefault="00FE0AAF" w:rsidP="002C6E0F">
      <w:pPr>
        <w:spacing w:after="0" w:line="240" w:lineRule="auto"/>
        <w:ind w:firstLine="708"/>
        <w:jc w:val="both"/>
        <w:rPr>
          <w:rFonts w:ascii="Times New Roman" w:eastAsia="MinionPro-Regular" w:hAnsi="Times New Roman" w:cs="Times New Roman"/>
          <w:sz w:val="24"/>
          <w:szCs w:val="24"/>
          <w:lang w:val="en-US"/>
        </w:rPr>
      </w:pPr>
      <w:r w:rsidRPr="00FD7868">
        <w:rPr>
          <w:rFonts w:ascii="Times New Roman" w:eastAsia="MinionPro-Regular" w:hAnsi="Times New Roman" w:cs="Times New Roman"/>
          <w:b/>
          <w:sz w:val="24"/>
          <w:szCs w:val="24"/>
          <w:lang w:val="en-US"/>
        </w:rPr>
        <w:t>Key words:</w:t>
      </w:r>
      <w:r w:rsidR="00301445" w:rsidRPr="00FD7868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="002C6E0F" w:rsidRPr="00FD7868">
        <w:rPr>
          <w:rFonts w:ascii="Times New Roman" w:eastAsia="MinionPro-Regular" w:hAnsi="Times New Roman" w:cs="Times New Roman"/>
          <w:i/>
          <w:sz w:val="24"/>
          <w:szCs w:val="24"/>
          <w:lang w:val="en-US"/>
        </w:rPr>
        <w:t>rural area, economic space, center, periphery, territory.</w:t>
      </w:r>
    </w:p>
    <w:p w:rsidR="00F80A38" w:rsidRPr="00FD7868" w:rsidRDefault="00F80A38" w:rsidP="002C6E0F">
      <w:pPr>
        <w:spacing w:after="0" w:line="240" w:lineRule="auto"/>
        <w:ind w:firstLine="708"/>
        <w:jc w:val="both"/>
        <w:rPr>
          <w:rFonts w:ascii="Times New Roman" w:eastAsia="MinionPro-Regular" w:hAnsi="Times New Roman" w:cs="Times New Roman"/>
          <w:sz w:val="24"/>
          <w:szCs w:val="24"/>
          <w:lang w:val="en-US"/>
        </w:rPr>
      </w:pPr>
    </w:p>
    <w:p w:rsidR="00FE0AAF" w:rsidRPr="00F80A38" w:rsidRDefault="00FE0AAF" w:rsidP="00FE0AAF">
      <w:pPr>
        <w:spacing w:after="0" w:line="240" w:lineRule="auto"/>
        <w:jc w:val="center"/>
        <w:rPr>
          <w:rFonts w:ascii="Times New Roman" w:eastAsia="MinionPro-Regular" w:hAnsi="Times New Roman" w:cs="Times New Roman"/>
          <w:b/>
          <w:sz w:val="24"/>
          <w:szCs w:val="24"/>
        </w:rPr>
      </w:pPr>
      <w:r w:rsidRPr="00F80A38">
        <w:rPr>
          <w:rFonts w:ascii="Times New Roman" w:eastAsia="MinionPro-Regular" w:hAnsi="Times New Roman" w:cs="Times New Roman"/>
          <w:b/>
          <w:sz w:val="24"/>
          <w:szCs w:val="24"/>
        </w:rPr>
        <w:t>Информация об авторе на английском языке</w:t>
      </w:r>
    </w:p>
    <w:p w:rsidR="00FE0AAF" w:rsidRPr="007649C2" w:rsidRDefault="00FE0AAF" w:rsidP="00FE0AAF">
      <w:pPr>
        <w:spacing w:after="0" w:line="240" w:lineRule="auto"/>
        <w:jc w:val="center"/>
        <w:rPr>
          <w:rFonts w:ascii="Times New Roman" w:eastAsia="MinionPro-Regular" w:hAnsi="Times New Roman" w:cs="Times New Roman"/>
          <w:sz w:val="24"/>
          <w:szCs w:val="24"/>
        </w:rPr>
      </w:pPr>
    </w:p>
    <w:p w:rsidR="00FE0AAF" w:rsidRPr="00F80990" w:rsidRDefault="00FE0AAF" w:rsidP="00301445">
      <w:pPr>
        <w:spacing w:after="0" w:line="240" w:lineRule="auto"/>
        <w:jc w:val="both"/>
        <w:rPr>
          <w:rFonts w:ascii="Times New Roman" w:eastAsia="MinionPro-Regular" w:hAnsi="Times New Roman" w:cs="Times New Roman"/>
          <w:sz w:val="24"/>
          <w:szCs w:val="24"/>
          <w:lang w:val="en-US"/>
        </w:rPr>
      </w:pPr>
      <w:r w:rsidRPr="00F80990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Patrakova Svetlana Sergeevna (Russia, Vologda) – postgraduate student </w:t>
      </w:r>
      <w:r w:rsidR="00301445" w:rsidRPr="00F80990">
        <w:rPr>
          <w:rFonts w:ascii="Times New Roman" w:eastAsia="MinionPro-Regular" w:hAnsi="Times New Roman" w:cs="Times New Roman"/>
          <w:sz w:val="24"/>
          <w:szCs w:val="24"/>
          <w:lang w:val="en-US"/>
        </w:rPr>
        <w:t>1</w:t>
      </w:r>
      <w:r w:rsidRPr="00F80990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course, </w:t>
      </w:r>
      <w:r w:rsidR="00301445" w:rsidRPr="00F80990">
        <w:rPr>
          <w:rFonts w:ascii="Times New Roman" w:eastAsia="MinionPro-Regular" w:hAnsi="Times New Roman" w:cs="Times New Roman"/>
          <w:sz w:val="24"/>
          <w:szCs w:val="24"/>
          <w:lang w:val="en-US"/>
        </w:rPr>
        <w:t>Junior Researcher, Federal State Budgetary Institution of Science “Vologda Research Center of the Russian Academy of Sciences” (56A, Gorky Street, Vologda, 160014, Russian Federation).</w:t>
      </w:r>
    </w:p>
    <w:p w:rsidR="00FE0AAF" w:rsidRPr="00F80990" w:rsidRDefault="00FE0AAF" w:rsidP="00FE0AAF">
      <w:pPr>
        <w:spacing w:after="0" w:line="240" w:lineRule="auto"/>
        <w:jc w:val="both"/>
        <w:rPr>
          <w:rFonts w:ascii="Times New Roman" w:eastAsia="MinionPro-Regular" w:hAnsi="Times New Roman" w:cs="Times New Roman"/>
          <w:sz w:val="24"/>
          <w:szCs w:val="24"/>
          <w:lang w:val="en-US"/>
        </w:rPr>
      </w:pPr>
    </w:p>
    <w:p w:rsidR="00FE0AAF" w:rsidRPr="00F80A38" w:rsidRDefault="00FE0AAF" w:rsidP="00FE0AAF">
      <w:pPr>
        <w:spacing w:after="0" w:line="240" w:lineRule="auto"/>
        <w:jc w:val="center"/>
        <w:rPr>
          <w:rFonts w:ascii="Times New Roman" w:eastAsia="MinionPro-Regular" w:hAnsi="Times New Roman" w:cs="Times New Roman"/>
          <w:b/>
          <w:sz w:val="24"/>
          <w:szCs w:val="24"/>
        </w:rPr>
      </w:pPr>
      <w:r w:rsidRPr="00F80A38">
        <w:rPr>
          <w:rFonts w:ascii="Times New Roman" w:eastAsia="MinionPro-Regular" w:hAnsi="Times New Roman" w:cs="Times New Roman"/>
          <w:b/>
          <w:sz w:val="24"/>
          <w:szCs w:val="24"/>
        </w:rPr>
        <w:t>Библиографический список на английском языке</w:t>
      </w:r>
    </w:p>
    <w:p w:rsidR="00FE0AAF" w:rsidRPr="007649C2" w:rsidRDefault="00FE0AAF" w:rsidP="00FE0AAF">
      <w:pPr>
        <w:spacing w:after="0" w:line="240" w:lineRule="auto"/>
        <w:ind w:firstLine="709"/>
        <w:jc w:val="both"/>
        <w:rPr>
          <w:rFonts w:ascii="Times New Roman" w:eastAsia="MinionPro-Regular" w:hAnsi="Times New Roman" w:cs="Times New Roman"/>
          <w:sz w:val="24"/>
          <w:szCs w:val="24"/>
        </w:rPr>
      </w:pPr>
    </w:p>
    <w:p w:rsidR="00143833" w:rsidRPr="00143833" w:rsidRDefault="00C74606" w:rsidP="00143833">
      <w:pPr>
        <w:pStyle w:val="a3"/>
        <w:numPr>
          <w:ilvl w:val="0"/>
          <w:numId w:val="10"/>
        </w:numPr>
        <w:ind w:left="0" w:firstLine="709"/>
        <w:jc w:val="both"/>
        <w:rPr>
          <w:rFonts w:ascii="Times New Roman" w:eastAsia="MinionPro-Regular" w:hAnsi="Times New Roman" w:cs="Times New Roman"/>
          <w:sz w:val="24"/>
          <w:szCs w:val="24"/>
          <w:lang w:val="en-US"/>
        </w:rPr>
      </w:pPr>
      <w:r w:rsidRPr="00FD7868">
        <w:rPr>
          <w:rFonts w:ascii="Times New Roman" w:eastAsia="MinionPro-Regular" w:hAnsi="Times New Roman" w:cs="Times New Roman"/>
          <w:sz w:val="24"/>
          <w:szCs w:val="24"/>
          <w:lang w:val="en-US"/>
        </w:rPr>
        <w:t>Patrakova S.S. Countryside as an Element of the Territory’s Supporting Frame. </w:t>
      </w:r>
      <w:r w:rsidRPr="00F80990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Territorial development issues, 2020, vol. 8, no. 1. DOI: 10.15838/tdi.2020.1.51.1 URL: </w:t>
      </w:r>
      <w:hyperlink r:id="rId8" w:history="1">
        <w:r w:rsidRPr="00F80990">
          <w:rPr>
            <w:rFonts w:ascii="Times New Roman" w:eastAsia="MinionPro-Regular" w:hAnsi="Times New Roman" w:cs="Times New Roman"/>
            <w:sz w:val="24"/>
            <w:szCs w:val="24"/>
            <w:lang w:val="en-US"/>
          </w:rPr>
          <w:t>http://vtr.isert-ran.ru/article/28471?_lang=en</w:t>
        </w:r>
      </w:hyperlink>
      <w:r w:rsidR="00143833" w:rsidRPr="0014383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</w:p>
    <w:p w:rsidR="00C74606" w:rsidRPr="00143833" w:rsidRDefault="00143833" w:rsidP="00143833">
      <w:pPr>
        <w:pStyle w:val="a3"/>
        <w:numPr>
          <w:ilvl w:val="0"/>
          <w:numId w:val="10"/>
        </w:numPr>
        <w:ind w:left="0" w:firstLine="709"/>
        <w:jc w:val="both"/>
        <w:rPr>
          <w:rFonts w:ascii="Times New Roman" w:eastAsia="MinionPro-Regular" w:hAnsi="Times New Roman" w:cs="Times New Roman"/>
          <w:sz w:val="24"/>
          <w:szCs w:val="24"/>
          <w:lang w:val="en-US"/>
        </w:rPr>
      </w:pPr>
      <w:r w:rsidRPr="00FD7868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Rokhchin V.E. Main Objectives of Scientific Support for Spatial Economic Development of Regions (a response to the article by P.A. Minakir, A.N. Demyanenko «Spatial Economics: The Evolution of Approaches and Methodology»). </w:t>
      </w:r>
      <w:r w:rsidRPr="0014383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Prostranstvennaya Ekonomika = Spatial Economics, 2010, no. 4, pp. 163-167. </w:t>
      </w:r>
      <w:r w:rsidRPr="00FD7868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DOI: 10.14530/se.2010.4.163-167. </w:t>
      </w:r>
    </w:p>
    <w:p w:rsidR="00FD7868" w:rsidRPr="00FD7868" w:rsidRDefault="00FD7868" w:rsidP="00FD7868">
      <w:pPr>
        <w:pStyle w:val="a3"/>
        <w:numPr>
          <w:ilvl w:val="0"/>
          <w:numId w:val="10"/>
        </w:numPr>
        <w:ind w:left="0" w:firstLine="709"/>
        <w:jc w:val="both"/>
        <w:rPr>
          <w:rFonts w:ascii="Times New Roman" w:eastAsia="MinionPro-Regular" w:hAnsi="Times New Roman" w:cs="Times New Roman"/>
          <w:sz w:val="24"/>
          <w:szCs w:val="24"/>
          <w:lang w:val="en-US"/>
        </w:rPr>
      </w:pPr>
      <w:r w:rsidRPr="00FD7868">
        <w:rPr>
          <w:rFonts w:ascii="Times New Roman" w:eastAsia="MinionPro-Regular" w:hAnsi="Times New Roman" w:cs="Times New Roman"/>
          <w:sz w:val="24"/>
          <w:szCs w:val="24"/>
          <w:lang w:val="en-US"/>
        </w:rPr>
        <w:t>Sustainable development of rural territories of the Altai Territory: socio-economic an</w:t>
      </w:r>
      <w:r>
        <w:rPr>
          <w:rFonts w:ascii="Times New Roman" w:eastAsia="MinionPro-Regular" w:hAnsi="Times New Roman" w:cs="Times New Roman"/>
          <w:sz w:val="24"/>
          <w:szCs w:val="24"/>
          <w:lang w:val="en-US"/>
        </w:rPr>
        <w:t>d spatial aspects</w:t>
      </w:r>
      <w:r w:rsidRPr="00FD7868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/ I. Trotsky. Barnaul: Publishing h</w:t>
      </w:r>
      <w:r>
        <w:rPr>
          <w:rFonts w:ascii="Times New Roman" w:eastAsia="MinionPro-Regular" w:hAnsi="Times New Roman" w:cs="Times New Roman"/>
          <w:sz w:val="24"/>
          <w:szCs w:val="24"/>
          <w:lang w:val="en-US"/>
        </w:rPr>
        <w:t>ouse Alt. University, 2013.330 p</w:t>
      </w:r>
      <w:r w:rsidRPr="00FD7868">
        <w:rPr>
          <w:rFonts w:ascii="Times New Roman" w:eastAsia="MinionPro-Regular" w:hAnsi="Times New Roman" w:cs="Times New Roman"/>
          <w:sz w:val="24"/>
          <w:szCs w:val="24"/>
          <w:lang w:val="en-US"/>
        </w:rPr>
        <w:t>.</w:t>
      </w:r>
    </w:p>
    <w:p w:rsidR="00C74606" w:rsidRPr="00F86A3B" w:rsidRDefault="00C74606" w:rsidP="00FD7868">
      <w:pPr>
        <w:pStyle w:val="a3"/>
        <w:numPr>
          <w:ilvl w:val="0"/>
          <w:numId w:val="10"/>
        </w:numPr>
        <w:ind w:left="0" w:firstLine="709"/>
        <w:jc w:val="both"/>
        <w:rPr>
          <w:rFonts w:ascii="Times New Roman" w:eastAsia="MinionPro-Regular" w:hAnsi="Times New Roman" w:cs="Times New Roman"/>
          <w:sz w:val="24"/>
          <w:szCs w:val="24"/>
        </w:rPr>
      </w:pPr>
      <w:r w:rsidRPr="00FD7868">
        <w:rPr>
          <w:rFonts w:ascii="Times New Roman" w:eastAsia="MinionPro-Regular" w:hAnsi="Times New Roman" w:cs="Times New Roman"/>
          <w:sz w:val="24"/>
          <w:szCs w:val="24"/>
          <w:lang w:val="en-US"/>
        </w:rPr>
        <w:t>Kozhevnikov S.A. Spatial and territorial development of the European North: trends and priorities of transformation. </w:t>
      </w:r>
      <w:r w:rsidRPr="00F80990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Economic and Social Changes: Facts, Trends, Forecast, 2019, vol. 12, no. 6, pp. 91–109. </w:t>
      </w:r>
      <w:r w:rsidRPr="007649C2">
        <w:rPr>
          <w:rFonts w:ascii="Times New Roman" w:eastAsia="MinionPro-Regular" w:hAnsi="Times New Roman" w:cs="Times New Roman"/>
          <w:sz w:val="24"/>
          <w:szCs w:val="24"/>
        </w:rPr>
        <w:t>DOI: 10.15838/esc.2019.6.66.5</w:t>
      </w:r>
    </w:p>
    <w:p w:rsidR="00F86A3B" w:rsidRPr="00F86A3B" w:rsidRDefault="00F86A3B" w:rsidP="00F86A3B">
      <w:pPr>
        <w:pStyle w:val="a3"/>
        <w:numPr>
          <w:ilvl w:val="0"/>
          <w:numId w:val="10"/>
        </w:numPr>
        <w:ind w:left="0" w:firstLine="709"/>
        <w:jc w:val="both"/>
        <w:rPr>
          <w:rFonts w:ascii="Times New Roman" w:eastAsia="MinionPro-Regular" w:hAnsi="Times New Roman" w:cs="Times New Roman"/>
          <w:sz w:val="24"/>
          <w:szCs w:val="24"/>
          <w:lang w:val="en-US"/>
        </w:rPr>
      </w:pPr>
      <w:r w:rsidRPr="00F86A3B">
        <w:rPr>
          <w:rFonts w:ascii="Times New Roman" w:eastAsia="MinionPro-Regular" w:hAnsi="Times New Roman" w:cs="Times New Roman"/>
          <w:sz w:val="24"/>
          <w:szCs w:val="24"/>
          <w:lang w:val="en-US"/>
        </w:rPr>
        <w:lastRenderedPageBreak/>
        <w:t>Patrakova S.S. Socio-economic and territorial features of agricultural deve</w:t>
      </w:r>
      <w:r>
        <w:rPr>
          <w:rFonts w:ascii="Times New Roman" w:eastAsia="MinionPro-Regular" w:hAnsi="Times New Roman" w:cs="Times New Roman"/>
          <w:sz w:val="24"/>
          <w:szCs w:val="24"/>
          <w:lang w:val="en-US"/>
        </w:rPr>
        <w:t>lopment in the Vologda region. Scientific journal NRU ITMO. Series</w:t>
      </w:r>
      <w:r w:rsidRPr="00F86A3B">
        <w:rPr>
          <w:rFonts w:ascii="Times New Roman" w:eastAsia="MinionPro-Regular" w:hAnsi="Times New Roman" w:cs="Times New Roman"/>
          <w:sz w:val="24"/>
          <w:szCs w:val="24"/>
          <w:lang w:val="en-US"/>
        </w:rPr>
        <w:t>: Economics and</w:t>
      </w:r>
      <w:r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environmental management, 2019, no. 4 (39),</w:t>
      </w:r>
      <w:r w:rsidRPr="00F86A3B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MinionPro-Regular" w:hAnsi="Times New Roman" w:cs="Times New Roman"/>
          <w:sz w:val="24"/>
          <w:szCs w:val="24"/>
          <w:lang w:val="en-US"/>
        </w:rPr>
        <w:t>pp</w:t>
      </w:r>
      <w:r w:rsidRPr="00F86A3B">
        <w:rPr>
          <w:rFonts w:ascii="Times New Roman" w:eastAsia="MinionPro-Regular" w:hAnsi="Times New Roman" w:cs="Times New Roman"/>
          <w:sz w:val="24"/>
          <w:szCs w:val="24"/>
          <w:lang w:val="en-US"/>
        </w:rPr>
        <w:t>. 91-110. DOI: 10.17586 / 2310-1172-2019-12-4-91-11</w:t>
      </w:r>
    </w:p>
    <w:p w:rsidR="00FE0AAF" w:rsidRPr="00F86A3B" w:rsidRDefault="00FE0AAF" w:rsidP="00F86A3B">
      <w:pPr>
        <w:spacing w:after="0" w:line="240" w:lineRule="auto"/>
        <w:ind w:firstLine="709"/>
        <w:rPr>
          <w:rFonts w:ascii="Times New Roman" w:eastAsia="MinionPro-Regular" w:hAnsi="Times New Roman" w:cs="Times New Roman"/>
          <w:sz w:val="24"/>
          <w:szCs w:val="24"/>
          <w:lang w:val="en-US"/>
        </w:rPr>
      </w:pPr>
    </w:p>
    <w:sectPr w:rsidR="00FE0AAF" w:rsidRPr="00F86A3B" w:rsidSect="00FE0AAF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616F" w:rsidRDefault="004E616F" w:rsidP="001062A8">
      <w:pPr>
        <w:spacing w:after="0" w:line="240" w:lineRule="auto"/>
      </w:pPr>
      <w:r>
        <w:separator/>
      </w:r>
    </w:p>
  </w:endnote>
  <w:endnote w:type="continuationSeparator" w:id="0">
    <w:p w:rsidR="004E616F" w:rsidRDefault="004E616F" w:rsidP="001062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MinionPro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616F" w:rsidRDefault="004E616F" w:rsidP="001062A8">
      <w:pPr>
        <w:spacing w:after="0" w:line="240" w:lineRule="auto"/>
      </w:pPr>
      <w:r>
        <w:separator/>
      </w:r>
    </w:p>
  </w:footnote>
  <w:footnote w:type="continuationSeparator" w:id="0">
    <w:p w:rsidR="004E616F" w:rsidRDefault="004E616F" w:rsidP="001062A8">
      <w:pPr>
        <w:spacing w:after="0" w:line="240" w:lineRule="auto"/>
      </w:pPr>
      <w:r>
        <w:continuationSeparator/>
      </w:r>
    </w:p>
  </w:footnote>
  <w:footnote w:id="1">
    <w:p w:rsidR="00C74606" w:rsidRPr="00D97869" w:rsidRDefault="00C74606" w:rsidP="00FD7868">
      <w:pPr>
        <w:pStyle w:val="a3"/>
        <w:jc w:val="both"/>
        <w:rPr>
          <w:rFonts w:ascii="Times New Roman" w:hAnsi="Times New Roman" w:cs="Times New Roman"/>
        </w:rPr>
      </w:pPr>
      <w:r w:rsidRPr="00D97869">
        <w:rPr>
          <w:rStyle w:val="a6"/>
          <w:rFonts w:ascii="Times New Roman" w:hAnsi="Times New Roman" w:cs="Times New Roman"/>
        </w:rPr>
        <w:footnoteRef/>
      </w:r>
      <w:r w:rsidRPr="00D97869">
        <w:rPr>
          <w:rFonts w:ascii="Times New Roman" w:hAnsi="Times New Roman" w:cs="Times New Roman"/>
        </w:rPr>
        <w:t xml:space="preserve"> Статья подготовлена в соответствии с государственным заданием для ФГБУН ВолНЦ РАН по теме НИР № 0168-2019-0004 «Совершенствование механизмов развития и эффективного использования потенциала социально-экономических систем».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797A" w:rsidRDefault="00D9797A">
    <w:pPr>
      <w:pStyle w:val="a9"/>
    </w:pPr>
  </w:p>
  <w:p w:rsidR="00D9797A" w:rsidRDefault="00D9797A">
    <w:pPr>
      <w:pStyle w:val="a9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445A9"/>
    <w:multiLevelType w:val="hybridMultilevel"/>
    <w:tmpl w:val="309A09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D31362"/>
    <w:multiLevelType w:val="hybridMultilevel"/>
    <w:tmpl w:val="B8F89C7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E84677"/>
    <w:multiLevelType w:val="hybridMultilevel"/>
    <w:tmpl w:val="4BA6873E"/>
    <w:lvl w:ilvl="0" w:tplc="5DCE12D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3BAD1C87"/>
    <w:multiLevelType w:val="hybridMultilevel"/>
    <w:tmpl w:val="E2601DC2"/>
    <w:lvl w:ilvl="0" w:tplc="1C6EFA16">
      <w:start w:val="1"/>
      <w:numFmt w:val="decimal"/>
      <w:lvlText w:val="%1."/>
      <w:lvlJc w:val="left"/>
      <w:pPr>
        <w:ind w:left="720" w:hanging="360"/>
      </w:pPr>
      <w:rPr>
        <w:rFonts w:eastAsia="MinionPro-Regular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6E84DFE"/>
    <w:multiLevelType w:val="hybridMultilevel"/>
    <w:tmpl w:val="89A29C44"/>
    <w:lvl w:ilvl="0" w:tplc="04190011">
      <w:start w:val="1"/>
      <w:numFmt w:val="decimal"/>
      <w:lvlText w:val="%1)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>
    <w:nsid w:val="576C1298"/>
    <w:multiLevelType w:val="hybridMultilevel"/>
    <w:tmpl w:val="09F8C646"/>
    <w:lvl w:ilvl="0" w:tplc="E45EA62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FE241D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532E48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4DEDF3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C08F0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96AA1A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774044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703DA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5EE471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3944BC7"/>
    <w:multiLevelType w:val="hybridMultilevel"/>
    <w:tmpl w:val="9D3A369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75423CDC"/>
    <w:multiLevelType w:val="hybridMultilevel"/>
    <w:tmpl w:val="6F661E24"/>
    <w:lvl w:ilvl="0" w:tplc="07E8ADEA">
      <w:start w:val="1"/>
      <w:numFmt w:val="decimal"/>
      <w:lvlText w:val="%1."/>
      <w:lvlJc w:val="left"/>
      <w:pPr>
        <w:ind w:left="927" w:hanging="360"/>
      </w:pPr>
      <w:rPr>
        <w:rFonts w:eastAsia="MinionPro-Regular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>
    <w:nsid w:val="76F30E61"/>
    <w:multiLevelType w:val="hybridMultilevel"/>
    <w:tmpl w:val="84FE814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A9048D2"/>
    <w:multiLevelType w:val="hybridMultilevel"/>
    <w:tmpl w:val="0C9E50A2"/>
    <w:lvl w:ilvl="0" w:tplc="422A92B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8"/>
  </w:num>
  <w:num w:numId="3">
    <w:abstractNumId w:val="9"/>
  </w:num>
  <w:num w:numId="4">
    <w:abstractNumId w:val="5"/>
  </w:num>
  <w:num w:numId="5">
    <w:abstractNumId w:val="4"/>
  </w:num>
  <w:num w:numId="6">
    <w:abstractNumId w:val="2"/>
  </w:num>
  <w:num w:numId="7">
    <w:abstractNumId w:val="7"/>
  </w:num>
  <w:num w:numId="8">
    <w:abstractNumId w:val="3"/>
  </w:num>
  <w:num w:numId="9">
    <w:abstractNumId w:val="0"/>
  </w:num>
  <w:num w:numId="1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E0AAF"/>
    <w:rsid w:val="0007571D"/>
    <w:rsid w:val="000962DA"/>
    <w:rsid w:val="000A2E48"/>
    <w:rsid w:val="000A34A1"/>
    <w:rsid w:val="000D0AAF"/>
    <w:rsid w:val="001062A8"/>
    <w:rsid w:val="00124E57"/>
    <w:rsid w:val="00143833"/>
    <w:rsid w:val="00234AC8"/>
    <w:rsid w:val="002C3246"/>
    <w:rsid w:val="002C6E0F"/>
    <w:rsid w:val="00301445"/>
    <w:rsid w:val="00337945"/>
    <w:rsid w:val="00366110"/>
    <w:rsid w:val="003C7C9C"/>
    <w:rsid w:val="004154BA"/>
    <w:rsid w:val="004E616F"/>
    <w:rsid w:val="00575025"/>
    <w:rsid w:val="006256C3"/>
    <w:rsid w:val="00642DC7"/>
    <w:rsid w:val="007649C2"/>
    <w:rsid w:val="0083263C"/>
    <w:rsid w:val="00862459"/>
    <w:rsid w:val="00890CB1"/>
    <w:rsid w:val="008A2F35"/>
    <w:rsid w:val="008B0A28"/>
    <w:rsid w:val="009117E1"/>
    <w:rsid w:val="009505AE"/>
    <w:rsid w:val="009970D9"/>
    <w:rsid w:val="009D3669"/>
    <w:rsid w:val="00A051D2"/>
    <w:rsid w:val="00A5525A"/>
    <w:rsid w:val="00A73154"/>
    <w:rsid w:val="00A7572E"/>
    <w:rsid w:val="00B40890"/>
    <w:rsid w:val="00B5073D"/>
    <w:rsid w:val="00B75F26"/>
    <w:rsid w:val="00BD5E07"/>
    <w:rsid w:val="00C51402"/>
    <w:rsid w:val="00C74606"/>
    <w:rsid w:val="00CF73D3"/>
    <w:rsid w:val="00D15884"/>
    <w:rsid w:val="00D234EE"/>
    <w:rsid w:val="00D527F1"/>
    <w:rsid w:val="00D97869"/>
    <w:rsid w:val="00D9797A"/>
    <w:rsid w:val="00E20CB4"/>
    <w:rsid w:val="00EB393C"/>
    <w:rsid w:val="00F11358"/>
    <w:rsid w:val="00F80990"/>
    <w:rsid w:val="00F80A38"/>
    <w:rsid w:val="00F86A3B"/>
    <w:rsid w:val="00F95B47"/>
    <w:rsid w:val="00FB602F"/>
    <w:rsid w:val="00FD7868"/>
    <w:rsid w:val="00FE0A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571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aliases w:val="single space Знак,footnote text Знак,Текст сноски Знак1 Знак,Текст сноски Знак Знак Знак,Текст сноски Знак1 Знак Знак Знак,Текст сноски Знак Знак Знак Знак Знак,Текст сноски Знак1 Знак Знак Знак Знак Знак,-++ Знак,Зн,Знак25,Текст сноски1"/>
    <w:basedOn w:val="a"/>
    <w:link w:val="a4"/>
    <w:uiPriority w:val="99"/>
    <w:unhideWhenUsed/>
    <w:rsid w:val="00FE0AAF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aliases w:val="single space Знак Знак,footnote text Знак Знак,Текст сноски Знак1 Знак Знак,Текст сноски Знак Знак Знак Знак,Текст сноски Знак1 Знак Знак Знак Знак,Текст сноски Знак Знак Знак Знак Знак Знак,-++ Знак Знак,Зн Знак,Знак25 Знак"/>
    <w:basedOn w:val="a0"/>
    <w:link w:val="a3"/>
    <w:uiPriority w:val="99"/>
    <w:rsid w:val="00FE0AAF"/>
    <w:rPr>
      <w:sz w:val="20"/>
      <w:szCs w:val="20"/>
    </w:rPr>
  </w:style>
  <w:style w:type="paragraph" w:styleId="a5">
    <w:name w:val="List Paragraph"/>
    <w:basedOn w:val="a"/>
    <w:uiPriority w:val="34"/>
    <w:qFormat/>
    <w:rsid w:val="00FE0AAF"/>
    <w:pPr>
      <w:spacing w:after="160" w:line="259" w:lineRule="auto"/>
      <w:ind w:left="720"/>
      <w:contextualSpacing/>
    </w:pPr>
  </w:style>
  <w:style w:type="character" w:styleId="a6">
    <w:name w:val="footnote reference"/>
    <w:aliases w:val="Знак сноски-FN,Ссылка на сноску 45,Appel note de bas de page,Знак сноски 1,Ciae niinee-FN,Referencia nota al pie,Стиль Знак сноски,Appel note de bas de page + 1...,SUPERS,fr,Used by Word for Help footnote symbols,анкета сноска,Ciae niinee 1"/>
    <w:basedOn w:val="a0"/>
    <w:unhideWhenUsed/>
    <w:rsid w:val="001062A8"/>
    <w:rPr>
      <w:vertAlign w:val="superscript"/>
    </w:rPr>
  </w:style>
  <w:style w:type="character" w:styleId="a7">
    <w:name w:val="Hyperlink"/>
    <w:basedOn w:val="a0"/>
    <w:uiPriority w:val="99"/>
    <w:unhideWhenUsed/>
    <w:rsid w:val="001062A8"/>
    <w:rPr>
      <w:color w:val="0000FF"/>
      <w:u w:val="single"/>
    </w:rPr>
  </w:style>
  <w:style w:type="character" w:customStyle="1" w:styleId="page-numbers-info">
    <w:name w:val="page-numbers-info"/>
    <w:basedOn w:val="a0"/>
    <w:rsid w:val="001062A8"/>
  </w:style>
  <w:style w:type="paragraph" w:styleId="a8">
    <w:name w:val="Normal (Web)"/>
    <w:basedOn w:val="a"/>
    <w:uiPriority w:val="99"/>
    <w:semiHidden/>
    <w:unhideWhenUsed/>
    <w:rsid w:val="002C6E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C74606"/>
  </w:style>
  <w:style w:type="paragraph" w:styleId="a9">
    <w:name w:val="header"/>
    <w:basedOn w:val="a"/>
    <w:link w:val="aa"/>
    <w:uiPriority w:val="99"/>
    <w:semiHidden/>
    <w:unhideWhenUsed/>
    <w:rsid w:val="00D9797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D9797A"/>
  </w:style>
  <w:style w:type="paragraph" w:styleId="ab">
    <w:name w:val="footer"/>
    <w:basedOn w:val="a"/>
    <w:link w:val="ac"/>
    <w:uiPriority w:val="99"/>
    <w:semiHidden/>
    <w:unhideWhenUsed/>
    <w:rsid w:val="00D9797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D9797A"/>
  </w:style>
  <w:style w:type="table" w:styleId="ad">
    <w:name w:val="Table Grid"/>
    <w:basedOn w:val="a1"/>
    <w:uiPriority w:val="59"/>
    <w:rsid w:val="00D9786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semiHidden/>
    <w:unhideWhenUsed/>
    <w:rsid w:val="00FD786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D7868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07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77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368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9704829">
                  <w:marLeft w:val="-268"/>
                  <w:marRight w:val="-268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459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3019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852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7462996">
                              <w:marLeft w:val="184"/>
                              <w:marRight w:val="184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01717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1423273">
                                      <w:marLeft w:val="-184"/>
                                      <w:marRight w:val="-184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087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1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51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291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5008220">
                  <w:marLeft w:val="-268"/>
                  <w:marRight w:val="-268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5338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65739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87086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919407">
                              <w:marLeft w:val="184"/>
                              <w:marRight w:val="184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8202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4050088">
                                      <w:marLeft w:val="-184"/>
                                      <w:marRight w:val="-184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889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tr.isert-ran.ru/article/28471?_lang=en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1F2F97-0DE8-4342-A4E8-B0A431D78E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484</TotalTime>
  <Pages>5</Pages>
  <Words>1930</Words>
  <Characters>11007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19</cp:revision>
  <cp:lastPrinted>2020-03-22T14:45:00Z</cp:lastPrinted>
  <dcterms:created xsi:type="dcterms:W3CDTF">2020-03-22T08:02:00Z</dcterms:created>
  <dcterms:modified xsi:type="dcterms:W3CDTF">2020-03-22T20:32:00Z</dcterms:modified>
</cp:coreProperties>
</file>