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7AE" w:rsidRPr="00E93AB8" w:rsidRDefault="002647AE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E93AB8">
        <w:rPr>
          <w:rFonts w:ascii="Times New Roman" w:hAnsi="Times New Roman" w:cs="Times New Roman"/>
          <w:b/>
          <w:sz w:val="24"/>
          <w:szCs w:val="24"/>
        </w:rPr>
        <w:t xml:space="preserve">УДК 316. 334 </w:t>
      </w:r>
      <w:r w:rsidR="00323B82" w:rsidRPr="00E93AB8">
        <w:rPr>
          <w:rFonts w:ascii="Times New Roman" w:hAnsi="Times New Roman" w:cs="Times New Roman"/>
          <w:b/>
          <w:sz w:val="24"/>
          <w:szCs w:val="24"/>
        </w:rPr>
        <w:t xml:space="preserve">/ </w:t>
      </w:r>
      <w:r w:rsidRPr="00E93AB8">
        <w:rPr>
          <w:rFonts w:ascii="Times New Roman" w:hAnsi="Times New Roman" w:cs="Times New Roman"/>
          <w:b/>
          <w:sz w:val="24"/>
          <w:szCs w:val="24"/>
        </w:rPr>
        <w:t>ББК 60.56</w:t>
      </w:r>
    </w:p>
    <w:p w:rsidR="002647AE" w:rsidRPr="00E93AB8" w:rsidRDefault="002647AE" w:rsidP="002647A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93AB8">
        <w:rPr>
          <w:rFonts w:ascii="Times New Roman" w:hAnsi="Times New Roman" w:cs="Times New Roman"/>
          <w:b/>
          <w:sz w:val="24"/>
          <w:szCs w:val="24"/>
        </w:rPr>
        <w:t>Скворцова М. Б.</w:t>
      </w:r>
    </w:p>
    <w:p w:rsidR="00330334" w:rsidRPr="00E93AB8" w:rsidRDefault="002647AE" w:rsidP="002647A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3AB8">
        <w:rPr>
          <w:rFonts w:ascii="Times New Roman" w:hAnsi="Times New Roman" w:cs="Times New Roman"/>
          <w:b/>
          <w:sz w:val="24"/>
          <w:szCs w:val="24"/>
        </w:rPr>
        <w:t>СВЯЗЬ ПОКОЛЕНИЙ В КОНТЕКСТЕ ЦИФРОВИЗАЦИИ</w:t>
      </w:r>
    </w:p>
    <w:p w:rsidR="00323B82" w:rsidRPr="00E93AB8" w:rsidRDefault="00323B82" w:rsidP="002647A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3B82" w:rsidRPr="00E93AB8" w:rsidRDefault="00323B82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93AB8">
        <w:rPr>
          <w:rFonts w:ascii="Times New Roman" w:hAnsi="Times New Roman" w:cs="Times New Roman"/>
          <w:i/>
          <w:sz w:val="24"/>
          <w:szCs w:val="24"/>
        </w:rPr>
        <w:t>Аннотация. В статье рассмотрен ряд изменений, которые затронут представителей разных поколений, в результате процессов цифровизации. Обозначены цифровые навыки различных групп населения. Раскрыт эффект взаимного наставничества, возникший в последние годы в сфере занятости.</w:t>
      </w:r>
    </w:p>
    <w:p w:rsidR="00323B82" w:rsidRPr="00E93AB8" w:rsidRDefault="00323B82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93AB8">
        <w:rPr>
          <w:rFonts w:ascii="Times New Roman" w:hAnsi="Times New Roman" w:cs="Times New Roman"/>
          <w:i/>
          <w:sz w:val="24"/>
          <w:szCs w:val="24"/>
        </w:rPr>
        <w:t xml:space="preserve"> Ключевые слова: молодежь, человеческий капитал, цифровизация, взаимное наставничество.</w:t>
      </w:r>
    </w:p>
    <w:p w:rsidR="00323B82" w:rsidRPr="00E93AB8" w:rsidRDefault="00323B82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Тезис относительно того, что стратегическим ресурсом развития цифровой экономики, модернизации российского общества является человеческий капитал особых доказательств не требует. Важное место в общероссийской совокупности человеческого капитала занимает молодое поколение – то поколение которому, по сути, предстоит решать выдвигаемые сегодня задачи текущего и перспективного социально-экономического развития страны, базирующегося на принципах цифровизации. От его состояния, совокупности свойств, определяющих способность молодежи соответствовать требованиям цифровой экономики, зависит успех всех социальных и экономических преобразований, намеченных в целом ряде государственных документов. Здоровье, образованность, профессионализм, общая культура и гражданская зрелость молодого поколения россиян напрямую определяют качество будущего трудового потенциала, а значит – тенденции и стратегию социально-экономического развития Российской Федерации как субъекта международного права, ее положение среди развитых стран мирового сообщества. Процессы цифровизации приведут к различным изменениям</w:t>
      </w:r>
      <w:r w:rsidR="00387EE0" w:rsidRPr="00E93AB8">
        <w:rPr>
          <w:rFonts w:ascii="Times New Roman" w:hAnsi="Times New Roman" w:cs="Times New Roman"/>
          <w:sz w:val="24"/>
          <w:szCs w:val="24"/>
        </w:rPr>
        <w:t>, которые затронут интересы разных поколений: и «отцов и детей». В том числе это коснется:</w:t>
      </w:r>
      <w:r w:rsidRPr="00E93A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1FC3" w:rsidRPr="00E93AB8" w:rsidRDefault="00441FC3" w:rsidP="00330334">
      <w:pPr>
        <w:pStyle w:val="a8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структуры занятости (в том числе новые сферы и формы занятости);</w:t>
      </w:r>
    </w:p>
    <w:p w:rsidR="00441FC3" w:rsidRPr="00E93AB8" w:rsidRDefault="00441FC3" w:rsidP="00330334">
      <w:pPr>
        <w:pStyle w:val="a8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рабочего места;</w:t>
      </w:r>
    </w:p>
    <w:p w:rsidR="00441FC3" w:rsidRPr="00E93AB8" w:rsidRDefault="00441FC3" w:rsidP="00330334">
      <w:pPr>
        <w:pStyle w:val="a8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системы поиска работы (электронные сервисы по трудоустройству);</w:t>
      </w:r>
    </w:p>
    <w:p w:rsidR="00441FC3" w:rsidRPr="00E93AB8" w:rsidRDefault="00441FC3" w:rsidP="00330334">
      <w:pPr>
        <w:pStyle w:val="a8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требований к квалификации персонала, что в свою очередь может привести к росту безработицы (особенно среди тех профессий, которые в ближайшем будущем будут автоматизированы) и как следствие, необходимости профессиональной переподготовки большого количества людей;</w:t>
      </w:r>
    </w:p>
    <w:p w:rsidR="00441FC3" w:rsidRPr="00E93AB8" w:rsidRDefault="00C37882" w:rsidP="00330334">
      <w:pPr>
        <w:pStyle w:val="a8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наличия</w:t>
      </w:r>
      <w:r w:rsidR="00441FC3" w:rsidRPr="00E93AB8">
        <w:rPr>
          <w:rFonts w:ascii="Times New Roman" w:hAnsi="Times New Roman" w:cs="Times New Roman"/>
          <w:sz w:val="24"/>
          <w:szCs w:val="24"/>
        </w:rPr>
        <w:t xml:space="preserve"> цифровых навыков у различных категорий населения (</w:t>
      </w:r>
      <w:r>
        <w:rPr>
          <w:rFonts w:ascii="Times New Roman" w:hAnsi="Times New Roman" w:cs="Times New Roman"/>
          <w:sz w:val="24"/>
          <w:szCs w:val="24"/>
        </w:rPr>
        <w:t xml:space="preserve">значимость навыков </w:t>
      </w:r>
      <w:r w:rsidR="00441FC3" w:rsidRPr="00E93AB8">
        <w:rPr>
          <w:rFonts w:ascii="Times New Roman" w:hAnsi="Times New Roman" w:cs="Times New Roman"/>
          <w:sz w:val="24"/>
          <w:szCs w:val="24"/>
        </w:rPr>
        <w:t>будет возрастать);</w:t>
      </w:r>
    </w:p>
    <w:p w:rsidR="00441FC3" w:rsidRPr="00E93AB8" w:rsidRDefault="00441FC3" w:rsidP="00330334">
      <w:pPr>
        <w:pStyle w:val="a8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госуслуг (электронные госуслуги);</w:t>
      </w:r>
    </w:p>
    <w:p w:rsidR="00441FC3" w:rsidRPr="00E93AB8" w:rsidRDefault="00441FC3" w:rsidP="00330334">
      <w:pPr>
        <w:pStyle w:val="a8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потребности в создании условий для самозанятости и предпринимательской активности населения;</w:t>
      </w:r>
    </w:p>
    <w:p w:rsidR="00441FC3" w:rsidRPr="00E93AB8" w:rsidRDefault="00C37882" w:rsidP="00330334">
      <w:pPr>
        <w:pStyle w:val="a8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сферы</w:t>
      </w:r>
      <w:r w:rsidR="00441FC3" w:rsidRPr="00E93AB8">
        <w:rPr>
          <w:rFonts w:ascii="Times New Roman" w:hAnsi="Times New Roman" w:cs="Times New Roman"/>
          <w:sz w:val="24"/>
          <w:szCs w:val="24"/>
        </w:rPr>
        <w:t xml:space="preserve"> образования и т.д.</w:t>
      </w: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На фоне процессов цифровизации возникает ряд рисков, которые затронут в той или иной степени</w:t>
      </w:r>
      <w:r w:rsidR="004A120F" w:rsidRPr="00E93AB8">
        <w:rPr>
          <w:rFonts w:ascii="Times New Roman" w:hAnsi="Times New Roman" w:cs="Times New Roman"/>
          <w:sz w:val="24"/>
          <w:szCs w:val="24"/>
        </w:rPr>
        <w:t>, как</w:t>
      </w:r>
      <w:r w:rsidRPr="00E93AB8">
        <w:rPr>
          <w:rFonts w:ascii="Times New Roman" w:hAnsi="Times New Roman" w:cs="Times New Roman"/>
          <w:sz w:val="24"/>
          <w:szCs w:val="24"/>
        </w:rPr>
        <w:t xml:space="preserve"> молодое поколение</w:t>
      </w:r>
      <w:r w:rsidR="004A120F" w:rsidRPr="00E93AB8">
        <w:rPr>
          <w:rFonts w:ascii="Times New Roman" w:hAnsi="Times New Roman" w:cs="Times New Roman"/>
          <w:sz w:val="24"/>
          <w:szCs w:val="24"/>
        </w:rPr>
        <w:t>, так и более старшие возраста</w:t>
      </w:r>
      <w:r w:rsidRPr="00E93AB8">
        <w:rPr>
          <w:rFonts w:ascii="Times New Roman" w:hAnsi="Times New Roman" w:cs="Times New Roman"/>
          <w:sz w:val="24"/>
          <w:szCs w:val="24"/>
        </w:rPr>
        <w:t>:</w:t>
      </w: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 xml:space="preserve">- Люди, не обладающие соответствующими цифровыми навыками, могут оказаться в социально-экономической изоляции, что приведет к усилению </w:t>
      </w:r>
      <w:r w:rsidRPr="00E93AB8">
        <w:rPr>
          <w:rFonts w:ascii="Times New Roman" w:hAnsi="Times New Roman" w:cs="Times New Roman"/>
          <w:sz w:val="24"/>
          <w:szCs w:val="24"/>
        </w:rPr>
        <w:t xml:space="preserve">социально-экономического </w:t>
      </w:r>
      <w:r w:rsidRPr="00E93AB8">
        <w:rPr>
          <w:rFonts w:ascii="Times New Roman" w:hAnsi="Times New Roman" w:cs="Times New Roman"/>
          <w:sz w:val="24"/>
          <w:szCs w:val="24"/>
        </w:rPr>
        <w:t>неравенства. Необходимы четкие меры по организации честного доступа к различным программам обучения цифровым навыкам.</w:t>
      </w: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- Не готовность части население, в первую очередь экономически активной ее части, к непрерывному образованию, т.е. к постоянному повышению уровня квалификации и развитию новых навыков в условиях цифровой экономики (например, к ней можно отнести</w:t>
      </w:r>
      <w:r w:rsidRPr="00E93AB8">
        <w:rPr>
          <w:rFonts w:ascii="Times New Roman" w:hAnsi="Times New Roman" w:cs="Times New Roman"/>
          <w:sz w:val="28"/>
          <w:szCs w:val="28"/>
        </w:rPr>
        <w:t xml:space="preserve"> </w:t>
      </w:r>
      <w:r w:rsidRPr="00E93AB8">
        <w:rPr>
          <w:rFonts w:ascii="Times New Roman" w:hAnsi="Times New Roman" w:cs="Times New Roman"/>
          <w:sz w:val="24"/>
          <w:szCs w:val="24"/>
        </w:rPr>
        <w:t xml:space="preserve">молодых людей, которые учитываются в национальной статистике посредством показателя </w:t>
      </w:r>
      <w:r w:rsidRPr="00E93AB8">
        <w:rPr>
          <w:rFonts w:ascii="Times New Roman" w:hAnsi="Times New Roman"/>
          <w:color w:val="222222"/>
          <w:sz w:val="24"/>
          <w:szCs w:val="24"/>
        </w:rPr>
        <w:t>«</w:t>
      </w:r>
      <w:r w:rsidRPr="00E93AB8">
        <w:rPr>
          <w:rFonts w:ascii="Times New Roman" w:hAnsi="Times New Roman" w:cs="Times New Roman"/>
          <w:bCs/>
          <w:sz w:val="24"/>
          <w:szCs w:val="24"/>
        </w:rPr>
        <w:t>молодежь в возрасте от 15 до 24 лет, которая не учится,</w:t>
      </w:r>
      <w:r w:rsidRPr="00E93AB8">
        <w:rPr>
          <w:rFonts w:ascii="Times New Roman" w:hAnsi="Times New Roman" w:cs="Times New Roman"/>
          <w:sz w:val="24"/>
          <w:szCs w:val="24"/>
        </w:rPr>
        <w:t xml:space="preserve"> </w:t>
      </w:r>
      <w:r w:rsidRPr="00E93AB8">
        <w:rPr>
          <w:rFonts w:ascii="Times New Roman" w:hAnsi="Times New Roman" w:cs="Times New Roman"/>
          <w:bCs/>
          <w:sz w:val="24"/>
          <w:szCs w:val="24"/>
        </w:rPr>
        <w:t>не работает и не приобретает профессиональных</w:t>
      </w:r>
      <w:r w:rsidRPr="00E93AB8">
        <w:rPr>
          <w:rFonts w:ascii="Times New Roman" w:hAnsi="Times New Roman" w:cs="Times New Roman"/>
          <w:sz w:val="24"/>
          <w:szCs w:val="24"/>
        </w:rPr>
        <w:t xml:space="preserve"> </w:t>
      </w:r>
      <w:r w:rsidRPr="00E93AB8">
        <w:rPr>
          <w:rFonts w:ascii="Times New Roman" w:hAnsi="Times New Roman" w:cs="Times New Roman"/>
          <w:bCs/>
          <w:sz w:val="24"/>
          <w:szCs w:val="24"/>
        </w:rPr>
        <w:t>навыков</w:t>
      </w:r>
      <w:r w:rsidRPr="00E93AB8">
        <w:rPr>
          <w:rFonts w:ascii="Times New Roman" w:hAnsi="Times New Roman"/>
          <w:color w:val="222222"/>
          <w:sz w:val="24"/>
          <w:szCs w:val="24"/>
        </w:rPr>
        <w:t xml:space="preserve">». </w:t>
      </w:r>
      <w:r w:rsidRPr="00E93AB8">
        <w:rPr>
          <w:rFonts w:ascii="Times New Roman" w:hAnsi="Times New Roman" w:cs="Times New Roman"/>
          <w:sz w:val="24"/>
          <w:szCs w:val="24"/>
        </w:rPr>
        <w:t>В России таких подростков и молодых людей, по данным Ро</w:t>
      </w:r>
      <w:r w:rsidR="00E93AB8" w:rsidRPr="00E93AB8">
        <w:rPr>
          <w:rFonts w:ascii="Times New Roman" w:hAnsi="Times New Roman" w:cs="Times New Roman"/>
          <w:sz w:val="24"/>
          <w:szCs w:val="24"/>
        </w:rPr>
        <w:t>сстата, насчитывается порядка 10-12% (например, в 2018 г. – 10,2</w:t>
      </w:r>
      <w:r w:rsidRPr="00E93AB8">
        <w:rPr>
          <w:rFonts w:ascii="Times New Roman" w:hAnsi="Times New Roman" w:cs="Times New Roman"/>
          <w:sz w:val="24"/>
          <w:szCs w:val="24"/>
        </w:rPr>
        <w:t>%</w:t>
      </w:r>
      <w:r w:rsidR="00E93AB8" w:rsidRPr="00E93AB8">
        <w:rPr>
          <w:rFonts w:ascii="Times New Roman" w:hAnsi="Times New Roman" w:cs="Times New Roman"/>
          <w:sz w:val="24"/>
          <w:szCs w:val="24"/>
        </w:rPr>
        <w:t xml:space="preserve"> </w:t>
      </w:r>
      <w:r w:rsidRPr="00E93AB8">
        <w:rPr>
          <w:rFonts w:ascii="Times New Roman" w:hAnsi="Times New Roman" w:cs="Times New Roman"/>
          <w:sz w:val="24"/>
          <w:szCs w:val="24"/>
        </w:rPr>
        <w:t>[</w:t>
      </w:r>
      <w:r w:rsidR="00F0537F" w:rsidRPr="00E93AB8">
        <w:rPr>
          <w:rFonts w:ascii="Times New Roman" w:hAnsi="Times New Roman" w:cs="Times New Roman"/>
          <w:sz w:val="24"/>
          <w:szCs w:val="24"/>
        </w:rPr>
        <w:t>1</w:t>
      </w:r>
      <w:r w:rsidRPr="00E93AB8">
        <w:rPr>
          <w:rFonts w:ascii="Times New Roman" w:hAnsi="Times New Roman" w:cs="Times New Roman"/>
          <w:sz w:val="24"/>
          <w:szCs w:val="24"/>
        </w:rPr>
        <w:t>])).</w:t>
      </w: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lastRenderedPageBreak/>
        <w:t>- Нехватка специалистов в сфере образования для обучения (переобучения) большого количества людей. В рамках федерального проекта «Цифровая экономика» предусмотрено с 2019 по 2024 годы провести повышение квалификации и профессиональной переподготовки трудоспособного населения, управленцев и команд CDO-менеджеров, сотрудников органов власти и органов местного самоуправления цифровым навыкам и технологиям в соответствии с требованиями цифровой экономики 836 тыс. человек. Планируется по программам высшего образования в сфере информационных технологий ежегодно принимать на обучение в 2020 г. - 60000 чел.; в 2021 г. - 80000 чел.; в 2022 г. - 90000 чел.; в 2023 г. - 100000 чел.; в 2024 г. - 120000 чел. Запланировано обучение по онлайн программам развития цифровой грам</w:t>
      </w:r>
      <w:r w:rsidR="00330334" w:rsidRPr="00E93AB8">
        <w:rPr>
          <w:rFonts w:ascii="Times New Roman" w:hAnsi="Times New Roman" w:cs="Times New Roman"/>
          <w:sz w:val="24"/>
          <w:szCs w:val="24"/>
        </w:rPr>
        <w:t>отности к 2024 г. 1 млн</w:t>
      </w:r>
      <w:r w:rsidRPr="00E93AB8">
        <w:rPr>
          <w:rFonts w:ascii="Times New Roman" w:hAnsi="Times New Roman" w:cs="Times New Roman"/>
          <w:sz w:val="24"/>
          <w:szCs w:val="24"/>
        </w:rPr>
        <w:t xml:space="preserve"> чел., а также обучение развитию компетенций цифровой экономики в рамках системы персональных цифровых сертификатов к 202</w:t>
      </w:r>
      <w:r w:rsidR="00330334" w:rsidRPr="00E93AB8">
        <w:rPr>
          <w:rFonts w:ascii="Times New Roman" w:hAnsi="Times New Roman" w:cs="Times New Roman"/>
          <w:sz w:val="24"/>
          <w:szCs w:val="24"/>
        </w:rPr>
        <w:t>4 г. 1 млн</w:t>
      </w:r>
      <w:r w:rsidRPr="00E93AB8">
        <w:rPr>
          <w:rFonts w:ascii="Times New Roman" w:hAnsi="Times New Roman" w:cs="Times New Roman"/>
          <w:sz w:val="24"/>
          <w:szCs w:val="24"/>
        </w:rPr>
        <w:t xml:space="preserve"> человек [</w:t>
      </w:r>
      <w:r w:rsidR="00F0537F" w:rsidRPr="00E93AB8">
        <w:rPr>
          <w:rFonts w:ascii="Times New Roman" w:hAnsi="Times New Roman" w:cs="Times New Roman"/>
          <w:sz w:val="24"/>
          <w:szCs w:val="24"/>
        </w:rPr>
        <w:t>3</w:t>
      </w:r>
      <w:r w:rsidRPr="00E93AB8">
        <w:rPr>
          <w:rFonts w:ascii="Times New Roman" w:hAnsi="Times New Roman" w:cs="Times New Roman"/>
          <w:sz w:val="24"/>
          <w:szCs w:val="24"/>
        </w:rPr>
        <w:t xml:space="preserve">]. Возникает, естественно, вопрос: кто будет учить такое количество людей? Уже сейчас следовало бы привлекать действующих работников ИТ-индустрии для преподавания в системе профессионального образования. Но все равно решение данных задач на практике выглядит пока мало выполнимым. </w:t>
      </w: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 xml:space="preserve">- </w:t>
      </w:r>
      <w:r w:rsidRPr="00E93AB8">
        <w:rPr>
          <w:rFonts w:ascii="Times New Roman" w:hAnsi="Times New Roman" w:cs="Times New Roman"/>
          <w:sz w:val="24"/>
          <w:szCs w:val="24"/>
        </w:rPr>
        <w:t>Не</w:t>
      </w:r>
      <w:r w:rsidRPr="00E93AB8">
        <w:rPr>
          <w:rFonts w:ascii="Times New Roman" w:hAnsi="Times New Roman" w:cs="Times New Roman"/>
          <w:sz w:val="24"/>
          <w:szCs w:val="24"/>
        </w:rPr>
        <w:t>знание особенностей поведения и потребительских предпочтений детей, подростков, молодежи в сети «Интернет», а также влияния информационной среды на формирование человеческого капитала подрастающего поколения, что вызывает необходимость регулярного мониторинга данных вопросов.</w:t>
      </w: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 xml:space="preserve">- Коммуникационных, которые наиболее распространены в чатах, социальных сетях, различных мессенджерах. Особенно беззащитны в данном аспекте подростки и молодежь. Следует также отметить риски, возникающие при использовании информации, находящейся в сети и имеющей противозаконный характер, подростками. </w:t>
      </w: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- Потребительских, которые связаны с приобретением товаров (услуг) через Интернет.</w:t>
      </w: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- Технических, касающихся вирусных атак на программное обеспечение, взломы аккаунтов, похищение информации и т.д.</w:t>
      </w:r>
    </w:p>
    <w:p w:rsidR="00441FC3" w:rsidRPr="00E93AB8" w:rsidRDefault="00441FC3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В тоже время, благодаря цифровым технологиям, оказывающим непосредственное влияние на образовательную среду, открывается больше возможностей по эффективному форм</w:t>
      </w:r>
      <w:r w:rsidR="004A120F" w:rsidRPr="00E93AB8">
        <w:rPr>
          <w:rFonts w:ascii="Times New Roman" w:hAnsi="Times New Roman" w:cs="Times New Roman"/>
          <w:sz w:val="24"/>
          <w:szCs w:val="24"/>
        </w:rPr>
        <w:t>ированию человеческого капитала</w:t>
      </w:r>
      <w:r w:rsidRPr="00E93AB8">
        <w:rPr>
          <w:rFonts w:ascii="Times New Roman" w:hAnsi="Times New Roman" w:cs="Times New Roman"/>
          <w:sz w:val="24"/>
          <w:szCs w:val="24"/>
        </w:rPr>
        <w:t>. Образование как раз тот сектор от которого ждут подготовки, переподготовки специалистов в области цифровой экономики. Перед образовательными центрами (начиная от школ и заканчивая ведущими вузами страны) стоит многосложная задача: не отстать от быстрых технологических изменений, при том, что многие еще учат по старинке и это плохо согласуется со способами приобретения навыков и необходимых компетенций в области цифровой экономики. На сегодняшний день, требования к знаниям молодых людей, проходящих обучение по программам средне специального или высшего образования, устаревают или меняются еще до момента окончания ими учебного заведения. Цифровая экономика требует других параметров образования, в том числе непрерывного.</w:t>
      </w:r>
    </w:p>
    <w:p w:rsidR="00441FC3" w:rsidRPr="00E93AB8" w:rsidRDefault="00441FC3" w:rsidP="00330334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 xml:space="preserve">В обществе сложилось мнение, что молодежь с детства вовлечена в освоение цифровых навыков и достигла здесь больших успехов. Как показывают статистические данные (см. Табл. 1) ситуация здесь не такая радужная. Безусловно, молодое поколение как активная часть российского общества быстрее, по сравнению с другими возрастными группами, освоила и продолжает осваивать цифровые навыки. Если первые восемь навыков можно отнести к базовым, пользовательским, то последние четыре больше относятся к «продвинутым», развитым цифровым навыкам. Уровень базовых цифровых навыков молодого поколения показывает, что есть над чем работать. </w:t>
      </w:r>
    </w:p>
    <w:p w:rsidR="00F0537F" w:rsidRPr="00E93AB8" w:rsidRDefault="00F0537F" w:rsidP="00330334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0537F" w:rsidRPr="00E93AB8" w:rsidRDefault="00441FC3" w:rsidP="00F0537F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Таблица 1</w:t>
      </w:r>
    </w:p>
    <w:p w:rsidR="00441FC3" w:rsidRPr="00E93AB8" w:rsidRDefault="00441FC3" w:rsidP="00F053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 xml:space="preserve">Цифровые навыки населения по возрастным группам: 2018 г. </w:t>
      </w:r>
    </w:p>
    <w:p w:rsidR="00441FC3" w:rsidRPr="00E93AB8" w:rsidRDefault="00441FC3" w:rsidP="00F053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(в процентах от общей численности населения соответствующей возрастной группы) [</w:t>
      </w:r>
      <w:r w:rsidR="00F0537F" w:rsidRPr="00E93AB8">
        <w:rPr>
          <w:rFonts w:ascii="Times New Roman" w:hAnsi="Times New Roman" w:cs="Times New Roman"/>
          <w:sz w:val="24"/>
          <w:szCs w:val="24"/>
        </w:rPr>
        <w:t>2</w:t>
      </w:r>
      <w:r w:rsidRPr="00E93AB8">
        <w:rPr>
          <w:rFonts w:ascii="Times New Roman" w:hAnsi="Times New Roman" w:cs="Times New Roman"/>
          <w:sz w:val="24"/>
          <w:szCs w:val="24"/>
        </w:rPr>
        <w:t>]</w:t>
      </w:r>
    </w:p>
    <w:p w:rsidR="00F0537F" w:rsidRPr="00E93AB8" w:rsidRDefault="00F0537F" w:rsidP="00F053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9634" w:type="dxa"/>
        <w:tblLayout w:type="fixed"/>
        <w:tblLook w:val="04A0" w:firstRow="1" w:lastRow="0" w:firstColumn="1" w:lastColumn="0" w:noHBand="0" w:noVBand="1"/>
      </w:tblPr>
      <w:tblGrid>
        <w:gridCol w:w="3256"/>
        <w:gridCol w:w="992"/>
        <w:gridCol w:w="709"/>
        <w:gridCol w:w="850"/>
        <w:gridCol w:w="709"/>
        <w:gridCol w:w="709"/>
        <w:gridCol w:w="708"/>
        <w:gridCol w:w="709"/>
        <w:gridCol w:w="992"/>
      </w:tblGrid>
      <w:tr w:rsidR="00441FC3" w:rsidRPr="00E93AB8" w:rsidTr="002647AE">
        <w:tc>
          <w:tcPr>
            <w:tcW w:w="3256" w:type="dxa"/>
            <w:vMerge w:val="restart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Merge w:val="restart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Всего (15 лет и старше)</w:t>
            </w:r>
          </w:p>
        </w:tc>
        <w:tc>
          <w:tcPr>
            <w:tcW w:w="5386" w:type="dxa"/>
            <w:gridSpan w:val="7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В том числе по возрастным группам, лет</w:t>
            </w:r>
          </w:p>
        </w:tc>
      </w:tr>
      <w:tr w:rsidR="00330334" w:rsidRPr="00E93AB8" w:rsidTr="002647AE">
        <w:tc>
          <w:tcPr>
            <w:tcW w:w="3256" w:type="dxa"/>
            <w:vMerge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Merge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441FC3" w:rsidRPr="00E93AB8" w:rsidRDefault="00441FC3" w:rsidP="00330334">
            <w:pPr>
              <w:ind w:left="-79" w:right="-136"/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15-24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ind w:left="-79" w:right="-136"/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25-34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ind w:left="-79" w:right="-136"/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34-44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ind w:left="-79" w:right="-136"/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45-54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ind w:left="-79" w:right="-136"/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55-64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ind w:left="-79" w:right="-136"/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65-74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75 и старше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Работа с текстовым редактором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41,1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69,0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54,0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50,3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43,1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28,0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12,3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2,4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Отправка электронной почты с прикрепленными файлами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36,8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51,3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52,7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47,7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39,5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24,7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9,6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1,6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Копирование или перемещение файла или папки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34,5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59,7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48,1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43,4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35,5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20,5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7,4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1,4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Передача файлов между компьютером и периферийными устройствами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31,1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53,0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47,1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39,3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29,3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17,2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6,3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0,9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Использование инструмента копирования и вставки в документе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22,4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39,8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31,8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28,5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22,7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12,5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3,8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0,7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Использование программ для редактирования фото-, видео- и аудиофайлов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21,2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43,2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33,6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25,0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17,2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9,8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3,5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0,6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Работа с электронными таблицами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20,8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41,3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28,3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25,8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21,2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11,3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2,5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0,4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Создание электронных презентаций с использованием специальных программ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8,2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27,3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10,1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7,8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6,0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2,7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0,6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0,2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Подключение и установка новых устройств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9,8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18,1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16,3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12,0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8,4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4,4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1,3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0,4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Изменение параметров или настроек конфигурации программного обеспечения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2,7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5,0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5,2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3,1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2,1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0,9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0,2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0,03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Установка новой или переустановка операционной системы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2,7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4,7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5,2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3,1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2,1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0,8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0,3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0,1</w:t>
            </w:r>
          </w:p>
        </w:tc>
      </w:tr>
      <w:tr w:rsidR="00330334" w:rsidRPr="00E93AB8" w:rsidTr="002647AE">
        <w:tc>
          <w:tcPr>
            <w:tcW w:w="3256" w:type="dxa"/>
          </w:tcPr>
          <w:p w:rsidR="00441FC3" w:rsidRPr="00E93AB8" w:rsidRDefault="00441FC3" w:rsidP="00330334">
            <w:pPr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Самостоятельное написание программного обеспечения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1,1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2,4</w:t>
            </w:r>
          </w:p>
        </w:tc>
        <w:tc>
          <w:tcPr>
            <w:tcW w:w="850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2,1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1,2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0,7</w:t>
            </w:r>
          </w:p>
        </w:tc>
        <w:tc>
          <w:tcPr>
            <w:tcW w:w="708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0,3</w:t>
            </w:r>
          </w:p>
        </w:tc>
        <w:tc>
          <w:tcPr>
            <w:tcW w:w="709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0,1</w:t>
            </w:r>
          </w:p>
        </w:tc>
        <w:tc>
          <w:tcPr>
            <w:tcW w:w="992" w:type="dxa"/>
          </w:tcPr>
          <w:p w:rsidR="00441FC3" w:rsidRPr="00E93AB8" w:rsidRDefault="00441FC3" w:rsidP="00330334">
            <w:pPr>
              <w:jc w:val="center"/>
              <w:rPr>
                <w:rFonts w:ascii="Times New Roman" w:hAnsi="Times New Roman" w:cs="Times New Roman"/>
              </w:rPr>
            </w:pPr>
            <w:r w:rsidRPr="00E93AB8">
              <w:rPr>
                <w:rFonts w:ascii="Times New Roman" w:hAnsi="Times New Roman" w:cs="Times New Roman"/>
              </w:rPr>
              <w:t>0,02</w:t>
            </w:r>
          </w:p>
        </w:tc>
      </w:tr>
    </w:tbl>
    <w:p w:rsidR="00441FC3" w:rsidRPr="00E93AB8" w:rsidRDefault="00441FC3" w:rsidP="00330334">
      <w:pPr>
        <w:spacing w:after="0" w:line="240" w:lineRule="auto"/>
        <w:ind w:firstLine="709"/>
        <w:rPr>
          <w:rFonts w:ascii="Arial" w:hAnsi="Arial" w:cs="Arial"/>
          <w:sz w:val="19"/>
          <w:szCs w:val="19"/>
        </w:rPr>
      </w:pPr>
    </w:p>
    <w:p w:rsidR="00441FC3" w:rsidRPr="00441FC3" w:rsidRDefault="004A120F" w:rsidP="0033033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 xml:space="preserve">На практике в сфере занятости в последние годы возник </w:t>
      </w:r>
      <w:r w:rsidRPr="00441FC3">
        <w:rPr>
          <w:rFonts w:ascii="Times New Roman" w:hAnsi="Times New Roman" w:cs="Times New Roman"/>
          <w:sz w:val="24"/>
          <w:szCs w:val="24"/>
        </w:rPr>
        <w:t>эффект взаимного наставничества</w:t>
      </w:r>
      <w:r w:rsidRPr="00E93AB8">
        <w:rPr>
          <w:rFonts w:ascii="Times New Roman" w:hAnsi="Times New Roman" w:cs="Times New Roman"/>
          <w:sz w:val="24"/>
          <w:szCs w:val="24"/>
        </w:rPr>
        <w:t>. Зачастую, когда предприятию необходимо</w:t>
      </w:r>
      <w:r w:rsidR="00441FC3" w:rsidRPr="00441FC3">
        <w:rPr>
          <w:rFonts w:ascii="Times New Roman" w:hAnsi="Times New Roman" w:cs="Times New Roman"/>
          <w:sz w:val="24"/>
          <w:szCs w:val="24"/>
        </w:rPr>
        <w:t xml:space="preserve"> повы</w:t>
      </w:r>
      <w:r w:rsidRPr="00E93AB8">
        <w:rPr>
          <w:rFonts w:ascii="Times New Roman" w:hAnsi="Times New Roman" w:cs="Times New Roman"/>
          <w:sz w:val="24"/>
          <w:szCs w:val="24"/>
        </w:rPr>
        <w:t>сить</w:t>
      </w:r>
      <w:r w:rsidR="00441FC3" w:rsidRPr="00441FC3">
        <w:rPr>
          <w:rFonts w:ascii="Times New Roman" w:hAnsi="Times New Roman" w:cs="Times New Roman"/>
          <w:sz w:val="24"/>
          <w:szCs w:val="24"/>
        </w:rPr>
        <w:t xml:space="preserve"> образовательный уровень своих возрастных работников в области компьютерных достижений, технических новинок, применения разл</w:t>
      </w:r>
      <w:r w:rsidRPr="00E93AB8">
        <w:rPr>
          <w:rFonts w:ascii="Times New Roman" w:hAnsi="Times New Roman" w:cs="Times New Roman"/>
          <w:sz w:val="24"/>
          <w:szCs w:val="24"/>
        </w:rPr>
        <w:t>ичных гаджетов и т. д. используются</w:t>
      </w:r>
      <w:r w:rsidR="00441FC3" w:rsidRPr="00441FC3">
        <w:rPr>
          <w:rFonts w:ascii="Times New Roman" w:hAnsi="Times New Roman" w:cs="Times New Roman"/>
          <w:sz w:val="24"/>
          <w:szCs w:val="24"/>
        </w:rPr>
        <w:t xml:space="preserve"> знания молодых сотрудников. </w:t>
      </w:r>
      <w:r w:rsidRPr="00E93AB8">
        <w:rPr>
          <w:rFonts w:ascii="Times New Roman" w:hAnsi="Times New Roman" w:cs="Times New Roman"/>
          <w:sz w:val="24"/>
          <w:szCs w:val="24"/>
        </w:rPr>
        <w:t xml:space="preserve">Многие руководители предприятий, представители бизнеса говорят о том, что качество современного образования </w:t>
      </w:r>
      <w:r w:rsidR="00330334" w:rsidRPr="00E93AB8">
        <w:rPr>
          <w:rFonts w:ascii="Times New Roman" w:hAnsi="Times New Roman" w:cs="Times New Roman"/>
          <w:sz w:val="24"/>
          <w:szCs w:val="24"/>
        </w:rPr>
        <w:t>оставляет желать лучшего и молодых «с</w:t>
      </w:r>
      <w:r w:rsidRPr="00E93AB8">
        <w:rPr>
          <w:rFonts w:ascii="Times New Roman" w:hAnsi="Times New Roman" w:cs="Times New Roman"/>
          <w:sz w:val="24"/>
          <w:szCs w:val="24"/>
        </w:rPr>
        <w:t>пециалистов» приходится доучивать на рабочем месте. В данном аспекте наставничество, как передача накопленного опыта специалистами молодым работникам, реш</w:t>
      </w:r>
      <w:r w:rsidR="00330334" w:rsidRPr="00E93AB8">
        <w:rPr>
          <w:rFonts w:ascii="Times New Roman" w:hAnsi="Times New Roman" w:cs="Times New Roman"/>
          <w:sz w:val="24"/>
          <w:szCs w:val="24"/>
        </w:rPr>
        <w:t>ает</w:t>
      </w:r>
      <w:r w:rsidRPr="00E93AB8">
        <w:rPr>
          <w:rFonts w:ascii="Times New Roman" w:hAnsi="Times New Roman" w:cs="Times New Roman"/>
          <w:sz w:val="24"/>
          <w:szCs w:val="24"/>
        </w:rPr>
        <w:t xml:space="preserve"> эту проблему с наименьшими затратами для самого предприятия.</w:t>
      </w:r>
      <w:r w:rsidR="00330334" w:rsidRPr="00E93AB8">
        <w:rPr>
          <w:rFonts w:ascii="Times New Roman" w:eastAsia="MS Mincho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330334" w:rsidRPr="00E93AB8">
        <w:rPr>
          <w:rFonts w:ascii="Times New Roman" w:eastAsia="MS Mincho" w:hAnsi="Times New Roman" w:cs="Times New Roman"/>
          <w:color w:val="000000" w:themeColor="text1"/>
          <w:sz w:val="24"/>
          <w:szCs w:val="24"/>
          <w:lang w:eastAsia="ru-RU"/>
        </w:rPr>
        <w:t>Система наставничества вы</w:t>
      </w:r>
      <w:r w:rsidR="00330334" w:rsidRPr="00E93AB8">
        <w:rPr>
          <w:rFonts w:ascii="Times New Roman" w:eastAsia="MS Mincho" w:hAnsi="Times New Roman" w:cs="Times New Roman"/>
          <w:color w:val="000000" w:themeColor="text1"/>
          <w:sz w:val="24"/>
          <w:szCs w:val="24"/>
          <w:lang w:eastAsia="ru-RU"/>
        </w:rPr>
        <w:t>ходит на новый уровень развития.</w:t>
      </w:r>
      <w:r w:rsidR="00330334" w:rsidRPr="00E93AB8">
        <w:rPr>
          <w:rFonts w:ascii="Times New Roman" w:eastAsia="MS Mincho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441FC3" w:rsidRPr="00441FC3">
        <w:rPr>
          <w:rFonts w:ascii="Times New Roman" w:hAnsi="Times New Roman" w:cs="Times New Roman"/>
          <w:sz w:val="24"/>
          <w:szCs w:val="24"/>
        </w:rPr>
        <w:t>В частности, обратное/взаимное наставничество можно рассматривать как современную форму обучения в процессе работы и способ создания долгосрочных двухсторонних рабочих отношений между членами коллектива разного возраста. Тем самым, молодые специалисты и старшее поколение растут одновременно: одни – технически, другие – приобретая бесценный опыт решения текущих повседневных вопросов и формируя необходимые профессиональные компетенции.</w:t>
      </w:r>
    </w:p>
    <w:p w:rsidR="00441FC3" w:rsidRPr="00441FC3" w:rsidRDefault="00441FC3" w:rsidP="0033033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1FC3">
        <w:rPr>
          <w:rFonts w:ascii="Times New Roman" w:eastAsia="MS Mincho" w:hAnsi="Times New Roman" w:cs="Times New Roman"/>
          <w:sz w:val="24"/>
          <w:szCs w:val="24"/>
        </w:rPr>
        <w:t xml:space="preserve">Использование человеческого капитала пожилого поколения в институте наставничества представляется серьезным ресурсом, позволяющим не только удержать пожилых людей в сфере занятости, но и </w:t>
      </w:r>
      <w:r w:rsidRPr="00441FC3">
        <w:rPr>
          <w:rFonts w:ascii="Times New Roman" w:hAnsi="Times New Roman" w:cs="Times New Roman"/>
          <w:color w:val="000000"/>
          <w:sz w:val="24"/>
          <w:szCs w:val="24"/>
        </w:rPr>
        <w:t>при грамотном использовании данного института, может стать одним из наиболее действенных инструментов повышения профессиональных компетенций молодежи. Это позволит обеспечить профессиональную преемственность поколений.</w:t>
      </w:r>
    </w:p>
    <w:p w:rsidR="00441FC3" w:rsidRPr="00441FC3" w:rsidRDefault="00441FC3" w:rsidP="00330334">
      <w:pPr>
        <w:spacing w:after="0" w:line="240" w:lineRule="auto"/>
        <w:ind w:firstLine="709"/>
        <w:jc w:val="both"/>
        <w:rPr>
          <w:rFonts w:ascii="Times New Roman" w:eastAsia="MS Mincho" w:hAnsi="Times New Roman" w:cs="Times New Roman"/>
          <w:sz w:val="24"/>
          <w:szCs w:val="24"/>
          <w:lang w:eastAsia="ru-RU"/>
        </w:rPr>
      </w:pPr>
    </w:p>
    <w:p w:rsidR="002647AE" w:rsidRPr="00E93AB8" w:rsidRDefault="002647AE" w:rsidP="002647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E93AB8">
        <w:rPr>
          <w:rFonts w:ascii="Times New Roman" w:hAnsi="Times New Roman"/>
          <w:b/>
          <w:sz w:val="24"/>
          <w:szCs w:val="24"/>
        </w:rPr>
        <w:t>Библиографический список на русском языке</w:t>
      </w:r>
    </w:p>
    <w:p w:rsidR="00323B82" w:rsidRPr="00E93AB8" w:rsidRDefault="00323B82" w:rsidP="00F053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u w:color="FFFF00"/>
        </w:rPr>
      </w:pPr>
      <w:r w:rsidRPr="00E93AB8">
        <w:rPr>
          <w:rFonts w:ascii="Times New Roman" w:hAnsi="Times New Roman" w:cs="Times New Roman"/>
          <w:sz w:val="24"/>
          <w:szCs w:val="24"/>
          <w:u w:color="FFFF00"/>
        </w:rPr>
        <w:t>Доля молодежи (в возрасте от 15 до 24 лет), которая не учится, не работает и не приобретает профессиональных навыков. [Электронный ресурс]. – Режим доступа: https://www.fedstat.ru/indicator/5871</w:t>
      </w:r>
    </w:p>
    <w:p w:rsidR="00F0537F" w:rsidRPr="00E93AB8" w:rsidRDefault="00F0537F" w:rsidP="00F053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Инди</w:t>
      </w:r>
      <w:r w:rsidR="00E93AB8" w:rsidRPr="00E93AB8">
        <w:rPr>
          <w:rFonts w:ascii="Times New Roman" w:hAnsi="Times New Roman" w:cs="Times New Roman"/>
          <w:sz w:val="24"/>
          <w:szCs w:val="24"/>
        </w:rPr>
        <w:t>каторы цифровой экономики: 2019</w:t>
      </w:r>
      <w:r w:rsidRPr="00E93AB8">
        <w:rPr>
          <w:rFonts w:ascii="Times New Roman" w:hAnsi="Times New Roman" w:cs="Times New Roman"/>
          <w:sz w:val="24"/>
          <w:szCs w:val="24"/>
        </w:rPr>
        <w:t>: статистический сборник / Г. И. Абдрахманова, К. О. Вишневский, Л. М. Гохб</w:t>
      </w:r>
      <w:r w:rsidR="00E93AB8" w:rsidRPr="00E93AB8">
        <w:rPr>
          <w:rFonts w:ascii="Times New Roman" w:hAnsi="Times New Roman" w:cs="Times New Roman"/>
          <w:sz w:val="24"/>
          <w:szCs w:val="24"/>
        </w:rPr>
        <w:t xml:space="preserve">ерг и др.; Нац. исслед. ун-т </w:t>
      </w:r>
      <w:r w:rsidRPr="00E93AB8">
        <w:rPr>
          <w:rFonts w:ascii="Times New Roman" w:hAnsi="Times New Roman" w:cs="Times New Roman"/>
          <w:sz w:val="24"/>
          <w:szCs w:val="24"/>
        </w:rPr>
        <w:t>«Высшая школа экономики». – М.: НИУ ВШЭ, 2019. – 248 с. С. 130.</w:t>
      </w:r>
    </w:p>
    <w:p w:rsidR="00323B82" w:rsidRPr="00E93AB8" w:rsidRDefault="00323B82" w:rsidP="00F0537F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Паспорт федерального проекта «Кадры для цифровой экономики». [Электронный ресурс]. – Режим доступа: http://майскийуказ.рф/upload/iblock/f12/Kadry-dlya-tsifrovoy-ekonomiki-_obnov.-red_.pdf</w:t>
      </w:r>
    </w:p>
    <w:p w:rsidR="00323B82" w:rsidRPr="00E93AB8" w:rsidRDefault="00323B82" w:rsidP="002647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2647AE" w:rsidRPr="00E93AB8" w:rsidRDefault="00F0537F" w:rsidP="002647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E93AB8">
        <w:rPr>
          <w:rFonts w:ascii="Times New Roman" w:hAnsi="Times New Roman"/>
          <w:b/>
          <w:sz w:val="24"/>
          <w:szCs w:val="24"/>
        </w:rPr>
        <w:t>Информация об авторе</w:t>
      </w:r>
      <w:r w:rsidR="002647AE" w:rsidRPr="00E93AB8">
        <w:rPr>
          <w:rFonts w:ascii="Times New Roman" w:hAnsi="Times New Roman"/>
          <w:b/>
          <w:sz w:val="24"/>
          <w:szCs w:val="24"/>
        </w:rPr>
        <w:t xml:space="preserve"> на русском языке</w:t>
      </w:r>
    </w:p>
    <w:p w:rsidR="002647AE" w:rsidRPr="00E93AB8" w:rsidRDefault="002647AE" w:rsidP="00E93AB8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93AB8">
        <w:rPr>
          <w:rFonts w:ascii="Times New Roman" w:hAnsi="Times New Roman" w:cs="Times New Roman"/>
          <w:sz w:val="24"/>
          <w:szCs w:val="24"/>
        </w:rPr>
        <w:t>Скворцова Маргарита Борисовна</w:t>
      </w:r>
      <w:r w:rsidRPr="00E93AB8">
        <w:rPr>
          <w:rFonts w:ascii="Times New Roman" w:hAnsi="Times New Roman" w:cs="Times New Roman"/>
          <w:sz w:val="24"/>
          <w:szCs w:val="24"/>
        </w:rPr>
        <w:t xml:space="preserve"> (РФ, Санкт-Петербург)</w:t>
      </w:r>
      <w:r w:rsidRPr="00E93AB8">
        <w:rPr>
          <w:rFonts w:ascii="Times New Roman" w:hAnsi="Times New Roman" w:cs="Times New Roman"/>
          <w:sz w:val="24"/>
          <w:szCs w:val="24"/>
        </w:rPr>
        <w:t xml:space="preserve"> </w:t>
      </w:r>
      <w:r w:rsidRPr="00E93AB8">
        <w:rPr>
          <w:rFonts w:ascii="Times New Roman" w:hAnsi="Times New Roman" w:cs="Times New Roman"/>
          <w:b/>
          <w:sz w:val="24"/>
          <w:szCs w:val="24"/>
        </w:rPr>
        <w:t>–</w:t>
      </w:r>
      <w:r w:rsidRPr="00E93AB8">
        <w:rPr>
          <w:rFonts w:ascii="Times New Roman" w:hAnsi="Times New Roman" w:cs="Times New Roman"/>
          <w:sz w:val="24"/>
          <w:szCs w:val="24"/>
        </w:rPr>
        <w:t xml:space="preserve"> к.экон.н., </w:t>
      </w:r>
      <w:r w:rsidRPr="00E93AB8">
        <w:rPr>
          <w:rFonts w:ascii="Times New Roman" w:hAnsi="Times New Roman" w:cs="Times New Roman"/>
          <w:sz w:val="24"/>
          <w:szCs w:val="24"/>
        </w:rPr>
        <w:t xml:space="preserve">старший </w:t>
      </w:r>
      <w:r w:rsidRPr="00E93AB8">
        <w:rPr>
          <w:rFonts w:ascii="Times New Roman" w:hAnsi="Times New Roman" w:cs="Times New Roman"/>
          <w:sz w:val="24"/>
          <w:szCs w:val="24"/>
        </w:rPr>
        <w:t xml:space="preserve">научный сотрудник, Институт проблем региональной экономики РАН (190013 С.-Петербург, ул. Серпуховская, 38, (812) 316-21-03), </w:t>
      </w:r>
      <w:r w:rsidRPr="00E93AB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93AB8">
        <w:rPr>
          <w:rFonts w:ascii="Times New Roman" w:hAnsi="Times New Roman" w:cs="Times New Roman"/>
          <w:sz w:val="24"/>
          <w:szCs w:val="24"/>
        </w:rPr>
        <w:t>-</w:t>
      </w:r>
      <w:r w:rsidRPr="00E93AB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E93AB8">
        <w:rPr>
          <w:rFonts w:ascii="Times New Roman" w:hAnsi="Times New Roman" w:cs="Times New Roman"/>
          <w:sz w:val="24"/>
          <w:szCs w:val="24"/>
        </w:rPr>
        <w:t xml:space="preserve">: </w:t>
      </w:r>
      <w:r w:rsidRPr="00E93AB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margit</w:t>
      </w:r>
      <w:r w:rsidRPr="00E93AB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07@</w:t>
      </w:r>
      <w:r w:rsidRPr="00E93AB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mail</w:t>
      </w:r>
      <w:r w:rsidRPr="00E93AB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E93AB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ru</w:t>
      </w:r>
    </w:p>
    <w:p w:rsidR="002647AE" w:rsidRPr="00E93AB8" w:rsidRDefault="002647AE" w:rsidP="002647A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AD5F8B" w:rsidRPr="00E93AB8" w:rsidRDefault="00AD5F8B" w:rsidP="00AD5F8B">
      <w:pPr>
        <w:spacing w:after="0" w:line="240" w:lineRule="auto"/>
        <w:jc w:val="right"/>
        <w:rPr>
          <w:rStyle w:val="shorttext"/>
          <w:rFonts w:ascii="Times New Roman" w:hAnsi="Times New Roman" w:cs="Times New Roman"/>
          <w:b/>
          <w:lang w:val="en-US"/>
        </w:rPr>
      </w:pPr>
      <w:r w:rsidRPr="00E93AB8">
        <w:rPr>
          <w:rStyle w:val="shorttext"/>
          <w:rFonts w:ascii="Times New Roman" w:hAnsi="Times New Roman" w:cs="Times New Roman"/>
          <w:b/>
          <w:lang w:val="en-US"/>
        </w:rPr>
        <w:t>Skvortsova M. B.</w:t>
      </w:r>
    </w:p>
    <w:p w:rsidR="002647AE" w:rsidRPr="00E93AB8" w:rsidRDefault="002647AE" w:rsidP="002647AE">
      <w:pPr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E93AB8" w:rsidRPr="00E93AB8" w:rsidRDefault="00AD5F8B" w:rsidP="00AD5F8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b/>
          <w:sz w:val="24"/>
          <w:szCs w:val="24"/>
          <w:lang w:val="en"/>
        </w:rPr>
      </w:pPr>
      <w:r w:rsidRPr="00E93AB8">
        <w:rPr>
          <w:rStyle w:val="tlid-translation"/>
          <w:rFonts w:ascii="Times New Roman" w:hAnsi="Times New Roman" w:cs="Times New Roman"/>
          <w:b/>
          <w:sz w:val="24"/>
          <w:szCs w:val="24"/>
          <w:lang w:val="en"/>
        </w:rPr>
        <w:t>COMMUNICATION OF GENERATIONS IN THE CONTEXT OF DIGITALIZATION</w:t>
      </w:r>
    </w:p>
    <w:p w:rsidR="00AD5F8B" w:rsidRPr="00E93AB8" w:rsidRDefault="00AD5F8B" w:rsidP="00AD5F8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i/>
          <w:sz w:val="24"/>
          <w:szCs w:val="24"/>
          <w:lang w:val="en"/>
        </w:rPr>
      </w:pPr>
      <w:r w:rsidRPr="00E93AB8">
        <w:rPr>
          <w:rStyle w:val="tlid-translation"/>
          <w:rFonts w:ascii="Times New Roman" w:hAnsi="Times New Roman" w:cs="Times New Roman"/>
          <w:i/>
          <w:sz w:val="24"/>
          <w:szCs w:val="24"/>
          <w:lang w:val="en"/>
        </w:rPr>
        <w:t>Annotation. The article considers a number of changes that will affect representatives of different generations as a result of digitalization processes. Digital skills of various population groups are indicated. The effect of mutual mentoring that has arisen in recent years in the field of employment is disclosed.</w:t>
      </w:r>
    </w:p>
    <w:p w:rsidR="002647AE" w:rsidRPr="00E93AB8" w:rsidRDefault="00AD5F8B" w:rsidP="00AD5F8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i/>
          <w:sz w:val="24"/>
          <w:szCs w:val="24"/>
          <w:lang w:val="en"/>
        </w:rPr>
      </w:pPr>
      <w:r w:rsidRPr="00E93AB8">
        <w:rPr>
          <w:rStyle w:val="tlid-translation"/>
          <w:rFonts w:ascii="Times New Roman" w:hAnsi="Times New Roman" w:cs="Times New Roman"/>
          <w:i/>
          <w:sz w:val="24"/>
          <w:szCs w:val="24"/>
          <w:lang w:val="en"/>
        </w:rPr>
        <w:t>Key words: youth, human capital, digitalization, mutual mentoring.</w:t>
      </w:r>
    </w:p>
    <w:p w:rsidR="00AD5F8B" w:rsidRPr="00E93AB8" w:rsidRDefault="00AD5F8B" w:rsidP="002647A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:rsidR="002647AE" w:rsidRPr="00E93AB8" w:rsidRDefault="00E93AB8" w:rsidP="002647AE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E93AB8">
        <w:rPr>
          <w:rFonts w:ascii="Times New Roman" w:hAnsi="Times New Roman"/>
          <w:b/>
          <w:color w:val="000000"/>
          <w:sz w:val="24"/>
          <w:szCs w:val="24"/>
        </w:rPr>
        <w:t>Информация об авторе</w:t>
      </w:r>
      <w:r w:rsidR="002647AE" w:rsidRPr="00E93AB8">
        <w:rPr>
          <w:rFonts w:ascii="Times New Roman" w:hAnsi="Times New Roman"/>
          <w:b/>
          <w:color w:val="000000"/>
          <w:sz w:val="24"/>
          <w:szCs w:val="24"/>
        </w:rPr>
        <w:t xml:space="preserve"> на английском языке</w:t>
      </w:r>
    </w:p>
    <w:p w:rsidR="002647AE" w:rsidRPr="00E93AB8" w:rsidRDefault="002647AE" w:rsidP="002647AE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93AB8">
        <w:rPr>
          <w:rStyle w:val="shorttext"/>
          <w:rFonts w:ascii="Times New Roman" w:hAnsi="Times New Roman" w:cs="Times New Roman"/>
          <w:sz w:val="24"/>
          <w:szCs w:val="24"/>
          <w:lang w:val="en-US"/>
        </w:rPr>
        <w:t xml:space="preserve">Skvortsova Margarita Borisovna </w:t>
      </w:r>
      <w:r w:rsidR="00E93AB8" w:rsidRPr="00E93AB8">
        <w:rPr>
          <w:rStyle w:val="shorttext"/>
          <w:rFonts w:ascii="Times New Roman" w:hAnsi="Times New Roman" w:cs="Times New Roman"/>
          <w:sz w:val="24"/>
          <w:szCs w:val="24"/>
          <w:lang w:val="en-US"/>
        </w:rPr>
        <w:t>(</w:t>
      </w:r>
      <w:r w:rsidR="00E93AB8" w:rsidRPr="00E93AB8">
        <w:rPr>
          <w:rStyle w:val="tlid-translation"/>
          <w:rFonts w:ascii="Times New Roman" w:hAnsi="Times New Roman" w:cs="Times New Roman"/>
          <w:sz w:val="24"/>
          <w:szCs w:val="24"/>
          <w:lang w:val="en"/>
        </w:rPr>
        <w:t>Russia, Saint-Petersburg</w:t>
      </w:r>
      <w:r w:rsidR="00E93AB8" w:rsidRPr="00E93AB8">
        <w:rPr>
          <w:rStyle w:val="shorttext"/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E93AB8">
        <w:rPr>
          <w:rStyle w:val="shorttext"/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Pr="00E93AB8">
        <w:rPr>
          <w:rFonts w:ascii="Times New Roman" w:hAnsi="Times New Roman" w:cs="Times New Roman"/>
          <w:sz w:val="24"/>
          <w:szCs w:val="24"/>
          <w:lang w:val="en-US"/>
        </w:rPr>
        <w:t>candidate of economics,</w:t>
      </w:r>
      <w:r w:rsidRPr="00E93AB8">
        <w:rPr>
          <w:rStyle w:val="shorttext"/>
          <w:rFonts w:ascii="Times New Roman" w:hAnsi="Times New Roman" w:cs="Times New Roman"/>
          <w:sz w:val="24"/>
          <w:szCs w:val="24"/>
          <w:lang w:val="en-US"/>
        </w:rPr>
        <w:t xml:space="preserve"> researcher, </w:t>
      </w:r>
      <w:r w:rsidRPr="00E93AB8">
        <w:rPr>
          <w:rFonts w:ascii="Times New Roman" w:hAnsi="Times New Roman" w:cs="Times New Roman"/>
          <w:sz w:val="24"/>
          <w:szCs w:val="24"/>
          <w:lang w:val="en-US"/>
        </w:rPr>
        <w:t>Institute for Regional Economic Problem of the Russian Academy of Science</w:t>
      </w:r>
      <w:r w:rsidRPr="00E93AB8">
        <w:rPr>
          <w:rFonts w:ascii="Times New Roman" w:hAnsi="Times New Roman" w:cs="Times New Roman"/>
          <w:sz w:val="24"/>
          <w:szCs w:val="24"/>
        </w:rPr>
        <w:t>м</w:t>
      </w:r>
      <w:r w:rsidRPr="00E93AB8">
        <w:rPr>
          <w:rFonts w:ascii="Times New Roman" w:hAnsi="Times New Roman" w:cs="Times New Roman"/>
          <w:sz w:val="24"/>
          <w:szCs w:val="24"/>
          <w:lang w:val="en-US"/>
        </w:rPr>
        <w:t xml:space="preserve"> (190013, Russia, St. Petersburg, Serpukhovskaya st., 38), e-mail: </w:t>
      </w:r>
      <w:r w:rsidRPr="00E93AB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margit07@mail.ru</w:t>
      </w:r>
    </w:p>
    <w:p w:rsidR="0058181C" w:rsidRDefault="0058181C" w:rsidP="002647AE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647AE" w:rsidRPr="00E93AB8" w:rsidRDefault="002647AE" w:rsidP="002647AE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E93AB8">
        <w:rPr>
          <w:rFonts w:ascii="Times New Roman" w:hAnsi="Times New Roman"/>
          <w:b/>
          <w:bCs/>
          <w:sz w:val="24"/>
          <w:szCs w:val="24"/>
        </w:rPr>
        <w:t>Библиографический список на английском языке</w:t>
      </w:r>
    </w:p>
    <w:p w:rsidR="00E93AB8" w:rsidRPr="00E93AB8" w:rsidRDefault="00E93AB8" w:rsidP="00E93AB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E93AB8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 xml:space="preserve">The proportion of youth (aged 15 to 24 years) who do not study, do not work and do not acquire professional skills. [Electronic resource]. - Access mode: </w:t>
      </w:r>
      <w:hyperlink r:id="rId7" w:history="1">
        <w:r w:rsidRPr="00E93AB8">
          <w:rPr>
            <w:rStyle w:val="a9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" w:eastAsia="ru-RU"/>
          </w:rPr>
          <w:t>https://www.fedstat.ru/indicator/5871</w:t>
        </w:r>
      </w:hyperlink>
    </w:p>
    <w:p w:rsidR="00E93AB8" w:rsidRPr="00E93AB8" w:rsidRDefault="00E93AB8" w:rsidP="00E93AB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E93AB8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Indicators of the digital economy: 2019: statistical compilation / G.I. Abdrakhmanova, K.O. Vishnevsky, L.M. Gokhberg and others; Nat researched un-t "Higher School of Economics". - M.: HSE, 2019 .-- 248 p. S. 130.</w:t>
      </w:r>
    </w:p>
    <w:p w:rsidR="00441FC3" w:rsidRPr="00E93AB8" w:rsidRDefault="00E93AB8" w:rsidP="00E93AB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" w:eastAsia="ru-RU"/>
        </w:rPr>
      </w:pPr>
      <w:r w:rsidRPr="00E93AB8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Passport of the federal project "Personnel for the digital economy." [Electronic resource]. - Access mode: http: //mayskiyzakaz.rf/upload/iblock/f12/Kadry-dlya-tsifrovoy-ekonomiki-_obnov.-red_.pdf</w:t>
      </w:r>
    </w:p>
    <w:sectPr w:rsidR="00441FC3" w:rsidRPr="00E93AB8" w:rsidSect="0033033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2CC1" w:rsidRDefault="00062CC1" w:rsidP="00441FC3">
      <w:pPr>
        <w:spacing w:after="0" w:line="240" w:lineRule="auto"/>
      </w:pPr>
      <w:r>
        <w:separator/>
      </w:r>
    </w:p>
  </w:endnote>
  <w:endnote w:type="continuationSeparator" w:id="0">
    <w:p w:rsidR="00062CC1" w:rsidRDefault="00062CC1" w:rsidP="00441F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2CC1" w:rsidRDefault="00062CC1" w:rsidP="00441FC3">
      <w:pPr>
        <w:spacing w:after="0" w:line="240" w:lineRule="auto"/>
      </w:pPr>
      <w:r>
        <w:separator/>
      </w:r>
    </w:p>
  </w:footnote>
  <w:footnote w:type="continuationSeparator" w:id="0">
    <w:p w:rsidR="00062CC1" w:rsidRDefault="00062CC1" w:rsidP="00441F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3D3F9B"/>
    <w:multiLevelType w:val="hybridMultilevel"/>
    <w:tmpl w:val="CE30943E"/>
    <w:lvl w:ilvl="0" w:tplc="F718086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7EEA2300"/>
    <w:multiLevelType w:val="hybridMultilevel"/>
    <w:tmpl w:val="BD0AC2FA"/>
    <w:lvl w:ilvl="0" w:tplc="F718086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FC3"/>
    <w:rsid w:val="00062CC1"/>
    <w:rsid w:val="000A4CE4"/>
    <w:rsid w:val="00140543"/>
    <w:rsid w:val="0024752A"/>
    <w:rsid w:val="002647AE"/>
    <w:rsid w:val="00323B82"/>
    <w:rsid w:val="00330334"/>
    <w:rsid w:val="00387EE0"/>
    <w:rsid w:val="003D7C07"/>
    <w:rsid w:val="00441FC3"/>
    <w:rsid w:val="00461EC5"/>
    <w:rsid w:val="00491516"/>
    <w:rsid w:val="004A120F"/>
    <w:rsid w:val="0058181C"/>
    <w:rsid w:val="00661C58"/>
    <w:rsid w:val="006A0BE2"/>
    <w:rsid w:val="00736996"/>
    <w:rsid w:val="007A5D98"/>
    <w:rsid w:val="007F798D"/>
    <w:rsid w:val="00925118"/>
    <w:rsid w:val="00AD5F8B"/>
    <w:rsid w:val="00B2302E"/>
    <w:rsid w:val="00BC7C6C"/>
    <w:rsid w:val="00C37882"/>
    <w:rsid w:val="00D9698F"/>
    <w:rsid w:val="00E93AB8"/>
    <w:rsid w:val="00F05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5868D3-489A-43F3-8FC2-37CEDECBD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1F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41F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441F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note text"/>
    <w:basedOn w:val="a"/>
    <w:link w:val="a6"/>
    <w:uiPriority w:val="99"/>
    <w:semiHidden/>
    <w:unhideWhenUsed/>
    <w:rsid w:val="00441FC3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441FC3"/>
    <w:rPr>
      <w:sz w:val="20"/>
      <w:szCs w:val="20"/>
    </w:rPr>
  </w:style>
  <w:style w:type="character" w:styleId="a7">
    <w:name w:val="footnote reference"/>
    <w:basedOn w:val="a0"/>
    <w:unhideWhenUsed/>
    <w:rsid w:val="00441FC3"/>
    <w:rPr>
      <w:vertAlign w:val="superscript"/>
    </w:rPr>
  </w:style>
  <w:style w:type="paragraph" w:styleId="a8">
    <w:name w:val="List Paragraph"/>
    <w:basedOn w:val="a"/>
    <w:uiPriority w:val="34"/>
    <w:qFormat/>
    <w:rsid w:val="00441FC3"/>
    <w:pPr>
      <w:ind w:left="720"/>
      <w:contextualSpacing/>
    </w:pPr>
  </w:style>
  <w:style w:type="character" w:customStyle="1" w:styleId="tlid-translation">
    <w:name w:val="tlid-translation"/>
    <w:basedOn w:val="a0"/>
    <w:rsid w:val="002647AE"/>
  </w:style>
  <w:style w:type="character" w:customStyle="1" w:styleId="shorttext">
    <w:name w:val="short_text"/>
    <w:basedOn w:val="a0"/>
    <w:rsid w:val="002647AE"/>
  </w:style>
  <w:style w:type="character" w:styleId="a9">
    <w:name w:val="Hyperlink"/>
    <w:basedOn w:val="a0"/>
    <w:uiPriority w:val="99"/>
    <w:unhideWhenUsed/>
    <w:rsid w:val="00E93A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387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68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94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edstat.ru/indicator/587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1810</Words>
  <Characters>10317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2020-03-23T00:31:00Z</dcterms:created>
  <dcterms:modified xsi:type="dcterms:W3CDTF">2020-03-23T02:04:00Z</dcterms:modified>
</cp:coreProperties>
</file>