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76" w:rsidRDefault="00DC4876" w:rsidP="008024F3">
      <w:pPr>
        <w:spacing w:after="0" w:line="360" w:lineRule="auto"/>
        <w:ind w:firstLine="709"/>
        <w:rPr>
          <w:rFonts w:ascii="Times New Roman" w:hAnsi="Times New Roman"/>
          <w:sz w:val="24"/>
        </w:rPr>
      </w:pPr>
      <w:r w:rsidRPr="00C25B86">
        <w:rPr>
          <w:rFonts w:ascii="Times New Roman" w:hAnsi="Times New Roman"/>
          <w:sz w:val="24"/>
        </w:rPr>
        <w:t xml:space="preserve">УДК </w:t>
      </w:r>
      <w:r w:rsidR="00DF0288">
        <w:rPr>
          <w:rFonts w:ascii="Times New Roman" w:hAnsi="Times New Roman"/>
          <w:sz w:val="24"/>
        </w:rPr>
        <w:t>656</w:t>
      </w:r>
      <w:r w:rsidR="008024F3">
        <w:rPr>
          <w:rFonts w:ascii="Times New Roman" w:hAnsi="Times New Roman"/>
          <w:sz w:val="24"/>
        </w:rPr>
        <w:t xml:space="preserve"> / </w:t>
      </w:r>
      <w:r w:rsidRPr="00C25B86">
        <w:rPr>
          <w:rFonts w:ascii="Times New Roman" w:hAnsi="Times New Roman"/>
          <w:sz w:val="24"/>
        </w:rPr>
        <w:t>ББК</w:t>
      </w:r>
      <w:r w:rsidR="00DF0288" w:rsidRPr="00DF0288">
        <w:t xml:space="preserve"> </w:t>
      </w:r>
      <w:r w:rsidR="00DF0288" w:rsidRPr="00DF0288">
        <w:rPr>
          <w:rFonts w:ascii="Times New Roman" w:hAnsi="Times New Roman"/>
          <w:sz w:val="24"/>
        </w:rPr>
        <w:t>65.37</w:t>
      </w:r>
    </w:p>
    <w:p w:rsidR="00DC4876" w:rsidRDefault="00DC4876" w:rsidP="008024F3">
      <w:pPr>
        <w:spacing w:after="0" w:line="360" w:lineRule="auto"/>
        <w:ind w:firstLine="709"/>
        <w:jc w:val="right"/>
        <w:rPr>
          <w:rFonts w:ascii="Times New Roman" w:hAnsi="Times New Roman"/>
          <w:sz w:val="24"/>
        </w:rPr>
      </w:pPr>
      <w:r>
        <w:rPr>
          <w:rFonts w:ascii="Times New Roman" w:hAnsi="Times New Roman"/>
          <w:sz w:val="24"/>
        </w:rPr>
        <w:t>Патракова С.С.</w:t>
      </w:r>
    </w:p>
    <w:p w:rsidR="00DC4876" w:rsidRDefault="00D35936" w:rsidP="00065DCE">
      <w:pPr>
        <w:spacing w:after="0" w:line="240" w:lineRule="auto"/>
        <w:ind w:firstLine="709"/>
        <w:jc w:val="center"/>
        <w:rPr>
          <w:rFonts w:ascii="Times New Roman" w:hAnsi="Times New Roman"/>
          <w:b/>
          <w:caps/>
          <w:sz w:val="24"/>
        </w:rPr>
      </w:pPr>
      <w:r w:rsidRPr="00D35936">
        <w:rPr>
          <w:rFonts w:ascii="Times New Roman" w:hAnsi="Times New Roman"/>
          <w:b/>
          <w:caps/>
          <w:sz w:val="24"/>
        </w:rPr>
        <w:t>Перспективы развития экспорта и обеспечения импортозамещения в сельском хозяйстве Вологодской области</w:t>
      </w:r>
    </w:p>
    <w:p w:rsidR="00065DCE" w:rsidRDefault="00065DCE" w:rsidP="00065DCE">
      <w:pPr>
        <w:spacing w:after="0" w:line="240" w:lineRule="auto"/>
        <w:ind w:firstLine="709"/>
        <w:jc w:val="center"/>
        <w:rPr>
          <w:rFonts w:ascii="Times New Roman" w:hAnsi="Times New Roman"/>
          <w:b/>
          <w:sz w:val="24"/>
        </w:rPr>
      </w:pPr>
    </w:p>
    <w:p w:rsidR="00516531" w:rsidRDefault="00516531" w:rsidP="008024F3">
      <w:pPr>
        <w:spacing w:after="0" w:line="240" w:lineRule="auto"/>
        <w:ind w:firstLine="567"/>
        <w:jc w:val="both"/>
        <w:rPr>
          <w:rFonts w:ascii="Times New Roman" w:hAnsi="Times New Roman"/>
          <w:sz w:val="24"/>
        </w:rPr>
      </w:pPr>
      <w:r>
        <w:rPr>
          <w:rFonts w:ascii="Times New Roman" w:hAnsi="Times New Roman"/>
          <w:sz w:val="24"/>
        </w:rPr>
        <w:t xml:space="preserve">В статье </w:t>
      </w:r>
      <w:r w:rsidR="00333897">
        <w:rPr>
          <w:rFonts w:ascii="Times New Roman" w:hAnsi="Times New Roman"/>
          <w:sz w:val="24"/>
        </w:rPr>
        <w:t>представлены</w:t>
      </w:r>
      <w:r w:rsidR="00E02EC8">
        <w:rPr>
          <w:rFonts w:ascii="Times New Roman" w:hAnsi="Times New Roman"/>
          <w:sz w:val="24"/>
        </w:rPr>
        <w:t xml:space="preserve"> оценки</w:t>
      </w:r>
      <w:r w:rsidR="00BC0A03">
        <w:rPr>
          <w:rFonts w:ascii="Times New Roman" w:hAnsi="Times New Roman"/>
          <w:sz w:val="24"/>
        </w:rPr>
        <w:t xml:space="preserve"> </w:t>
      </w:r>
      <w:r w:rsidR="00BC0A03" w:rsidRPr="00BC0A03">
        <w:rPr>
          <w:rFonts w:ascii="Times New Roman" w:hAnsi="Times New Roman"/>
          <w:sz w:val="24"/>
        </w:rPr>
        <w:t>руководителей сельскохозяйственных организаций</w:t>
      </w:r>
      <w:r w:rsidR="00BC0A03" w:rsidRPr="00E02EC8">
        <w:rPr>
          <w:rFonts w:ascii="Times New Roman" w:hAnsi="Times New Roman"/>
          <w:sz w:val="24"/>
        </w:rPr>
        <w:t xml:space="preserve"> </w:t>
      </w:r>
      <w:r w:rsidR="00BC0A03" w:rsidRPr="00BC0A03">
        <w:rPr>
          <w:rFonts w:ascii="Times New Roman" w:hAnsi="Times New Roman"/>
          <w:sz w:val="24"/>
        </w:rPr>
        <w:t>политики импортозамещения и перспектив е</w:t>
      </w:r>
      <w:r w:rsidR="00E02EC8">
        <w:rPr>
          <w:rFonts w:ascii="Times New Roman" w:hAnsi="Times New Roman"/>
          <w:sz w:val="24"/>
        </w:rPr>
        <w:t>ё</w:t>
      </w:r>
      <w:r w:rsidR="00BC0A03" w:rsidRPr="00BC0A03">
        <w:rPr>
          <w:rFonts w:ascii="Times New Roman" w:hAnsi="Times New Roman"/>
          <w:sz w:val="24"/>
        </w:rPr>
        <w:t xml:space="preserve"> развития</w:t>
      </w:r>
      <w:r w:rsidR="00C260F2">
        <w:rPr>
          <w:rFonts w:ascii="Times New Roman" w:hAnsi="Times New Roman"/>
          <w:sz w:val="24"/>
        </w:rPr>
        <w:t>. Выявлены</w:t>
      </w:r>
      <w:r w:rsidR="00E02EC8">
        <w:rPr>
          <w:rFonts w:ascii="Times New Roman" w:hAnsi="Times New Roman"/>
          <w:sz w:val="24"/>
        </w:rPr>
        <w:t xml:space="preserve"> готовность и мотивы</w:t>
      </w:r>
      <w:r w:rsidR="00E02EC8" w:rsidRPr="00E02EC8">
        <w:rPr>
          <w:rFonts w:ascii="Times New Roman" w:hAnsi="Times New Roman"/>
          <w:sz w:val="24"/>
        </w:rPr>
        <w:t xml:space="preserve"> организаций региона экспортировать продукцию</w:t>
      </w:r>
      <w:r w:rsidR="00E02EC8">
        <w:rPr>
          <w:rFonts w:ascii="Times New Roman" w:hAnsi="Times New Roman"/>
          <w:sz w:val="24"/>
        </w:rPr>
        <w:t>,</w:t>
      </w:r>
      <w:r w:rsidR="00A82D23">
        <w:rPr>
          <w:rFonts w:ascii="Times New Roman" w:hAnsi="Times New Roman"/>
          <w:sz w:val="24"/>
        </w:rPr>
        <w:t xml:space="preserve"> а также актуальные, по мнению </w:t>
      </w:r>
      <w:r w:rsidR="00B579B9">
        <w:rPr>
          <w:rFonts w:ascii="Times New Roman" w:hAnsi="Times New Roman"/>
          <w:sz w:val="24"/>
        </w:rPr>
        <w:t>аграриев</w:t>
      </w:r>
      <w:r w:rsidR="00A82D23">
        <w:rPr>
          <w:rFonts w:ascii="Times New Roman" w:hAnsi="Times New Roman"/>
          <w:sz w:val="24"/>
        </w:rPr>
        <w:t xml:space="preserve">, </w:t>
      </w:r>
      <w:r w:rsidR="00E02EC8">
        <w:rPr>
          <w:rFonts w:ascii="Times New Roman" w:hAnsi="Times New Roman"/>
          <w:sz w:val="24"/>
        </w:rPr>
        <w:t>направления</w:t>
      </w:r>
      <w:r w:rsidR="00E02EC8" w:rsidRPr="00E02EC8">
        <w:rPr>
          <w:rFonts w:ascii="Times New Roman" w:hAnsi="Times New Roman"/>
          <w:sz w:val="24"/>
        </w:rPr>
        <w:t xml:space="preserve"> стимулирования экспорта</w:t>
      </w:r>
      <w:r w:rsidR="00E02EC8">
        <w:rPr>
          <w:rFonts w:ascii="Times New Roman" w:hAnsi="Times New Roman"/>
          <w:sz w:val="24"/>
        </w:rPr>
        <w:t>.</w:t>
      </w:r>
    </w:p>
    <w:p w:rsidR="00DC4876" w:rsidRDefault="00DC4876" w:rsidP="008024F3">
      <w:pPr>
        <w:spacing w:after="0" w:line="240" w:lineRule="auto"/>
        <w:ind w:firstLine="567"/>
        <w:jc w:val="both"/>
        <w:rPr>
          <w:rFonts w:ascii="Times New Roman" w:hAnsi="Times New Roman"/>
          <w:i/>
          <w:sz w:val="24"/>
        </w:rPr>
      </w:pPr>
      <w:r>
        <w:rPr>
          <w:rFonts w:ascii="Times New Roman" w:hAnsi="Times New Roman"/>
          <w:sz w:val="24"/>
        </w:rPr>
        <w:t xml:space="preserve">Ключевые слова: </w:t>
      </w:r>
      <w:r w:rsidR="00E02EC8">
        <w:rPr>
          <w:rFonts w:ascii="Times New Roman" w:hAnsi="Times New Roman"/>
          <w:i/>
          <w:sz w:val="24"/>
        </w:rPr>
        <w:t>сельское хозяйство</w:t>
      </w:r>
      <w:r w:rsidRPr="006E3F9F">
        <w:rPr>
          <w:rFonts w:ascii="Times New Roman" w:hAnsi="Times New Roman"/>
          <w:i/>
          <w:sz w:val="24"/>
        </w:rPr>
        <w:t>,</w:t>
      </w:r>
      <w:r w:rsidR="00393767">
        <w:rPr>
          <w:rFonts w:ascii="Times New Roman" w:hAnsi="Times New Roman"/>
          <w:i/>
          <w:sz w:val="24"/>
        </w:rPr>
        <w:t xml:space="preserve"> </w:t>
      </w:r>
      <w:r w:rsidR="00E02EC8">
        <w:rPr>
          <w:rFonts w:ascii="Times New Roman" w:hAnsi="Times New Roman"/>
          <w:i/>
          <w:sz w:val="24"/>
        </w:rPr>
        <w:t>Вологодская область</w:t>
      </w:r>
      <w:r w:rsidRPr="006E3F9F">
        <w:rPr>
          <w:rFonts w:ascii="Times New Roman" w:hAnsi="Times New Roman"/>
          <w:i/>
          <w:sz w:val="24"/>
        </w:rPr>
        <w:t xml:space="preserve">, </w:t>
      </w:r>
      <w:r w:rsidR="00E02EC8">
        <w:rPr>
          <w:rFonts w:ascii="Times New Roman" w:hAnsi="Times New Roman"/>
          <w:i/>
          <w:sz w:val="24"/>
        </w:rPr>
        <w:t>мониторинг</w:t>
      </w:r>
      <w:r w:rsidRPr="006E3F9F">
        <w:rPr>
          <w:rFonts w:ascii="Times New Roman" w:hAnsi="Times New Roman"/>
          <w:i/>
          <w:sz w:val="24"/>
        </w:rPr>
        <w:t xml:space="preserve">, </w:t>
      </w:r>
      <w:r w:rsidR="00E02EC8">
        <w:rPr>
          <w:rFonts w:ascii="Times New Roman" w:hAnsi="Times New Roman"/>
          <w:i/>
          <w:sz w:val="24"/>
        </w:rPr>
        <w:t>импортозамещение, экспорт</w:t>
      </w:r>
      <w:r>
        <w:rPr>
          <w:rFonts w:ascii="Times New Roman" w:hAnsi="Times New Roman"/>
          <w:i/>
          <w:sz w:val="24"/>
        </w:rPr>
        <w:t>.</w:t>
      </w:r>
    </w:p>
    <w:p w:rsidR="00516531" w:rsidRDefault="00516531" w:rsidP="00E64C60">
      <w:pPr>
        <w:spacing w:after="0" w:line="240" w:lineRule="auto"/>
        <w:ind w:firstLine="709"/>
        <w:jc w:val="both"/>
        <w:rPr>
          <w:rFonts w:ascii="Times New Roman" w:hAnsi="Times New Roman"/>
          <w:i/>
          <w:sz w:val="24"/>
        </w:rPr>
      </w:pPr>
    </w:p>
    <w:p w:rsidR="00B579B9" w:rsidRPr="00B579B9" w:rsidRDefault="00B579B9" w:rsidP="00B579B9">
      <w:pPr>
        <w:spacing w:after="0" w:line="240" w:lineRule="auto"/>
        <w:ind w:firstLine="567"/>
        <w:jc w:val="both"/>
        <w:rPr>
          <w:rFonts w:ascii="Times New Roman" w:hAnsi="Times New Roman"/>
          <w:sz w:val="24"/>
          <w:szCs w:val="28"/>
        </w:rPr>
      </w:pPr>
      <w:r w:rsidRPr="00B579B9">
        <w:rPr>
          <w:rFonts w:ascii="Times New Roman" w:hAnsi="Times New Roman"/>
          <w:sz w:val="24"/>
          <w:szCs w:val="28"/>
        </w:rPr>
        <w:t>Статья подготовлена в соответствии с государственным заданием для ФГБУН ВолНЦ РАН по теме НИР № 0168-2019-0004 «Совершенствование механизмов развития и эффективного использования потенциала социально-экономических систем».</w:t>
      </w:r>
    </w:p>
    <w:p w:rsidR="00B579B9" w:rsidRDefault="00B579B9" w:rsidP="00E64C60">
      <w:pPr>
        <w:spacing w:after="0" w:line="240" w:lineRule="auto"/>
        <w:ind w:firstLine="709"/>
        <w:jc w:val="both"/>
        <w:rPr>
          <w:rFonts w:ascii="Times New Roman" w:hAnsi="Times New Roman"/>
          <w:i/>
          <w:sz w:val="24"/>
        </w:rPr>
      </w:pPr>
    </w:p>
    <w:p w:rsidR="00B66FB7" w:rsidRDefault="00BE1A47" w:rsidP="0063564F">
      <w:pPr>
        <w:spacing w:after="0" w:line="240" w:lineRule="auto"/>
        <w:ind w:firstLine="567"/>
        <w:jc w:val="both"/>
        <w:rPr>
          <w:rFonts w:ascii="Times New Roman" w:hAnsi="Times New Roman"/>
          <w:sz w:val="24"/>
        </w:rPr>
      </w:pPr>
      <w:r>
        <w:rPr>
          <w:rFonts w:ascii="Times New Roman" w:hAnsi="Times New Roman"/>
          <w:sz w:val="24"/>
          <w:szCs w:val="28"/>
        </w:rPr>
        <w:t xml:space="preserve">Вологодская область является одним из основных сельскохозяйственных регионов Северо-западного федерального округа, производя порядка 10% сельскохозяйственной продукции, </w:t>
      </w:r>
      <w:r w:rsidR="00D35936">
        <w:rPr>
          <w:rFonts w:ascii="Times New Roman" w:hAnsi="Times New Roman"/>
          <w:sz w:val="24"/>
          <w:szCs w:val="28"/>
        </w:rPr>
        <w:t xml:space="preserve">имея </w:t>
      </w:r>
      <w:r>
        <w:rPr>
          <w:rFonts w:ascii="Times New Roman" w:hAnsi="Times New Roman"/>
          <w:sz w:val="24"/>
          <w:szCs w:val="28"/>
        </w:rPr>
        <w:t xml:space="preserve">25% посевных площадей сельхозкультур, 24% поголовья крупного рогатого скота </w:t>
      </w:r>
      <w:r w:rsidR="00305A4B">
        <w:rPr>
          <w:rFonts w:ascii="Times New Roman" w:hAnsi="Times New Roman"/>
          <w:sz w:val="24"/>
          <w:szCs w:val="28"/>
        </w:rPr>
        <w:t xml:space="preserve">округа </w:t>
      </w:r>
      <w:r>
        <w:rPr>
          <w:rFonts w:ascii="Times New Roman" w:hAnsi="Times New Roman"/>
          <w:sz w:val="24"/>
          <w:szCs w:val="28"/>
        </w:rPr>
        <w:t>и т.д.</w:t>
      </w:r>
      <w:r w:rsidR="00E708CA">
        <w:rPr>
          <w:rFonts w:ascii="Times New Roman" w:hAnsi="Times New Roman"/>
          <w:sz w:val="24"/>
          <w:szCs w:val="28"/>
        </w:rPr>
        <w:t xml:space="preserve"> </w:t>
      </w:r>
      <w:r w:rsidR="00D35936">
        <w:rPr>
          <w:rFonts w:ascii="Times New Roman" w:hAnsi="Times New Roman"/>
          <w:sz w:val="24"/>
        </w:rPr>
        <w:t>Прове</w:t>
      </w:r>
      <w:r w:rsidR="00D35936" w:rsidRPr="00D35936">
        <w:rPr>
          <w:rFonts w:ascii="Times New Roman" w:hAnsi="Times New Roman"/>
          <w:sz w:val="24"/>
        </w:rPr>
        <w:t>денны</w:t>
      </w:r>
      <w:r w:rsidR="00D35936">
        <w:rPr>
          <w:rFonts w:ascii="Times New Roman" w:hAnsi="Times New Roman"/>
          <w:sz w:val="24"/>
        </w:rPr>
        <w:t>е исследования</w:t>
      </w:r>
      <w:r w:rsidR="00B579B9">
        <w:rPr>
          <w:rFonts w:ascii="Times New Roman" w:hAnsi="Times New Roman"/>
          <w:sz w:val="24"/>
        </w:rPr>
        <w:t xml:space="preserve"> </w:t>
      </w:r>
      <w:r w:rsidR="00B579B9" w:rsidRPr="00B579B9">
        <w:rPr>
          <w:rFonts w:ascii="Times New Roman" w:hAnsi="Times New Roman"/>
          <w:sz w:val="24"/>
        </w:rPr>
        <w:t>[1]</w:t>
      </w:r>
      <w:r w:rsidR="00D35936" w:rsidRPr="00D35936">
        <w:rPr>
          <w:rFonts w:ascii="Times New Roman" w:hAnsi="Times New Roman"/>
          <w:sz w:val="24"/>
        </w:rPr>
        <w:t xml:space="preserve"> состояния сельского хозяйства Вологодской области </w:t>
      </w:r>
      <w:r w:rsidR="00D35936">
        <w:rPr>
          <w:rFonts w:ascii="Times New Roman" w:hAnsi="Times New Roman"/>
          <w:sz w:val="24"/>
        </w:rPr>
        <w:t>свидетельствуют</w:t>
      </w:r>
      <w:r w:rsidR="00D35936" w:rsidRPr="00D35936">
        <w:rPr>
          <w:rFonts w:ascii="Times New Roman" w:hAnsi="Times New Roman"/>
          <w:sz w:val="24"/>
        </w:rPr>
        <w:t xml:space="preserve"> о том, что за период 1990–2018 гг. отрасль незначительно утратила </w:t>
      </w:r>
      <w:r w:rsidR="00737026">
        <w:rPr>
          <w:rFonts w:ascii="Times New Roman" w:hAnsi="Times New Roman"/>
          <w:sz w:val="24"/>
        </w:rPr>
        <w:t xml:space="preserve">производственный </w:t>
      </w:r>
      <w:r w:rsidR="00D35936" w:rsidRPr="00D35936">
        <w:rPr>
          <w:rFonts w:ascii="Times New Roman" w:hAnsi="Times New Roman"/>
          <w:sz w:val="24"/>
        </w:rPr>
        <w:t>потенциал</w:t>
      </w:r>
      <w:r w:rsidR="00737026">
        <w:rPr>
          <w:rFonts w:ascii="Times New Roman" w:hAnsi="Times New Roman"/>
          <w:sz w:val="24"/>
        </w:rPr>
        <w:t>.</w:t>
      </w:r>
      <w:r w:rsidR="00D35936" w:rsidRPr="00D35936">
        <w:rPr>
          <w:rFonts w:ascii="Times New Roman" w:hAnsi="Times New Roman"/>
          <w:sz w:val="24"/>
        </w:rPr>
        <w:t xml:space="preserve"> </w:t>
      </w:r>
      <w:r w:rsidR="00737026">
        <w:rPr>
          <w:rFonts w:ascii="Times New Roman" w:hAnsi="Times New Roman"/>
          <w:sz w:val="24"/>
        </w:rPr>
        <w:t>Однако</w:t>
      </w:r>
      <w:r w:rsidR="00D35936" w:rsidRPr="00D35936">
        <w:rPr>
          <w:rFonts w:ascii="Times New Roman" w:hAnsi="Times New Roman"/>
          <w:sz w:val="24"/>
        </w:rPr>
        <w:t xml:space="preserve"> существуют резервы, посредством реализации которых </w:t>
      </w:r>
      <w:r w:rsidR="00D35936">
        <w:rPr>
          <w:rFonts w:ascii="Times New Roman" w:hAnsi="Times New Roman"/>
          <w:sz w:val="24"/>
        </w:rPr>
        <w:t>можно увеличить объемы производ</w:t>
      </w:r>
      <w:r w:rsidR="00D35936" w:rsidRPr="00D35936">
        <w:rPr>
          <w:rFonts w:ascii="Times New Roman" w:hAnsi="Times New Roman"/>
          <w:sz w:val="24"/>
        </w:rPr>
        <w:t xml:space="preserve">ства продукции в регионе, </w:t>
      </w:r>
      <w:r w:rsidR="00D35936">
        <w:rPr>
          <w:rFonts w:ascii="Times New Roman" w:hAnsi="Times New Roman"/>
          <w:sz w:val="24"/>
        </w:rPr>
        <w:t xml:space="preserve">удовлетворяя </w:t>
      </w:r>
      <w:r w:rsidR="0063564F">
        <w:rPr>
          <w:rFonts w:ascii="Times New Roman" w:hAnsi="Times New Roman"/>
          <w:sz w:val="24"/>
        </w:rPr>
        <w:t>тем самым п</w:t>
      </w:r>
      <w:r w:rsidR="00D35936">
        <w:rPr>
          <w:rFonts w:ascii="Times New Roman" w:hAnsi="Times New Roman"/>
          <w:sz w:val="24"/>
        </w:rPr>
        <w:t>отребности населения в продовольствии</w:t>
      </w:r>
      <w:r w:rsidR="002979DB">
        <w:rPr>
          <w:rFonts w:ascii="Times New Roman" w:hAnsi="Times New Roman"/>
          <w:sz w:val="24"/>
        </w:rPr>
        <w:t>,</w:t>
      </w:r>
      <w:r w:rsidR="0063564F">
        <w:rPr>
          <w:rFonts w:ascii="Times New Roman" w:hAnsi="Times New Roman"/>
          <w:sz w:val="24"/>
        </w:rPr>
        <w:t xml:space="preserve"> </w:t>
      </w:r>
      <w:r w:rsidR="00D35936">
        <w:rPr>
          <w:rFonts w:ascii="Times New Roman" w:hAnsi="Times New Roman"/>
          <w:sz w:val="24"/>
        </w:rPr>
        <w:t>обеспечивая загрузку производственных мощностей</w:t>
      </w:r>
      <w:r w:rsidR="0063564F">
        <w:rPr>
          <w:rFonts w:ascii="Times New Roman" w:hAnsi="Times New Roman"/>
          <w:sz w:val="24"/>
        </w:rPr>
        <w:t xml:space="preserve"> АПК</w:t>
      </w:r>
      <w:r w:rsidR="00D35936">
        <w:rPr>
          <w:rFonts w:ascii="Times New Roman" w:hAnsi="Times New Roman"/>
          <w:sz w:val="24"/>
        </w:rPr>
        <w:t xml:space="preserve"> </w:t>
      </w:r>
      <w:r w:rsidR="0063564F">
        <w:rPr>
          <w:rFonts w:ascii="Times New Roman" w:hAnsi="Times New Roman"/>
          <w:sz w:val="24"/>
        </w:rPr>
        <w:t xml:space="preserve">в пищевой </w:t>
      </w:r>
      <w:r w:rsidR="00D35936">
        <w:rPr>
          <w:rFonts w:ascii="Times New Roman" w:hAnsi="Times New Roman"/>
          <w:sz w:val="24"/>
        </w:rPr>
        <w:t>(</w:t>
      </w:r>
      <w:r w:rsidR="0063564F">
        <w:rPr>
          <w:rFonts w:ascii="Times New Roman" w:hAnsi="Times New Roman"/>
          <w:sz w:val="24"/>
        </w:rPr>
        <w:t>например, в</w:t>
      </w:r>
      <w:r w:rsidR="00D35936" w:rsidRPr="00D35936">
        <w:rPr>
          <w:rFonts w:ascii="Times New Roman" w:hAnsi="Times New Roman"/>
          <w:sz w:val="24"/>
        </w:rPr>
        <w:t xml:space="preserve"> 201</w:t>
      </w:r>
      <w:r w:rsidR="00737026">
        <w:rPr>
          <w:rFonts w:ascii="Times New Roman" w:hAnsi="Times New Roman"/>
          <w:sz w:val="24"/>
        </w:rPr>
        <w:t>8</w:t>
      </w:r>
      <w:r w:rsidR="00D35936">
        <w:rPr>
          <w:rFonts w:ascii="Times New Roman" w:hAnsi="Times New Roman"/>
          <w:sz w:val="24"/>
        </w:rPr>
        <w:t xml:space="preserve"> г.</w:t>
      </w:r>
      <w:r w:rsidR="00D35936" w:rsidRPr="00D35936">
        <w:rPr>
          <w:rFonts w:ascii="Times New Roman" w:hAnsi="Times New Roman"/>
          <w:sz w:val="24"/>
        </w:rPr>
        <w:t xml:space="preserve"> мощ</w:t>
      </w:r>
      <w:r w:rsidR="00D35936">
        <w:rPr>
          <w:rFonts w:ascii="Times New Roman" w:hAnsi="Times New Roman"/>
          <w:sz w:val="24"/>
        </w:rPr>
        <w:t xml:space="preserve">ности организаций </w:t>
      </w:r>
      <w:r w:rsidR="002979DB">
        <w:rPr>
          <w:rFonts w:ascii="Times New Roman" w:hAnsi="Times New Roman"/>
          <w:sz w:val="24"/>
        </w:rPr>
        <w:t xml:space="preserve">региона </w:t>
      </w:r>
      <w:r w:rsidR="00D35936">
        <w:rPr>
          <w:rFonts w:ascii="Times New Roman" w:hAnsi="Times New Roman"/>
          <w:sz w:val="24"/>
        </w:rPr>
        <w:t>по выпуску от</w:t>
      </w:r>
      <w:r w:rsidR="00D35936" w:rsidRPr="00D35936">
        <w:rPr>
          <w:rFonts w:ascii="Times New Roman" w:hAnsi="Times New Roman"/>
          <w:sz w:val="24"/>
        </w:rPr>
        <w:t>дельных</w:t>
      </w:r>
      <w:r w:rsidR="00D35936">
        <w:rPr>
          <w:rFonts w:ascii="Times New Roman" w:hAnsi="Times New Roman"/>
          <w:sz w:val="24"/>
        </w:rPr>
        <w:t xml:space="preserve"> видов продовольствия были недо</w:t>
      </w:r>
      <w:r w:rsidR="00D35936" w:rsidRPr="00D35936">
        <w:rPr>
          <w:rFonts w:ascii="Times New Roman" w:hAnsi="Times New Roman"/>
          <w:sz w:val="24"/>
        </w:rPr>
        <w:t>использованы на</w:t>
      </w:r>
      <w:r w:rsidR="00737026">
        <w:rPr>
          <w:rFonts w:ascii="Times New Roman" w:hAnsi="Times New Roman"/>
          <w:sz w:val="24"/>
        </w:rPr>
        <w:t xml:space="preserve"> 32-84</w:t>
      </w:r>
      <w:r w:rsidR="00D35936" w:rsidRPr="00D35936">
        <w:rPr>
          <w:rFonts w:ascii="Times New Roman" w:hAnsi="Times New Roman"/>
          <w:sz w:val="24"/>
        </w:rPr>
        <w:t>%</w:t>
      </w:r>
      <w:r w:rsidR="00D35936">
        <w:rPr>
          <w:rFonts w:ascii="Times New Roman" w:hAnsi="Times New Roman"/>
          <w:sz w:val="24"/>
        </w:rPr>
        <w:t>)</w:t>
      </w:r>
      <w:r w:rsidR="002979DB">
        <w:rPr>
          <w:rFonts w:ascii="Times New Roman" w:hAnsi="Times New Roman"/>
          <w:sz w:val="24"/>
        </w:rPr>
        <w:t xml:space="preserve">, легкой промышленности, сельскохозяйственном машиностроении и т.д. Соответственно, развитие сельского хозяйства </w:t>
      </w:r>
      <w:r w:rsidR="00305A4B">
        <w:rPr>
          <w:rFonts w:ascii="Times New Roman" w:hAnsi="Times New Roman"/>
          <w:sz w:val="24"/>
        </w:rPr>
        <w:t xml:space="preserve">региона </w:t>
      </w:r>
      <w:r w:rsidR="002979DB">
        <w:rPr>
          <w:rFonts w:ascii="Times New Roman" w:hAnsi="Times New Roman"/>
          <w:sz w:val="24"/>
        </w:rPr>
        <w:t>будет создавать по</w:t>
      </w:r>
      <w:r w:rsidR="00305A4B">
        <w:rPr>
          <w:rFonts w:ascii="Times New Roman" w:hAnsi="Times New Roman"/>
          <w:sz w:val="24"/>
        </w:rPr>
        <w:t>ложительный</w:t>
      </w:r>
      <w:r w:rsidR="002979DB">
        <w:rPr>
          <w:rFonts w:ascii="Times New Roman" w:hAnsi="Times New Roman"/>
          <w:sz w:val="24"/>
        </w:rPr>
        <w:t xml:space="preserve"> мультипликативный эффект для развития других отраслей экономики, сельских территорий</w:t>
      </w:r>
      <w:r w:rsidR="00B579B9">
        <w:rPr>
          <w:rFonts w:ascii="Times New Roman" w:hAnsi="Times New Roman"/>
          <w:sz w:val="24"/>
        </w:rPr>
        <w:t xml:space="preserve"> и др.</w:t>
      </w:r>
    </w:p>
    <w:p w:rsidR="00C06BF1" w:rsidRDefault="00C87DC2" w:rsidP="00305A4B">
      <w:pPr>
        <w:spacing w:after="0" w:line="240" w:lineRule="auto"/>
        <w:ind w:firstLine="567"/>
        <w:jc w:val="both"/>
        <w:rPr>
          <w:rFonts w:ascii="Times New Roman" w:hAnsi="Times New Roman"/>
          <w:sz w:val="24"/>
        </w:rPr>
      </w:pPr>
      <w:r>
        <w:rPr>
          <w:rFonts w:ascii="Times New Roman" w:hAnsi="Times New Roman"/>
          <w:sz w:val="24"/>
        </w:rPr>
        <w:t>В то же время рыночные условия хозяйствования вкупе со сложной геополитической и геоэкономической ситуацией в мире (обусловленной введением рядом зарубежных стран санкций против России)</w:t>
      </w:r>
      <w:r w:rsidR="00B579B9">
        <w:rPr>
          <w:rFonts w:ascii="Times New Roman" w:hAnsi="Times New Roman"/>
          <w:sz w:val="24"/>
        </w:rPr>
        <w:t xml:space="preserve"> создают дополнительные барьеры, ограничивающие </w:t>
      </w:r>
      <w:r>
        <w:rPr>
          <w:rFonts w:ascii="Times New Roman" w:hAnsi="Times New Roman"/>
          <w:sz w:val="24"/>
        </w:rPr>
        <w:t>развити</w:t>
      </w:r>
      <w:r w:rsidR="00B579B9">
        <w:rPr>
          <w:rFonts w:ascii="Times New Roman" w:hAnsi="Times New Roman"/>
          <w:sz w:val="24"/>
        </w:rPr>
        <w:t>е</w:t>
      </w:r>
      <w:r>
        <w:rPr>
          <w:rFonts w:ascii="Times New Roman" w:hAnsi="Times New Roman"/>
          <w:sz w:val="24"/>
        </w:rPr>
        <w:t xml:space="preserve"> сельского хозяйства. В этой связи </w:t>
      </w:r>
      <w:r w:rsidR="00B579B9">
        <w:rPr>
          <w:rFonts w:ascii="Times New Roman" w:hAnsi="Times New Roman"/>
          <w:sz w:val="24"/>
        </w:rPr>
        <w:t xml:space="preserve">органами власти </w:t>
      </w:r>
      <w:r>
        <w:rPr>
          <w:rFonts w:ascii="Times New Roman" w:hAnsi="Times New Roman"/>
          <w:sz w:val="24"/>
        </w:rPr>
        <w:t xml:space="preserve">были предприняты </w:t>
      </w:r>
      <w:r w:rsidRPr="00C87DC2">
        <w:rPr>
          <w:rFonts w:ascii="Times New Roman" w:hAnsi="Times New Roman"/>
          <w:sz w:val="24"/>
        </w:rPr>
        <w:t xml:space="preserve">шаги по </w:t>
      </w:r>
      <w:r w:rsidR="00305A4B">
        <w:rPr>
          <w:rFonts w:ascii="Times New Roman" w:hAnsi="Times New Roman"/>
          <w:sz w:val="24"/>
        </w:rPr>
        <w:t>обеспечению импортозамещения</w:t>
      </w:r>
      <w:r>
        <w:rPr>
          <w:rFonts w:ascii="Times New Roman" w:hAnsi="Times New Roman"/>
          <w:sz w:val="24"/>
        </w:rPr>
        <w:t xml:space="preserve"> сельскохозяйственной продукции (</w:t>
      </w:r>
      <w:r w:rsidR="00B579B9">
        <w:rPr>
          <w:rFonts w:ascii="Times New Roman" w:hAnsi="Times New Roman"/>
          <w:sz w:val="24"/>
        </w:rPr>
        <w:t xml:space="preserve">например, </w:t>
      </w:r>
      <w:r w:rsidR="00305A4B">
        <w:rPr>
          <w:rFonts w:ascii="Times New Roman" w:hAnsi="Times New Roman"/>
          <w:sz w:val="24"/>
        </w:rPr>
        <w:t>разработан</w:t>
      </w:r>
      <w:r w:rsidR="00B579B9">
        <w:rPr>
          <w:rFonts w:ascii="Times New Roman" w:hAnsi="Times New Roman"/>
          <w:sz w:val="24"/>
        </w:rPr>
        <w:t xml:space="preserve"> </w:t>
      </w:r>
      <w:r w:rsidRPr="00C87DC2">
        <w:rPr>
          <w:rFonts w:ascii="Times New Roman" w:hAnsi="Times New Roman"/>
          <w:sz w:val="24"/>
        </w:rPr>
        <w:t>федеральн</w:t>
      </w:r>
      <w:r>
        <w:rPr>
          <w:rFonts w:ascii="Times New Roman" w:hAnsi="Times New Roman"/>
          <w:sz w:val="24"/>
        </w:rPr>
        <w:t>ый проект</w:t>
      </w:r>
      <w:r w:rsidRPr="00C87DC2">
        <w:rPr>
          <w:rFonts w:ascii="Times New Roman" w:hAnsi="Times New Roman"/>
          <w:sz w:val="24"/>
        </w:rPr>
        <w:t xml:space="preserve"> «Экспорт продукции АПК», </w:t>
      </w:r>
      <w:r w:rsidR="00305A4B">
        <w:rPr>
          <w:rFonts w:ascii="Times New Roman" w:hAnsi="Times New Roman"/>
          <w:sz w:val="24"/>
        </w:rPr>
        <w:t>оказывается</w:t>
      </w:r>
      <w:r>
        <w:rPr>
          <w:rFonts w:ascii="Times New Roman" w:hAnsi="Times New Roman"/>
          <w:sz w:val="24"/>
        </w:rPr>
        <w:t xml:space="preserve"> государственная поддержка</w:t>
      </w:r>
      <w:r w:rsidRPr="00C87DC2">
        <w:rPr>
          <w:rFonts w:ascii="Times New Roman" w:hAnsi="Times New Roman"/>
          <w:sz w:val="24"/>
        </w:rPr>
        <w:t>, установлено продуктовое эмбарго</w:t>
      </w:r>
      <w:r>
        <w:rPr>
          <w:rFonts w:ascii="Times New Roman" w:hAnsi="Times New Roman"/>
          <w:sz w:val="24"/>
        </w:rPr>
        <w:t xml:space="preserve">), и по </w:t>
      </w:r>
      <w:r w:rsidR="008D3414">
        <w:rPr>
          <w:rFonts w:ascii="Times New Roman" w:hAnsi="Times New Roman"/>
          <w:sz w:val="24"/>
        </w:rPr>
        <w:t>наращиванию экспорта</w:t>
      </w:r>
      <w:r w:rsidR="00B579B9" w:rsidRPr="00B579B9">
        <w:rPr>
          <w:rFonts w:ascii="Times New Roman" w:hAnsi="Times New Roman"/>
          <w:sz w:val="24"/>
        </w:rPr>
        <w:t xml:space="preserve"> </w:t>
      </w:r>
      <w:r w:rsidR="00B579B9">
        <w:rPr>
          <w:rFonts w:ascii="Times New Roman" w:hAnsi="Times New Roman"/>
          <w:sz w:val="24"/>
        </w:rPr>
        <w:t>в перспективе</w:t>
      </w:r>
      <w:r w:rsidR="008D3414">
        <w:rPr>
          <w:rFonts w:ascii="Times New Roman" w:hAnsi="Times New Roman"/>
          <w:sz w:val="24"/>
        </w:rPr>
        <w:t xml:space="preserve">. </w:t>
      </w:r>
      <w:r w:rsidR="00305A4B">
        <w:rPr>
          <w:rFonts w:ascii="Times New Roman" w:hAnsi="Times New Roman"/>
          <w:sz w:val="24"/>
        </w:rPr>
        <w:t>С</w:t>
      </w:r>
      <w:r w:rsidR="00C06BF1">
        <w:rPr>
          <w:rFonts w:ascii="Times New Roman" w:hAnsi="Times New Roman"/>
          <w:sz w:val="24"/>
        </w:rPr>
        <w:t xml:space="preserve">огласно исследованию </w:t>
      </w:r>
      <w:r w:rsidR="00305A4B">
        <w:rPr>
          <w:rFonts w:ascii="Times New Roman" w:hAnsi="Times New Roman"/>
          <w:sz w:val="24"/>
        </w:rPr>
        <w:t xml:space="preserve">В.Я. </w:t>
      </w:r>
      <w:r w:rsidR="00C06BF1" w:rsidRPr="00C06BF1">
        <w:rPr>
          <w:rFonts w:ascii="Times New Roman" w:hAnsi="Times New Roman"/>
          <w:sz w:val="24"/>
        </w:rPr>
        <w:t>Узун</w:t>
      </w:r>
      <w:r w:rsidR="00C06BF1">
        <w:rPr>
          <w:rFonts w:ascii="Times New Roman" w:hAnsi="Times New Roman"/>
          <w:sz w:val="24"/>
        </w:rPr>
        <w:t>а</w:t>
      </w:r>
      <w:r w:rsidR="00305A4B">
        <w:rPr>
          <w:rFonts w:ascii="Times New Roman" w:hAnsi="Times New Roman"/>
          <w:sz w:val="24"/>
        </w:rPr>
        <w:t xml:space="preserve"> и</w:t>
      </w:r>
      <w:r w:rsidR="00C06BF1" w:rsidRPr="00C06BF1">
        <w:rPr>
          <w:rFonts w:ascii="Times New Roman" w:hAnsi="Times New Roman"/>
          <w:sz w:val="24"/>
        </w:rPr>
        <w:t xml:space="preserve"> Е.А</w:t>
      </w:r>
      <w:r w:rsidR="00305A4B">
        <w:rPr>
          <w:rFonts w:ascii="Times New Roman" w:hAnsi="Times New Roman"/>
          <w:sz w:val="24"/>
        </w:rPr>
        <w:t>.</w:t>
      </w:r>
      <w:r w:rsidR="00305A4B" w:rsidRPr="00305A4B">
        <w:rPr>
          <w:rFonts w:ascii="Times New Roman" w:hAnsi="Times New Roman"/>
          <w:sz w:val="24"/>
        </w:rPr>
        <w:t xml:space="preserve"> </w:t>
      </w:r>
      <w:r w:rsidR="00305A4B" w:rsidRPr="00C06BF1">
        <w:rPr>
          <w:rFonts w:ascii="Times New Roman" w:hAnsi="Times New Roman"/>
          <w:sz w:val="24"/>
        </w:rPr>
        <w:t>Шишкин</w:t>
      </w:r>
      <w:r w:rsidR="00305A4B">
        <w:rPr>
          <w:rFonts w:ascii="Times New Roman" w:hAnsi="Times New Roman"/>
          <w:sz w:val="24"/>
        </w:rPr>
        <w:t>ой</w:t>
      </w:r>
      <w:r w:rsidR="00B579B9" w:rsidRPr="00B579B9">
        <w:rPr>
          <w:rFonts w:ascii="Times New Roman" w:hAnsi="Times New Roman"/>
          <w:sz w:val="24"/>
        </w:rPr>
        <w:t xml:space="preserve"> [2]</w:t>
      </w:r>
      <w:r w:rsidR="00C06BF1">
        <w:rPr>
          <w:rFonts w:ascii="Times New Roman" w:hAnsi="Times New Roman"/>
          <w:sz w:val="24"/>
        </w:rPr>
        <w:t>, доля экспорта в валовой продукции России за 2000-2018 гг. увеличилась с 2 до 15%, а 45% прироста стоимости валовой продукции сельского хозяйства обеспечены именно увеличени</w:t>
      </w:r>
      <w:r w:rsidR="00B579B9">
        <w:rPr>
          <w:rFonts w:ascii="Times New Roman" w:hAnsi="Times New Roman"/>
          <w:sz w:val="24"/>
        </w:rPr>
        <w:t>ем</w:t>
      </w:r>
      <w:r w:rsidR="00C06BF1">
        <w:rPr>
          <w:rFonts w:ascii="Times New Roman" w:hAnsi="Times New Roman"/>
          <w:sz w:val="24"/>
        </w:rPr>
        <w:t xml:space="preserve"> экспорта </w:t>
      </w:r>
      <w:r w:rsidR="00305A4B">
        <w:rPr>
          <w:rFonts w:ascii="Times New Roman" w:hAnsi="Times New Roman"/>
          <w:sz w:val="24"/>
        </w:rPr>
        <w:t>и т.д. Таким образом, можно сделать вывод</w:t>
      </w:r>
      <w:r w:rsidR="00C06BF1">
        <w:rPr>
          <w:rFonts w:ascii="Times New Roman" w:hAnsi="Times New Roman"/>
          <w:sz w:val="24"/>
        </w:rPr>
        <w:t xml:space="preserve">, что рост в отрасли становится </w:t>
      </w:r>
      <w:r w:rsidR="00305A4B">
        <w:rPr>
          <w:rFonts w:ascii="Times New Roman" w:hAnsi="Times New Roman"/>
          <w:sz w:val="24"/>
        </w:rPr>
        <w:t xml:space="preserve">всё </w:t>
      </w:r>
      <w:r w:rsidR="00C06BF1">
        <w:rPr>
          <w:rFonts w:ascii="Times New Roman" w:hAnsi="Times New Roman"/>
          <w:sz w:val="24"/>
        </w:rPr>
        <w:t xml:space="preserve">более экспортоориентированным. </w:t>
      </w:r>
    </w:p>
    <w:p w:rsidR="00C611E6" w:rsidRDefault="00305A4B" w:rsidP="00757F9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Н</w:t>
      </w:r>
      <w:r w:rsidR="00C06BF1">
        <w:rPr>
          <w:rFonts w:ascii="Times New Roman" w:hAnsi="Times New Roman"/>
          <w:sz w:val="24"/>
        </w:rPr>
        <w:t>а региональном уровне в рамках обеспечения импортозамещения и развития экспорта продукции сельского хозяйства</w:t>
      </w:r>
      <w:r>
        <w:rPr>
          <w:rFonts w:ascii="Times New Roman" w:hAnsi="Times New Roman"/>
          <w:sz w:val="24"/>
        </w:rPr>
        <w:t xml:space="preserve"> </w:t>
      </w:r>
      <w:r w:rsidR="00C611E6" w:rsidRPr="00C611E6">
        <w:rPr>
          <w:rFonts w:ascii="Times New Roman" w:hAnsi="Times New Roman"/>
          <w:sz w:val="24"/>
        </w:rPr>
        <w:t>наряду со статистическими данными</w:t>
      </w:r>
      <w:r w:rsidR="00C611E6">
        <w:rPr>
          <w:rFonts w:ascii="Times New Roman" w:hAnsi="Times New Roman"/>
          <w:sz w:val="24"/>
        </w:rPr>
        <w:t>, на наш взгляд,</w:t>
      </w:r>
      <w:r w:rsidR="00C611E6" w:rsidRPr="00C611E6">
        <w:rPr>
          <w:rFonts w:ascii="Times New Roman" w:hAnsi="Times New Roman"/>
          <w:sz w:val="24"/>
        </w:rPr>
        <w:t xml:space="preserve"> </w:t>
      </w:r>
      <w:r w:rsidR="00C611E6">
        <w:rPr>
          <w:rFonts w:ascii="Times New Roman" w:hAnsi="Times New Roman"/>
          <w:sz w:val="24"/>
        </w:rPr>
        <w:t>целесообразно</w:t>
      </w:r>
      <w:r w:rsidR="00C611E6" w:rsidRPr="00C611E6">
        <w:rPr>
          <w:rFonts w:ascii="Times New Roman" w:hAnsi="Times New Roman"/>
          <w:sz w:val="24"/>
        </w:rPr>
        <w:t xml:space="preserve"> использ</w:t>
      </w:r>
      <w:r w:rsidR="00C611E6">
        <w:rPr>
          <w:rFonts w:ascii="Times New Roman" w:hAnsi="Times New Roman"/>
          <w:sz w:val="24"/>
        </w:rPr>
        <w:t>овать информацию, полученную</w:t>
      </w:r>
      <w:r w:rsidR="00C611E6" w:rsidRPr="00C611E6">
        <w:rPr>
          <w:rFonts w:ascii="Times New Roman" w:hAnsi="Times New Roman"/>
          <w:sz w:val="24"/>
        </w:rPr>
        <w:t xml:space="preserve"> </w:t>
      </w:r>
      <w:r w:rsidR="00C611E6">
        <w:rPr>
          <w:rFonts w:ascii="Times New Roman" w:hAnsi="Times New Roman"/>
          <w:sz w:val="24"/>
        </w:rPr>
        <w:t>в ходе социологических опросов</w:t>
      </w:r>
      <w:r w:rsidR="005A2C4B">
        <w:rPr>
          <w:rFonts w:ascii="Times New Roman" w:hAnsi="Times New Roman"/>
          <w:sz w:val="24"/>
        </w:rPr>
        <w:t xml:space="preserve"> аграриев – непосредственных исполнителей поставленных задач</w:t>
      </w:r>
      <w:r w:rsidR="00C611E6" w:rsidRPr="00C611E6">
        <w:rPr>
          <w:rFonts w:ascii="Times New Roman" w:hAnsi="Times New Roman"/>
          <w:sz w:val="24"/>
        </w:rPr>
        <w:t>.</w:t>
      </w:r>
    </w:p>
    <w:p w:rsidR="00E64C60" w:rsidRPr="00E64C60" w:rsidRDefault="00757F9F" w:rsidP="00E64C60">
      <w:pPr>
        <w:spacing w:after="0" w:line="240" w:lineRule="auto"/>
        <w:ind w:firstLine="567"/>
        <w:jc w:val="both"/>
        <w:rPr>
          <w:rFonts w:ascii="Times New Roman" w:hAnsi="Times New Roman"/>
          <w:sz w:val="24"/>
          <w:szCs w:val="28"/>
        </w:rPr>
      </w:pPr>
      <w:r>
        <w:rPr>
          <w:rFonts w:ascii="Times New Roman" w:hAnsi="Times New Roman"/>
          <w:sz w:val="24"/>
          <w:szCs w:val="28"/>
        </w:rPr>
        <w:t>В рамках статьи</w:t>
      </w:r>
      <w:r w:rsidR="00C611E6" w:rsidRPr="00C611E6">
        <w:rPr>
          <w:rFonts w:ascii="Times New Roman" w:hAnsi="Times New Roman"/>
          <w:sz w:val="24"/>
          <w:szCs w:val="28"/>
        </w:rPr>
        <w:t xml:space="preserve"> </w:t>
      </w:r>
      <w:r w:rsidR="00C611E6">
        <w:rPr>
          <w:rFonts w:ascii="Times New Roman" w:hAnsi="Times New Roman"/>
          <w:sz w:val="24"/>
          <w:szCs w:val="28"/>
        </w:rPr>
        <w:t>представлен</w:t>
      </w:r>
      <w:r>
        <w:rPr>
          <w:rFonts w:ascii="Times New Roman" w:hAnsi="Times New Roman"/>
          <w:sz w:val="24"/>
          <w:szCs w:val="28"/>
        </w:rPr>
        <w:t>ы</w:t>
      </w:r>
      <w:r w:rsidR="00C611E6">
        <w:rPr>
          <w:rFonts w:ascii="Times New Roman" w:hAnsi="Times New Roman"/>
          <w:sz w:val="24"/>
          <w:szCs w:val="28"/>
        </w:rPr>
        <w:t xml:space="preserve"> перспектив</w:t>
      </w:r>
      <w:r>
        <w:rPr>
          <w:rFonts w:ascii="Times New Roman" w:hAnsi="Times New Roman"/>
          <w:sz w:val="24"/>
          <w:szCs w:val="28"/>
        </w:rPr>
        <w:t>ы</w:t>
      </w:r>
      <w:r w:rsidR="00C611E6" w:rsidRPr="00C611E6">
        <w:rPr>
          <w:rFonts w:ascii="Times New Roman" w:hAnsi="Times New Roman"/>
          <w:sz w:val="24"/>
          <w:szCs w:val="28"/>
        </w:rPr>
        <w:t xml:space="preserve"> развития экспорта и обеспечения импорто</w:t>
      </w:r>
      <w:r w:rsidR="00C611E6">
        <w:rPr>
          <w:rFonts w:ascii="Times New Roman" w:hAnsi="Times New Roman"/>
          <w:sz w:val="24"/>
          <w:szCs w:val="28"/>
        </w:rPr>
        <w:t>замещения в сельском хозяйстве В</w:t>
      </w:r>
      <w:r w:rsidR="00C611E6" w:rsidRPr="00C611E6">
        <w:rPr>
          <w:rFonts w:ascii="Times New Roman" w:hAnsi="Times New Roman"/>
          <w:sz w:val="24"/>
          <w:szCs w:val="28"/>
        </w:rPr>
        <w:t xml:space="preserve">ологодской области </w:t>
      </w:r>
      <w:r w:rsidR="00C611E6">
        <w:rPr>
          <w:rFonts w:ascii="Times New Roman" w:hAnsi="Times New Roman"/>
          <w:sz w:val="24"/>
          <w:szCs w:val="28"/>
        </w:rPr>
        <w:t xml:space="preserve">в </w:t>
      </w:r>
      <w:r w:rsidR="00C611E6" w:rsidRPr="00C611E6">
        <w:rPr>
          <w:rFonts w:ascii="Times New Roman" w:hAnsi="Times New Roman"/>
          <w:sz w:val="24"/>
          <w:szCs w:val="28"/>
        </w:rPr>
        <w:t xml:space="preserve">оценках </w:t>
      </w:r>
      <w:r>
        <w:rPr>
          <w:rFonts w:ascii="Times New Roman" w:hAnsi="Times New Roman"/>
          <w:sz w:val="24"/>
          <w:szCs w:val="28"/>
        </w:rPr>
        <w:t>аграриев</w:t>
      </w:r>
      <w:r w:rsidRPr="00757F9F">
        <w:rPr>
          <w:rFonts w:ascii="Times New Roman" w:hAnsi="Times New Roman"/>
          <w:sz w:val="24"/>
          <w:szCs w:val="24"/>
        </w:rPr>
        <w:t xml:space="preserve"> </w:t>
      </w:r>
      <w:r>
        <w:rPr>
          <w:rFonts w:ascii="Times New Roman" w:hAnsi="Times New Roman"/>
          <w:sz w:val="24"/>
          <w:szCs w:val="24"/>
        </w:rPr>
        <w:t>(</w:t>
      </w:r>
      <w:r w:rsidRPr="00757F9F">
        <w:rPr>
          <w:rFonts w:ascii="Times New Roman" w:hAnsi="Times New Roman"/>
          <w:sz w:val="24"/>
          <w:szCs w:val="24"/>
        </w:rPr>
        <w:t>по результатам проведенного в 2019 г. мониторинга</w:t>
      </w:r>
      <w:r w:rsidRPr="00757F9F">
        <w:rPr>
          <w:rStyle w:val="a5"/>
          <w:rFonts w:ascii="Times New Roman" w:hAnsi="Times New Roman"/>
          <w:sz w:val="24"/>
          <w:szCs w:val="24"/>
        </w:rPr>
        <w:footnoteReference w:id="1"/>
      </w:r>
      <w:r>
        <w:rPr>
          <w:rFonts w:ascii="Times New Roman" w:hAnsi="Times New Roman"/>
          <w:sz w:val="24"/>
          <w:szCs w:val="24"/>
        </w:rPr>
        <w:t>)</w:t>
      </w:r>
      <w:r w:rsidR="00C611E6" w:rsidRPr="00757F9F">
        <w:rPr>
          <w:rFonts w:ascii="Times New Roman" w:hAnsi="Times New Roman"/>
          <w:sz w:val="24"/>
          <w:szCs w:val="24"/>
        </w:rPr>
        <w:t>.</w:t>
      </w:r>
      <w:r w:rsidR="00B178E3">
        <w:rPr>
          <w:rFonts w:ascii="Times New Roman" w:hAnsi="Times New Roman"/>
          <w:sz w:val="24"/>
          <w:szCs w:val="24"/>
        </w:rPr>
        <w:t xml:space="preserve"> </w:t>
      </w:r>
      <w:r w:rsidR="00E64C60" w:rsidRPr="00E64C60">
        <w:rPr>
          <w:rFonts w:ascii="Times New Roman" w:hAnsi="Times New Roman"/>
          <w:sz w:val="24"/>
          <w:szCs w:val="28"/>
        </w:rPr>
        <w:t xml:space="preserve">Поскольку прошло более пяти лет после </w:t>
      </w:r>
      <w:r w:rsidR="00E64C60" w:rsidRPr="00E64C60">
        <w:rPr>
          <w:rFonts w:ascii="Times New Roman" w:hAnsi="Times New Roman"/>
          <w:sz w:val="24"/>
          <w:szCs w:val="28"/>
        </w:rPr>
        <w:lastRenderedPageBreak/>
        <w:t>введения продовольственного эмбарго Россией, представляется актуальным рассмотреть отношение аграриев к такого рода м</w:t>
      </w:r>
      <w:r w:rsidR="00B178E3">
        <w:rPr>
          <w:rFonts w:ascii="Times New Roman" w:hAnsi="Times New Roman"/>
          <w:sz w:val="24"/>
          <w:szCs w:val="28"/>
        </w:rPr>
        <w:t>е</w:t>
      </w:r>
      <w:r w:rsidR="00E64C60" w:rsidRPr="00E64C60">
        <w:rPr>
          <w:rFonts w:ascii="Times New Roman" w:hAnsi="Times New Roman"/>
          <w:sz w:val="24"/>
          <w:szCs w:val="28"/>
        </w:rPr>
        <w:t>рам, а также представить субъективное мнение о степени влияния санкций и контрсанкций на положение бизнеса в отрасли.</w:t>
      </w:r>
    </w:p>
    <w:p w:rsidR="002A6EA1" w:rsidRDefault="00E64C60" w:rsidP="00E64C60">
      <w:pPr>
        <w:spacing w:after="0" w:line="240" w:lineRule="auto"/>
        <w:ind w:firstLine="567"/>
        <w:jc w:val="both"/>
        <w:rPr>
          <w:rFonts w:ascii="Times New Roman" w:hAnsi="Times New Roman"/>
          <w:sz w:val="24"/>
          <w:szCs w:val="28"/>
        </w:rPr>
      </w:pPr>
      <w:r w:rsidRPr="00E64C60">
        <w:rPr>
          <w:rFonts w:ascii="Times New Roman" w:hAnsi="Times New Roman"/>
          <w:sz w:val="24"/>
          <w:szCs w:val="28"/>
        </w:rPr>
        <w:t xml:space="preserve">Первоначально отметим, что 86% руководителей </w:t>
      </w:r>
      <w:r w:rsidR="0060244A">
        <w:rPr>
          <w:rFonts w:ascii="Times New Roman" w:hAnsi="Times New Roman"/>
          <w:sz w:val="24"/>
          <w:szCs w:val="28"/>
        </w:rPr>
        <w:t xml:space="preserve">сельхозорганизаций региона </w:t>
      </w:r>
      <w:r w:rsidRPr="00E64C60">
        <w:rPr>
          <w:rFonts w:ascii="Times New Roman" w:hAnsi="Times New Roman"/>
          <w:sz w:val="24"/>
          <w:szCs w:val="28"/>
        </w:rPr>
        <w:t xml:space="preserve">не ставят </w:t>
      </w:r>
      <w:r w:rsidR="002A6EA1">
        <w:rPr>
          <w:rFonts w:ascii="Times New Roman" w:hAnsi="Times New Roman"/>
          <w:sz w:val="24"/>
          <w:szCs w:val="28"/>
        </w:rPr>
        <w:t xml:space="preserve">в своей деятельности </w:t>
      </w:r>
      <w:r w:rsidRPr="00E64C60">
        <w:rPr>
          <w:rFonts w:ascii="Times New Roman" w:hAnsi="Times New Roman"/>
          <w:sz w:val="24"/>
          <w:szCs w:val="28"/>
        </w:rPr>
        <w:t xml:space="preserve">цели экспорта </w:t>
      </w:r>
      <w:r w:rsidR="002A6EA1">
        <w:rPr>
          <w:rFonts w:ascii="Times New Roman" w:hAnsi="Times New Roman"/>
          <w:sz w:val="24"/>
          <w:szCs w:val="28"/>
        </w:rPr>
        <w:t>продукции</w:t>
      </w:r>
      <w:r w:rsidR="003079BC">
        <w:rPr>
          <w:rFonts w:ascii="Times New Roman" w:hAnsi="Times New Roman"/>
          <w:sz w:val="24"/>
          <w:szCs w:val="28"/>
        </w:rPr>
        <w:t>, п</w:t>
      </w:r>
      <w:r w:rsidR="002A6EA1">
        <w:rPr>
          <w:rFonts w:ascii="Times New Roman" w:hAnsi="Times New Roman"/>
          <w:sz w:val="24"/>
          <w:szCs w:val="28"/>
        </w:rPr>
        <w:t>ри этом т</w:t>
      </w:r>
      <w:r w:rsidRPr="00E64C60">
        <w:rPr>
          <w:rFonts w:ascii="Times New Roman" w:hAnsi="Times New Roman"/>
          <w:sz w:val="24"/>
          <w:szCs w:val="28"/>
        </w:rPr>
        <w:t>рудности на пути развития экспорта имеют 12% и лишь 2% готовы экспортировать продукцию при поддержке государ</w:t>
      </w:r>
      <w:r w:rsidR="003079BC">
        <w:rPr>
          <w:rFonts w:ascii="Times New Roman" w:hAnsi="Times New Roman"/>
          <w:sz w:val="24"/>
          <w:szCs w:val="28"/>
        </w:rPr>
        <w:t>ства, отраслевых союзов и т.д. То есть можно отметить низкую степень заинтересованности аграриев области в развитии внешнеторговых связей. В этих условиях экспортные поставки продовольственных товаров</w:t>
      </w:r>
      <w:r w:rsidR="003079BC" w:rsidRPr="003079BC">
        <w:rPr>
          <w:rFonts w:ascii="Times New Roman" w:hAnsi="Times New Roman"/>
          <w:sz w:val="24"/>
          <w:szCs w:val="28"/>
        </w:rPr>
        <w:t xml:space="preserve"> и сельскохозяйственно</w:t>
      </w:r>
      <w:r w:rsidR="003079BC">
        <w:rPr>
          <w:rFonts w:ascii="Times New Roman" w:hAnsi="Times New Roman"/>
          <w:sz w:val="24"/>
          <w:szCs w:val="28"/>
        </w:rPr>
        <w:t>го сырья не имеют устойчивых темпов роста, а их удельных вес в общем объеме</w:t>
      </w:r>
      <w:r w:rsidR="00AE16D5">
        <w:rPr>
          <w:rFonts w:ascii="Times New Roman" w:hAnsi="Times New Roman"/>
          <w:sz w:val="24"/>
          <w:szCs w:val="28"/>
        </w:rPr>
        <w:t xml:space="preserve"> экспорта области составляет 0,3</w:t>
      </w:r>
      <w:r w:rsidR="003079BC">
        <w:rPr>
          <w:rFonts w:ascii="Times New Roman" w:hAnsi="Times New Roman"/>
          <w:sz w:val="24"/>
          <w:szCs w:val="28"/>
        </w:rPr>
        <w:t>-0,7% за 201</w:t>
      </w:r>
      <w:r w:rsidR="00FA12F4">
        <w:rPr>
          <w:rFonts w:ascii="Times New Roman" w:hAnsi="Times New Roman"/>
          <w:sz w:val="24"/>
          <w:szCs w:val="28"/>
        </w:rPr>
        <w:t>0-2018 гг. (</w:t>
      </w:r>
      <w:r w:rsidR="00FA12F4" w:rsidRPr="00AE16D5">
        <w:rPr>
          <w:rFonts w:ascii="Times New Roman" w:hAnsi="Times New Roman"/>
          <w:i/>
          <w:sz w:val="24"/>
          <w:szCs w:val="28"/>
        </w:rPr>
        <w:t>табл. 1</w:t>
      </w:r>
      <w:r w:rsidR="003079BC">
        <w:rPr>
          <w:rFonts w:ascii="Times New Roman" w:hAnsi="Times New Roman"/>
          <w:sz w:val="24"/>
          <w:szCs w:val="28"/>
        </w:rPr>
        <w:t>)</w:t>
      </w:r>
    </w:p>
    <w:p w:rsidR="003079BC" w:rsidRDefault="003079BC" w:rsidP="00E64C60">
      <w:pPr>
        <w:spacing w:after="0" w:line="240" w:lineRule="auto"/>
        <w:ind w:firstLine="567"/>
        <w:jc w:val="both"/>
        <w:rPr>
          <w:rFonts w:ascii="Times New Roman" w:hAnsi="Times New Roman"/>
          <w:sz w:val="24"/>
          <w:szCs w:val="28"/>
        </w:rPr>
      </w:pPr>
    </w:p>
    <w:p w:rsidR="00FA12F4" w:rsidRPr="00FA12F4" w:rsidRDefault="00FA12F4" w:rsidP="00FA12F4">
      <w:pPr>
        <w:spacing w:after="0" w:line="240" w:lineRule="auto"/>
        <w:jc w:val="center"/>
        <w:rPr>
          <w:rFonts w:ascii="Times New Roman" w:hAnsi="Times New Roman"/>
          <w:bCs/>
          <w:sz w:val="24"/>
          <w:szCs w:val="24"/>
        </w:rPr>
      </w:pPr>
      <w:r>
        <w:rPr>
          <w:rFonts w:ascii="Times New Roman" w:hAnsi="Times New Roman"/>
          <w:bCs/>
          <w:sz w:val="24"/>
          <w:szCs w:val="24"/>
        </w:rPr>
        <w:t xml:space="preserve">Таблица 1 - </w:t>
      </w:r>
      <w:r w:rsidRPr="00FA12F4">
        <w:rPr>
          <w:rFonts w:ascii="Times New Roman" w:hAnsi="Times New Roman"/>
          <w:bCs/>
          <w:sz w:val="24"/>
          <w:szCs w:val="24"/>
        </w:rPr>
        <w:t>Структура экспорта товаров</w:t>
      </w:r>
      <w:r>
        <w:rPr>
          <w:rFonts w:ascii="Times New Roman" w:hAnsi="Times New Roman"/>
          <w:bCs/>
          <w:sz w:val="24"/>
          <w:szCs w:val="24"/>
        </w:rPr>
        <w:t xml:space="preserve"> Вологодской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02"/>
        <w:gridCol w:w="710"/>
        <w:gridCol w:w="711"/>
        <w:gridCol w:w="709"/>
        <w:gridCol w:w="851"/>
        <w:gridCol w:w="784"/>
        <w:gridCol w:w="1227"/>
      </w:tblGrid>
      <w:tr w:rsidR="00AE16D5" w:rsidRPr="003079BC" w:rsidTr="00AE16D5">
        <w:trPr>
          <w:cantSplit/>
        </w:trPr>
        <w:tc>
          <w:tcPr>
            <w:tcW w:w="4702" w:type="dxa"/>
            <w:vAlign w:val="center"/>
          </w:tcPr>
          <w:p w:rsidR="00FA12F4" w:rsidRPr="00AE16D5" w:rsidRDefault="00AE16D5" w:rsidP="00AE16D5">
            <w:pPr>
              <w:spacing w:after="0" w:line="240" w:lineRule="auto"/>
              <w:jc w:val="center"/>
              <w:rPr>
                <w:rFonts w:ascii="Arial" w:hAnsi="Arial" w:cs="Arial"/>
                <w:sz w:val="18"/>
                <w:szCs w:val="18"/>
              </w:rPr>
            </w:pPr>
            <w:r>
              <w:rPr>
                <w:rFonts w:ascii="Arial" w:hAnsi="Arial" w:cs="Arial"/>
                <w:sz w:val="18"/>
                <w:szCs w:val="18"/>
              </w:rPr>
              <w:t>Показатели</w:t>
            </w:r>
          </w:p>
        </w:tc>
        <w:tc>
          <w:tcPr>
            <w:tcW w:w="710" w:type="dxa"/>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2010 г.</w:t>
            </w:r>
          </w:p>
        </w:tc>
        <w:tc>
          <w:tcPr>
            <w:tcW w:w="711" w:type="dxa"/>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2013 г.</w:t>
            </w:r>
          </w:p>
        </w:tc>
        <w:tc>
          <w:tcPr>
            <w:tcW w:w="709" w:type="dxa"/>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2015 г.</w:t>
            </w:r>
          </w:p>
        </w:tc>
        <w:tc>
          <w:tcPr>
            <w:tcW w:w="851" w:type="dxa"/>
            <w:shd w:val="clear" w:color="auto" w:fill="auto"/>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2017 г.</w:t>
            </w:r>
          </w:p>
        </w:tc>
        <w:tc>
          <w:tcPr>
            <w:tcW w:w="784" w:type="dxa"/>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2018 г.</w:t>
            </w:r>
          </w:p>
        </w:tc>
        <w:tc>
          <w:tcPr>
            <w:tcW w:w="0" w:type="auto"/>
            <w:vMerge w:val="restart"/>
            <w:vAlign w:val="center"/>
          </w:tcPr>
          <w:p w:rsidR="00FA12F4" w:rsidRPr="00AE16D5" w:rsidRDefault="00FA12F4" w:rsidP="00AE16D5">
            <w:pPr>
              <w:spacing w:after="0" w:line="240" w:lineRule="auto"/>
              <w:jc w:val="center"/>
              <w:rPr>
                <w:rFonts w:ascii="Arial" w:hAnsi="Arial" w:cs="Arial"/>
                <w:sz w:val="18"/>
                <w:szCs w:val="18"/>
              </w:rPr>
            </w:pPr>
            <w:r w:rsidRPr="00AE16D5">
              <w:rPr>
                <w:rFonts w:ascii="Arial" w:hAnsi="Arial" w:cs="Arial"/>
                <w:sz w:val="18"/>
                <w:szCs w:val="18"/>
              </w:rPr>
              <w:t>2018 г. к 2010 г., %</w:t>
            </w:r>
          </w:p>
        </w:tc>
      </w:tr>
      <w:tr w:rsidR="00AE16D5" w:rsidRPr="003079BC" w:rsidTr="00FA12F4">
        <w:trPr>
          <w:cantSplit/>
          <w:trHeight w:val="212"/>
        </w:trPr>
        <w:tc>
          <w:tcPr>
            <w:tcW w:w="0" w:type="auto"/>
            <w:gridSpan w:val="6"/>
          </w:tcPr>
          <w:p w:rsidR="00FA12F4" w:rsidRPr="00AE16D5" w:rsidRDefault="00FA12F4" w:rsidP="001A4B38">
            <w:pPr>
              <w:spacing w:after="0" w:line="240" w:lineRule="auto"/>
              <w:jc w:val="center"/>
              <w:rPr>
                <w:rFonts w:ascii="Arial" w:hAnsi="Arial" w:cs="Arial"/>
                <w:sz w:val="18"/>
                <w:szCs w:val="18"/>
              </w:rPr>
            </w:pPr>
            <w:r w:rsidRPr="00AE16D5">
              <w:rPr>
                <w:rFonts w:ascii="Arial" w:hAnsi="Arial" w:cs="Arial"/>
                <w:sz w:val="18"/>
                <w:szCs w:val="18"/>
              </w:rPr>
              <w:t xml:space="preserve">Поставлено, </w:t>
            </w:r>
            <w:r w:rsidR="001A4B38">
              <w:rPr>
                <w:rFonts w:ascii="Arial" w:hAnsi="Arial" w:cs="Arial"/>
                <w:sz w:val="18"/>
                <w:szCs w:val="18"/>
              </w:rPr>
              <w:t xml:space="preserve">млн. долл. </w:t>
            </w:r>
            <w:r w:rsidRPr="00AE16D5">
              <w:rPr>
                <w:rFonts w:ascii="Arial" w:hAnsi="Arial" w:cs="Arial"/>
                <w:sz w:val="18"/>
                <w:szCs w:val="18"/>
              </w:rPr>
              <w:t>США</w:t>
            </w:r>
          </w:p>
        </w:tc>
        <w:tc>
          <w:tcPr>
            <w:tcW w:w="0" w:type="auto"/>
            <w:vMerge/>
          </w:tcPr>
          <w:p w:rsidR="00FA12F4" w:rsidRPr="00AE16D5" w:rsidRDefault="00FA12F4" w:rsidP="00FA12F4">
            <w:pPr>
              <w:spacing w:after="0" w:line="240" w:lineRule="auto"/>
              <w:jc w:val="center"/>
              <w:rPr>
                <w:rFonts w:ascii="Arial" w:hAnsi="Arial" w:cs="Arial"/>
                <w:sz w:val="18"/>
                <w:szCs w:val="18"/>
              </w:rPr>
            </w:pP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rPr>
                <w:rFonts w:ascii="Arial" w:hAnsi="Arial" w:cs="Arial"/>
                <w:sz w:val="18"/>
                <w:szCs w:val="18"/>
              </w:rPr>
            </w:pPr>
            <w:r w:rsidRPr="00AE16D5">
              <w:rPr>
                <w:rFonts w:ascii="Arial" w:hAnsi="Arial" w:cs="Arial"/>
                <w:sz w:val="18"/>
                <w:szCs w:val="18"/>
              </w:rPr>
              <w:t>Экспорт – всего</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3941,4</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4103,3</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3337,8</w:t>
            </w:r>
          </w:p>
        </w:tc>
        <w:tc>
          <w:tcPr>
            <w:tcW w:w="851" w:type="dxa"/>
            <w:shd w:val="clear" w:color="auto" w:fill="auto"/>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3419,2</w:t>
            </w:r>
          </w:p>
        </w:tc>
        <w:tc>
          <w:tcPr>
            <w:tcW w:w="784"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4711,2</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119,53</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 xml:space="preserve">в т.ч. продовольственные товары и сельскохозяйственное сырье (кроме текстильного) </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11,8</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18,8</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20,3</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21,7</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22,2</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в 1,9 раза</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минеральные продукты</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29,8</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52,3</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36,4</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17,5</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68,4</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в 2,3 раза</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 xml:space="preserve">продукция химической промышленности, </w:t>
            </w:r>
          </w:p>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каучук</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1037,5</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1410,2</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1326,3</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940,5</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1537,4</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в 1,5 раза</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 xml:space="preserve">древесина и целлюлозно-бумажные изделия </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171,2</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344,8</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326,4</w:t>
            </w:r>
          </w:p>
        </w:tc>
        <w:tc>
          <w:tcPr>
            <w:tcW w:w="851" w:type="dxa"/>
            <w:shd w:val="clear" w:color="auto" w:fill="auto"/>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396,3</w:t>
            </w:r>
          </w:p>
        </w:tc>
        <w:tc>
          <w:tcPr>
            <w:tcW w:w="784"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521,2</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в 3,0 раза</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металлы и изделия из них</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2616,7</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2190,9</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1539,7</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1989,7</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2493,4</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95,29</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машины, оборудование и транспортные средства</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54,0</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61,0</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75,3</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38,0</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54,2</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100,37</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другие товары</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20,4</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25,3</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13,4</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15,4</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14,4</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70,59</w:t>
            </w:r>
          </w:p>
        </w:tc>
      </w:tr>
      <w:tr w:rsidR="00AE16D5" w:rsidRPr="003079BC" w:rsidTr="00FA12F4">
        <w:trPr>
          <w:cantSplit/>
        </w:trPr>
        <w:tc>
          <w:tcPr>
            <w:tcW w:w="0" w:type="auto"/>
            <w:gridSpan w:val="6"/>
            <w:vAlign w:val="center"/>
          </w:tcPr>
          <w:p w:rsidR="00FA12F4" w:rsidRPr="00AE16D5" w:rsidRDefault="001A4B38" w:rsidP="00FA12F4">
            <w:pPr>
              <w:tabs>
                <w:tab w:val="left" w:pos="3784"/>
                <w:tab w:val="center" w:pos="4711"/>
              </w:tabs>
              <w:spacing w:after="0" w:line="240" w:lineRule="auto"/>
              <w:jc w:val="center"/>
              <w:rPr>
                <w:rFonts w:ascii="Arial" w:hAnsi="Arial" w:cs="Arial"/>
                <w:sz w:val="18"/>
                <w:szCs w:val="18"/>
              </w:rPr>
            </w:pPr>
            <w:r>
              <w:rPr>
                <w:rFonts w:ascii="Arial" w:hAnsi="Arial" w:cs="Arial"/>
                <w:sz w:val="18"/>
                <w:szCs w:val="18"/>
              </w:rPr>
              <w:t>Удельный вес</w:t>
            </w:r>
            <w:r w:rsidR="00FA12F4" w:rsidRPr="00AE16D5">
              <w:rPr>
                <w:rFonts w:ascii="Arial" w:hAnsi="Arial" w:cs="Arial"/>
                <w:sz w:val="18"/>
                <w:szCs w:val="18"/>
              </w:rPr>
              <w:t xml:space="preserve"> от экспортных поставок Вологодской области</w:t>
            </w:r>
            <w:r>
              <w:rPr>
                <w:rFonts w:ascii="Arial" w:hAnsi="Arial" w:cs="Arial"/>
                <w:sz w:val="18"/>
                <w:szCs w:val="18"/>
              </w:rPr>
              <w:t>, %</w:t>
            </w:r>
          </w:p>
        </w:tc>
        <w:tc>
          <w:tcPr>
            <w:tcW w:w="0" w:type="auto"/>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2018 г. к 2010 г.,+/-</w:t>
            </w:r>
          </w:p>
        </w:tc>
      </w:tr>
      <w:tr w:rsidR="00AE16D5" w:rsidRPr="003079BC" w:rsidTr="00AE16D5">
        <w:trPr>
          <w:cantSplit/>
        </w:trPr>
        <w:tc>
          <w:tcPr>
            <w:tcW w:w="4702" w:type="dxa"/>
            <w:tcMar>
              <w:left w:w="0" w:type="dxa"/>
              <w:right w:w="0" w:type="dxa"/>
            </w:tcMar>
            <w:vAlign w:val="bottom"/>
          </w:tcPr>
          <w:p w:rsidR="00FA12F4" w:rsidRPr="00AE16D5" w:rsidRDefault="00FA12F4" w:rsidP="00FA12F4">
            <w:pPr>
              <w:spacing w:after="0" w:line="240" w:lineRule="auto"/>
              <w:rPr>
                <w:rFonts w:ascii="Arial" w:hAnsi="Arial" w:cs="Arial"/>
                <w:sz w:val="18"/>
                <w:szCs w:val="18"/>
              </w:rPr>
            </w:pPr>
            <w:r w:rsidRPr="00AE16D5">
              <w:rPr>
                <w:rFonts w:ascii="Arial" w:hAnsi="Arial" w:cs="Arial"/>
                <w:sz w:val="18"/>
                <w:szCs w:val="18"/>
              </w:rPr>
              <w:t>Экспорт – всего</w:t>
            </w:r>
          </w:p>
        </w:tc>
        <w:tc>
          <w:tcPr>
            <w:tcW w:w="710" w:type="dxa"/>
            <w:vAlign w:val="center"/>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100</w:t>
            </w:r>
          </w:p>
        </w:tc>
        <w:tc>
          <w:tcPr>
            <w:tcW w:w="711" w:type="dxa"/>
            <w:tcMar>
              <w:left w:w="0" w:type="dxa"/>
              <w:right w:w="0" w:type="dxa"/>
            </w:tcMar>
            <w:vAlign w:val="center"/>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100</w:t>
            </w:r>
          </w:p>
        </w:tc>
        <w:tc>
          <w:tcPr>
            <w:tcW w:w="709" w:type="dxa"/>
            <w:vAlign w:val="center"/>
          </w:tcPr>
          <w:p w:rsidR="00FA12F4" w:rsidRPr="00AE16D5" w:rsidRDefault="00FA12F4" w:rsidP="00FA12F4">
            <w:pPr>
              <w:spacing w:after="0" w:line="240" w:lineRule="auto"/>
              <w:jc w:val="center"/>
              <w:rPr>
                <w:rFonts w:ascii="Arial" w:hAnsi="Arial" w:cs="Arial"/>
                <w:bCs/>
                <w:sz w:val="18"/>
                <w:szCs w:val="18"/>
              </w:rPr>
            </w:pPr>
            <w:r w:rsidRPr="00AE16D5">
              <w:rPr>
                <w:rFonts w:ascii="Arial" w:hAnsi="Arial" w:cs="Arial"/>
                <w:bCs/>
                <w:sz w:val="18"/>
                <w:szCs w:val="18"/>
              </w:rPr>
              <w:t>100</w:t>
            </w:r>
          </w:p>
        </w:tc>
        <w:tc>
          <w:tcPr>
            <w:tcW w:w="851" w:type="dxa"/>
            <w:shd w:val="clear" w:color="auto" w:fill="auto"/>
            <w:vAlign w:val="center"/>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100</w:t>
            </w:r>
          </w:p>
        </w:tc>
        <w:tc>
          <w:tcPr>
            <w:tcW w:w="784" w:type="dxa"/>
            <w:vAlign w:val="center"/>
          </w:tcPr>
          <w:p w:rsidR="00FA12F4" w:rsidRPr="00AE16D5" w:rsidRDefault="00FA12F4" w:rsidP="00FA12F4">
            <w:pPr>
              <w:spacing w:after="0" w:line="240" w:lineRule="auto"/>
              <w:jc w:val="center"/>
              <w:rPr>
                <w:rFonts w:ascii="Arial" w:hAnsi="Arial" w:cs="Arial"/>
                <w:sz w:val="18"/>
                <w:szCs w:val="18"/>
              </w:rPr>
            </w:pPr>
            <w:r w:rsidRPr="00AE16D5">
              <w:rPr>
                <w:rFonts w:ascii="Arial" w:hAnsi="Arial" w:cs="Arial"/>
                <w:sz w:val="18"/>
                <w:szCs w:val="18"/>
              </w:rPr>
              <w:t>100</w:t>
            </w:r>
          </w:p>
        </w:tc>
        <w:tc>
          <w:tcPr>
            <w:tcW w:w="0" w:type="auto"/>
          </w:tcPr>
          <w:p w:rsidR="00FA12F4"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0</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в т.ч. продовольственные товары и сельскохозяйственное сырье (кроме текстильного)</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0,3</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0,4</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0,6</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0,6</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0,5</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0,2</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 xml:space="preserve">минеральные продукты </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0,7</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1,3</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1,1</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0,5</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1,4</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0,7</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продукция химической промышленности, каучук</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26,3</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34,4</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39,7</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27,5</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32,6</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6,3</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древесина и целлюлозно-бумажные изделия</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4,4</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8,4</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9,8</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11,6</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11,1</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6,7</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металлы и изделия из них</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66,4</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53,4</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46,1</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58,2</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52,9</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-13,5</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машины, оборудование и транспортные средства</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1,4</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1,5</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2,3</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1,1</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1,2</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-0,2</w:t>
            </w:r>
          </w:p>
        </w:tc>
      </w:tr>
      <w:tr w:rsidR="00AE16D5" w:rsidRPr="003079BC" w:rsidTr="00AE16D5">
        <w:trPr>
          <w:cantSplit/>
        </w:trPr>
        <w:tc>
          <w:tcPr>
            <w:tcW w:w="4702" w:type="dxa"/>
            <w:tcMar>
              <w:left w:w="0" w:type="dxa"/>
              <w:right w:w="0" w:type="dxa"/>
            </w:tcMar>
            <w:vAlign w:val="bottom"/>
          </w:tcPr>
          <w:p w:rsidR="00AE16D5" w:rsidRPr="00AE16D5" w:rsidRDefault="00AE16D5" w:rsidP="00FA12F4">
            <w:pPr>
              <w:spacing w:after="0" w:line="240" w:lineRule="auto"/>
              <w:ind w:left="284"/>
              <w:rPr>
                <w:rFonts w:ascii="Arial" w:hAnsi="Arial" w:cs="Arial"/>
                <w:sz w:val="18"/>
                <w:szCs w:val="18"/>
              </w:rPr>
            </w:pPr>
            <w:r w:rsidRPr="00AE16D5">
              <w:rPr>
                <w:rFonts w:ascii="Arial" w:hAnsi="Arial" w:cs="Arial"/>
                <w:sz w:val="18"/>
                <w:szCs w:val="18"/>
              </w:rPr>
              <w:t>другие товары</w:t>
            </w:r>
          </w:p>
        </w:tc>
        <w:tc>
          <w:tcPr>
            <w:tcW w:w="710"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0,5</w:t>
            </w:r>
          </w:p>
        </w:tc>
        <w:tc>
          <w:tcPr>
            <w:tcW w:w="711" w:type="dxa"/>
            <w:tcMar>
              <w:left w:w="0" w:type="dxa"/>
              <w:right w:w="0" w:type="dxa"/>
            </w:tcMar>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0,6</w:t>
            </w:r>
          </w:p>
        </w:tc>
        <w:tc>
          <w:tcPr>
            <w:tcW w:w="709" w:type="dxa"/>
            <w:vAlign w:val="center"/>
          </w:tcPr>
          <w:p w:rsidR="00AE16D5" w:rsidRPr="00AE16D5" w:rsidRDefault="00AE16D5" w:rsidP="00FA12F4">
            <w:pPr>
              <w:spacing w:after="0" w:line="240" w:lineRule="auto"/>
              <w:jc w:val="center"/>
              <w:rPr>
                <w:rFonts w:ascii="Arial" w:hAnsi="Arial" w:cs="Arial"/>
                <w:sz w:val="18"/>
                <w:szCs w:val="18"/>
              </w:rPr>
            </w:pPr>
            <w:r w:rsidRPr="00AE16D5">
              <w:rPr>
                <w:rFonts w:ascii="Arial" w:hAnsi="Arial" w:cs="Arial"/>
                <w:sz w:val="18"/>
                <w:szCs w:val="18"/>
              </w:rPr>
              <w:t>0,4</w:t>
            </w:r>
          </w:p>
        </w:tc>
        <w:tc>
          <w:tcPr>
            <w:tcW w:w="851" w:type="dxa"/>
            <w:shd w:val="clear" w:color="auto" w:fill="auto"/>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0,5</w:t>
            </w:r>
          </w:p>
        </w:tc>
        <w:tc>
          <w:tcPr>
            <w:tcW w:w="784" w:type="dxa"/>
            <w:vAlign w:val="center"/>
          </w:tcPr>
          <w:p w:rsidR="00AE16D5" w:rsidRPr="00AE16D5" w:rsidRDefault="00AE16D5" w:rsidP="00FA12F4">
            <w:pPr>
              <w:spacing w:after="0" w:line="240" w:lineRule="auto"/>
              <w:contextualSpacing/>
              <w:jc w:val="center"/>
              <w:rPr>
                <w:rFonts w:ascii="Arial" w:hAnsi="Arial" w:cs="Arial"/>
                <w:sz w:val="18"/>
                <w:szCs w:val="18"/>
              </w:rPr>
            </w:pPr>
            <w:r w:rsidRPr="00AE16D5">
              <w:rPr>
                <w:rFonts w:ascii="Arial" w:hAnsi="Arial" w:cs="Arial"/>
                <w:sz w:val="18"/>
                <w:szCs w:val="18"/>
              </w:rPr>
              <w:t>0,3</w:t>
            </w:r>
          </w:p>
        </w:tc>
        <w:tc>
          <w:tcPr>
            <w:tcW w:w="0" w:type="auto"/>
            <w:vAlign w:val="bottom"/>
          </w:tcPr>
          <w:p w:rsidR="00AE16D5" w:rsidRPr="00AE16D5" w:rsidRDefault="00AE16D5" w:rsidP="00AE16D5">
            <w:pPr>
              <w:spacing w:after="0" w:line="240" w:lineRule="auto"/>
              <w:jc w:val="center"/>
              <w:rPr>
                <w:rFonts w:ascii="Arial" w:hAnsi="Arial" w:cs="Arial"/>
                <w:sz w:val="18"/>
                <w:szCs w:val="18"/>
              </w:rPr>
            </w:pPr>
            <w:r w:rsidRPr="00AE16D5">
              <w:rPr>
                <w:rFonts w:ascii="Arial" w:hAnsi="Arial" w:cs="Arial"/>
                <w:sz w:val="18"/>
                <w:szCs w:val="18"/>
              </w:rPr>
              <w:t>-0,2</w:t>
            </w:r>
          </w:p>
        </w:tc>
      </w:tr>
      <w:tr w:rsidR="00FA12F4" w:rsidRPr="003079BC" w:rsidTr="00FA12F4">
        <w:trPr>
          <w:cantSplit/>
        </w:trPr>
        <w:tc>
          <w:tcPr>
            <w:tcW w:w="0" w:type="auto"/>
            <w:gridSpan w:val="7"/>
            <w:tcMar>
              <w:left w:w="0" w:type="dxa"/>
              <w:right w:w="0" w:type="dxa"/>
            </w:tcMar>
            <w:vAlign w:val="center"/>
          </w:tcPr>
          <w:p w:rsidR="00FA12F4" w:rsidRPr="003079BC" w:rsidRDefault="00FA12F4" w:rsidP="00FA12F4">
            <w:pPr>
              <w:spacing w:after="0" w:line="240" w:lineRule="auto"/>
              <w:contextualSpacing/>
              <w:rPr>
                <w:rFonts w:ascii="Arial" w:hAnsi="Arial" w:cs="Arial"/>
                <w:sz w:val="18"/>
                <w:szCs w:val="18"/>
              </w:rPr>
            </w:pPr>
            <w:r>
              <w:rPr>
                <w:rFonts w:ascii="Arial" w:hAnsi="Arial" w:cs="Arial"/>
                <w:sz w:val="18"/>
                <w:szCs w:val="18"/>
              </w:rPr>
              <w:t>Составлено на основе данных Вологдастата</w:t>
            </w:r>
            <w:r w:rsidR="00AE16D5">
              <w:rPr>
                <w:rFonts w:ascii="Arial" w:hAnsi="Arial" w:cs="Arial"/>
                <w:sz w:val="18"/>
                <w:szCs w:val="18"/>
              </w:rPr>
              <w:t>.</w:t>
            </w:r>
          </w:p>
        </w:tc>
      </w:tr>
    </w:tbl>
    <w:p w:rsidR="003079BC" w:rsidRDefault="003079BC" w:rsidP="00E64C60">
      <w:pPr>
        <w:spacing w:after="0" w:line="240" w:lineRule="auto"/>
        <w:ind w:firstLine="567"/>
        <w:jc w:val="both"/>
        <w:rPr>
          <w:rFonts w:ascii="Times New Roman" w:hAnsi="Times New Roman"/>
          <w:sz w:val="24"/>
          <w:szCs w:val="28"/>
        </w:rPr>
      </w:pPr>
    </w:p>
    <w:p w:rsidR="00E64C60" w:rsidRPr="00E64C60" w:rsidRDefault="002A6EA1" w:rsidP="00E64C60">
      <w:pPr>
        <w:spacing w:after="0" w:line="240" w:lineRule="auto"/>
        <w:ind w:firstLine="567"/>
        <w:jc w:val="both"/>
        <w:rPr>
          <w:rFonts w:ascii="Times New Roman" w:hAnsi="Times New Roman"/>
          <w:sz w:val="24"/>
          <w:szCs w:val="28"/>
        </w:rPr>
      </w:pPr>
      <w:r>
        <w:rPr>
          <w:rFonts w:ascii="Times New Roman" w:hAnsi="Times New Roman"/>
          <w:sz w:val="24"/>
          <w:szCs w:val="28"/>
        </w:rPr>
        <w:t>Ц</w:t>
      </w:r>
      <w:r w:rsidR="00E64C60" w:rsidRPr="00E64C60">
        <w:rPr>
          <w:rFonts w:ascii="Times New Roman" w:hAnsi="Times New Roman"/>
          <w:sz w:val="24"/>
          <w:szCs w:val="28"/>
        </w:rPr>
        <w:t>елевыми установками в мотивации экспортировать 48% респондентов отмечают получение прибыли, расширение географии продаж, получение новых преференций, улу</w:t>
      </w:r>
      <w:r w:rsidR="00D22C66">
        <w:rPr>
          <w:rFonts w:ascii="Times New Roman" w:hAnsi="Times New Roman"/>
          <w:sz w:val="24"/>
          <w:szCs w:val="28"/>
        </w:rPr>
        <w:t xml:space="preserve">чшение деловой репутации, 24% </w:t>
      </w:r>
      <w:r w:rsidR="00D22C66" w:rsidRPr="00E64C60">
        <w:rPr>
          <w:rFonts w:ascii="Times New Roman" w:hAnsi="Times New Roman"/>
          <w:sz w:val="24"/>
          <w:szCs w:val="28"/>
        </w:rPr>
        <w:t>–</w:t>
      </w:r>
      <w:r w:rsidR="00E64C60" w:rsidRPr="00E64C60">
        <w:rPr>
          <w:rFonts w:ascii="Times New Roman" w:hAnsi="Times New Roman"/>
          <w:sz w:val="24"/>
          <w:szCs w:val="28"/>
        </w:rPr>
        <w:t xml:space="preserve"> повышение конкурентоспособности организации, 22% – получение дополнительной государственной поддержки и субсидий. Лишь 2% видят в экспорте возможность вывоза избытка сельхозпродукции.</w:t>
      </w:r>
    </w:p>
    <w:p w:rsidR="00E64C60" w:rsidRDefault="00E64C60" w:rsidP="00E64C60">
      <w:pPr>
        <w:spacing w:after="0" w:line="240" w:lineRule="auto"/>
        <w:ind w:firstLine="567"/>
        <w:jc w:val="both"/>
        <w:rPr>
          <w:rFonts w:ascii="Times New Roman" w:hAnsi="Times New Roman"/>
          <w:sz w:val="24"/>
          <w:szCs w:val="28"/>
        </w:rPr>
      </w:pPr>
      <w:r w:rsidRPr="00E64C60">
        <w:rPr>
          <w:rFonts w:ascii="Times New Roman" w:hAnsi="Times New Roman"/>
          <w:sz w:val="24"/>
          <w:szCs w:val="28"/>
        </w:rPr>
        <w:t>Приоритетными направлениями стимулирования экспорта сельскохозяйственной продукции за рубеж респонденты считают такие, как консультации и сопровождение в оформлении необходимой документации, получении лицензий, сертификации продукции и т.д.,</w:t>
      </w:r>
      <w:r w:rsidRPr="00E64C60">
        <w:rPr>
          <w:rFonts w:ascii="Times New Roman" w:hAnsi="Times New Roman"/>
          <w:sz w:val="20"/>
        </w:rPr>
        <w:t xml:space="preserve"> </w:t>
      </w:r>
      <w:r w:rsidRPr="00E64C60">
        <w:rPr>
          <w:rFonts w:ascii="Times New Roman" w:hAnsi="Times New Roman"/>
          <w:sz w:val="24"/>
          <w:szCs w:val="28"/>
        </w:rPr>
        <w:t>государственная адресная финансовая, налоговая, страховая поддержка экспортеров, кооперация сельхозтоваропроизводителей для совместного сбыта (</w:t>
      </w:r>
      <w:r w:rsidRPr="00E64C60">
        <w:rPr>
          <w:rFonts w:ascii="Times New Roman" w:hAnsi="Times New Roman"/>
          <w:i/>
          <w:sz w:val="24"/>
          <w:szCs w:val="28"/>
        </w:rPr>
        <w:t xml:space="preserve">табл. </w:t>
      </w:r>
      <w:r w:rsidR="00AE16D5">
        <w:rPr>
          <w:rFonts w:ascii="Times New Roman" w:hAnsi="Times New Roman"/>
          <w:i/>
          <w:sz w:val="24"/>
          <w:szCs w:val="28"/>
        </w:rPr>
        <w:t>2</w:t>
      </w:r>
      <w:r w:rsidRPr="00E64C60">
        <w:rPr>
          <w:rFonts w:ascii="Times New Roman" w:hAnsi="Times New Roman"/>
          <w:sz w:val="24"/>
          <w:szCs w:val="28"/>
        </w:rPr>
        <w:t>).</w:t>
      </w:r>
    </w:p>
    <w:p w:rsidR="00E64C60" w:rsidRPr="00E64C60" w:rsidRDefault="00E64C60" w:rsidP="00E64C60">
      <w:pPr>
        <w:spacing w:after="0" w:line="240" w:lineRule="auto"/>
        <w:ind w:firstLine="567"/>
        <w:jc w:val="both"/>
        <w:rPr>
          <w:rFonts w:ascii="Times New Roman" w:hAnsi="Times New Roman"/>
          <w:sz w:val="24"/>
          <w:szCs w:val="28"/>
        </w:rPr>
      </w:pPr>
    </w:p>
    <w:p w:rsidR="00E64C60" w:rsidRPr="00436ED8" w:rsidRDefault="00F0334C" w:rsidP="00E64C60">
      <w:pPr>
        <w:spacing w:after="0" w:line="240" w:lineRule="auto"/>
        <w:jc w:val="center"/>
        <w:rPr>
          <w:rFonts w:ascii="Times New Roman" w:hAnsi="Times New Roman"/>
          <w:sz w:val="24"/>
          <w:szCs w:val="24"/>
        </w:rPr>
      </w:pPr>
      <w:r>
        <w:rPr>
          <w:rFonts w:ascii="Times New Roman" w:hAnsi="Times New Roman"/>
          <w:sz w:val="24"/>
          <w:szCs w:val="24"/>
        </w:rPr>
        <w:t xml:space="preserve">Таблица </w:t>
      </w:r>
      <w:r w:rsidR="00AE16D5">
        <w:rPr>
          <w:rFonts w:ascii="Times New Roman" w:hAnsi="Times New Roman"/>
          <w:sz w:val="24"/>
          <w:szCs w:val="24"/>
        </w:rPr>
        <w:t>2</w:t>
      </w:r>
      <w:r>
        <w:rPr>
          <w:rFonts w:ascii="Times New Roman" w:hAnsi="Times New Roman"/>
          <w:sz w:val="24"/>
          <w:szCs w:val="24"/>
        </w:rPr>
        <w:t xml:space="preserve"> –</w:t>
      </w:r>
      <w:r w:rsidR="00E64C60" w:rsidRPr="00E64C60">
        <w:rPr>
          <w:rFonts w:ascii="Times New Roman" w:hAnsi="Times New Roman"/>
          <w:sz w:val="24"/>
          <w:szCs w:val="24"/>
        </w:rPr>
        <w:t xml:space="preserve"> </w:t>
      </w:r>
      <w:r w:rsidR="00E64C60" w:rsidRPr="00E64C60">
        <w:rPr>
          <w:rFonts w:ascii="Times New Roman" w:hAnsi="Times New Roman"/>
          <w:bCs/>
          <w:sz w:val="24"/>
          <w:szCs w:val="24"/>
        </w:rPr>
        <w:t>Наиболее важные для сельхозорганизаций области направления стимулирования экспорта сельскохозяйственной продукции,</w:t>
      </w:r>
      <w:r w:rsidR="00E64C60" w:rsidRPr="00E64C60">
        <w:rPr>
          <w:rFonts w:ascii="Times New Roman" w:hAnsi="Times New Roman"/>
          <w:sz w:val="24"/>
          <w:szCs w:val="24"/>
        </w:rPr>
        <w:t xml:space="preserve"> в %</w:t>
      </w:r>
      <w:r w:rsidR="00E64C60" w:rsidRPr="00436ED8">
        <w:rPr>
          <w:rFonts w:ascii="Times New Roman" w:hAnsi="Times New Roman"/>
          <w:sz w:val="24"/>
          <w:szCs w:val="24"/>
        </w:rPr>
        <w:t xml:space="preserve"> от числа ответивших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949"/>
        <w:gridCol w:w="905"/>
      </w:tblGrid>
      <w:tr w:rsidR="00E64C60" w:rsidRPr="00E64C60" w:rsidTr="00BC4B54">
        <w:trPr>
          <w:trHeight w:val="170"/>
          <w:tblHeader/>
        </w:trPr>
        <w:tc>
          <w:tcPr>
            <w:tcW w:w="4541"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Направления*</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2018 г.</w:t>
            </w:r>
          </w:p>
        </w:tc>
      </w:tr>
      <w:tr w:rsidR="00E64C60" w:rsidRPr="00E64C60" w:rsidTr="00BC4B54">
        <w:trPr>
          <w:trHeight w:val="170"/>
        </w:trPr>
        <w:tc>
          <w:tcPr>
            <w:tcW w:w="4541"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Государственная помощь, консультации и сопровождение в оформлении необходимой документации, получении лицензий, сертификации продукции и т.д.</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52,0</w:t>
            </w:r>
          </w:p>
        </w:tc>
      </w:tr>
      <w:tr w:rsidR="00E64C60" w:rsidRPr="00E64C60" w:rsidTr="00BC4B54">
        <w:trPr>
          <w:trHeight w:val="170"/>
        </w:trPr>
        <w:tc>
          <w:tcPr>
            <w:tcW w:w="4541"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 xml:space="preserve">Государственная адресная финансовая, налоговая, страховая поддержка существующих и </w:t>
            </w:r>
            <w:r w:rsidRPr="00E64C60">
              <w:rPr>
                <w:rFonts w:ascii="Arial" w:hAnsi="Arial" w:cs="Arial"/>
                <w:sz w:val="18"/>
                <w:szCs w:val="24"/>
              </w:rPr>
              <w:lastRenderedPageBreak/>
              <w:t>потенциальных экспортеров</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lastRenderedPageBreak/>
              <w:t>46,0</w:t>
            </w:r>
          </w:p>
        </w:tc>
      </w:tr>
      <w:tr w:rsidR="00E64C60" w:rsidRPr="00E64C60" w:rsidTr="00BC4B54">
        <w:trPr>
          <w:trHeight w:val="170"/>
        </w:trPr>
        <w:tc>
          <w:tcPr>
            <w:tcW w:w="4541"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lastRenderedPageBreak/>
              <w:t>Кооперация сельхозтоваропроизводителей для совместного сбыта</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28,0</w:t>
            </w:r>
          </w:p>
        </w:tc>
      </w:tr>
      <w:tr w:rsidR="00E64C60" w:rsidRPr="00E64C60" w:rsidTr="00BC4B54">
        <w:trPr>
          <w:trHeight w:val="170"/>
        </w:trPr>
        <w:tc>
          <w:tcPr>
            <w:tcW w:w="4541"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Развитие деловых отношений с зарубежными потребителями и поиск новых потенциальных партнёров</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18,0</w:t>
            </w:r>
          </w:p>
        </w:tc>
      </w:tr>
      <w:tr w:rsidR="00E64C60" w:rsidRPr="00E64C60" w:rsidTr="00BC4B54">
        <w:trPr>
          <w:trHeight w:val="170"/>
        </w:trPr>
        <w:tc>
          <w:tcPr>
            <w:tcW w:w="4541" w:type="pct"/>
            <w:noWrap/>
            <w:vAlign w:val="center"/>
          </w:tcPr>
          <w:p w:rsidR="00E64C60" w:rsidRPr="00E64C60" w:rsidRDefault="00E64C60" w:rsidP="00BC4B54">
            <w:pPr>
              <w:spacing w:after="0"/>
              <w:rPr>
                <w:rFonts w:ascii="Arial" w:hAnsi="Arial" w:cs="Arial"/>
                <w:spacing w:val="-2"/>
                <w:sz w:val="18"/>
                <w:szCs w:val="24"/>
              </w:rPr>
            </w:pPr>
            <w:r w:rsidRPr="00E64C60">
              <w:rPr>
                <w:rFonts w:ascii="Arial" w:hAnsi="Arial" w:cs="Arial"/>
                <w:spacing w:val="-2"/>
                <w:sz w:val="18"/>
                <w:szCs w:val="24"/>
              </w:rPr>
              <w:t>Получение необходимой и полной информации о рынках стран, требованиях к экспорту и импорту, конкуренции на внутреннем и внешнем рынке, уровне спроса в отдельных странах и т.д.</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14,0</w:t>
            </w:r>
          </w:p>
        </w:tc>
      </w:tr>
      <w:tr w:rsidR="00E64C60" w:rsidRPr="00E64C60" w:rsidTr="00BC4B54">
        <w:trPr>
          <w:trHeight w:val="170"/>
        </w:trPr>
        <w:tc>
          <w:tcPr>
            <w:tcW w:w="4541"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Экспортный маркетинг, продвижение отечественных брендов</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14,0</w:t>
            </w:r>
          </w:p>
        </w:tc>
      </w:tr>
      <w:tr w:rsidR="00E64C60" w:rsidRPr="00E64C60" w:rsidTr="00333897">
        <w:trPr>
          <w:trHeight w:val="77"/>
        </w:trPr>
        <w:tc>
          <w:tcPr>
            <w:tcW w:w="4541"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Создание новых перерабатывающих производств для экспорта продукции более высокого передела, логистических структур и оптово-распределительных центров</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12,0</w:t>
            </w:r>
          </w:p>
        </w:tc>
      </w:tr>
      <w:tr w:rsidR="00E64C60" w:rsidRPr="00E64C60" w:rsidTr="00BC4B54">
        <w:trPr>
          <w:trHeight w:val="170"/>
        </w:trPr>
        <w:tc>
          <w:tcPr>
            <w:tcW w:w="4541"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Снятие санкций зарубежных стран в отношении России и ответного продовольственного эмбарго</w:t>
            </w:r>
          </w:p>
        </w:tc>
        <w:tc>
          <w:tcPr>
            <w:tcW w:w="459"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8,0</w:t>
            </w:r>
          </w:p>
        </w:tc>
      </w:tr>
      <w:tr w:rsidR="00E64C60" w:rsidRPr="00E64C60" w:rsidTr="00BC4B54">
        <w:trPr>
          <w:trHeight w:val="85"/>
        </w:trPr>
        <w:tc>
          <w:tcPr>
            <w:tcW w:w="5000" w:type="pct"/>
            <w:gridSpan w:val="2"/>
            <w:noWrap/>
            <w:vAlign w:val="center"/>
          </w:tcPr>
          <w:p w:rsidR="00E64C60" w:rsidRPr="00E64C60" w:rsidRDefault="00E64C60" w:rsidP="00333897">
            <w:pPr>
              <w:spacing w:after="0"/>
              <w:jc w:val="both"/>
              <w:rPr>
                <w:rFonts w:ascii="Arial" w:hAnsi="Arial" w:cs="Arial"/>
                <w:sz w:val="18"/>
                <w:szCs w:val="24"/>
              </w:rPr>
            </w:pPr>
            <w:r w:rsidRPr="00E64C60">
              <w:rPr>
                <w:rFonts w:ascii="Arial" w:hAnsi="Arial" w:cs="Arial"/>
                <w:sz w:val="18"/>
                <w:szCs w:val="24"/>
              </w:rPr>
              <w:t xml:space="preserve">* В таблицах </w:t>
            </w:r>
            <w:r w:rsidR="00333897">
              <w:rPr>
                <w:rFonts w:ascii="Arial" w:hAnsi="Arial" w:cs="Arial"/>
                <w:sz w:val="18"/>
                <w:szCs w:val="24"/>
              </w:rPr>
              <w:t>2-5</w:t>
            </w:r>
            <w:r w:rsidRPr="00E64C60">
              <w:rPr>
                <w:rFonts w:ascii="Arial" w:hAnsi="Arial" w:cs="Arial"/>
                <w:sz w:val="18"/>
                <w:szCs w:val="24"/>
              </w:rPr>
              <w:t xml:space="preserve"> ранжирование значений произведено в порядке убывания значений</w:t>
            </w:r>
            <w:r w:rsidR="00333897">
              <w:rPr>
                <w:rFonts w:ascii="Arial" w:hAnsi="Arial" w:cs="Arial"/>
                <w:sz w:val="18"/>
                <w:szCs w:val="24"/>
              </w:rPr>
              <w:t>.</w:t>
            </w:r>
          </w:p>
        </w:tc>
      </w:tr>
    </w:tbl>
    <w:p w:rsidR="00E64C60" w:rsidRPr="00333897" w:rsidRDefault="00E64C60" w:rsidP="00E64C60">
      <w:pPr>
        <w:spacing w:after="0" w:line="240" w:lineRule="auto"/>
        <w:ind w:firstLine="567"/>
        <w:jc w:val="both"/>
        <w:rPr>
          <w:rFonts w:ascii="Times New Roman" w:hAnsi="Times New Roman"/>
          <w:sz w:val="24"/>
          <w:szCs w:val="28"/>
        </w:rPr>
      </w:pPr>
    </w:p>
    <w:p w:rsidR="00CE7365" w:rsidRDefault="00333897" w:rsidP="00E64C60">
      <w:pPr>
        <w:spacing w:after="0" w:line="240" w:lineRule="auto"/>
        <w:ind w:firstLine="567"/>
        <w:jc w:val="both"/>
        <w:rPr>
          <w:rFonts w:ascii="Times New Roman" w:hAnsi="Times New Roman"/>
          <w:sz w:val="24"/>
          <w:szCs w:val="28"/>
        </w:rPr>
      </w:pPr>
      <w:r>
        <w:rPr>
          <w:rFonts w:ascii="Times New Roman" w:hAnsi="Times New Roman"/>
          <w:sz w:val="24"/>
          <w:szCs w:val="28"/>
        </w:rPr>
        <w:t>Таким образом, несмотря на имеющиеся ресурсы и возможности, аграрии Вологодской области не мотивированы развивать экспорт сельхозпродукции</w:t>
      </w:r>
      <w:r w:rsidR="00CE7365">
        <w:rPr>
          <w:rFonts w:ascii="Times New Roman" w:hAnsi="Times New Roman"/>
          <w:sz w:val="24"/>
          <w:szCs w:val="28"/>
        </w:rPr>
        <w:t xml:space="preserve"> и внешнеторговые связи.</w:t>
      </w:r>
      <w:r>
        <w:rPr>
          <w:rFonts w:ascii="Times New Roman" w:hAnsi="Times New Roman"/>
          <w:sz w:val="24"/>
          <w:szCs w:val="28"/>
        </w:rPr>
        <w:t xml:space="preserve"> </w:t>
      </w:r>
      <w:r w:rsidR="00CE7365">
        <w:rPr>
          <w:rFonts w:ascii="Times New Roman" w:hAnsi="Times New Roman"/>
          <w:sz w:val="24"/>
          <w:szCs w:val="28"/>
        </w:rPr>
        <w:t xml:space="preserve">С другой стороны, в таких условиях необходимо оценить положение аграриев на внутреннем рынке, представляющем основных потребителей их продукции. </w:t>
      </w:r>
    </w:p>
    <w:p w:rsidR="00E64C60" w:rsidRDefault="00CE7365" w:rsidP="00E64C60">
      <w:pPr>
        <w:spacing w:after="0" w:line="240" w:lineRule="auto"/>
        <w:ind w:firstLine="567"/>
        <w:jc w:val="both"/>
        <w:rPr>
          <w:rFonts w:ascii="Times New Roman" w:hAnsi="Times New Roman"/>
          <w:sz w:val="24"/>
          <w:szCs w:val="28"/>
        </w:rPr>
      </w:pPr>
      <w:r>
        <w:rPr>
          <w:rFonts w:ascii="Times New Roman" w:hAnsi="Times New Roman"/>
          <w:sz w:val="24"/>
          <w:szCs w:val="28"/>
        </w:rPr>
        <w:t xml:space="preserve">Как показали результаты опроса, </w:t>
      </w:r>
      <w:r w:rsidR="00E64C60" w:rsidRPr="00E64C60">
        <w:rPr>
          <w:rFonts w:ascii="Times New Roman" w:hAnsi="Times New Roman"/>
          <w:sz w:val="24"/>
          <w:szCs w:val="28"/>
        </w:rPr>
        <w:t>респонденты оценивают конкурентоспособность своей продукции по сравнению с импортной на внутреннем рынке на довольно высоком уровне (в среднем 70,8%). Основными неценовыми преимуществами продукции отечественного производства</w:t>
      </w:r>
      <w:r w:rsidR="00E64C60" w:rsidRPr="00E64C60">
        <w:rPr>
          <w:rFonts w:ascii="Times New Roman" w:hAnsi="Times New Roman"/>
          <w:sz w:val="20"/>
        </w:rPr>
        <w:t xml:space="preserve"> </w:t>
      </w:r>
      <w:r w:rsidR="00E64C60" w:rsidRPr="00E64C60">
        <w:rPr>
          <w:rFonts w:ascii="Times New Roman" w:hAnsi="Times New Roman"/>
          <w:sz w:val="24"/>
          <w:szCs w:val="28"/>
        </w:rPr>
        <w:t>руководители считают качество продукции, экологическую чистоту условий и технологий производства, территориальную близость к рынкам сбыта, а также привлекательность и доверие к отечественной продукции потребителей (</w:t>
      </w:r>
      <w:r w:rsidR="00E64C60" w:rsidRPr="00E64C60">
        <w:rPr>
          <w:rFonts w:ascii="Times New Roman" w:hAnsi="Times New Roman"/>
          <w:i/>
          <w:sz w:val="24"/>
          <w:szCs w:val="28"/>
        </w:rPr>
        <w:t xml:space="preserve">табл. </w:t>
      </w:r>
      <w:r w:rsidR="00AE16D5">
        <w:rPr>
          <w:rFonts w:ascii="Times New Roman" w:hAnsi="Times New Roman"/>
          <w:i/>
          <w:sz w:val="24"/>
          <w:szCs w:val="28"/>
        </w:rPr>
        <w:t>3</w:t>
      </w:r>
      <w:r w:rsidR="00E64C60" w:rsidRPr="00E64C60">
        <w:rPr>
          <w:rFonts w:ascii="Times New Roman" w:hAnsi="Times New Roman"/>
          <w:sz w:val="24"/>
          <w:szCs w:val="28"/>
        </w:rPr>
        <w:t xml:space="preserve">) </w:t>
      </w:r>
    </w:p>
    <w:p w:rsidR="00E64C60" w:rsidRPr="00E64C60" w:rsidRDefault="00E64C60" w:rsidP="00E64C60">
      <w:pPr>
        <w:spacing w:after="0" w:line="240" w:lineRule="auto"/>
        <w:ind w:firstLine="567"/>
        <w:jc w:val="both"/>
        <w:rPr>
          <w:rFonts w:ascii="Times New Roman" w:hAnsi="Times New Roman"/>
          <w:sz w:val="24"/>
          <w:szCs w:val="28"/>
        </w:rPr>
      </w:pPr>
    </w:p>
    <w:p w:rsidR="00E64C60" w:rsidRPr="00E64C60" w:rsidRDefault="00E64C60" w:rsidP="00E64C60">
      <w:pPr>
        <w:spacing w:after="0" w:line="240" w:lineRule="auto"/>
        <w:jc w:val="center"/>
        <w:rPr>
          <w:rFonts w:ascii="Times New Roman" w:hAnsi="Times New Roman"/>
          <w:sz w:val="24"/>
          <w:szCs w:val="24"/>
        </w:rPr>
      </w:pPr>
      <w:r w:rsidRPr="00E64C60">
        <w:rPr>
          <w:rFonts w:ascii="Times New Roman" w:hAnsi="Times New Roman"/>
          <w:sz w:val="24"/>
          <w:szCs w:val="24"/>
        </w:rPr>
        <w:t xml:space="preserve">Таблица </w:t>
      </w:r>
      <w:r w:rsidR="00AE16D5">
        <w:rPr>
          <w:rFonts w:ascii="Times New Roman" w:hAnsi="Times New Roman"/>
          <w:sz w:val="24"/>
          <w:szCs w:val="24"/>
        </w:rPr>
        <w:t>3</w:t>
      </w:r>
      <w:r w:rsidR="00F0334C">
        <w:rPr>
          <w:rFonts w:ascii="Times New Roman" w:hAnsi="Times New Roman"/>
          <w:sz w:val="24"/>
          <w:szCs w:val="24"/>
        </w:rPr>
        <w:t xml:space="preserve"> –</w:t>
      </w:r>
      <w:r w:rsidRPr="00E64C60">
        <w:rPr>
          <w:rFonts w:ascii="Times New Roman" w:hAnsi="Times New Roman"/>
          <w:sz w:val="24"/>
          <w:szCs w:val="24"/>
        </w:rPr>
        <w:t xml:space="preserve"> Н</w:t>
      </w:r>
      <w:r w:rsidRPr="00E64C60">
        <w:rPr>
          <w:rFonts w:ascii="Times New Roman" w:hAnsi="Times New Roman"/>
          <w:bCs/>
          <w:sz w:val="24"/>
          <w:szCs w:val="24"/>
        </w:rPr>
        <w:t>еценовые преимущества продукции отечественного сельского хозяйства по сравнению с зарубежным на внутреннем рынке России,</w:t>
      </w:r>
      <w:r w:rsidRPr="00E64C60">
        <w:rPr>
          <w:rFonts w:ascii="Times New Roman" w:hAnsi="Times New Roman"/>
          <w:sz w:val="24"/>
          <w:szCs w:val="24"/>
        </w:rPr>
        <w:t xml:space="preserve"> в % от числа ответивших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8857"/>
        <w:gridCol w:w="997"/>
      </w:tblGrid>
      <w:tr w:rsidR="00E64C60" w:rsidRPr="00E64C60" w:rsidTr="00333897">
        <w:trPr>
          <w:trHeight w:val="77"/>
          <w:tblHeader/>
        </w:trPr>
        <w:tc>
          <w:tcPr>
            <w:tcW w:w="4494"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Направления</w:t>
            </w:r>
          </w:p>
        </w:tc>
        <w:tc>
          <w:tcPr>
            <w:tcW w:w="506"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2018 г.</w:t>
            </w:r>
          </w:p>
        </w:tc>
      </w:tr>
      <w:tr w:rsidR="00E64C60" w:rsidRPr="00E64C60" w:rsidTr="00BC4B54">
        <w:trPr>
          <w:trHeight w:val="170"/>
        </w:trPr>
        <w:tc>
          <w:tcPr>
            <w:tcW w:w="4494"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Качество продукции</w:t>
            </w:r>
          </w:p>
        </w:tc>
        <w:tc>
          <w:tcPr>
            <w:tcW w:w="506"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58,0</w:t>
            </w:r>
          </w:p>
        </w:tc>
      </w:tr>
      <w:tr w:rsidR="00E64C60" w:rsidRPr="00E64C60" w:rsidTr="00BC4B54">
        <w:trPr>
          <w:trHeight w:val="170"/>
        </w:trPr>
        <w:tc>
          <w:tcPr>
            <w:tcW w:w="4494"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Экологическая чистота условий и технологий производства</w:t>
            </w:r>
          </w:p>
        </w:tc>
        <w:tc>
          <w:tcPr>
            <w:tcW w:w="506"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54,0</w:t>
            </w:r>
          </w:p>
        </w:tc>
      </w:tr>
      <w:tr w:rsidR="00E64C60" w:rsidRPr="00E64C60" w:rsidTr="00BC4B54">
        <w:trPr>
          <w:trHeight w:val="170"/>
        </w:trPr>
        <w:tc>
          <w:tcPr>
            <w:tcW w:w="4494"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Территориальная близость к рынкам сбыта</w:t>
            </w:r>
          </w:p>
        </w:tc>
        <w:tc>
          <w:tcPr>
            <w:tcW w:w="506"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48,0</w:t>
            </w:r>
          </w:p>
        </w:tc>
      </w:tr>
      <w:tr w:rsidR="00E64C60" w:rsidRPr="00E64C60" w:rsidTr="00BC4B54">
        <w:trPr>
          <w:trHeight w:val="170"/>
        </w:trPr>
        <w:tc>
          <w:tcPr>
            <w:tcW w:w="4494"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Привлекательность и доверие к отечественной продукции потребителей</w:t>
            </w:r>
          </w:p>
        </w:tc>
        <w:tc>
          <w:tcPr>
            <w:tcW w:w="506"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46,0</w:t>
            </w:r>
          </w:p>
        </w:tc>
      </w:tr>
      <w:tr w:rsidR="00E64C60" w:rsidRPr="00E64C60" w:rsidTr="00BC4B54">
        <w:trPr>
          <w:trHeight w:val="170"/>
        </w:trPr>
        <w:tc>
          <w:tcPr>
            <w:tcW w:w="4494"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Поддержка государства и отраслевых союзов</w:t>
            </w:r>
          </w:p>
        </w:tc>
        <w:tc>
          <w:tcPr>
            <w:tcW w:w="506"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10,0</w:t>
            </w:r>
          </w:p>
        </w:tc>
      </w:tr>
      <w:tr w:rsidR="00E64C60" w:rsidRPr="00E64C60" w:rsidTr="00BC4B54">
        <w:trPr>
          <w:trHeight w:val="170"/>
        </w:trPr>
        <w:tc>
          <w:tcPr>
            <w:tcW w:w="4494"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Традиционность отрасли для России</w:t>
            </w:r>
          </w:p>
        </w:tc>
        <w:tc>
          <w:tcPr>
            <w:tcW w:w="506"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10,0</w:t>
            </w:r>
          </w:p>
        </w:tc>
      </w:tr>
    </w:tbl>
    <w:p w:rsidR="00E64C60" w:rsidRPr="005A0836" w:rsidRDefault="00E64C60" w:rsidP="00E64C60">
      <w:pPr>
        <w:spacing w:after="0" w:line="240" w:lineRule="auto"/>
        <w:ind w:firstLine="567"/>
        <w:jc w:val="both"/>
        <w:rPr>
          <w:rFonts w:ascii="Times New Roman" w:hAnsi="Times New Roman"/>
          <w:sz w:val="28"/>
          <w:szCs w:val="28"/>
        </w:rPr>
      </w:pPr>
    </w:p>
    <w:p w:rsidR="00E64C60" w:rsidRDefault="00E64C60" w:rsidP="00E64C60">
      <w:pPr>
        <w:spacing w:after="0" w:line="240" w:lineRule="auto"/>
        <w:ind w:firstLine="567"/>
        <w:jc w:val="both"/>
        <w:rPr>
          <w:rFonts w:ascii="Times New Roman" w:hAnsi="Times New Roman"/>
          <w:sz w:val="24"/>
          <w:szCs w:val="28"/>
        </w:rPr>
      </w:pPr>
      <w:r w:rsidRPr="00E64C60">
        <w:rPr>
          <w:rFonts w:ascii="Times New Roman" w:hAnsi="Times New Roman"/>
          <w:sz w:val="24"/>
          <w:szCs w:val="28"/>
        </w:rPr>
        <w:t xml:space="preserve">В </w:t>
      </w:r>
      <w:r w:rsidR="00CE7365">
        <w:rPr>
          <w:rFonts w:ascii="Times New Roman" w:hAnsi="Times New Roman"/>
          <w:sz w:val="24"/>
          <w:szCs w:val="28"/>
        </w:rPr>
        <w:t xml:space="preserve">этой </w:t>
      </w:r>
      <w:r w:rsidRPr="00E64C60">
        <w:rPr>
          <w:rFonts w:ascii="Times New Roman" w:hAnsi="Times New Roman"/>
          <w:sz w:val="24"/>
          <w:szCs w:val="28"/>
        </w:rPr>
        <w:t>связи среди направлений, необходимых к реализации в целях стимулирования импортозамещения, руководители отмечали информирование внутреннего рынка об имеющемся предложении отечественной продукции и её качестве, а также разработку и активное продвижение отечественных брендов (</w:t>
      </w:r>
      <w:r w:rsidRPr="00E64C60">
        <w:rPr>
          <w:rFonts w:ascii="Times New Roman" w:hAnsi="Times New Roman"/>
          <w:i/>
          <w:sz w:val="24"/>
          <w:szCs w:val="28"/>
        </w:rPr>
        <w:t xml:space="preserve">табл. </w:t>
      </w:r>
      <w:r w:rsidR="00AE16D5">
        <w:rPr>
          <w:rFonts w:ascii="Times New Roman" w:hAnsi="Times New Roman"/>
          <w:i/>
          <w:sz w:val="24"/>
          <w:szCs w:val="28"/>
        </w:rPr>
        <w:t>4</w:t>
      </w:r>
      <w:r w:rsidRPr="00E64C60">
        <w:rPr>
          <w:rFonts w:ascii="Times New Roman" w:hAnsi="Times New Roman"/>
          <w:sz w:val="24"/>
          <w:szCs w:val="28"/>
        </w:rPr>
        <w:t>).</w:t>
      </w:r>
    </w:p>
    <w:p w:rsidR="00E64C60" w:rsidRPr="00E64C60" w:rsidRDefault="00E64C60" w:rsidP="00E64C60">
      <w:pPr>
        <w:spacing w:after="0" w:line="240" w:lineRule="auto"/>
        <w:ind w:firstLine="567"/>
        <w:jc w:val="both"/>
        <w:rPr>
          <w:rFonts w:ascii="Times New Roman" w:hAnsi="Times New Roman"/>
          <w:sz w:val="24"/>
          <w:szCs w:val="28"/>
        </w:rPr>
      </w:pPr>
    </w:p>
    <w:p w:rsidR="00E64C60" w:rsidRPr="00E64C60" w:rsidRDefault="00F0334C" w:rsidP="00E64C60">
      <w:pPr>
        <w:spacing w:after="0" w:line="240" w:lineRule="auto"/>
        <w:jc w:val="center"/>
        <w:rPr>
          <w:rFonts w:ascii="Times New Roman" w:hAnsi="Times New Roman"/>
          <w:sz w:val="24"/>
          <w:szCs w:val="24"/>
        </w:rPr>
      </w:pPr>
      <w:r>
        <w:rPr>
          <w:rFonts w:ascii="Times New Roman" w:hAnsi="Times New Roman"/>
          <w:sz w:val="24"/>
          <w:szCs w:val="24"/>
        </w:rPr>
        <w:t xml:space="preserve">Таблица </w:t>
      </w:r>
      <w:r w:rsidR="00AE16D5">
        <w:rPr>
          <w:rFonts w:ascii="Times New Roman" w:hAnsi="Times New Roman"/>
          <w:sz w:val="24"/>
          <w:szCs w:val="24"/>
        </w:rPr>
        <w:t>4</w:t>
      </w:r>
      <w:r>
        <w:rPr>
          <w:rFonts w:ascii="Times New Roman" w:hAnsi="Times New Roman"/>
          <w:sz w:val="24"/>
          <w:szCs w:val="24"/>
        </w:rPr>
        <w:t xml:space="preserve"> –</w:t>
      </w:r>
      <w:r w:rsidR="00E64C60" w:rsidRPr="00E64C60">
        <w:rPr>
          <w:rFonts w:ascii="Times New Roman" w:hAnsi="Times New Roman"/>
          <w:sz w:val="24"/>
          <w:szCs w:val="24"/>
        </w:rPr>
        <w:t xml:space="preserve"> </w:t>
      </w:r>
      <w:r w:rsidR="00E64C60" w:rsidRPr="00E64C60">
        <w:rPr>
          <w:rFonts w:ascii="Times New Roman" w:hAnsi="Times New Roman"/>
          <w:bCs/>
          <w:sz w:val="24"/>
          <w:szCs w:val="24"/>
        </w:rPr>
        <w:t>Наиболее важные для сельхозорганизаций Вологодской области</w:t>
      </w:r>
      <w:r w:rsidR="00E64C60" w:rsidRPr="00E64C60">
        <w:rPr>
          <w:rFonts w:ascii="Times New Roman" w:hAnsi="Times New Roman"/>
          <w:sz w:val="24"/>
          <w:szCs w:val="24"/>
        </w:rPr>
        <w:t xml:space="preserve"> </w:t>
      </w:r>
      <w:r w:rsidR="00E64C60" w:rsidRPr="00E64C60">
        <w:rPr>
          <w:rFonts w:ascii="Times New Roman" w:hAnsi="Times New Roman"/>
          <w:bCs/>
          <w:sz w:val="24"/>
          <w:szCs w:val="24"/>
        </w:rPr>
        <w:t>направления стимулирования импортозамещения,</w:t>
      </w:r>
      <w:r w:rsidR="00E64C60" w:rsidRPr="00E64C60">
        <w:rPr>
          <w:rFonts w:ascii="Times New Roman" w:hAnsi="Times New Roman"/>
          <w:sz w:val="24"/>
          <w:szCs w:val="24"/>
        </w:rPr>
        <w:t xml:space="preserve"> в % от числа ответивших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612"/>
        <w:gridCol w:w="1242"/>
      </w:tblGrid>
      <w:tr w:rsidR="00E64C60" w:rsidRPr="00E64C60" w:rsidTr="00CE7365">
        <w:trPr>
          <w:trHeight w:val="77"/>
          <w:tblHeader/>
        </w:trPr>
        <w:tc>
          <w:tcPr>
            <w:tcW w:w="4370"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Направления</w:t>
            </w:r>
          </w:p>
        </w:tc>
        <w:tc>
          <w:tcPr>
            <w:tcW w:w="630"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2018 г.</w:t>
            </w:r>
          </w:p>
        </w:tc>
      </w:tr>
      <w:tr w:rsidR="00E64C60" w:rsidRPr="00E64C60" w:rsidTr="00CE7365">
        <w:trPr>
          <w:trHeight w:val="77"/>
        </w:trPr>
        <w:tc>
          <w:tcPr>
            <w:tcW w:w="4370"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Информирование внутреннего рынка об имеющемся предложении отечественной продукции и её качестве</w:t>
            </w:r>
          </w:p>
        </w:tc>
        <w:tc>
          <w:tcPr>
            <w:tcW w:w="630"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48,0</w:t>
            </w:r>
          </w:p>
        </w:tc>
      </w:tr>
      <w:tr w:rsidR="00E64C60" w:rsidRPr="00E64C60" w:rsidTr="00CE7365">
        <w:trPr>
          <w:trHeight w:val="170"/>
        </w:trPr>
        <w:tc>
          <w:tcPr>
            <w:tcW w:w="4370"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Разработка и активное продвижение отечественных брендов</w:t>
            </w:r>
          </w:p>
        </w:tc>
        <w:tc>
          <w:tcPr>
            <w:tcW w:w="630"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46,0</w:t>
            </w:r>
          </w:p>
        </w:tc>
      </w:tr>
      <w:tr w:rsidR="00E64C60" w:rsidRPr="00E64C60" w:rsidTr="00CE7365">
        <w:trPr>
          <w:trHeight w:val="170"/>
        </w:trPr>
        <w:tc>
          <w:tcPr>
            <w:tcW w:w="4370"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Совершенствование государственной поддержки</w:t>
            </w:r>
          </w:p>
        </w:tc>
        <w:tc>
          <w:tcPr>
            <w:tcW w:w="630"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30,0</w:t>
            </w:r>
          </w:p>
        </w:tc>
      </w:tr>
      <w:tr w:rsidR="00E64C60" w:rsidRPr="00E64C60" w:rsidTr="00CE7365">
        <w:trPr>
          <w:trHeight w:val="170"/>
        </w:trPr>
        <w:tc>
          <w:tcPr>
            <w:tcW w:w="4370"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Кооперация сельхозтоваропроизводителей для совместного сбыта</w:t>
            </w:r>
          </w:p>
        </w:tc>
        <w:tc>
          <w:tcPr>
            <w:tcW w:w="630"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24,0</w:t>
            </w:r>
          </w:p>
        </w:tc>
      </w:tr>
      <w:tr w:rsidR="00E64C60" w:rsidRPr="00E64C60" w:rsidTr="00CE7365">
        <w:trPr>
          <w:trHeight w:val="170"/>
        </w:trPr>
        <w:tc>
          <w:tcPr>
            <w:tcW w:w="4370"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Проведение большего числа региональных, всероссийских ярмарок, выставок, форумов</w:t>
            </w:r>
          </w:p>
        </w:tc>
        <w:tc>
          <w:tcPr>
            <w:tcW w:w="630"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22,0</w:t>
            </w:r>
          </w:p>
        </w:tc>
      </w:tr>
      <w:tr w:rsidR="00E64C60" w:rsidRPr="00E64C60" w:rsidTr="00CE7365">
        <w:trPr>
          <w:trHeight w:val="170"/>
        </w:trPr>
        <w:tc>
          <w:tcPr>
            <w:tcW w:w="4370" w:type="pct"/>
            <w:noWrap/>
            <w:vAlign w:val="center"/>
          </w:tcPr>
          <w:p w:rsidR="00E64C60" w:rsidRPr="00E64C60" w:rsidRDefault="00E64C60" w:rsidP="00BC4B54">
            <w:pPr>
              <w:spacing w:after="0"/>
              <w:rPr>
                <w:rFonts w:ascii="Arial" w:hAnsi="Arial" w:cs="Arial"/>
                <w:sz w:val="18"/>
                <w:szCs w:val="24"/>
              </w:rPr>
            </w:pPr>
            <w:r w:rsidRPr="00E64C60">
              <w:rPr>
                <w:rFonts w:ascii="Arial" w:hAnsi="Arial" w:cs="Arial"/>
                <w:sz w:val="18"/>
                <w:szCs w:val="24"/>
              </w:rPr>
              <w:t>Создание кластерных объединений и развитие кластерной политики</w:t>
            </w:r>
          </w:p>
        </w:tc>
        <w:tc>
          <w:tcPr>
            <w:tcW w:w="630" w:type="pct"/>
            <w:noWrap/>
            <w:vAlign w:val="center"/>
          </w:tcPr>
          <w:p w:rsidR="00E64C60" w:rsidRPr="00E64C60" w:rsidRDefault="00E64C60" w:rsidP="00BC4B54">
            <w:pPr>
              <w:spacing w:after="0"/>
              <w:jc w:val="center"/>
              <w:rPr>
                <w:rFonts w:ascii="Arial" w:hAnsi="Arial" w:cs="Arial"/>
                <w:sz w:val="18"/>
                <w:szCs w:val="24"/>
              </w:rPr>
            </w:pPr>
            <w:r w:rsidRPr="00E64C60">
              <w:rPr>
                <w:rFonts w:ascii="Arial" w:hAnsi="Arial" w:cs="Arial"/>
                <w:sz w:val="18"/>
                <w:szCs w:val="24"/>
              </w:rPr>
              <w:t>8,0</w:t>
            </w:r>
          </w:p>
        </w:tc>
      </w:tr>
    </w:tbl>
    <w:p w:rsidR="00E64C60" w:rsidRPr="005A0836" w:rsidRDefault="00E64C60" w:rsidP="00E64C60">
      <w:pPr>
        <w:spacing w:after="0" w:line="240" w:lineRule="auto"/>
        <w:ind w:firstLine="567"/>
        <w:jc w:val="both"/>
        <w:rPr>
          <w:rFonts w:ascii="Times New Roman" w:hAnsi="Times New Roman"/>
          <w:sz w:val="28"/>
          <w:szCs w:val="28"/>
        </w:rPr>
      </w:pPr>
    </w:p>
    <w:p w:rsidR="00E64C60" w:rsidRDefault="00CE7365" w:rsidP="00E64C60">
      <w:pPr>
        <w:spacing w:after="0" w:line="240" w:lineRule="auto"/>
        <w:ind w:firstLine="567"/>
        <w:jc w:val="both"/>
        <w:rPr>
          <w:rFonts w:ascii="Times New Roman" w:hAnsi="Times New Roman"/>
          <w:sz w:val="24"/>
          <w:szCs w:val="28"/>
        </w:rPr>
      </w:pPr>
      <w:r>
        <w:rPr>
          <w:rFonts w:ascii="Times New Roman" w:hAnsi="Times New Roman"/>
          <w:sz w:val="24"/>
          <w:szCs w:val="28"/>
        </w:rPr>
        <w:t>При этом, г</w:t>
      </w:r>
      <w:r w:rsidR="00E64C60" w:rsidRPr="00E64C60">
        <w:rPr>
          <w:rFonts w:ascii="Times New Roman" w:hAnsi="Times New Roman"/>
          <w:sz w:val="24"/>
          <w:szCs w:val="28"/>
        </w:rPr>
        <w:t xml:space="preserve">оворя о политике импортозамещения в </w:t>
      </w:r>
      <w:r>
        <w:rPr>
          <w:rFonts w:ascii="Times New Roman" w:hAnsi="Times New Roman"/>
          <w:sz w:val="24"/>
          <w:szCs w:val="28"/>
        </w:rPr>
        <w:t>сельском хозяйстве</w:t>
      </w:r>
      <w:r w:rsidR="00E64C60" w:rsidRPr="00E64C60">
        <w:rPr>
          <w:rFonts w:ascii="Times New Roman" w:hAnsi="Times New Roman"/>
          <w:sz w:val="24"/>
          <w:szCs w:val="28"/>
        </w:rPr>
        <w:t xml:space="preserve"> необходимо учитывать её проведение не только в отношении продовольствия, но и в отношении предметов и средств производства. Именно в сфере обеспечения функционирования аграрного производства остается высокой доля импортной продукции. Так, например, по данным опроса 70%</w:t>
      </w:r>
      <w:r w:rsidR="00E64C60" w:rsidRPr="00E64C60">
        <w:rPr>
          <w:rFonts w:ascii="Times New Roman" w:hAnsi="Times New Roman"/>
          <w:sz w:val="20"/>
        </w:rPr>
        <w:t xml:space="preserve"> </w:t>
      </w:r>
      <w:r w:rsidR="00E64C60" w:rsidRPr="00E64C60">
        <w:rPr>
          <w:rFonts w:ascii="Times New Roman" w:hAnsi="Times New Roman"/>
          <w:sz w:val="24"/>
          <w:szCs w:val="28"/>
        </w:rPr>
        <w:t xml:space="preserve">техники, машин, оборудования респондентов является импортной (хотя в советские годы сельскохозяйственное машиностроение было одним из наиболее </w:t>
      </w:r>
      <w:r w:rsidR="00E64C60" w:rsidRPr="00E64C60">
        <w:rPr>
          <w:rFonts w:ascii="Times New Roman" w:hAnsi="Times New Roman"/>
          <w:sz w:val="24"/>
          <w:szCs w:val="28"/>
        </w:rPr>
        <w:lastRenderedPageBreak/>
        <w:t>динамично развивающихся секторов); также 24% используемых удобрений, гербицидов, кормовых добавок, ветеринарных препаратов произведены заграницей. Стоит отметить</w:t>
      </w:r>
      <w:r>
        <w:rPr>
          <w:rFonts w:ascii="Times New Roman" w:hAnsi="Times New Roman"/>
          <w:sz w:val="24"/>
          <w:szCs w:val="28"/>
        </w:rPr>
        <w:t>,</w:t>
      </w:r>
      <w:r w:rsidR="00E64C60" w:rsidRPr="00E64C60">
        <w:rPr>
          <w:rFonts w:ascii="Times New Roman" w:hAnsi="Times New Roman"/>
          <w:sz w:val="24"/>
          <w:szCs w:val="28"/>
        </w:rPr>
        <w:t xml:space="preserve"> что доля иностранных инвестиций составляет 0%, в то время как именно портфельные вложения могут стимулировать производство, без прямого влияния на управление организацией (</w:t>
      </w:r>
      <w:r w:rsidR="00E64C60" w:rsidRPr="00E64C60">
        <w:rPr>
          <w:rFonts w:ascii="Times New Roman" w:hAnsi="Times New Roman"/>
          <w:i/>
          <w:sz w:val="24"/>
          <w:szCs w:val="28"/>
        </w:rPr>
        <w:t xml:space="preserve">табл. </w:t>
      </w:r>
      <w:r w:rsidR="00AE16D5">
        <w:rPr>
          <w:rFonts w:ascii="Times New Roman" w:hAnsi="Times New Roman"/>
          <w:i/>
          <w:sz w:val="24"/>
          <w:szCs w:val="28"/>
        </w:rPr>
        <w:t>5</w:t>
      </w:r>
      <w:r w:rsidR="00E64C60" w:rsidRPr="00E64C60">
        <w:rPr>
          <w:rFonts w:ascii="Times New Roman" w:hAnsi="Times New Roman"/>
          <w:sz w:val="24"/>
          <w:szCs w:val="28"/>
        </w:rPr>
        <w:t>).</w:t>
      </w:r>
    </w:p>
    <w:p w:rsidR="00E64C60" w:rsidRPr="00E64C60" w:rsidRDefault="00E64C60" w:rsidP="00E64C60">
      <w:pPr>
        <w:spacing w:after="0" w:line="240" w:lineRule="auto"/>
        <w:ind w:firstLine="567"/>
        <w:jc w:val="both"/>
        <w:rPr>
          <w:rFonts w:ascii="Times New Roman" w:hAnsi="Times New Roman"/>
          <w:sz w:val="24"/>
          <w:szCs w:val="28"/>
        </w:rPr>
      </w:pPr>
    </w:p>
    <w:p w:rsidR="00E64C60" w:rsidRPr="00E64C60" w:rsidRDefault="00E64C60" w:rsidP="00E64C60">
      <w:pPr>
        <w:spacing w:after="0" w:line="240" w:lineRule="auto"/>
        <w:jc w:val="center"/>
        <w:rPr>
          <w:rFonts w:ascii="Times New Roman" w:hAnsi="Times New Roman"/>
          <w:sz w:val="24"/>
          <w:szCs w:val="24"/>
        </w:rPr>
      </w:pPr>
      <w:r w:rsidRPr="00E64C60">
        <w:rPr>
          <w:rFonts w:ascii="Times New Roman" w:hAnsi="Times New Roman"/>
          <w:sz w:val="24"/>
          <w:szCs w:val="24"/>
        </w:rPr>
        <w:t xml:space="preserve">Таблица </w:t>
      </w:r>
      <w:r w:rsidR="00AE16D5">
        <w:rPr>
          <w:rFonts w:ascii="Times New Roman" w:hAnsi="Times New Roman"/>
          <w:sz w:val="24"/>
          <w:szCs w:val="24"/>
        </w:rPr>
        <w:t>5</w:t>
      </w:r>
      <w:r w:rsidR="00F0334C">
        <w:rPr>
          <w:rFonts w:ascii="Times New Roman" w:hAnsi="Times New Roman"/>
          <w:sz w:val="24"/>
          <w:szCs w:val="24"/>
        </w:rPr>
        <w:t xml:space="preserve"> –</w:t>
      </w:r>
      <w:r w:rsidRPr="00E64C60">
        <w:rPr>
          <w:rFonts w:ascii="Times New Roman" w:hAnsi="Times New Roman"/>
          <w:sz w:val="24"/>
          <w:szCs w:val="24"/>
        </w:rPr>
        <w:t xml:space="preserve"> </w:t>
      </w:r>
      <w:r w:rsidRPr="00E64C60">
        <w:rPr>
          <w:rFonts w:ascii="Times New Roman" w:hAnsi="Times New Roman"/>
          <w:bCs/>
          <w:sz w:val="24"/>
          <w:szCs w:val="24"/>
        </w:rPr>
        <w:t>Импортные ресурсы, используемые сельхозорганизациями в производстве,</w:t>
      </w:r>
      <w:r w:rsidRPr="00E64C60">
        <w:rPr>
          <w:rFonts w:ascii="Times New Roman" w:hAnsi="Times New Roman"/>
        </w:rPr>
        <w:t xml:space="preserve"> </w:t>
      </w:r>
      <w:r w:rsidRPr="00E64C60">
        <w:rPr>
          <w:rFonts w:ascii="Times New Roman" w:hAnsi="Times New Roman"/>
          <w:sz w:val="24"/>
          <w:szCs w:val="24"/>
        </w:rPr>
        <w:t>в % от числа ответивших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7"/>
        <w:gridCol w:w="1307"/>
      </w:tblGrid>
      <w:tr w:rsidR="00E64C60" w:rsidRPr="00E64C60" w:rsidTr="00BC4B54">
        <w:trPr>
          <w:trHeight w:val="144"/>
        </w:trPr>
        <w:tc>
          <w:tcPr>
            <w:tcW w:w="4337"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rPr>
              <w:t xml:space="preserve">Ресурсы </w:t>
            </w:r>
          </w:p>
        </w:tc>
        <w:tc>
          <w:tcPr>
            <w:tcW w:w="663"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szCs w:val="23"/>
              </w:rPr>
              <w:t>2018 г.</w:t>
            </w:r>
          </w:p>
        </w:tc>
      </w:tr>
      <w:tr w:rsidR="00E64C60" w:rsidRPr="00E64C60" w:rsidTr="00BC4B54">
        <w:trPr>
          <w:trHeight w:val="144"/>
        </w:trPr>
        <w:tc>
          <w:tcPr>
            <w:tcW w:w="4337" w:type="pct"/>
            <w:noWrap/>
            <w:vAlign w:val="center"/>
          </w:tcPr>
          <w:p w:rsidR="00E64C60" w:rsidRPr="00E64C60" w:rsidRDefault="00E64C60" w:rsidP="00BC4B54">
            <w:pPr>
              <w:spacing w:after="0"/>
              <w:rPr>
                <w:rFonts w:ascii="Arial" w:hAnsi="Arial" w:cs="Arial"/>
                <w:sz w:val="18"/>
                <w:szCs w:val="23"/>
              </w:rPr>
            </w:pPr>
            <w:r w:rsidRPr="00E64C60">
              <w:rPr>
                <w:rFonts w:ascii="Arial" w:hAnsi="Arial" w:cs="Arial"/>
                <w:sz w:val="18"/>
                <w:szCs w:val="23"/>
              </w:rPr>
              <w:t>Техника, машины, оборудование</w:t>
            </w:r>
          </w:p>
        </w:tc>
        <w:tc>
          <w:tcPr>
            <w:tcW w:w="663"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szCs w:val="23"/>
              </w:rPr>
              <w:t>70,0</w:t>
            </w:r>
          </w:p>
        </w:tc>
      </w:tr>
      <w:tr w:rsidR="00E64C60" w:rsidRPr="00E64C60" w:rsidTr="00BC4B54">
        <w:trPr>
          <w:trHeight w:val="144"/>
        </w:trPr>
        <w:tc>
          <w:tcPr>
            <w:tcW w:w="4337" w:type="pct"/>
            <w:noWrap/>
            <w:vAlign w:val="center"/>
          </w:tcPr>
          <w:p w:rsidR="00E64C60" w:rsidRPr="00E64C60" w:rsidRDefault="00E64C60" w:rsidP="00BC4B54">
            <w:pPr>
              <w:spacing w:after="0"/>
              <w:rPr>
                <w:rFonts w:ascii="Arial" w:hAnsi="Arial" w:cs="Arial"/>
                <w:sz w:val="18"/>
                <w:szCs w:val="23"/>
              </w:rPr>
            </w:pPr>
            <w:r w:rsidRPr="00E64C60">
              <w:rPr>
                <w:rFonts w:ascii="Arial" w:hAnsi="Arial" w:cs="Arial"/>
                <w:sz w:val="18"/>
                <w:szCs w:val="23"/>
              </w:rPr>
              <w:t>Удобрения, гербициды, кормовые добавки, ветеринарные препараты</w:t>
            </w:r>
          </w:p>
        </w:tc>
        <w:tc>
          <w:tcPr>
            <w:tcW w:w="663"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szCs w:val="23"/>
              </w:rPr>
              <w:t>24,0</w:t>
            </w:r>
          </w:p>
        </w:tc>
      </w:tr>
      <w:tr w:rsidR="00E64C60" w:rsidRPr="00E64C60" w:rsidTr="00BC4B54">
        <w:trPr>
          <w:trHeight w:val="144"/>
        </w:trPr>
        <w:tc>
          <w:tcPr>
            <w:tcW w:w="4337" w:type="pct"/>
            <w:noWrap/>
            <w:vAlign w:val="center"/>
          </w:tcPr>
          <w:p w:rsidR="00E64C60" w:rsidRPr="00E64C60" w:rsidRDefault="00E64C60" w:rsidP="00BC4B54">
            <w:pPr>
              <w:spacing w:after="0"/>
              <w:rPr>
                <w:rFonts w:ascii="Arial" w:hAnsi="Arial" w:cs="Arial"/>
                <w:sz w:val="18"/>
                <w:szCs w:val="23"/>
              </w:rPr>
            </w:pPr>
            <w:r w:rsidRPr="00E64C60">
              <w:rPr>
                <w:rFonts w:ascii="Arial" w:hAnsi="Arial" w:cs="Arial"/>
                <w:sz w:val="18"/>
                <w:szCs w:val="23"/>
              </w:rPr>
              <w:t>Семена, посадочный материал</w:t>
            </w:r>
          </w:p>
        </w:tc>
        <w:tc>
          <w:tcPr>
            <w:tcW w:w="663"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szCs w:val="23"/>
              </w:rPr>
              <w:t>16,0</w:t>
            </w:r>
          </w:p>
        </w:tc>
      </w:tr>
      <w:tr w:rsidR="00E64C60" w:rsidRPr="00E64C60" w:rsidTr="00BC4B54">
        <w:trPr>
          <w:trHeight w:val="144"/>
        </w:trPr>
        <w:tc>
          <w:tcPr>
            <w:tcW w:w="4337" w:type="pct"/>
            <w:noWrap/>
            <w:vAlign w:val="center"/>
          </w:tcPr>
          <w:p w:rsidR="00E64C60" w:rsidRPr="00E64C60" w:rsidRDefault="00E64C60" w:rsidP="00BC4B54">
            <w:pPr>
              <w:spacing w:after="0"/>
              <w:rPr>
                <w:rFonts w:ascii="Arial" w:hAnsi="Arial" w:cs="Arial"/>
                <w:sz w:val="18"/>
                <w:szCs w:val="23"/>
              </w:rPr>
            </w:pPr>
            <w:r w:rsidRPr="00E64C60">
              <w:rPr>
                <w:rFonts w:ascii="Arial" w:hAnsi="Arial" w:cs="Arial"/>
                <w:sz w:val="18"/>
                <w:szCs w:val="23"/>
              </w:rPr>
              <w:t>Животные и птица</w:t>
            </w:r>
          </w:p>
        </w:tc>
        <w:tc>
          <w:tcPr>
            <w:tcW w:w="663"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szCs w:val="23"/>
              </w:rPr>
              <w:t>14,0</w:t>
            </w:r>
          </w:p>
        </w:tc>
      </w:tr>
      <w:tr w:rsidR="00E64C60" w:rsidRPr="00E64C60" w:rsidTr="00BC4B54">
        <w:trPr>
          <w:trHeight w:val="144"/>
        </w:trPr>
        <w:tc>
          <w:tcPr>
            <w:tcW w:w="4337" w:type="pct"/>
            <w:noWrap/>
            <w:vAlign w:val="center"/>
          </w:tcPr>
          <w:p w:rsidR="00E64C60" w:rsidRPr="00E64C60" w:rsidRDefault="00E64C60" w:rsidP="00BC4B54">
            <w:pPr>
              <w:spacing w:after="0"/>
              <w:rPr>
                <w:rFonts w:ascii="Arial" w:hAnsi="Arial" w:cs="Arial"/>
                <w:sz w:val="18"/>
                <w:szCs w:val="23"/>
              </w:rPr>
            </w:pPr>
            <w:r w:rsidRPr="00E64C60">
              <w:rPr>
                <w:rFonts w:ascii="Arial" w:hAnsi="Arial" w:cs="Arial"/>
                <w:sz w:val="18"/>
                <w:szCs w:val="23"/>
              </w:rPr>
              <w:t>Специализированные компьютерные программы для сельскохозяйственного производства</w:t>
            </w:r>
          </w:p>
        </w:tc>
        <w:tc>
          <w:tcPr>
            <w:tcW w:w="663"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szCs w:val="23"/>
              </w:rPr>
              <w:t>8,0</w:t>
            </w:r>
          </w:p>
        </w:tc>
      </w:tr>
      <w:tr w:rsidR="00E64C60" w:rsidRPr="00E64C60" w:rsidTr="00BC4B54">
        <w:trPr>
          <w:trHeight w:val="144"/>
        </w:trPr>
        <w:tc>
          <w:tcPr>
            <w:tcW w:w="4337" w:type="pct"/>
            <w:noWrap/>
            <w:vAlign w:val="center"/>
          </w:tcPr>
          <w:p w:rsidR="00E64C60" w:rsidRPr="00E64C60" w:rsidRDefault="00E64C60" w:rsidP="00BC4B54">
            <w:pPr>
              <w:spacing w:after="0"/>
              <w:rPr>
                <w:rFonts w:ascii="Arial" w:hAnsi="Arial" w:cs="Arial"/>
                <w:sz w:val="18"/>
                <w:szCs w:val="23"/>
              </w:rPr>
            </w:pPr>
            <w:r w:rsidRPr="00E64C60">
              <w:rPr>
                <w:rFonts w:ascii="Arial" w:hAnsi="Arial" w:cs="Arial"/>
                <w:sz w:val="18"/>
                <w:szCs w:val="23"/>
              </w:rPr>
              <w:t>Трудовые ресурсы (работники – иностранные граждане)</w:t>
            </w:r>
          </w:p>
        </w:tc>
        <w:tc>
          <w:tcPr>
            <w:tcW w:w="663"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szCs w:val="23"/>
              </w:rPr>
              <w:t>8,0</w:t>
            </w:r>
          </w:p>
        </w:tc>
      </w:tr>
      <w:tr w:rsidR="00E64C60" w:rsidRPr="00E64C60" w:rsidTr="00CE7365">
        <w:trPr>
          <w:trHeight w:val="77"/>
        </w:trPr>
        <w:tc>
          <w:tcPr>
            <w:tcW w:w="4337" w:type="pct"/>
            <w:noWrap/>
            <w:vAlign w:val="center"/>
          </w:tcPr>
          <w:p w:rsidR="00E64C60" w:rsidRPr="00E64C60" w:rsidRDefault="00E64C60" w:rsidP="00BC4B54">
            <w:pPr>
              <w:spacing w:after="0"/>
              <w:rPr>
                <w:rFonts w:ascii="Arial" w:hAnsi="Arial" w:cs="Arial"/>
                <w:sz w:val="18"/>
                <w:szCs w:val="23"/>
              </w:rPr>
            </w:pPr>
            <w:r w:rsidRPr="00E64C60">
              <w:rPr>
                <w:rFonts w:ascii="Arial" w:hAnsi="Arial" w:cs="Arial"/>
                <w:sz w:val="18"/>
                <w:szCs w:val="23"/>
              </w:rPr>
              <w:t>Инвестиции</w:t>
            </w:r>
          </w:p>
        </w:tc>
        <w:tc>
          <w:tcPr>
            <w:tcW w:w="663" w:type="pct"/>
            <w:noWrap/>
            <w:vAlign w:val="center"/>
          </w:tcPr>
          <w:p w:rsidR="00E64C60" w:rsidRPr="00E64C60" w:rsidRDefault="00E64C60" w:rsidP="00BC4B54">
            <w:pPr>
              <w:spacing w:after="0"/>
              <w:jc w:val="center"/>
              <w:rPr>
                <w:rFonts w:ascii="Arial" w:hAnsi="Arial" w:cs="Arial"/>
                <w:sz w:val="18"/>
                <w:szCs w:val="23"/>
              </w:rPr>
            </w:pPr>
            <w:r w:rsidRPr="00E64C60">
              <w:rPr>
                <w:rFonts w:ascii="Arial" w:hAnsi="Arial" w:cs="Arial"/>
                <w:sz w:val="18"/>
                <w:szCs w:val="23"/>
              </w:rPr>
              <w:t>0,0</w:t>
            </w:r>
          </w:p>
        </w:tc>
      </w:tr>
    </w:tbl>
    <w:p w:rsidR="00E64C60" w:rsidRDefault="00E64C60" w:rsidP="00E64C60">
      <w:pPr>
        <w:spacing w:after="0" w:line="240" w:lineRule="auto"/>
        <w:ind w:firstLine="567"/>
        <w:jc w:val="both"/>
        <w:rPr>
          <w:rFonts w:ascii="Times New Roman" w:hAnsi="Times New Roman"/>
          <w:sz w:val="28"/>
          <w:szCs w:val="28"/>
        </w:rPr>
      </w:pPr>
    </w:p>
    <w:p w:rsidR="00CE7365" w:rsidRDefault="00CE7365" w:rsidP="00E64C60">
      <w:pPr>
        <w:spacing w:after="0" w:line="240" w:lineRule="auto"/>
        <w:ind w:firstLine="567"/>
        <w:jc w:val="both"/>
        <w:rPr>
          <w:rFonts w:ascii="Times New Roman" w:hAnsi="Times New Roman"/>
          <w:sz w:val="24"/>
          <w:szCs w:val="28"/>
        </w:rPr>
      </w:pPr>
      <w:r>
        <w:rPr>
          <w:rFonts w:ascii="Times New Roman" w:hAnsi="Times New Roman"/>
          <w:sz w:val="24"/>
          <w:szCs w:val="28"/>
        </w:rPr>
        <w:t>И</w:t>
      </w:r>
      <w:r w:rsidRPr="00E64C60">
        <w:rPr>
          <w:rFonts w:ascii="Times New Roman" w:hAnsi="Times New Roman"/>
          <w:sz w:val="24"/>
          <w:szCs w:val="28"/>
        </w:rPr>
        <w:t>сходя из данных опроса</w:t>
      </w:r>
      <w:r>
        <w:rPr>
          <w:rFonts w:ascii="Times New Roman" w:hAnsi="Times New Roman"/>
          <w:sz w:val="24"/>
          <w:szCs w:val="28"/>
        </w:rPr>
        <w:t>,</w:t>
      </w:r>
      <w:r w:rsidRPr="00E64C60">
        <w:rPr>
          <w:rFonts w:ascii="Times New Roman" w:hAnsi="Times New Roman"/>
          <w:sz w:val="24"/>
          <w:szCs w:val="28"/>
        </w:rPr>
        <w:t xml:space="preserve"> </w:t>
      </w:r>
      <w:r>
        <w:rPr>
          <w:rFonts w:ascii="Times New Roman" w:hAnsi="Times New Roman"/>
          <w:sz w:val="24"/>
          <w:szCs w:val="28"/>
        </w:rPr>
        <w:t xml:space="preserve">74% организаций </w:t>
      </w:r>
      <w:r w:rsidRPr="00E64C60">
        <w:rPr>
          <w:rFonts w:ascii="Times New Roman" w:hAnsi="Times New Roman"/>
          <w:sz w:val="24"/>
          <w:szCs w:val="28"/>
        </w:rPr>
        <w:t>не подвергл</w:t>
      </w:r>
      <w:r>
        <w:rPr>
          <w:rFonts w:ascii="Times New Roman" w:hAnsi="Times New Roman"/>
          <w:sz w:val="24"/>
          <w:szCs w:val="28"/>
        </w:rPr>
        <w:t>и</w:t>
      </w:r>
      <w:r w:rsidRPr="00E64C60">
        <w:rPr>
          <w:rFonts w:ascii="Times New Roman" w:hAnsi="Times New Roman"/>
          <w:sz w:val="24"/>
          <w:szCs w:val="28"/>
        </w:rPr>
        <w:t xml:space="preserve">сь влиянию поставленной правительством задачи импортозамещения продукции АПК в условиях введения продовольственного эмбарго Россией (или оно было незначительно). Импортозамещение и эмбарго оказало позитивное влияние (увеличились объемы выручки и прибыли, объемы реализации продукции, расширилась география поставок по России, появились новые заказчики и т.д.) на 12%, в то время как 2% ощутили на себе негативное влияние. </w:t>
      </w:r>
    </w:p>
    <w:p w:rsidR="00E64C60" w:rsidRPr="00E64C60" w:rsidRDefault="00E64C60" w:rsidP="00E64C60">
      <w:pPr>
        <w:spacing w:after="0" w:line="240" w:lineRule="auto"/>
        <w:ind w:firstLine="567"/>
        <w:jc w:val="both"/>
        <w:rPr>
          <w:rFonts w:ascii="Times New Roman" w:hAnsi="Times New Roman"/>
          <w:sz w:val="24"/>
          <w:szCs w:val="28"/>
        </w:rPr>
      </w:pPr>
      <w:r w:rsidRPr="00E64C60">
        <w:rPr>
          <w:rFonts w:ascii="Times New Roman" w:hAnsi="Times New Roman"/>
          <w:sz w:val="24"/>
          <w:szCs w:val="28"/>
        </w:rPr>
        <w:t xml:space="preserve">Можно сделать вывод, что руководители организаций в настоящие момент времени не видят перспектив в экспорте своей продукции, которая </w:t>
      </w:r>
      <w:r w:rsidR="00BC4B54">
        <w:rPr>
          <w:rFonts w:ascii="Times New Roman" w:hAnsi="Times New Roman"/>
          <w:sz w:val="24"/>
          <w:szCs w:val="28"/>
        </w:rPr>
        <w:t>на внутреннем рынке обладает, по их мнению,</w:t>
      </w:r>
      <w:r w:rsidRPr="00E64C60">
        <w:rPr>
          <w:rFonts w:ascii="Times New Roman" w:hAnsi="Times New Roman"/>
          <w:sz w:val="24"/>
          <w:szCs w:val="28"/>
        </w:rPr>
        <w:t xml:space="preserve"> неценовыми преимуществами (качество, экологическая чистота условий и технологий производства и др.). Приоритетными направлениями стимулирования экспорта сельскохозяйственной продукции за рубеж респонденты считают такие, как государственная помощь, консультации и сопровождение в оформлении необходимой документации, получении лицензий, сертификации продукции и т.д.</w:t>
      </w:r>
    </w:p>
    <w:p w:rsidR="00E64C60" w:rsidRDefault="00BC4B54" w:rsidP="00E64C60">
      <w:pPr>
        <w:spacing w:after="0" w:line="240" w:lineRule="auto"/>
        <w:ind w:firstLine="567"/>
        <w:jc w:val="both"/>
        <w:rPr>
          <w:rFonts w:ascii="Times New Roman" w:hAnsi="Times New Roman"/>
          <w:sz w:val="24"/>
          <w:szCs w:val="28"/>
        </w:rPr>
      </w:pPr>
      <w:r>
        <w:rPr>
          <w:rFonts w:ascii="Times New Roman" w:hAnsi="Times New Roman"/>
          <w:sz w:val="24"/>
          <w:szCs w:val="28"/>
        </w:rPr>
        <w:t>Н</w:t>
      </w:r>
      <w:r w:rsidR="00E64C60" w:rsidRPr="00E64C60">
        <w:rPr>
          <w:rFonts w:ascii="Times New Roman" w:hAnsi="Times New Roman"/>
          <w:sz w:val="24"/>
          <w:szCs w:val="28"/>
        </w:rPr>
        <w:t xml:space="preserve">а основе </w:t>
      </w:r>
      <w:r w:rsidR="00E67AF0">
        <w:rPr>
          <w:rFonts w:ascii="Times New Roman" w:hAnsi="Times New Roman"/>
          <w:sz w:val="24"/>
          <w:szCs w:val="28"/>
        </w:rPr>
        <w:t xml:space="preserve">проведенного </w:t>
      </w:r>
      <w:r w:rsidR="00E64C60" w:rsidRPr="00E64C60">
        <w:rPr>
          <w:rFonts w:ascii="Times New Roman" w:hAnsi="Times New Roman"/>
          <w:sz w:val="24"/>
          <w:szCs w:val="28"/>
        </w:rPr>
        <w:t>исследования</w:t>
      </w:r>
      <w:r>
        <w:rPr>
          <w:rFonts w:ascii="Times New Roman" w:hAnsi="Times New Roman"/>
          <w:sz w:val="24"/>
          <w:szCs w:val="28"/>
        </w:rPr>
        <w:t xml:space="preserve"> можно выделить ряд </w:t>
      </w:r>
      <w:r w:rsidR="0074479E">
        <w:rPr>
          <w:rFonts w:ascii="Times New Roman" w:hAnsi="Times New Roman"/>
          <w:sz w:val="24"/>
          <w:szCs w:val="28"/>
        </w:rPr>
        <w:t xml:space="preserve">перспективных </w:t>
      </w:r>
      <w:r w:rsidRPr="00E64C60">
        <w:rPr>
          <w:rFonts w:ascii="Times New Roman" w:hAnsi="Times New Roman"/>
          <w:sz w:val="24"/>
          <w:szCs w:val="28"/>
        </w:rPr>
        <w:t>мер</w:t>
      </w:r>
      <w:r>
        <w:rPr>
          <w:rFonts w:ascii="Times New Roman" w:hAnsi="Times New Roman"/>
          <w:sz w:val="24"/>
          <w:szCs w:val="28"/>
        </w:rPr>
        <w:t>, направленных на</w:t>
      </w:r>
      <w:r w:rsidRPr="00E64C60">
        <w:rPr>
          <w:rFonts w:ascii="Times New Roman" w:hAnsi="Times New Roman"/>
          <w:sz w:val="24"/>
          <w:szCs w:val="28"/>
        </w:rPr>
        <w:t xml:space="preserve"> </w:t>
      </w:r>
      <w:r>
        <w:rPr>
          <w:rFonts w:ascii="Times New Roman" w:hAnsi="Times New Roman"/>
          <w:sz w:val="24"/>
          <w:szCs w:val="28"/>
        </w:rPr>
        <w:t>развитие экспорта и обеспечение</w:t>
      </w:r>
      <w:r w:rsidRPr="00BC4B54">
        <w:rPr>
          <w:rFonts w:ascii="Times New Roman" w:hAnsi="Times New Roman"/>
          <w:sz w:val="24"/>
          <w:szCs w:val="28"/>
        </w:rPr>
        <w:t xml:space="preserve"> импортозамещения</w:t>
      </w:r>
      <w:r>
        <w:rPr>
          <w:rFonts w:ascii="Times New Roman" w:hAnsi="Times New Roman"/>
          <w:sz w:val="24"/>
          <w:szCs w:val="28"/>
        </w:rPr>
        <w:t>, в которых дейст</w:t>
      </w:r>
      <w:r w:rsidR="004A2ACD">
        <w:rPr>
          <w:rFonts w:ascii="Times New Roman" w:hAnsi="Times New Roman"/>
          <w:sz w:val="24"/>
          <w:szCs w:val="28"/>
        </w:rPr>
        <w:t>вительно заинтересованы аграрии:</w:t>
      </w:r>
    </w:p>
    <w:p w:rsidR="00E67AF0" w:rsidRDefault="00BC4B54" w:rsidP="00E67AF0">
      <w:pPr>
        <w:numPr>
          <w:ilvl w:val="0"/>
          <w:numId w:val="6"/>
        </w:numPr>
        <w:spacing w:after="0" w:line="240" w:lineRule="auto"/>
        <w:ind w:left="0" w:firstLine="567"/>
        <w:jc w:val="both"/>
        <w:rPr>
          <w:rFonts w:ascii="Times New Roman" w:hAnsi="Times New Roman"/>
          <w:sz w:val="24"/>
          <w:szCs w:val="28"/>
        </w:rPr>
      </w:pPr>
      <w:r>
        <w:rPr>
          <w:rFonts w:ascii="Times New Roman" w:hAnsi="Times New Roman"/>
          <w:sz w:val="24"/>
          <w:szCs w:val="28"/>
        </w:rPr>
        <w:t>В рамках стимулирования экспорта производители заинтересованы в</w:t>
      </w:r>
      <w:r w:rsidR="004A2ACD">
        <w:rPr>
          <w:rFonts w:ascii="Times New Roman" w:hAnsi="Times New Roman"/>
          <w:sz w:val="24"/>
          <w:szCs w:val="28"/>
        </w:rPr>
        <w:t>:</w:t>
      </w:r>
      <w:r>
        <w:rPr>
          <w:rFonts w:ascii="Times New Roman" w:hAnsi="Times New Roman"/>
          <w:sz w:val="24"/>
          <w:szCs w:val="28"/>
        </w:rPr>
        <w:t xml:space="preserve"> г</w:t>
      </w:r>
      <w:r w:rsidRPr="00BC4B54">
        <w:rPr>
          <w:rFonts w:ascii="Times New Roman" w:hAnsi="Times New Roman"/>
          <w:sz w:val="24"/>
          <w:szCs w:val="28"/>
        </w:rPr>
        <w:t>осударственн</w:t>
      </w:r>
      <w:r>
        <w:rPr>
          <w:rFonts w:ascii="Times New Roman" w:hAnsi="Times New Roman"/>
          <w:sz w:val="24"/>
          <w:szCs w:val="28"/>
        </w:rPr>
        <w:t>ой</w:t>
      </w:r>
      <w:r w:rsidRPr="00BC4B54">
        <w:rPr>
          <w:rFonts w:ascii="Times New Roman" w:hAnsi="Times New Roman"/>
          <w:sz w:val="24"/>
          <w:szCs w:val="28"/>
        </w:rPr>
        <w:t xml:space="preserve"> помощ</w:t>
      </w:r>
      <w:r>
        <w:rPr>
          <w:rFonts w:ascii="Times New Roman" w:hAnsi="Times New Roman"/>
          <w:sz w:val="24"/>
          <w:szCs w:val="28"/>
        </w:rPr>
        <w:t>и</w:t>
      </w:r>
      <w:r w:rsidRPr="00BC4B54">
        <w:rPr>
          <w:rFonts w:ascii="Times New Roman" w:hAnsi="Times New Roman"/>
          <w:sz w:val="24"/>
          <w:szCs w:val="28"/>
        </w:rPr>
        <w:t>, консультаци</w:t>
      </w:r>
      <w:r>
        <w:rPr>
          <w:rFonts w:ascii="Times New Roman" w:hAnsi="Times New Roman"/>
          <w:sz w:val="24"/>
          <w:szCs w:val="28"/>
        </w:rPr>
        <w:t>ях</w:t>
      </w:r>
      <w:r w:rsidRPr="00BC4B54">
        <w:rPr>
          <w:rFonts w:ascii="Times New Roman" w:hAnsi="Times New Roman"/>
          <w:sz w:val="24"/>
          <w:szCs w:val="28"/>
        </w:rPr>
        <w:t xml:space="preserve"> и сопровождени</w:t>
      </w:r>
      <w:r>
        <w:rPr>
          <w:rFonts w:ascii="Times New Roman" w:hAnsi="Times New Roman"/>
          <w:sz w:val="24"/>
          <w:szCs w:val="28"/>
        </w:rPr>
        <w:t>и</w:t>
      </w:r>
      <w:r w:rsidRPr="00BC4B54">
        <w:rPr>
          <w:rFonts w:ascii="Times New Roman" w:hAnsi="Times New Roman"/>
          <w:sz w:val="24"/>
          <w:szCs w:val="28"/>
        </w:rPr>
        <w:t xml:space="preserve"> в оформлении необходимой документации, получении лицензий, сертификации продукции и т.д.</w:t>
      </w:r>
      <w:r w:rsidR="004A2ACD">
        <w:rPr>
          <w:rFonts w:ascii="Times New Roman" w:hAnsi="Times New Roman"/>
          <w:sz w:val="24"/>
          <w:szCs w:val="28"/>
        </w:rPr>
        <w:t>;</w:t>
      </w:r>
      <w:r>
        <w:rPr>
          <w:rFonts w:ascii="Times New Roman" w:hAnsi="Times New Roman"/>
          <w:sz w:val="24"/>
          <w:szCs w:val="28"/>
        </w:rPr>
        <w:t xml:space="preserve"> г</w:t>
      </w:r>
      <w:r w:rsidRPr="00BC4B54">
        <w:rPr>
          <w:rFonts w:ascii="Times New Roman" w:hAnsi="Times New Roman"/>
          <w:sz w:val="24"/>
          <w:szCs w:val="28"/>
        </w:rPr>
        <w:t>осударственн</w:t>
      </w:r>
      <w:r>
        <w:rPr>
          <w:rFonts w:ascii="Times New Roman" w:hAnsi="Times New Roman"/>
          <w:sz w:val="24"/>
          <w:szCs w:val="28"/>
        </w:rPr>
        <w:t>ой</w:t>
      </w:r>
      <w:r w:rsidRPr="00BC4B54">
        <w:rPr>
          <w:rFonts w:ascii="Times New Roman" w:hAnsi="Times New Roman"/>
          <w:sz w:val="24"/>
          <w:szCs w:val="28"/>
        </w:rPr>
        <w:t xml:space="preserve"> адресн</w:t>
      </w:r>
      <w:r>
        <w:rPr>
          <w:rFonts w:ascii="Times New Roman" w:hAnsi="Times New Roman"/>
          <w:sz w:val="24"/>
          <w:szCs w:val="28"/>
        </w:rPr>
        <w:t>ой</w:t>
      </w:r>
      <w:r w:rsidRPr="00BC4B54">
        <w:rPr>
          <w:rFonts w:ascii="Times New Roman" w:hAnsi="Times New Roman"/>
          <w:sz w:val="24"/>
          <w:szCs w:val="28"/>
        </w:rPr>
        <w:t xml:space="preserve"> финансов</w:t>
      </w:r>
      <w:r>
        <w:rPr>
          <w:rFonts w:ascii="Times New Roman" w:hAnsi="Times New Roman"/>
          <w:sz w:val="24"/>
          <w:szCs w:val="28"/>
        </w:rPr>
        <w:t>ой, налоговой, страховой</w:t>
      </w:r>
      <w:r w:rsidRPr="00BC4B54">
        <w:rPr>
          <w:rFonts w:ascii="Times New Roman" w:hAnsi="Times New Roman"/>
          <w:sz w:val="24"/>
          <w:szCs w:val="28"/>
        </w:rPr>
        <w:t xml:space="preserve"> поддержк</w:t>
      </w:r>
      <w:r>
        <w:rPr>
          <w:rFonts w:ascii="Times New Roman" w:hAnsi="Times New Roman"/>
          <w:sz w:val="24"/>
          <w:szCs w:val="28"/>
        </w:rPr>
        <w:t>е</w:t>
      </w:r>
      <w:r w:rsidRPr="00BC4B54">
        <w:rPr>
          <w:rFonts w:ascii="Times New Roman" w:hAnsi="Times New Roman"/>
          <w:sz w:val="24"/>
          <w:szCs w:val="28"/>
        </w:rPr>
        <w:t xml:space="preserve"> существующих и потенциальных экспортеров</w:t>
      </w:r>
      <w:r>
        <w:rPr>
          <w:rFonts w:ascii="Times New Roman" w:hAnsi="Times New Roman"/>
          <w:sz w:val="24"/>
          <w:szCs w:val="28"/>
        </w:rPr>
        <w:t>; кооперации</w:t>
      </w:r>
      <w:r w:rsidRPr="00BC4B54">
        <w:rPr>
          <w:rFonts w:ascii="Times New Roman" w:hAnsi="Times New Roman"/>
          <w:sz w:val="24"/>
          <w:szCs w:val="28"/>
        </w:rPr>
        <w:t xml:space="preserve"> </w:t>
      </w:r>
      <w:r>
        <w:rPr>
          <w:rFonts w:ascii="Times New Roman" w:hAnsi="Times New Roman"/>
          <w:sz w:val="24"/>
          <w:szCs w:val="28"/>
        </w:rPr>
        <w:t xml:space="preserve">с другими </w:t>
      </w:r>
      <w:r w:rsidRPr="00BC4B54">
        <w:rPr>
          <w:rFonts w:ascii="Times New Roman" w:hAnsi="Times New Roman"/>
          <w:sz w:val="24"/>
          <w:szCs w:val="28"/>
        </w:rPr>
        <w:t>сельхозтоваропроизводителей для совместного сбыта</w:t>
      </w:r>
      <w:r>
        <w:rPr>
          <w:rFonts w:ascii="Times New Roman" w:hAnsi="Times New Roman"/>
          <w:sz w:val="24"/>
          <w:szCs w:val="28"/>
        </w:rPr>
        <w:t>.</w:t>
      </w:r>
    </w:p>
    <w:p w:rsidR="00E67AF0" w:rsidRPr="00E67AF0" w:rsidRDefault="00E67AF0" w:rsidP="00E67AF0">
      <w:pPr>
        <w:spacing w:after="0" w:line="240" w:lineRule="auto"/>
        <w:ind w:firstLine="567"/>
        <w:jc w:val="both"/>
        <w:rPr>
          <w:rFonts w:ascii="Times New Roman" w:hAnsi="Times New Roman"/>
          <w:sz w:val="24"/>
          <w:szCs w:val="28"/>
        </w:rPr>
      </w:pPr>
      <w:r w:rsidRPr="00E67AF0">
        <w:rPr>
          <w:rFonts w:ascii="Times New Roman" w:hAnsi="Times New Roman"/>
          <w:sz w:val="24"/>
          <w:szCs w:val="28"/>
        </w:rPr>
        <w:t>Представленные результаты позволяют говорить об ожиданиях аграриев по расширению мер и увеличению объемов государственной поддержки внешнеторговой деятельности</w:t>
      </w:r>
      <w:r>
        <w:rPr>
          <w:rFonts w:ascii="Times New Roman" w:hAnsi="Times New Roman"/>
          <w:sz w:val="24"/>
          <w:szCs w:val="28"/>
        </w:rPr>
        <w:t>. Однако, на наш взгляд, и сами сельхозтоваропроизводители должны проявлять активность и инициативу в этой сфере, отходя от практики</w:t>
      </w:r>
      <w:r w:rsidR="00575865">
        <w:rPr>
          <w:rFonts w:ascii="Times New Roman" w:hAnsi="Times New Roman"/>
          <w:sz w:val="24"/>
          <w:szCs w:val="28"/>
        </w:rPr>
        <w:t xml:space="preserve"> т.н. «</w:t>
      </w:r>
      <w:r>
        <w:rPr>
          <w:rFonts w:ascii="Times New Roman" w:hAnsi="Times New Roman"/>
          <w:sz w:val="24"/>
          <w:szCs w:val="28"/>
        </w:rPr>
        <w:t>патерналистских взаимоотношений</w:t>
      </w:r>
      <w:r w:rsidR="00575865">
        <w:rPr>
          <w:rFonts w:ascii="Times New Roman" w:hAnsi="Times New Roman"/>
          <w:sz w:val="24"/>
          <w:szCs w:val="28"/>
        </w:rPr>
        <w:t>»</w:t>
      </w:r>
      <w:r>
        <w:rPr>
          <w:rFonts w:ascii="Times New Roman" w:hAnsi="Times New Roman"/>
          <w:sz w:val="24"/>
          <w:szCs w:val="28"/>
        </w:rPr>
        <w:t>.</w:t>
      </w:r>
    </w:p>
    <w:p w:rsidR="00BC4B54" w:rsidRDefault="00BC4B54" w:rsidP="004A2ACD">
      <w:pPr>
        <w:numPr>
          <w:ilvl w:val="0"/>
          <w:numId w:val="6"/>
        </w:numPr>
        <w:spacing w:after="0" w:line="240" w:lineRule="auto"/>
        <w:ind w:left="0" w:firstLine="567"/>
        <w:jc w:val="both"/>
        <w:rPr>
          <w:rFonts w:ascii="Times New Roman" w:hAnsi="Times New Roman"/>
          <w:sz w:val="24"/>
          <w:szCs w:val="28"/>
        </w:rPr>
      </w:pPr>
      <w:r>
        <w:rPr>
          <w:rFonts w:ascii="Times New Roman" w:hAnsi="Times New Roman"/>
          <w:sz w:val="24"/>
          <w:szCs w:val="28"/>
        </w:rPr>
        <w:t xml:space="preserve">В рамках стимулирования импортозамещения аграрии отмечают наиболее </w:t>
      </w:r>
      <w:r w:rsidR="004A2ACD">
        <w:rPr>
          <w:rFonts w:ascii="Times New Roman" w:hAnsi="Times New Roman"/>
          <w:sz w:val="24"/>
          <w:szCs w:val="28"/>
        </w:rPr>
        <w:t>актуальными</w:t>
      </w:r>
      <w:r>
        <w:rPr>
          <w:rFonts w:ascii="Times New Roman" w:hAnsi="Times New Roman"/>
          <w:sz w:val="24"/>
          <w:szCs w:val="28"/>
        </w:rPr>
        <w:t xml:space="preserve"> мероприятия по инфор</w:t>
      </w:r>
      <w:r w:rsidRPr="00BC4B54">
        <w:rPr>
          <w:rFonts w:ascii="Times New Roman" w:hAnsi="Times New Roman"/>
          <w:sz w:val="24"/>
          <w:szCs w:val="28"/>
        </w:rPr>
        <w:t>мировани</w:t>
      </w:r>
      <w:r>
        <w:rPr>
          <w:rFonts w:ascii="Times New Roman" w:hAnsi="Times New Roman"/>
          <w:sz w:val="24"/>
          <w:szCs w:val="28"/>
        </w:rPr>
        <w:t>ю</w:t>
      </w:r>
      <w:r w:rsidRPr="00BC4B54">
        <w:rPr>
          <w:rFonts w:ascii="Times New Roman" w:hAnsi="Times New Roman"/>
          <w:sz w:val="24"/>
          <w:szCs w:val="28"/>
        </w:rPr>
        <w:t xml:space="preserve"> внутреннего рынка об имеющемся предложении отечественной продукции и её качестве</w:t>
      </w:r>
      <w:r w:rsidR="004A2ACD">
        <w:rPr>
          <w:rFonts w:ascii="Times New Roman" w:hAnsi="Times New Roman"/>
          <w:sz w:val="24"/>
          <w:szCs w:val="28"/>
        </w:rPr>
        <w:t>,</w:t>
      </w:r>
      <w:r>
        <w:rPr>
          <w:rFonts w:ascii="Times New Roman" w:hAnsi="Times New Roman"/>
          <w:sz w:val="24"/>
          <w:szCs w:val="28"/>
        </w:rPr>
        <w:t xml:space="preserve"> р</w:t>
      </w:r>
      <w:r w:rsidRPr="00BC4B54">
        <w:rPr>
          <w:rFonts w:ascii="Times New Roman" w:hAnsi="Times New Roman"/>
          <w:sz w:val="24"/>
          <w:szCs w:val="28"/>
        </w:rPr>
        <w:t>азработк</w:t>
      </w:r>
      <w:r>
        <w:rPr>
          <w:rFonts w:ascii="Times New Roman" w:hAnsi="Times New Roman"/>
          <w:sz w:val="24"/>
          <w:szCs w:val="28"/>
        </w:rPr>
        <w:t>е и активном</w:t>
      </w:r>
      <w:r w:rsidR="004A2ACD">
        <w:rPr>
          <w:rFonts w:ascii="Times New Roman" w:hAnsi="Times New Roman"/>
          <w:sz w:val="24"/>
          <w:szCs w:val="28"/>
        </w:rPr>
        <w:t>у продвижению</w:t>
      </w:r>
      <w:r w:rsidRPr="00BC4B54">
        <w:rPr>
          <w:rFonts w:ascii="Times New Roman" w:hAnsi="Times New Roman"/>
          <w:sz w:val="24"/>
          <w:szCs w:val="28"/>
        </w:rPr>
        <w:t xml:space="preserve"> отечественных брендов</w:t>
      </w:r>
      <w:r w:rsidR="004A2ACD">
        <w:rPr>
          <w:rFonts w:ascii="Times New Roman" w:hAnsi="Times New Roman"/>
          <w:sz w:val="24"/>
          <w:szCs w:val="28"/>
        </w:rPr>
        <w:t xml:space="preserve">, </w:t>
      </w:r>
      <w:r w:rsidR="004A2ACD" w:rsidRPr="00E64C60">
        <w:rPr>
          <w:rFonts w:ascii="Times New Roman" w:hAnsi="Times New Roman"/>
          <w:sz w:val="24"/>
          <w:szCs w:val="28"/>
        </w:rPr>
        <w:t>позиционированию товара на внутреннем рынке</w:t>
      </w:r>
      <w:r>
        <w:rPr>
          <w:rFonts w:ascii="Times New Roman" w:hAnsi="Times New Roman"/>
          <w:sz w:val="24"/>
          <w:szCs w:val="28"/>
        </w:rPr>
        <w:t>, а также ожидают совершенствования</w:t>
      </w:r>
      <w:r w:rsidRPr="00BC4B54">
        <w:rPr>
          <w:rFonts w:ascii="Times New Roman" w:hAnsi="Times New Roman"/>
          <w:sz w:val="24"/>
          <w:szCs w:val="28"/>
        </w:rPr>
        <w:t xml:space="preserve"> государственной поддержки</w:t>
      </w:r>
      <w:r>
        <w:rPr>
          <w:rFonts w:ascii="Times New Roman" w:hAnsi="Times New Roman"/>
          <w:sz w:val="24"/>
          <w:szCs w:val="28"/>
        </w:rPr>
        <w:t>.</w:t>
      </w:r>
    </w:p>
    <w:p w:rsidR="0074479E" w:rsidRDefault="0074479E" w:rsidP="008024F3">
      <w:pPr>
        <w:spacing w:after="0" w:line="360" w:lineRule="auto"/>
        <w:ind w:firstLine="709"/>
        <w:jc w:val="center"/>
        <w:rPr>
          <w:rFonts w:ascii="Times New Roman" w:hAnsi="Times New Roman"/>
          <w:b/>
          <w:sz w:val="24"/>
        </w:rPr>
      </w:pPr>
    </w:p>
    <w:p w:rsidR="0074479E" w:rsidRDefault="0074479E" w:rsidP="008024F3">
      <w:pPr>
        <w:spacing w:after="0" w:line="360" w:lineRule="auto"/>
        <w:ind w:firstLine="709"/>
        <w:jc w:val="center"/>
        <w:rPr>
          <w:rFonts w:ascii="Times New Roman" w:hAnsi="Times New Roman"/>
          <w:b/>
          <w:sz w:val="24"/>
        </w:rPr>
      </w:pPr>
    </w:p>
    <w:p w:rsidR="0074479E" w:rsidRDefault="0074479E" w:rsidP="008024F3">
      <w:pPr>
        <w:spacing w:after="0" w:line="360" w:lineRule="auto"/>
        <w:ind w:firstLine="709"/>
        <w:jc w:val="center"/>
        <w:rPr>
          <w:rFonts w:ascii="Times New Roman" w:hAnsi="Times New Roman"/>
          <w:b/>
          <w:sz w:val="24"/>
        </w:rPr>
      </w:pPr>
    </w:p>
    <w:p w:rsidR="007D1399" w:rsidRDefault="000A285D" w:rsidP="008024F3">
      <w:pPr>
        <w:spacing w:after="0" w:line="360" w:lineRule="auto"/>
        <w:ind w:firstLine="709"/>
        <w:jc w:val="center"/>
        <w:rPr>
          <w:rFonts w:ascii="Times New Roman" w:hAnsi="Times New Roman"/>
          <w:b/>
          <w:sz w:val="24"/>
        </w:rPr>
      </w:pPr>
      <w:r>
        <w:rPr>
          <w:rFonts w:ascii="Times New Roman" w:hAnsi="Times New Roman"/>
          <w:b/>
          <w:sz w:val="24"/>
        </w:rPr>
        <w:lastRenderedPageBreak/>
        <w:t>С</w:t>
      </w:r>
      <w:r w:rsidR="00DC4876" w:rsidRPr="001862E9">
        <w:rPr>
          <w:rFonts w:ascii="Times New Roman" w:hAnsi="Times New Roman"/>
          <w:b/>
          <w:sz w:val="24"/>
        </w:rPr>
        <w:t>писок литературы</w:t>
      </w:r>
    </w:p>
    <w:p w:rsidR="00B178E3" w:rsidRPr="00AE1F92" w:rsidRDefault="00AE1F92" w:rsidP="00AE1F92">
      <w:pPr>
        <w:pStyle w:val="a3"/>
        <w:spacing w:line="360" w:lineRule="auto"/>
        <w:ind w:firstLine="567"/>
        <w:rPr>
          <w:rFonts w:ascii="Times New Roman" w:hAnsi="Times New Roman"/>
          <w:sz w:val="24"/>
          <w:szCs w:val="24"/>
        </w:rPr>
      </w:pPr>
      <w:r>
        <w:rPr>
          <w:rFonts w:ascii="Times New Roman" w:hAnsi="Times New Roman"/>
          <w:sz w:val="24"/>
          <w:szCs w:val="24"/>
        </w:rPr>
        <w:t xml:space="preserve">1. </w:t>
      </w:r>
      <w:r w:rsidR="00B178E3" w:rsidRPr="00AE1F92">
        <w:rPr>
          <w:rFonts w:ascii="Times New Roman" w:hAnsi="Times New Roman"/>
          <w:sz w:val="24"/>
          <w:szCs w:val="24"/>
        </w:rPr>
        <w:t>Узун В.Я., Шишкина Е.А.  Роль экспорта и импорта в развитии сельского хозяйства России // Экономика сельскохозяйственных и перерабатывающих предприятий. 2020. № 2 . С. 13-20.</w:t>
      </w:r>
    </w:p>
    <w:p w:rsidR="007D1399" w:rsidRPr="008024F3" w:rsidRDefault="00AE1F92" w:rsidP="00AE1F92">
      <w:pPr>
        <w:spacing w:after="0" w:line="360" w:lineRule="auto"/>
        <w:ind w:firstLine="567"/>
        <w:jc w:val="both"/>
        <w:rPr>
          <w:rFonts w:ascii="Times New Roman" w:hAnsi="Times New Roman"/>
          <w:sz w:val="24"/>
          <w:szCs w:val="24"/>
        </w:rPr>
      </w:pPr>
      <w:r>
        <w:rPr>
          <w:rFonts w:ascii="Times New Roman" w:hAnsi="Times New Roman"/>
          <w:sz w:val="24"/>
          <w:szCs w:val="24"/>
        </w:rPr>
        <w:t>2</w:t>
      </w:r>
      <w:r w:rsidR="007D1399">
        <w:rPr>
          <w:rFonts w:ascii="Times New Roman" w:hAnsi="Times New Roman"/>
          <w:sz w:val="24"/>
          <w:szCs w:val="24"/>
        </w:rPr>
        <w:t xml:space="preserve">. </w:t>
      </w:r>
      <w:r w:rsidRPr="00AE1F92">
        <w:rPr>
          <w:rFonts w:ascii="Times New Roman" w:hAnsi="Times New Roman"/>
          <w:sz w:val="24"/>
          <w:szCs w:val="24"/>
        </w:rPr>
        <w:t>Патракова С.С. Ресурсные возможности сельского хозяйства Вологодской области в обеспечении продовольствием Европейского Севера России // Агрозоотехника. 2019. №4. С. 78-83. DOI: 10.15838/alt.2019.2.4.6</w:t>
      </w:r>
    </w:p>
    <w:p w:rsidR="007D1399" w:rsidRPr="008024F3" w:rsidRDefault="007D1399" w:rsidP="008024F3">
      <w:pPr>
        <w:spacing w:after="0" w:line="360" w:lineRule="auto"/>
        <w:ind w:firstLine="709"/>
        <w:jc w:val="center"/>
        <w:rPr>
          <w:rFonts w:ascii="Times New Roman" w:hAnsi="Times New Roman"/>
          <w:b/>
          <w:sz w:val="24"/>
        </w:rPr>
      </w:pPr>
    </w:p>
    <w:p w:rsidR="00DC4876" w:rsidRPr="006E3F9F" w:rsidRDefault="00DC4876" w:rsidP="008024F3">
      <w:pPr>
        <w:spacing w:after="0" w:line="240" w:lineRule="auto"/>
        <w:ind w:firstLine="567"/>
        <w:jc w:val="center"/>
        <w:rPr>
          <w:rFonts w:ascii="Times New Roman" w:hAnsi="Times New Roman"/>
          <w:b/>
          <w:sz w:val="24"/>
        </w:rPr>
      </w:pPr>
      <w:r w:rsidRPr="006E3F9F">
        <w:rPr>
          <w:rFonts w:ascii="Times New Roman" w:hAnsi="Times New Roman"/>
          <w:b/>
          <w:sz w:val="24"/>
        </w:rPr>
        <w:t>Информация об авторе</w:t>
      </w:r>
    </w:p>
    <w:p w:rsidR="00DC4876" w:rsidRPr="00BE200C" w:rsidRDefault="00DC4876" w:rsidP="008024F3">
      <w:pPr>
        <w:spacing w:after="0" w:line="240" w:lineRule="auto"/>
        <w:ind w:firstLine="567"/>
        <w:jc w:val="both"/>
        <w:rPr>
          <w:rFonts w:ascii="Times New Roman" w:hAnsi="Times New Roman"/>
          <w:sz w:val="24"/>
        </w:rPr>
      </w:pPr>
      <w:r>
        <w:rPr>
          <w:rFonts w:ascii="Times New Roman" w:hAnsi="Times New Roman"/>
          <w:sz w:val="24"/>
        </w:rPr>
        <w:t>Патракова Светлана Сергеевна</w:t>
      </w:r>
      <w:r w:rsidRPr="006E3F9F">
        <w:rPr>
          <w:rFonts w:ascii="Times New Roman" w:hAnsi="Times New Roman"/>
          <w:sz w:val="24"/>
        </w:rPr>
        <w:t>,</w:t>
      </w:r>
      <w:r>
        <w:rPr>
          <w:rFonts w:ascii="Times New Roman" w:hAnsi="Times New Roman"/>
          <w:sz w:val="24"/>
        </w:rPr>
        <w:t xml:space="preserve"> младший научный сотрудник отдела</w:t>
      </w:r>
      <w:r w:rsidRPr="006E3F9F">
        <w:rPr>
          <w:rFonts w:ascii="Times New Roman" w:hAnsi="Times New Roman"/>
          <w:sz w:val="24"/>
        </w:rPr>
        <w:t xml:space="preserve"> </w:t>
      </w:r>
      <w:r>
        <w:rPr>
          <w:rFonts w:ascii="Times New Roman" w:hAnsi="Times New Roman"/>
          <w:sz w:val="24"/>
        </w:rPr>
        <w:t xml:space="preserve">проблем </w:t>
      </w:r>
      <w:r w:rsidRPr="006E3F9F">
        <w:rPr>
          <w:rFonts w:ascii="Times New Roman" w:hAnsi="Times New Roman"/>
          <w:sz w:val="24"/>
        </w:rPr>
        <w:t xml:space="preserve">социально-экономического развития и управления в территориальных системах </w:t>
      </w:r>
      <w:r w:rsidR="00B50B32">
        <w:rPr>
          <w:rFonts w:ascii="Times New Roman" w:hAnsi="Times New Roman"/>
          <w:sz w:val="24"/>
        </w:rPr>
        <w:t>Федерального</w:t>
      </w:r>
      <w:r w:rsidR="00B50B32" w:rsidRPr="00B50B32">
        <w:rPr>
          <w:rFonts w:ascii="Times New Roman" w:hAnsi="Times New Roman"/>
          <w:sz w:val="24"/>
        </w:rPr>
        <w:t xml:space="preserve"> государственно</w:t>
      </w:r>
      <w:r w:rsidR="00B50B32">
        <w:rPr>
          <w:rFonts w:ascii="Times New Roman" w:hAnsi="Times New Roman"/>
          <w:sz w:val="24"/>
        </w:rPr>
        <w:t>го</w:t>
      </w:r>
      <w:r w:rsidR="00B50B32" w:rsidRPr="00B50B32">
        <w:rPr>
          <w:rFonts w:ascii="Times New Roman" w:hAnsi="Times New Roman"/>
          <w:sz w:val="24"/>
        </w:rPr>
        <w:t xml:space="preserve"> бюджетно</w:t>
      </w:r>
      <w:r w:rsidR="00B50B32">
        <w:rPr>
          <w:rFonts w:ascii="Times New Roman" w:hAnsi="Times New Roman"/>
          <w:sz w:val="24"/>
        </w:rPr>
        <w:t>го</w:t>
      </w:r>
      <w:r w:rsidR="00B50B32" w:rsidRPr="00B50B32">
        <w:rPr>
          <w:rFonts w:ascii="Times New Roman" w:hAnsi="Times New Roman"/>
          <w:sz w:val="24"/>
        </w:rPr>
        <w:t xml:space="preserve"> учреждени</w:t>
      </w:r>
      <w:r w:rsidR="00B50B32">
        <w:rPr>
          <w:rFonts w:ascii="Times New Roman" w:hAnsi="Times New Roman"/>
          <w:sz w:val="24"/>
        </w:rPr>
        <w:t>я</w:t>
      </w:r>
      <w:r w:rsidR="00B50B32" w:rsidRPr="00B50B32">
        <w:rPr>
          <w:rFonts w:ascii="Times New Roman" w:hAnsi="Times New Roman"/>
          <w:sz w:val="24"/>
        </w:rPr>
        <w:t xml:space="preserve"> науки</w:t>
      </w:r>
      <w:r w:rsidR="00B50B32">
        <w:rPr>
          <w:rFonts w:ascii="Times New Roman" w:hAnsi="Times New Roman"/>
          <w:sz w:val="24"/>
        </w:rPr>
        <w:t xml:space="preserve"> </w:t>
      </w:r>
      <w:r w:rsidR="00B50B32" w:rsidRPr="00B50B32">
        <w:rPr>
          <w:rFonts w:ascii="Times New Roman" w:hAnsi="Times New Roman"/>
          <w:sz w:val="24"/>
        </w:rPr>
        <w:t>«Вологодский научный центр Российской академии наук»</w:t>
      </w:r>
      <w:r w:rsidR="007D1399">
        <w:rPr>
          <w:rFonts w:ascii="Times New Roman" w:hAnsi="Times New Roman"/>
          <w:sz w:val="24"/>
        </w:rPr>
        <w:t>.</w:t>
      </w:r>
      <w:r w:rsidR="00AD23BC">
        <w:rPr>
          <w:rFonts w:ascii="Times New Roman" w:hAnsi="Times New Roman"/>
          <w:sz w:val="24"/>
        </w:rPr>
        <w:t xml:space="preserve"> </w:t>
      </w:r>
      <w:r w:rsidRPr="006E3F9F">
        <w:rPr>
          <w:rFonts w:ascii="Times New Roman" w:hAnsi="Times New Roman"/>
          <w:sz w:val="24"/>
        </w:rPr>
        <w:t>Россия</w:t>
      </w:r>
      <w:r>
        <w:rPr>
          <w:rFonts w:ascii="Times New Roman" w:hAnsi="Times New Roman"/>
          <w:sz w:val="24"/>
        </w:rPr>
        <w:t>,</w:t>
      </w:r>
      <w:r w:rsidRPr="006E3F9F">
        <w:rPr>
          <w:rFonts w:ascii="Times New Roman" w:hAnsi="Times New Roman"/>
          <w:sz w:val="24"/>
        </w:rPr>
        <w:t xml:space="preserve"> г. Вологда. </w:t>
      </w:r>
      <w:r>
        <w:rPr>
          <w:rFonts w:ascii="Times New Roman" w:hAnsi="Times New Roman"/>
          <w:sz w:val="24"/>
          <w:lang w:val="en-US"/>
        </w:rPr>
        <w:t>E</w:t>
      </w:r>
      <w:r w:rsidRPr="00BE200C">
        <w:rPr>
          <w:rFonts w:ascii="Times New Roman" w:hAnsi="Times New Roman"/>
          <w:sz w:val="24"/>
        </w:rPr>
        <w:t>-</w:t>
      </w:r>
      <w:r w:rsidRPr="006E3F9F">
        <w:rPr>
          <w:rFonts w:ascii="Times New Roman" w:hAnsi="Times New Roman"/>
          <w:sz w:val="24"/>
          <w:lang w:val="en-US"/>
        </w:rPr>
        <w:t>mail</w:t>
      </w:r>
      <w:r w:rsidRPr="00BE200C">
        <w:rPr>
          <w:rFonts w:ascii="Times New Roman" w:hAnsi="Times New Roman"/>
          <w:sz w:val="24"/>
        </w:rPr>
        <w:t xml:space="preserve">: </w:t>
      </w:r>
      <w:r w:rsidRPr="001862E9">
        <w:rPr>
          <w:rFonts w:ascii="Times New Roman" w:hAnsi="Times New Roman"/>
          <w:sz w:val="24"/>
          <w:lang w:val="en-US"/>
        </w:rPr>
        <w:t>sspatrakova</w:t>
      </w:r>
      <w:r w:rsidRPr="00BE200C">
        <w:rPr>
          <w:rFonts w:ascii="Times New Roman" w:hAnsi="Times New Roman"/>
          <w:sz w:val="24"/>
        </w:rPr>
        <w:t>@</w:t>
      </w:r>
      <w:r w:rsidRPr="001862E9">
        <w:rPr>
          <w:rFonts w:ascii="Times New Roman" w:hAnsi="Times New Roman"/>
          <w:sz w:val="24"/>
          <w:lang w:val="en-US"/>
        </w:rPr>
        <w:t>bk</w:t>
      </w:r>
      <w:r w:rsidRPr="00BE200C">
        <w:rPr>
          <w:rFonts w:ascii="Times New Roman" w:hAnsi="Times New Roman"/>
          <w:sz w:val="24"/>
        </w:rPr>
        <w:t>.</w:t>
      </w:r>
      <w:r w:rsidRPr="001862E9">
        <w:rPr>
          <w:rFonts w:ascii="Times New Roman" w:hAnsi="Times New Roman"/>
          <w:sz w:val="24"/>
          <w:lang w:val="en-US"/>
        </w:rPr>
        <w:t>ru</w:t>
      </w:r>
      <w:r w:rsidRPr="00BE200C">
        <w:rPr>
          <w:rFonts w:ascii="Times New Roman" w:hAnsi="Times New Roman"/>
          <w:sz w:val="24"/>
        </w:rPr>
        <w:t>.</w:t>
      </w:r>
    </w:p>
    <w:p w:rsidR="00DC4876" w:rsidRDefault="00DC4876" w:rsidP="008024F3">
      <w:pPr>
        <w:spacing w:after="0" w:line="360" w:lineRule="auto"/>
        <w:ind w:firstLine="709"/>
        <w:jc w:val="center"/>
        <w:rPr>
          <w:rFonts w:ascii="Times New Roman" w:hAnsi="Times New Roman"/>
          <w:sz w:val="24"/>
        </w:rPr>
      </w:pPr>
    </w:p>
    <w:p w:rsidR="00DC4876" w:rsidRPr="00F22412" w:rsidRDefault="00DC4876" w:rsidP="008024F3">
      <w:pPr>
        <w:spacing w:after="0" w:line="360" w:lineRule="auto"/>
        <w:ind w:firstLine="709"/>
        <w:jc w:val="right"/>
        <w:rPr>
          <w:rFonts w:ascii="Times New Roman" w:hAnsi="Times New Roman"/>
          <w:b/>
          <w:sz w:val="24"/>
        </w:rPr>
      </w:pPr>
      <w:r w:rsidRPr="001862E9">
        <w:rPr>
          <w:rFonts w:ascii="Times New Roman" w:hAnsi="Times New Roman"/>
          <w:b/>
          <w:sz w:val="24"/>
          <w:lang w:val="en-US"/>
        </w:rPr>
        <w:t>Patrakova</w:t>
      </w:r>
      <w:r w:rsidRPr="00F22412">
        <w:rPr>
          <w:rFonts w:ascii="Times New Roman" w:hAnsi="Times New Roman"/>
          <w:b/>
          <w:sz w:val="24"/>
        </w:rPr>
        <w:t xml:space="preserve"> </w:t>
      </w:r>
      <w:r w:rsidRPr="001862E9">
        <w:rPr>
          <w:rFonts w:ascii="Times New Roman" w:hAnsi="Times New Roman"/>
          <w:b/>
          <w:sz w:val="24"/>
          <w:lang w:val="en-US"/>
        </w:rPr>
        <w:t>S</w:t>
      </w:r>
      <w:r w:rsidRPr="00F22412">
        <w:rPr>
          <w:rFonts w:ascii="Times New Roman" w:hAnsi="Times New Roman"/>
          <w:b/>
          <w:sz w:val="24"/>
        </w:rPr>
        <w:t>.</w:t>
      </w:r>
      <w:r w:rsidRPr="001862E9">
        <w:rPr>
          <w:rFonts w:ascii="Times New Roman" w:hAnsi="Times New Roman"/>
          <w:b/>
          <w:sz w:val="24"/>
          <w:lang w:val="en-US"/>
        </w:rPr>
        <w:t>S</w:t>
      </w:r>
      <w:r w:rsidRPr="00F22412">
        <w:rPr>
          <w:rFonts w:ascii="Times New Roman" w:hAnsi="Times New Roman"/>
          <w:b/>
          <w:sz w:val="24"/>
        </w:rPr>
        <w:t>.</w:t>
      </w:r>
    </w:p>
    <w:p w:rsidR="000806C1" w:rsidRPr="0072624C" w:rsidRDefault="001C6BFB" w:rsidP="008024F3">
      <w:pPr>
        <w:spacing w:after="0" w:line="360" w:lineRule="auto"/>
        <w:ind w:firstLine="709"/>
        <w:jc w:val="center"/>
        <w:rPr>
          <w:rFonts w:ascii="Times New Roman" w:hAnsi="Times New Roman"/>
          <w:b/>
          <w:sz w:val="24"/>
          <w:szCs w:val="24"/>
          <w:shd w:val="clear" w:color="auto" w:fill="FFFFFF"/>
          <w:lang w:val="en-US"/>
        </w:rPr>
      </w:pPr>
      <w:r w:rsidRPr="001C6BFB">
        <w:rPr>
          <w:rFonts w:ascii="Times New Roman" w:hAnsi="Times New Roman"/>
          <w:b/>
          <w:sz w:val="24"/>
          <w:szCs w:val="24"/>
          <w:shd w:val="clear" w:color="auto" w:fill="FFFFFF"/>
          <w:lang w:val="en-US"/>
        </w:rPr>
        <w:t>PROSPECTS FOR EXPORT DEVELOPMENT AND IMPORT SUBSTITUTION IN AGRICULTURE OF THE VOLOGDA REGION</w:t>
      </w:r>
    </w:p>
    <w:p w:rsidR="001C6BFB" w:rsidRPr="0072624C" w:rsidRDefault="001C6BFB" w:rsidP="008024F3">
      <w:pPr>
        <w:spacing w:after="0" w:line="360" w:lineRule="auto"/>
        <w:ind w:firstLine="709"/>
        <w:jc w:val="center"/>
        <w:rPr>
          <w:rFonts w:ascii="Times New Roman" w:hAnsi="Times New Roman"/>
          <w:b/>
          <w:sz w:val="24"/>
          <w:szCs w:val="24"/>
          <w:shd w:val="clear" w:color="auto" w:fill="FFFFFF"/>
          <w:lang w:val="en-US"/>
        </w:rPr>
      </w:pPr>
    </w:p>
    <w:p w:rsidR="00C7321F" w:rsidRPr="0072624C" w:rsidRDefault="00C7321F" w:rsidP="008024F3">
      <w:pPr>
        <w:spacing w:after="0" w:line="360" w:lineRule="auto"/>
        <w:ind w:firstLine="709"/>
        <w:jc w:val="both"/>
        <w:rPr>
          <w:rFonts w:ascii="Times New Roman" w:hAnsi="Times New Roman"/>
          <w:sz w:val="24"/>
          <w:szCs w:val="28"/>
          <w:shd w:val="clear" w:color="auto" w:fill="FFFFFF"/>
          <w:lang w:val="en-US"/>
        </w:rPr>
      </w:pPr>
      <w:r w:rsidRPr="00C7321F">
        <w:rPr>
          <w:rFonts w:ascii="Times New Roman" w:hAnsi="Times New Roman"/>
          <w:sz w:val="24"/>
          <w:szCs w:val="28"/>
          <w:shd w:val="clear" w:color="auto" w:fill="FFFFFF"/>
          <w:lang w:val="en-US"/>
        </w:rPr>
        <w:t>The article presents the results of the annual monitoring of the functioning of agriculture in the Vologda region. The article analyzes the assessment of the heads of agricultural organizations of the import substitution policy and its development prospects. The readiness and motives of organizations in the region to export products, as well as current, in the opinion of managers, areas of export promotion, were revealed.</w:t>
      </w:r>
    </w:p>
    <w:p w:rsidR="00DC4876" w:rsidRPr="001862E9" w:rsidRDefault="00DC4876" w:rsidP="008024F3">
      <w:pPr>
        <w:spacing w:after="0" w:line="360" w:lineRule="auto"/>
        <w:ind w:firstLine="709"/>
        <w:jc w:val="both"/>
        <w:rPr>
          <w:rFonts w:ascii="Times New Roman" w:hAnsi="Times New Roman"/>
          <w:sz w:val="24"/>
          <w:szCs w:val="28"/>
          <w:shd w:val="clear" w:color="auto" w:fill="FFFFFF"/>
          <w:lang w:val="en-US"/>
        </w:rPr>
      </w:pPr>
      <w:r w:rsidRPr="001862E9">
        <w:rPr>
          <w:rFonts w:ascii="Times New Roman" w:hAnsi="Times New Roman"/>
          <w:sz w:val="24"/>
          <w:szCs w:val="28"/>
          <w:shd w:val="clear" w:color="auto" w:fill="FFFFFF"/>
          <w:lang w:val="en-US"/>
        </w:rPr>
        <w:t xml:space="preserve">Keywords: </w:t>
      </w:r>
      <w:r w:rsidR="00C7321F" w:rsidRPr="00C7321F">
        <w:rPr>
          <w:rFonts w:ascii="Times New Roman" w:hAnsi="Times New Roman"/>
          <w:i/>
          <w:sz w:val="24"/>
          <w:szCs w:val="28"/>
          <w:shd w:val="clear" w:color="auto" w:fill="FFFFFF"/>
          <w:lang w:val="en-US"/>
        </w:rPr>
        <w:t>agriculture, Vologda region, monitoring, import substitution, export</w:t>
      </w:r>
      <w:r w:rsidRPr="00552D85">
        <w:rPr>
          <w:rFonts w:ascii="Times New Roman" w:hAnsi="Times New Roman"/>
          <w:i/>
          <w:sz w:val="24"/>
          <w:szCs w:val="28"/>
          <w:shd w:val="clear" w:color="auto" w:fill="FFFFFF"/>
          <w:lang w:val="en-US"/>
        </w:rPr>
        <w:t>.</w:t>
      </w:r>
    </w:p>
    <w:p w:rsidR="00DC4876" w:rsidRPr="001862E9" w:rsidRDefault="00DC4876" w:rsidP="008024F3">
      <w:pPr>
        <w:spacing w:after="0" w:line="360" w:lineRule="auto"/>
        <w:ind w:firstLine="709"/>
        <w:jc w:val="both"/>
        <w:rPr>
          <w:rFonts w:ascii="Times New Roman" w:hAnsi="Times New Roman"/>
          <w:sz w:val="24"/>
          <w:lang w:val="en-US"/>
        </w:rPr>
      </w:pPr>
    </w:p>
    <w:p w:rsidR="00DC4876" w:rsidRPr="00BE200C" w:rsidRDefault="00DC4876" w:rsidP="008024F3">
      <w:pPr>
        <w:spacing w:after="0" w:line="360" w:lineRule="auto"/>
        <w:ind w:firstLine="709"/>
        <w:jc w:val="center"/>
        <w:rPr>
          <w:rFonts w:ascii="Times New Roman" w:hAnsi="Times New Roman"/>
          <w:b/>
          <w:sz w:val="24"/>
          <w:lang w:val="en-US"/>
        </w:rPr>
      </w:pPr>
      <w:r w:rsidRPr="00BE200C">
        <w:rPr>
          <w:rFonts w:ascii="Times New Roman" w:hAnsi="Times New Roman"/>
          <w:b/>
          <w:sz w:val="24"/>
          <w:lang w:val="en-US"/>
        </w:rPr>
        <w:t>R</w:t>
      </w:r>
      <w:r>
        <w:rPr>
          <w:rFonts w:ascii="Times New Roman" w:hAnsi="Times New Roman"/>
          <w:b/>
          <w:sz w:val="24"/>
          <w:lang w:val="en-US"/>
        </w:rPr>
        <w:t>eferences</w:t>
      </w:r>
    </w:p>
    <w:p w:rsidR="00DC4876" w:rsidRPr="004B65DA" w:rsidRDefault="00DC4876" w:rsidP="008024F3">
      <w:pPr>
        <w:spacing w:after="0" w:line="360" w:lineRule="auto"/>
        <w:ind w:firstLine="567"/>
        <w:jc w:val="both"/>
        <w:rPr>
          <w:rFonts w:ascii="Times New Roman" w:hAnsi="Times New Roman"/>
          <w:sz w:val="24"/>
          <w:szCs w:val="24"/>
          <w:lang w:val="en-US"/>
        </w:rPr>
      </w:pPr>
      <w:r w:rsidRPr="004B65DA">
        <w:rPr>
          <w:rFonts w:ascii="Times New Roman" w:hAnsi="Times New Roman"/>
          <w:sz w:val="24"/>
          <w:szCs w:val="24"/>
          <w:lang w:val="en-US"/>
        </w:rPr>
        <w:t>1</w:t>
      </w:r>
      <w:r w:rsidR="004B65DA">
        <w:rPr>
          <w:rFonts w:ascii="Times New Roman" w:hAnsi="Times New Roman"/>
          <w:sz w:val="24"/>
          <w:szCs w:val="24"/>
          <w:lang w:val="en-US"/>
        </w:rPr>
        <w:t xml:space="preserve">. </w:t>
      </w:r>
      <w:r w:rsidR="001C6BFB" w:rsidRPr="001C6BFB">
        <w:rPr>
          <w:rFonts w:ascii="Times New Roman" w:hAnsi="Times New Roman"/>
          <w:sz w:val="24"/>
          <w:szCs w:val="24"/>
          <w:lang w:val="en-US"/>
        </w:rPr>
        <w:t>Uzun V.</w:t>
      </w:r>
      <w:r w:rsidR="001C6BFB">
        <w:rPr>
          <w:rFonts w:ascii="Times New Roman" w:hAnsi="Times New Roman"/>
          <w:sz w:val="24"/>
          <w:szCs w:val="24"/>
          <w:lang w:val="en-US"/>
        </w:rPr>
        <w:t>Ya., Shishkina E.</w:t>
      </w:r>
      <w:r w:rsidR="001C6BFB" w:rsidRPr="001C6BFB">
        <w:rPr>
          <w:rFonts w:ascii="Times New Roman" w:hAnsi="Times New Roman"/>
          <w:sz w:val="24"/>
          <w:szCs w:val="24"/>
          <w:lang w:val="en-US"/>
        </w:rPr>
        <w:t>A. the Role of export and import in the development of agriculture in Russia</w:t>
      </w:r>
      <w:r w:rsidR="001C6BFB" w:rsidRPr="004B65DA">
        <w:rPr>
          <w:rFonts w:ascii="Times New Roman" w:hAnsi="Times New Roman"/>
          <w:sz w:val="24"/>
          <w:szCs w:val="24"/>
          <w:lang w:val="en-US"/>
        </w:rPr>
        <w:t xml:space="preserve"> </w:t>
      </w:r>
      <w:r w:rsidR="004B65DA" w:rsidRPr="004B65DA">
        <w:rPr>
          <w:rFonts w:ascii="Times New Roman" w:hAnsi="Times New Roman"/>
          <w:sz w:val="24"/>
          <w:szCs w:val="24"/>
          <w:lang w:val="en-US"/>
        </w:rPr>
        <w:t xml:space="preserve">// </w:t>
      </w:r>
      <w:r w:rsidR="001C6BFB" w:rsidRPr="001C6BFB">
        <w:rPr>
          <w:rFonts w:ascii="Times New Roman" w:hAnsi="Times New Roman"/>
          <w:sz w:val="24"/>
          <w:szCs w:val="24"/>
          <w:lang w:val="en-US"/>
        </w:rPr>
        <w:t>Economy of agricultural and processing enterprises</w:t>
      </w:r>
      <w:r w:rsidR="00CA2151">
        <w:rPr>
          <w:rFonts w:ascii="Times New Roman" w:hAnsi="Times New Roman"/>
          <w:sz w:val="24"/>
          <w:szCs w:val="24"/>
          <w:lang w:val="en-US"/>
        </w:rPr>
        <w:t>,</w:t>
      </w:r>
      <w:r w:rsidR="001C6BFB">
        <w:rPr>
          <w:rFonts w:ascii="Times New Roman" w:hAnsi="Times New Roman"/>
          <w:sz w:val="24"/>
          <w:szCs w:val="24"/>
          <w:lang w:val="en-US"/>
        </w:rPr>
        <w:t xml:space="preserve"> 20</w:t>
      </w:r>
      <w:r w:rsidR="001C6BFB" w:rsidRPr="001C6BFB">
        <w:rPr>
          <w:rFonts w:ascii="Times New Roman" w:hAnsi="Times New Roman"/>
          <w:sz w:val="24"/>
          <w:szCs w:val="24"/>
          <w:lang w:val="en-US"/>
        </w:rPr>
        <w:t>20</w:t>
      </w:r>
      <w:r w:rsidR="00CA2151">
        <w:rPr>
          <w:rFonts w:ascii="Times New Roman" w:hAnsi="Times New Roman"/>
          <w:sz w:val="24"/>
          <w:szCs w:val="24"/>
          <w:lang w:val="en-US"/>
        </w:rPr>
        <w:t>,</w:t>
      </w:r>
      <w:r w:rsidR="001C6BFB">
        <w:rPr>
          <w:rFonts w:ascii="Times New Roman" w:hAnsi="Times New Roman"/>
          <w:sz w:val="24"/>
          <w:szCs w:val="24"/>
          <w:lang w:val="en-US"/>
        </w:rPr>
        <w:t xml:space="preserve"> </w:t>
      </w:r>
      <w:r w:rsidR="001C6BFB" w:rsidRPr="001C6BFB">
        <w:rPr>
          <w:rFonts w:ascii="Times New Roman" w:hAnsi="Times New Roman"/>
          <w:sz w:val="24"/>
          <w:szCs w:val="24"/>
          <w:lang w:val="en-US"/>
        </w:rPr>
        <w:t xml:space="preserve"> </w:t>
      </w:r>
      <w:r w:rsidR="001C6BFB">
        <w:rPr>
          <w:rFonts w:ascii="Times New Roman" w:hAnsi="Times New Roman"/>
          <w:sz w:val="24"/>
          <w:szCs w:val="24"/>
          <w:lang w:val="en-US"/>
        </w:rPr>
        <w:t xml:space="preserve">no </w:t>
      </w:r>
      <w:r w:rsidR="001C6BFB" w:rsidRPr="001C6BFB">
        <w:rPr>
          <w:rFonts w:ascii="Times New Roman" w:hAnsi="Times New Roman"/>
          <w:sz w:val="24"/>
          <w:szCs w:val="24"/>
          <w:lang w:val="en-US"/>
        </w:rPr>
        <w:t>2</w:t>
      </w:r>
      <w:r w:rsidR="00CA2151">
        <w:rPr>
          <w:rFonts w:ascii="Times New Roman" w:hAnsi="Times New Roman"/>
          <w:sz w:val="24"/>
          <w:szCs w:val="24"/>
          <w:lang w:val="en-US"/>
        </w:rPr>
        <w:t>. P</w:t>
      </w:r>
      <w:r w:rsidR="001C6BFB">
        <w:rPr>
          <w:rFonts w:ascii="Times New Roman" w:hAnsi="Times New Roman"/>
          <w:sz w:val="24"/>
          <w:szCs w:val="24"/>
          <w:lang w:val="en-US"/>
        </w:rPr>
        <w:t>p</w:t>
      </w:r>
      <w:r w:rsidR="004B65DA" w:rsidRPr="004B65DA">
        <w:rPr>
          <w:rFonts w:ascii="Times New Roman" w:hAnsi="Times New Roman"/>
          <w:sz w:val="24"/>
          <w:szCs w:val="24"/>
          <w:lang w:val="en-US"/>
        </w:rPr>
        <w:t>.</w:t>
      </w:r>
      <w:r w:rsidR="001C6BFB">
        <w:rPr>
          <w:rFonts w:ascii="Times New Roman" w:hAnsi="Times New Roman"/>
          <w:sz w:val="24"/>
          <w:szCs w:val="24"/>
          <w:lang w:val="en-US"/>
        </w:rPr>
        <w:t xml:space="preserve"> 13-20</w:t>
      </w:r>
      <w:r w:rsidR="004B65DA" w:rsidRPr="004B65DA">
        <w:rPr>
          <w:rFonts w:ascii="Times New Roman" w:hAnsi="Times New Roman"/>
          <w:sz w:val="24"/>
          <w:szCs w:val="24"/>
          <w:lang w:val="en-US"/>
        </w:rPr>
        <w:t>.</w:t>
      </w:r>
    </w:p>
    <w:p w:rsidR="00DC4876" w:rsidRPr="001C6BFB" w:rsidRDefault="00DC4876" w:rsidP="008024F3">
      <w:pPr>
        <w:spacing w:after="0" w:line="360" w:lineRule="auto"/>
        <w:ind w:firstLine="567"/>
        <w:jc w:val="both"/>
        <w:rPr>
          <w:rFonts w:ascii="Times New Roman" w:hAnsi="Times New Roman"/>
          <w:sz w:val="24"/>
          <w:szCs w:val="24"/>
          <w:lang w:val="en-US"/>
        </w:rPr>
      </w:pPr>
      <w:r w:rsidRPr="004B65DA">
        <w:rPr>
          <w:rFonts w:ascii="Times New Roman" w:hAnsi="Times New Roman"/>
          <w:sz w:val="24"/>
          <w:szCs w:val="24"/>
          <w:lang w:val="en-US"/>
        </w:rPr>
        <w:t>2</w:t>
      </w:r>
      <w:r w:rsidR="004B65DA">
        <w:rPr>
          <w:rFonts w:ascii="Times New Roman" w:hAnsi="Times New Roman"/>
          <w:sz w:val="24"/>
          <w:szCs w:val="24"/>
          <w:lang w:val="en-US"/>
        </w:rPr>
        <w:t xml:space="preserve">. </w:t>
      </w:r>
      <w:r w:rsidR="001C6BFB" w:rsidRPr="001C6BFB">
        <w:rPr>
          <w:rFonts w:ascii="Times New Roman" w:hAnsi="Times New Roman"/>
          <w:sz w:val="24"/>
          <w:szCs w:val="24"/>
          <w:lang w:val="en-US"/>
        </w:rPr>
        <w:t>Patrakova S.S. Resource Possibilities of the Vologda Oblast Agriculture in Food Supply of the European North of Russia. Agricultural and Livestock Technology, 2019, vol. 2, no. 4</w:t>
      </w:r>
      <w:r w:rsidR="001C6BFB">
        <w:rPr>
          <w:rFonts w:ascii="Times New Roman" w:hAnsi="Times New Roman"/>
          <w:sz w:val="24"/>
          <w:szCs w:val="24"/>
          <w:lang w:val="en-US"/>
        </w:rPr>
        <w:t xml:space="preserve">. </w:t>
      </w:r>
      <w:r w:rsidR="00CA2151">
        <w:rPr>
          <w:rFonts w:ascii="Times New Roman" w:hAnsi="Times New Roman"/>
          <w:sz w:val="24"/>
          <w:szCs w:val="24"/>
          <w:lang w:val="en-US"/>
        </w:rPr>
        <w:t>P</w:t>
      </w:r>
      <w:r w:rsidR="001C6BFB">
        <w:rPr>
          <w:rFonts w:ascii="Times New Roman" w:hAnsi="Times New Roman"/>
          <w:sz w:val="24"/>
          <w:szCs w:val="24"/>
          <w:lang w:val="en-US"/>
        </w:rPr>
        <w:t>p. 78-83.</w:t>
      </w:r>
      <w:r w:rsidR="001C6BFB" w:rsidRPr="001C6BFB">
        <w:rPr>
          <w:rFonts w:ascii="Times New Roman" w:hAnsi="Times New Roman"/>
          <w:sz w:val="24"/>
          <w:szCs w:val="24"/>
          <w:lang w:val="en-US"/>
        </w:rPr>
        <w:t xml:space="preserve"> URL: http://azt-journal.ru/article/28420?_lang=en. DOI: 10.15838/alt.2019.2.4.6</w:t>
      </w:r>
    </w:p>
    <w:p w:rsidR="00DC4876" w:rsidRPr="007D1399" w:rsidRDefault="007D1399" w:rsidP="008024F3">
      <w:pPr>
        <w:spacing w:after="0" w:line="360" w:lineRule="auto"/>
        <w:ind w:firstLine="709"/>
        <w:jc w:val="center"/>
        <w:rPr>
          <w:rFonts w:ascii="Times New Roman" w:hAnsi="Times New Roman"/>
          <w:b/>
          <w:sz w:val="24"/>
          <w:lang w:val="en-US"/>
        </w:rPr>
      </w:pPr>
      <w:r w:rsidRPr="007D1399">
        <w:rPr>
          <w:rFonts w:ascii="Times New Roman" w:hAnsi="Times New Roman"/>
          <w:b/>
          <w:sz w:val="24"/>
          <w:lang w:val="en-US"/>
        </w:rPr>
        <w:t>About the authors</w:t>
      </w:r>
    </w:p>
    <w:p w:rsidR="00DC4876" w:rsidRPr="001862E9" w:rsidRDefault="00DC4876" w:rsidP="001C6BFB">
      <w:pPr>
        <w:spacing w:after="0" w:line="240" w:lineRule="auto"/>
        <w:ind w:firstLine="567"/>
        <w:jc w:val="both"/>
        <w:rPr>
          <w:rFonts w:ascii="Times New Roman" w:hAnsi="Times New Roman"/>
          <w:sz w:val="24"/>
          <w:lang w:val="en-US"/>
        </w:rPr>
      </w:pPr>
      <w:r w:rsidRPr="001862E9">
        <w:rPr>
          <w:rFonts w:ascii="Times New Roman" w:hAnsi="Times New Roman"/>
          <w:sz w:val="24"/>
          <w:lang w:val="en-US"/>
        </w:rPr>
        <w:t>Patrakova</w:t>
      </w:r>
      <w:r w:rsidRPr="00BE200C">
        <w:rPr>
          <w:rFonts w:ascii="Times New Roman" w:hAnsi="Times New Roman"/>
          <w:sz w:val="24"/>
          <w:lang w:val="en-US"/>
        </w:rPr>
        <w:t xml:space="preserve"> </w:t>
      </w:r>
      <w:r w:rsidRPr="001862E9">
        <w:rPr>
          <w:rFonts w:ascii="Times New Roman" w:hAnsi="Times New Roman"/>
          <w:sz w:val="24"/>
          <w:lang w:val="en-US"/>
        </w:rPr>
        <w:t>S</w:t>
      </w:r>
      <w:r w:rsidR="007D1399">
        <w:rPr>
          <w:rFonts w:ascii="Times New Roman" w:hAnsi="Times New Roman"/>
          <w:sz w:val="24"/>
          <w:lang w:val="en-US"/>
        </w:rPr>
        <w:t>vetlana Sergeevna</w:t>
      </w:r>
      <w:r w:rsidR="00AD23BC" w:rsidRPr="00F22412">
        <w:rPr>
          <w:rFonts w:ascii="Times New Roman" w:hAnsi="Times New Roman"/>
          <w:sz w:val="24"/>
          <w:lang w:val="en-US"/>
        </w:rPr>
        <w:t>.</w:t>
      </w:r>
      <w:r w:rsidR="005C6346" w:rsidRPr="005C6346">
        <w:rPr>
          <w:rFonts w:ascii="Times New Roman" w:hAnsi="Times New Roman"/>
          <w:sz w:val="24"/>
          <w:lang w:val="en-US"/>
        </w:rPr>
        <w:t xml:space="preserve"> </w:t>
      </w:r>
      <w:r w:rsidRPr="001862E9">
        <w:rPr>
          <w:rFonts w:ascii="Times New Roman" w:hAnsi="Times New Roman"/>
          <w:sz w:val="24"/>
          <w:lang w:val="en-US"/>
        </w:rPr>
        <w:t xml:space="preserve">Junior researcher, Department </w:t>
      </w:r>
      <w:r w:rsidR="007D1399" w:rsidRPr="007D1399">
        <w:rPr>
          <w:rFonts w:ascii="Times New Roman" w:hAnsi="Times New Roman"/>
          <w:sz w:val="24"/>
          <w:lang w:val="en-US"/>
        </w:rPr>
        <w:t xml:space="preserve">for Issues </w:t>
      </w:r>
      <w:r w:rsidRPr="001862E9">
        <w:rPr>
          <w:rFonts w:ascii="Times New Roman" w:hAnsi="Times New Roman"/>
          <w:sz w:val="24"/>
          <w:lang w:val="en-US"/>
        </w:rPr>
        <w:t xml:space="preserve">of </w:t>
      </w:r>
      <w:r w:rsidR="007D1399">
        <w:rPr>
          <w:rFonts w:ascii="Times New Roman" w:hAnsi="Times New Roman"/>
          <w:sz w:val="24"/>
          <w:lang w:val="en-US"/>
        </w:rPr>
        <w:t>S</w:t>
      </w:r>
      <w:r w:rsidRPr="001862E9">
        <w:rPr>
          <w:rFonts w:ascii="Times New Roman" w:hAnsi="Times New Roman"/>
          <w:sz w:val="24"/>
          <w:lang w:val="en-US"/>
        </w:rPr>
        <w:t>ocio-</w:t>
      </w:r>
      <w:r w:rsidR="007D1399">
        <w:rPr>
          <w:rFonts w:ascii="Times New Roman" w:hAnsi="Times New Roman"/>
          <w:sz w:val="24"/>
          <w:lang w:val="en-US"/>
        </w:rPr>
        <w:t>E</w:t>
      </w:r>
      <w:r w:rsidRPr="001862E9">
        <w:rPr>
          <w:rFonts w:ascii="Times New Roman" w:hAnsi="Times New Roman"/>
          <w:sz w:val="24"/>
          <w:lang w:val="en-US"/>
        </w:rPr>
        <w:t>conomic</w:t>
      </w:r>
      <w:r w:rsidR="007D1399">
        <w:rPr>
          <w:rFonts w:ascii="Times New Roman" w:hAnsi="Times New Roman"/>
          <w:sz w:val="24"/>
          <w:lang w:val="en-US"/>
        </w:rPr>
        <w:t xml:space="preserve"> D</w:t>
      </w:r>
      <w:r w:rsidRPr="001862E9">
        <w:rPr>
          <w:rFonts w:ascii="Times New Roman" w:hAnsi="Times New Roman"/>
          <w:sz w:val="24"/>
          <w:lang w:val="en-US"/>
        </w:rPr>
        <w:t xml:space="preserve">evelopment and </w:t>
      </w:r>
      <w:r w:rsidR="007D1399">
        <w:rPr>
          <w:rFonts w:ascii="Times New Roman" w:hAnsi="Times New Roman"/>
          <w:sz w:val="24"/>
          <w:lang w:val="en-US"/>
        </w:rPr>
        <w:t>M</w:t>
      </w:r>
      <w:r w:rsidRPr="001862E9">
        <w:rPr>
          <w:rFonts w:ascii="Times New Roman" w:hAnsi="Times New Roman"/>
          <w:sz w:val="24"/>
          <w:lang w:val="en-US"/>
        </w:rPr>
        <w:t xml:space="preserve">anagement in </w:t>
      </w:r>
      <w:r w:rsidR="007D1399">
        <w:rPr>
          <w:rFonts w:ascii="Times New Roman" w:hAnsi="Times New Roman"/>
          <w:sz w:val="24"/>
          <w:lang w:val="en-US"/>
        </w:rPr>
        <w:t>T</w:t>
      </w:r>
      <w:r w:rsidRPr="001862E9">
        <w:rPr>
          <w:rFonts w:ascii="Times New Roman" w:hAnsi="Times New Roman"/>
          <w:sz w:val="24"/>
          <w:lang w:val="en-US"/>
        </w:rPr>
        <w:t xml:space="preserve">erritorial </w:t>
      </w:r>
      <w:r w:rsidR="007D1399">
        <w:rPr>
          <w:rFonts w:ascii="Times New Roman" w:hAnsi="Times New Roman"/>
          <w:sz w:val="24"/>
          <w:lang w:val="en-US"/>
        </w:rPr>
        <w:t xml:space="preserve">Systems. </w:t>
      </w:r>
      <w:r w:rsidR="007D1399" w:rsidRPr="007D1399">
        <w:rPr>
          <w:rFonts w:ascii="Times New Roman" w:hAnsi="Times New Roman"/>
          <w:sz w:val="24"/>
          <w:lang w:val="en-US"/>
        </w:rPr>
        <w:t>Federal State Budgetary Institution of Science “Vologda Research Center of the Russian Academy of Sciences”.</w:t>
      </w:r>
      <w:r w:rsidR="00AD23BC" w:rsidRPr="00AD23BC">
        <w:rPr>
          <w:rFonts w:ascii="Times New Roman" w:hAnsi="Times New Roman"/>
          <w:sz w:val="24"/>
          <w:lang w:val="en-US"/>
        </w:rPr>
        <w:t xml:space="preserve"> </w:t>
      </w:r>
      <w:r w:rsidRPr="001862E9">
        <w:rPr>
          <w:rFonts w:ascii="Times New Roman" w:hAnsi="Times New Roman"/>
          <w:sz w:val="24"/>
          <w:lang w:val="en-US"/>
        </w:rPr>
        <w:t xml:space="preserve">Russia, Vologda. </w:t>
      </w:r>
      <w:r>
        <w:rPr>
          <w:rFonts w:ascii="Times New Roman" w:hAnsi="Times New Roman"/>
          <w:sz w:val="24"/>
          <w:lang w:val="en-US"/>
        </w:rPr>
        <w:t>E</w:t>
      </w:r>
      <w:r w:rsidRPr="001862E9">
        <w:rPr>
          <w:rFonts w:ascii="Times New Roman" w:hAnsi="Times New Roman"/>
          <w:sz w:val="24"/>
          <w:lang w:val="en-US"/>
        </w:rPr>
        <w:t>-</w:t>
      </w:r>
      <w:r w:rsidRPr="006E3F9F">
        <w:rPr>
          <w:rFonts w:ascii="Times New Roman" w:hAnsi="Times New Roman"/>
          <w:sz w:val="24"/>
          <w:lang w:val="en-US"/>
        </w:rPr>
        <w:t>mail</w:t>
      </w:r>
      <w:r w:rsidRPr="001862E9">
        <w:rPr>
          <w:rFonts w:ascii="Times New Roman" w:hAnsi="Times New Roman"/>
          <w:sz w:val="24"/>
          <w:lang w:val="en-US"/>
        </w:rPr>
        <w:t xml:space="preserve">: </w:t>
      </w:r>
      <w:r w:rsidRPr="004B6591">
        <w:rPr>
          <w:rFonts w:ascii="Times New Roman" w:hAnsi="Times New Roman"/>
          <w:sz w:val="24"/>
          <w:lang w:val="en-US"/>
        </w:rPr>
        <w:t>sspatrakova@bk.ru</w:t>
      </w:r>
      <w:r w:rsidRPr="001862E9">
        <w:rPr>
          <w:rFonts w:ascii="Times New Roman" w:hAnsi="Times New Roman"/>
          <w:sz w:val="24"/>
          <w:lang w:val="en-US"/>
        </w:rPr>
        <w:t>.</w:t>
      </w:r>
    </w:p>
    <w:sectPr w:rsidR="00DC4876" w:rsidRPr="001862E9" w:rsidSect="008024F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9D" w:rsidRDefault="00F13E9D" w:rsidP="00B85CB0">
      <w:pPr>
        <w:spacing w:after="0" w:line="240" w:lineRule="auto"/>
      </w:pPr>
      <w:r>
        <w:separator/>
      </w:r>
    </w:p>
  </w:endnote>
  <w:endnote w:type="continuationSeparator" w:id="0">
    <w:p w:rsidR="00F13E9D" w:rsidRDefault="00F13E9D" w:rsidP="00B85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9D" w:rsidRDefault="00F13E9D" w:rsidP="00B85CB0">
      <w:pPr>
        <w:spacing w:after="0" w:line="240" w:lineRule="auto"/>
      </w:pPr>
      <w:r>
        <w:separator/>
      </w:r>
    </w:p>
  </w:footnote>
  <w:footnote w:type="continuationSeparator" w:id="0">
    <w:p w:rsidR="00F13E9D" w:rsidRDefault="00F13E9D" w:rsidP="00B85CB0">
      <w:pPr>
        <w:spacing w:after="0" w:line="240" w:lineRule="auto"/>
      </w:pPr>
      <w:r>
        <w:continuationSeparator/>
      </w:r>
    </w:p>
  </w:footnote>
  <w:footnote w:id="1">
    <w:p w:rsidR="00BC4B54" w:rsidRPr="00B579B9" w:rsidRDefault="00BC4B54" w:rsidP="00F0334C">
      <w:pPr>
        <w:spacing w:after="0" w:line="240" w:lineRule="auto"/>
        <w:jc w:val="both"/>
        <w:rPr>
          <w:rFonts w:ascii="Times New Roman" w:hAnsi="Times New Roman"/>
          <w:sz w:val="20"/>
          <w:szCs w:val="20"/>
        </w:rPr>
      </w:pPr>
      <w:r w:rsidRPr="00B579B9">
        <w:rPr>
          <w:rStyle w:val="a5"/>
          <w:rFonts w:ascii="Times New Roman" w:hAnsi="Times New Roman"/>
          <w:sz w:val="20"/>
          <w:szCs w:val="20"/>
        </w:rPr>
        <w:footnoteRef/>
      </w:r>
      <w:r w:rsidRPr="00B579B9">
        <w:rPr>
          <w:rFonts w:ascii="Times New Roman" w:hAnsi="Times New Roman"/>
          <w:sz w:val="20"/>
          <w:szCs w:val="20"/>
        </w:rPr>
        <w:t xml:space="preserve"> ФГБУН ВолНЦ РАН с 1992 г. ежегодно проводит опрос руководителей сельскохозяйственных организаций, глав крестьянских (фермерских) хозяйств с целью выявления проблем и перспектив развития сельского хозяйства региона. Требования к опросу</w:t>
      </w:r>
      <w:r>
        <w:rPr>
          <w:rFonts w:ascii="Times New Roman" w:hAnsi="Times New Roman"/>
          <w:sz w:val="20"/>
          <w:szCs w:val="20"/>
        </w:rPr>
        <w:t xml:space="preserve"> 2019 г.</w:t>
      </w:r>
      <w:r w:rsidRPr="00B579B9">
        <w:rPr>
          <w:rFonts w:ascii="Times New Roman" w:hAnsi="Times New Roman"/>
          <w:sz w:val="20"/>
          <w:szCs w:val="20"/>
        </w:rPr>
        <w:t>: опрос носит структурированный характер; объем выбор</w:t>
      </w:r>
      <w:r>
        <w:rPr>
          <w:rFonts w:ascii="Times New Roman" w:hAnsi="Times New Roman"/>
          <w:sz w:val="20"/>
          <w:szCs w:val="20"/>
        </w:rPr>
        <w:t>ки – 145 руководителей</w:t>
      </w:r>
      <w:r w:rsidRPr="00B579B9">
        <w:rPr>
          <w:rFonts w:ascii="Times New Roman" w:hAnsi="Times New Roman"/>
          <w:sz w:val="20"/>
          <w:szCs w:val="20"/>
        </w:rPr>
        <w:t>; инструментом исследования выступает анкета, состав</w:t>
      </w:r>
      <w:r>
        <w:rPr>
          <w:rFonts w:ascii="Times New Roman" w:hAnsi="Times New Roman"/>
          <w:sz w:val="20"/>
          <w:szCs w:val="20"/>
        </w:rPr>
        <w:t>ленная по секционному подходу</w:t>
      </w:r>
      <w:r w:rsidRPr="00B579B9">
        <w:rPr>
          <w:rFonts w:ascii="Times New Roman" w:hAnsi="Times New Roman"/>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6CE"/>
    <w:multiLevelType w:val="hybridMultilevel"/>
    <w:tmpl w:val="FD986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617378"/>
    <w:multiLevelType w:val="hybridMultilevel"/>
    <w:tmpl w:val="2280F6F8"/>
    <w:lvl w:ilvl="0" w:tplc="3FF28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4243DA"/>
    <w:multiLevelType w:val="hybridMultilevel"/>
    <w:tmpl w:val="6D78EC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0D94B55"/>
    <w:multiLevelType w:val="hybridMultilevel"/>
    <w:tmpl w:val="5CA2233C"/>
    <w:lvl w:ilvl="0" w:tplc="D220B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7A71402"/>
    <w:multiLevelType w:val="hybridMultilevel"/>
    <w:tmpl w:val="1BBA0AAC"/>
    <w:lvl w:ilvl="0" w:tplc="6B144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D15871"/>
    <w:multiLevelType w:val="hybridMultilevel"/>
    <w:tmpl w:val="664AB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B86"/>
    <w:rsid w:val="00007077"/>
    <w:rsid w:val="0001143A"/>
    <w:rsid w:val="00027F98"/>
    <w:rsid w:val="00055ACC"/>
    <w:rsid w:val="00065DCE"/>
    <w:rsid w:val="00071441"/>
    <w:rsid w:val="000806C1"/>
    <w:rsid w:val="000A285D"/>
    <w:rsid w:val="000A2CB8"/>
    <w:rsid w:val="000C3537"/>
    <w:rsid w:val="000D5061"/>
    <w:rsid w:val="000F30A2"/>
    <w:rsid w:val="00145AE2"/>
    <w:rsid w:val="00155143"/>
    <w:rsid w:val="001862E9"/>
    <w:rsid w:val="001A4B38"/>
    <w:rsid w:val="001C6BFB"/>
    <w:rsid w:val="001E612E"/>
    <w:rsid w:val="00220AC8"/>
    <w:rsid w:val="00225B46"/>
    <w:rsid w:val="00233DC1"/>
    <w:rsid w:val="00284599"/>
    <w:rsid w:val="00295598"/>
    <w:rsid w:val="002979DB"/>
    <w:rsid w:val="002A6EA1"/>
    <w:rsid w:val="00305A4B"/>
    <w:rsid w:val="00307523"/>
    <w:rsid w:val="003079BC"/>
    <w:rsid w:val="00333897"/>
    <w:rsid w:val="00347F52"/>
    <w:rsid w:val="00353D61"/>
    <w:rsid w:val="003834DE"/>
    <w:rsid w:val="00393767"/>
    <w:rsid w:val="003C2F61"/>
    <w:rsid w:val="003C6700"/>
    <w:rsid w:val="003F74DB"/>
    <w:rsid w:val="00446BF9"/>
    <w:rsid w:val="00447E0B"/>
    <w:rsid w:val="004534C9"/>
    <w:rsid w:val="00454434"/>
    <w:rsid w:val="00456C58"/>
    <w:rsid w:val="004667D5"/>
    <w:rsid w:val="004779F4"/>
    <w:rsid w:val="004808C8"/>
    <w:rsid w:val="004A2ACD"/>
    <w:rsid w:val="004B6591"/>
    <w:rsid w:val="004B65DA"/>
    <w:rsid w:val="004C2E0F"/>
    <w:rsid w:val="00516531"/>
    <w:rsid w:val="00552D85"/>
    <w:rsid w:val="00555D6A"/>
    <w:rsid w:val="00575865"/>
    <w:rsid w:val="005A2C4B"/>
    <w:rsid w:val="005C6346"/>
    <w:rsid w:val="005D4572"/>
    <w:rsid w:val="005D71C5"/>
    <w:rsid w:val="005F511D"/>
    <w:rsid w:val="0060244A"/>
    <w:rsid w:val="00607CF9"/>
    <w:rsid w:val="0063564F"/>
    <w:rsid w:val="00672049"/>
    <w:rsid w:val="006A7404"/>
    <w:rsid w:val="006E1FF8"/>
    <w:rsid w:val="006E3B65"/>
    <w:rsid w:val="006E3F9F"/>
    <w:rsid w:val="00701221"/>
    <w:rsid w:val="00705235"/>
    <w:rsid w:val="007107CA"/>
    <w:rsid w:val="007157D5"/>
    <w:rsid w:val="0072624C"/>
    <w:rsid w:val="00737026"/>
    <w:rsid w:val="00741579"/>
    <w:rsid w:val="0074479E"/>
    <w:rsid w:val="0075538D"/>
    <w:rsid w:val="00757ED5"/>
    <w:rsid w:val="00757F9F"/>
    <w:rsid w:val="007D0B0C"/>
    <w:rsid w:val="007D1399"/>
    <w:rsid w:val="007F1B8E"/>
    <w:rsid w:val="008024F3"/>
    <w:rsid w:val="00893A3F"/>
    <w:rsid w:val="008B1F97"/>
    <w:rsid w:val="008B2888"/>
    <w:rsid w:val="008B61E3"/>
    <w:rsid w:val="008C7512"/>
    <w:rsid w:val="008D3414"/>
    <w:rsid w:val="008E2882"/>
    <w:rsid w:val="008F0199"/>
    <w:rsid w:val="00942CB2"/>
    <w:rsid w:val="00965B44"/>
    <w:rsid w:val="00966C2E"/>
    <w:rsid w:val="009706B8"/>
    <w:rsid w:val="0098395E"/>
    <w:rsid w:val="009B2E4F"/>
    <w:rsid w:val="009C6E32"/>
    <w:rsid w:val="009E3E67"/>
    <w:rsid w:val="00A05F53"/>
    <w:rsid w:val="00A07906"/>
    <w:rsid w:val="00A16C5C"/>
    <w:rsid w:val="00A82D23"/>
    <w:rsid w:val="00AD23A5"/>
    <w:rsid w:val="00AD23BC"/>
    <w:rsid w:val="00AE16D5"/>
    <w:rsid w:val="00AE1F92"/>
    <w:rsid w:val="00B00ABD"/>
    <w:rsid w:val="00B178E3"/>
    <w:rsid w:val="00B50B32"/>
    <w:rsid w:val="00B543E0"/>
    <w:rsid w:val="00B54E7A"/>
    <w:rsid w:val="00B5746F"/>
    <w:rsid w:val="00B579B9"/>
    <w:rsid w:val="00B66FB7"/>
    <w:rsid w:val="00B77445"/>
    <w:rsid w:val="00B85CB0"/>
    <w:rsid w:val="00BC0A03"/>
    <w:rsid w:val="00BC4B54"/>
    <w:rsid w:val="00BC75F7"/>
    <w:rsid w:val="00BE093E"/>
    <w:rsid w:val="00BE1A47"/>
    <w:rsid w:val="00BE200C"/>
    <w:rsid w:val="00C06BF1"/>
    <w:rsid w:val="00C134B9"/>
    <w:rsid w:val="00C1674A"/>
    <w:rsid w:val="00C25B86"/>
    <w:rsid w:val="00C260F2"/>
    <w:rsid w:val="00C40BD8"/>
    <w:rsid w:val="00C611E6"/>
    <w:rsid w:val="00C7321F"/>
    <w:rsid w:val="00C76A4B"/>
    <w:rsid w:val="00C871D1"/>
    <w:rsid w:val="00C87DC2"/>
    <w:rsid w:val="00C94C85"/>
    <w:rsid w:val="00CA2151"/>
    <w:rsid w:val="00CE4CD5"/>
    <w:rsid w:val="00CE7365"/>
    <w:rsid w:val="00D1341B"/>
    <w:rsid w:val="00D22C66"/>
    <w:rsid w:val="00D35936"/>
    <w:rsid w:val="00D360AF"/>
    <w:rsid w:val="00D71996"/>
    <w:rsid w:val="00DC3F68"/>
    <w:rsid w:val="00DC4876"/>
    <w:rsid w:val="00DF0288"/>
    <w:rsid w:val="00E02EC8"/>
    <w:rsid w:val="00E12733"/>
    <w:rsid w:val="00E26C98"/>
    <w:rsid w:val="00E35894"/>
    <w:rsid w:val="00E4181F"/>
    <w:rsid w:val="00E5669F"/>
    <w:rsid w:val="00E64C60"/>
    <w:rsid w:val="00E67AF0"/>
    <w:rsid w:val="00E708CA"/>
    <w:rsid w:val="00EA5126"/>
    <w:rsid w:val="00ED1E66"/>
    <w:rsid w:val="00EE675A"/>
    <w:rsid w:val="00EE785F"/>
    <w:rsid w:val="00EF7196"/>
    <w:rsid w:val="00F0334C"/>
    <w:rsid w:val="00F13E9D"/>
    <w:rsid w:val="00F22412"/>
    <w:rsid w:val="00F36880"/>
    <w:rsid w:val="00F47E46"/>
    <w:rsid w:val="00F668D2"/>
    <w:rsid w:val="00F91CCD"/>
    <w:rsid w:val="00F928E9"/>
    <w:rsid w:val="00FA12F4"/>
    <w:rsid w:val="00FC1E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DB"/>
    <w:pPr>
      <w:spacing w:after="200" w:line="276" w:lineRule="auto"/>
    </w:pPr>
    <w:rPr>
      <w:sz w:val="22"/>
      <w:szCs w:val="22"/>
      <w:lang w:eastAsia="en-US"/>
    </w:rPr>
  </w:style>
  <w:style w:type="paragraph" w:styleId="1">
    <w:name w:val="heading 1"/>
    <w:basedOn w:val="a"/>
    <w:link w:val="10"/>
    <w:uiPriority w:val="9"/>
    <w:qFormat/>
    <w:locked/>
    <w:rsid w:val="000A285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locked/>
    <w:rsid w:val="00FA12F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B50B3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5,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4"/>
    <w:uiPriority w:val="99"/>
    <w:rsid w:val="00055ACC"/>
    <w:pPr>
      <w:spacing w:after="0" w:line="240" w:lineRule="auto"/>
    </w:pPr>
    <w:rPr>
      <w:sz w:val="20"/>
      <w:szCs w:val="20"/>
    </w:rPr>
  </w:style>
  <w:style w:type="character" w:customStyle="1" w:styleId="a4">
    <w:name w:val="Текст сноски Знак"/>
    <w:aliases w:val="Знак25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3"/>
    <w:uiPriority w:val="99"/>
    <w:locked/>
    <w:rsid w:val="00055ACC"/>
    <w:rPr>
      <w:rFonts w:cs="Times New Roman"/>
      <w:sz w:val="20"/>
      <w:szCs w:val="20"/>
    </w:rPr>
  </w:style>
  <w:style w:type="character" w:styleId="a5">
    <w:name w:val="footnote reference"/>
    <w:aliases w:val="Знак сноски-FN,Ссылка на сноску 45,Appel note de bas de page,Знак сноски 1,Ciae niinee-FN,Referencia nota al pie,Стиль Знак сноски,Appel note de bas de page + 1...,SUPERS,fr,Used by Word for Help footnote symbols,анкета сноска"/>
    <w:basedOn w:val="a0"/>
    <w:uiPriority w:val="99"/>
    <w:rsid w:val="00055ACC"/>
    <w:rPr>
      <w:rFonts w:cs="Times New Roman"/>
      <w:vertAlign w:val="superscript"/>
    </w:rPr>
  </w:style>
  <w:style w:type="character" w:customStyle="1" w:styleId="21">
    <w:name w:val="Основной текст (2)_"/>
    <w:basedOn w:val="a0"/>
    <w:link w:val="22"/>
    <w:uiPriority w:val="99"/>
    <w:locked/>
    <w:rsid w:val="00055ACC"/>
    <w:rPr>
      <w:rFonts w:ascii="Times New Roman" w:hAnsi="Times New Roman" w:cs="Times New Roman"/>
      <w:sz w:val="27"/>
      <w:szCs w:val="27"/>
      <w:shd w:val="clear" w:color="auto" w:fill="FFFFFF"/>
    </w:rPr>
  </w:style>
  <w:style w:type="paragraph" w:customStyle="1" w:styleId="22">
    <w:name w:val="Основной текст (2)"/>
    <w:basedOn w:val="a"/>
    <w:link w:val="21"/>
    <w:uiPriority w:val="99"/>
    <w:rsid w:val="00055ACC"/>
    <w:pPr>
      <w:shd w:val="clear" w:color="auto" w:fill="FFFFFF"/>
      <w:spacing w:after="0" w:line="317" w:lineRule="exact"/>
    </w:pPr>
    <w:rPr>
      <w:rFonts w:ascii="Times New Roman" w:hAnsi="Times New Roman"/>
      <w:sz w:val="27"/>
      <w:szCs w:val="27"/>
    </w:rPr>
  </w:style>
  <w:style w:type="table" w:styleId="a6">
    <w:name w:val="Table Grid"/>
    <w:basedOn w:val="a1"/>
    <w:uiPriority w:val="99"/>
    <w:rsid w:val="00055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1862E9"/>
    <w:rPr>
      <w:rFonts w:cs="Times New Roman"/>
      <w:color w:val="0000FF"/>
      <w:u w:val="single"/>
    </w:rPr>
  </w:style>
  <w:style w:type="paragraph" w:styleId="a8">
    <w:name w:val="List Paragraph"/>
    <w:basedOn w:val="a"/>
    <w:uiPriority w:val="99"/>
    <w:qFormat/>
    <w:rsid w:val="00BE200C"/>
    <w:pPr>
      <w:ind w:left="720"/>
      <w:contextualSpacing/>
    </w:pPr>
  </w:style>
  <w:style w:type="character" w:customStyle="1" w:styleId="10">
    <w:name w:val="Заголовок 1 Знак"/>
    <w:basedOn w:val="a0"/>
    <w:link w:val="1"/>
    <w:uiPriority w:val="9"/>
    <w:rsid w:val="000A285D"/>
    <w:rPr>
      <w:rFonts w:ascii="Times New Roman" w:eastAsia="Times New Roman" w:hAnsi="Times New Roman"/>
      <w:b/>
      <w:bCs/>
      <w:kern w:val="36"/>
      <w:sz w:val="48"/>
      <w:szCs w:val="48"/>
    </w:rPr>
  </w:style>
  <w:style w:type="character" w:customStyle="1" w:styleId="30">
    <w:name w:val="Заголовок 3 Знак"/>
    <w:basedOn w:val="a0"/>
    <w:link w:val="3"/>
    <w:semiHidden/>
    <w:rsid w:val="00B50B32"/>
    <w:rPr>
      <w:rFonts w:ascii="Cambria" w:eastAsia="Times New Roman" w:hAnsi="Cambria" w:cs="Times New Roman"/>
      <w:b/>
      <w:bCs/>
      <w:sz w:val="26"/>
      <w:szCs w:val="26"/>
      <w:lang w:eastAsia="en-US"/>
    </w:rPr>
  </w:style>
  <w:style w:type="paragraph" w:styleId="a9">
    <w:name w:val="endnote text"/>
    <w:basedOn w:val="a"/>
    <w:link w:val="aa"/>
    <w:uiPriority w:val="99"/>
    <w:semiHidden/>
    <w:unhideWhenUsed/>
    <w:rsid w:val="00065DCE"/>
    <w:rPr>
      <w:sz w:val="20"/>
      <w:szCs w:val="20"/>
    </w:rPr>
  </w:style>
  <w:style w:type="character" w:customStyle="1" w:styleId="aa">
    <w:name w:val="Текст концевой сноски Знак"/>
    <w:basedOn w:val="a0"/>
    <w:link w:val="a9"/>
    <w:uiPriority w:val="99"/>
    <w:semiHidden/>
    <w:rsid w:val="00065DCE"/>
    <w:rPr>
      <w:sz w:val="20"/>
      <w:szCs w:val="20"/>
      <w:lang w:eastAsia="en-US"/>
    </w:rPr>
  </w:style>
  <w:style w:type="character" w:styleId="ab">
    <w:name w:val="endnote reference"/>
    <w:basedOn w:val="a0"/>
    <w:uiPriority w:val="99"/>
    <w:semiHidden/>
    <w:unhideWhenUsed/>
    <w:rsid w:val="00065DCE"/>
    <w:rPr>
      <w:vertAlign w:val="superscript"/>
    </w:rPr>
  </w:style>
  <w:style w:type="character" w:customStyle="1" w:styleId="spelle">
    <w:name w:val="spelle"/>
    <w:basedOn w:val="a0"/>
    <w:rsid w:val="00737026"/>
  </w:style>
  <w:style w:type="character" w:customStyle="1" w:styleId="20">
    <w:name w:val="Заголовок 2 Знак"/>
    <w:basedOn w:val="a0"/>
    <w:link w:val="2"/>
    <w:semiHidden/>
    <w:rsid w:val="00FA12F4"/>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62225">
      <w:bodyDiv w:val="1"/>
      <w:marLeft w:val="0"/>
      <w:marRight w:val="0"/>
      <w:marTop w:val="0"/>
      <w:marBottom w:val="0"/>
      <w:divBdr>
        <w:top w:val="none" w:sz="0" w:space="0" w:color="auto"/>
        <w:left w:val="none" w:sz="0" w:space="0" w:color="auto"/>
        <w:bottom w:val="none" w:sz="0" w:space="0" w:color="auto"/>
        <w:right w:val="none" w:sz="0" w:space="0" w:color="auto"/>
      </w:divBdr>
    </w:div>
    <w:div w:id="208228990">
      <w:bodyDiv w:val="1"/>
      <w:marLeft w:val="0"/>
      <w:marRight w:val="0"/>
      <w:marTop w:val="0"/>
      <w:marBottom w:val="0"/>
      <w:divBdr>
        <w:top w:val="none" w:sz="0" w:space="0" w:color="auto"/>
        <w:left w:val="none" w:sz="0" w:space="0" w:color="auto"/>
        <w:bottom w:val="none" w:sz="0" w:space="0" w:color="auto"/>
        <w:right w:val="none" w:sz="0" w:space="0" w:color="auto"/>
      </w:divBdr>
    </w:div>
    <w:div w:id="929772600">
      <w:bodyDiv w:val="1"/>
      <w:marLeft w:val="0"/>
      <w:marRight w:val="0"/>
      <w:marTop w:val="0"/>
      <w:marBottom w:val="0"/>
      <w:divBdr>
        <w:top w:val="none" w:sz="0" w:space="0" w:color="auto"/>
        <w:left w:val="none" w:sz="0" w:space="0" w:color="auto"/>
        <w:bottom w:val="none" w:sz="0" w:space="0" w:color="auto"/>
        <w:right w:val="none" w:sz="0" w:space="0" w:color="auto"/>
      </w:divBdr>
    </w:div>
    <w:div w:id="1547062186">
      <w:bodyDiv w:val="1"/>
      <w:marLeft w:val="0"/>
      <w:marRight w:val="0"/>
      <w:marTop w:val="0"/>
      <w:marBottom w:val="0"/>
      <w:divBdr>
        <w:top w:val="none" w:sz="0" w:space="0" w:color="auto"/>
        <w:left w:val="none" w:sz="0" w:space="0" w:color="auto"/>
        <w:bottom w:val="none" w:sz="0" w:space="0" w:color="auto"/>
        <w:right w:val="none" w:sz="0" w:space="0" w:color="auto"/>
      </w:divBdr>
    </w:div>
    <w:div w:id="1572085250">
      <w:marLeft w:val="0"/>
      <w:marRight w:val="0"/>
      <w:marTop w:val="0"/>
      <w:marBottom w:val="0"/>
      <w:divBdr>
        <w:top w:val="none" w:sz="0" w:space="0" w:color="auto"/>
        <w:left w:val="none" w:sz="0" w:space="0" w:color="auto"/>
        <w:bottom w:val="none" w:sz="0" w:space="0" w:color="auto"/>
        <w:right w:val="none" w:sz="0" w:space="0" w:color="auto"/>
      </w:divBdr>
      <w:divsChild>
        <w:div w:id="1572085278">
          <w:marLeft w:val="0"/>
          <w:marRight w:val="0"/>
          <w:marTop w:val="0"/>
          <w:marBottom w:val="0"/>
          <w:divBdr>
            <w:top w:val="none" w:sz="0" w:space="0" w:color="auto"/>
            <w:left w:val="none" w:sz="0" w:space="0" w:color="auto"/>
            <w:bottom w:val="none" w:sz="0" w:space="0" w:color="auto"/>
            <w:right w:val="none" w:sz="0" w:space="0" w:color="auto"/>
          </w:divBdr>
        </w:div>
        <w:div w:id="1572085302">
          <w:marLeft w:val="0"/>
          <w:marRight w:val="0"/>
          <w:marTop w:val="0"/>
          <w:marBottom w:val="0"/>
          <w:divBdr>
            <w:top w:val="none" w:sz="0" w:space="0" w:color="auto"/>
            <w:left w:val="none" w:sz="0" w:space="0" w:color="auto"/>
            <w:bottom w:val="none" w:sz="0" w:space="0" w:color="auto"/>
            <w:right w:val="none" w:sz="0" w:space="0" w:color="auto"/>
          </w:divBdr>
        </w:div>
        <w:div w:id="1572085324">
          <w:marLeft w:val="0"/>
          <w:marRight w:val="0"/>
          <w:marTop w:val="0"/>
          <w:marBottom w:val="0"/>
          <w:divBdr>
            <w:top w:val="none" w:sz="0" w:space="0" w:color="auto"/>
            <w:left w:val="none" w:sz="0" w:space="0" w:color="auto"/>
            <w:bottom w:val="none" w:sz="0" w:space="0" w:color="auto"/>
            <w:right w:val="none" w:sz="0" w:space="0" w:color="auto"/>
          </w:divBdr>
        </w:div>
        <w:div w:id="1572085336">
          <w:marLeft w:val="0"/>
          <w:marRight w:val="0"/>
          <w:marTop w:val="0"/>
          <w:marBottom w:val="0"/>
          <w:divBdr>
            <w:top w:val="none" w:sz="0" w:space="0" w:color="auto"/>
            <w:left w:val="none" w:sz="0" w:space="0" w:color="auto"/>
            <w:bottom w:val="none" w:sz="0" w:space="0" w:color="auto"/>
            <w:right w:val="none" w:sz="0" w:space="0" w:color="auto"/>
          </w:divBdr>
        </w:div>
      </w:divsChild>
    </w:div>
    <w:div w:id="1572085252">
      <w:marLeft w:val="0"/>
      <w:marRight w:val="0"/>
      <w:marTop w:val="0"/>
      <w:marBottom w:val="0"/>
      <w:divBdr>
        <w:top w:val="none" w:sz="0" w:space="0" w:color="auto"/>
        <w:left w:val="none" w:sz="0" w:space="0" w:color="auto"/>
        <w:bottom w:val="none" w:sz="0" w:space="0" w:color="auto"/>
        <w:right w:val="none" w:sz="0" w:space="0" w:color="auto"/>
      </w:divBdr>
    </w:div>
    <w:div w:id="1572085260">
      <w:marLeft w:val="0"/>
      <w:marRight w:val="0"/>
      <w:marTop w:val="0"/>
      <w:marBottom w:val="0"/>
      <w:divBdr>
        <w:top w:val="none" w:sz="0" w:space="0" w:color="auto"/>
        <w:left w:val="none" w:sz="0" w:space="0" w:color="auto"/>
        <w:bottom w:val="none" w:sz="0" w:space="0" w:color="auto"/>
        <w:right w:val="none" w:sz="0" w:space="0" w:color="auto"/>
      </w:divBdr>
    </w:div>
    <w:div w:id="1572085270">
      <w:marLeft w:val="0"/>
      <w:marRight w:val="0"/>
      <w:marTop w:val="0"/>
      <w:marBottom w:val="0"/>
      <w:divBdr>
        <w:top w:val="none" w:sz="0" w:space="0" w:color="auto"/>
        <w:left w:val="none" w:sz="0" w:space="0" w:color="auto"/>
        <w:bottom w:val="none" w:sz="0" w:space="0" w:color="auto"/>
        <w:right w:val="none" w:sz="0" w:space="0" w:color="auto"/>
      </w:divBdr>
      <w:divsChild>
        <w:div w:id="1572085251">
          <w:marLeft w:val="0"/>
          <w:marRight w:val="0"/>
          <w:marTop w:val="0"/>
          <w:marBottom w:val="0"/>
          <w:divBdr>
            <w:top w:val="none" w:sz="0" w:space="0" w:color="auto"/>
            <w:left w:val="none" w:sz="0" w:space="0" w:color="auto"/>
            <w:bottom w:val="none" w:sz="0" w:space="0" w:color="auto"/>
            <w:right w:val="none" w:sz="0" w:space="0" w:color="auto"/>
          </w:divBdr>
        </w:div>
        <w:div w:id="1572085259">
          <w:marLeft w:val="0"/>
          <w:marRight w:val="0"/>
          <w:marTop w:val="0"/>
          <w:marBottom w:val="0"/>
          <w:divBdr>
            <w:top w:val="none" w:sz="0" w:space="0" w:color="auto"/>
            <w:left w:val="none" w:sz="0" w:space="0" w:color="auto"/>
            <w:bottom w:val="none" w:sz="0" w:space="0" w:color="auto"/>
            <w:right w:val="none" w:sz="0" w:space="0" w:color="auto"/>
          </w:divBdr>
        </w:div>
        <w:div w:id="1572085265">
          <w:marLeft w:val="0"/>
          <w:marRight w:val="0"/>
          <w:marTop w:val="0"/>
          <w:marBottom w:val="0"/>
          <w:divBdr>
            <w:top w:val="none" w:sz="0" w:space="0" w:color="auto"/>
            <w:left w:val="none" w:sz="0" w:space="0" w:color="auto"/>
            <w:bottom w:val="none" w:sz="0" w:space="0" w:color="auto"/>
            <w:right w:val="none" w:sz="0" w:space="0" w:color="auto"/>
          </w:divBdr>
        </w:div>
        <w:div w:id="1572085271">
          <w:marLeft w:val="0"/>
          <w:marRight w:val="0"/>
          <w:marTop w:val="0"/>
          <w:marBottom w:val="0"/>
          <w:divBdr>
            <w:top w:val="none" w:sz="0" w:space="0" w:color="auto"/>
            <w:left w:val="none" w:sz="0" w:space="0" w:color="auto"/>
            <w:bottom w:val="none" w:sz="0" w:space="0" w:color="auto"/>
            <w:right w:val="none" w:sz="0" w:space="0" w:color="auto"/>
          </w:divBdr>
        </w:div>
        <w:div w:id="1572085284">
          <w:marLeft w:val="0"/>
          <w:marRight w:val="0"/>
          <w:marTop w:val="0"/>
          <w:marBottom w:val="0"/>
          <w:divBdr>
            <w:top w:val="none" w:sz="0" w:space="0" w:color="auto"/>
            <w:left w:val="none" w:sz="0" w:space="0" w:color="auto"/>
            <w:bottom w:val="none" w:sz="0" w:space="0" w:color="auto"/>
            <w:right w:val="none" w:sz="0" w:space="0" w:color="auto"/>
          </w:divBdr>
        </w:div>
        <w:div w:id="1572085285">
          <w:marLeft w:val="0"/>
          <w:marRight w:val="0"/>
          <w:marTop w:val="0"/>
          <w:marBottom w:val="0"/>
          <w:divBdr>
            <w:top w:val="none" w:sz="0" w:space="0" w:color="auto"/>
            <w:left w:val="none" w:sz="0" w:space="0" w:color="auto"/>
            <w:bottom w:val="none" w:sz="0" w:space="0" w:color="auto"/>
            <w:right w:val="none" w:sz="0" w:space="0" w:color="auto"/>
          </w:divBdr>
        </w:div>
        <w:div w:id="1572085286">
          <w:marLeft w:val="0"/>
          <w:marRight w:val="0"/>
          <w:marTop w:val="0"/>
          <w:marBottom w:val="0"/>
          <w:divBdr>
            <w:top w:val="none" w:sz="0" w:space="0" w:color="auto"/>
            <w:left w:val="none" w:sz="0" w:space="0" w:color="auto"/>
            <w:bottom w:val="none" w:sz="0" w:space="0" w:color="auto"/>
            <w:right w:val="none" w:sz="0" w:space="0" w:color="auto"/>
          </w:divBdr>
        </w:div>
        <w:div w:id="1572085288">
          <w:marLeft w:val="0"/>
          <w:marRight w:val="0"/>
          <w:marTop w:val="0"/>
          <w:marBottom w:val="0"/>
          <w:divBdr>
            <w:top w:val="none" w:sz="0" w:space="0" w:color="auto"/>
            <w:left w:val="none" w:sz="0" w:space="0" w:color="auto"/>
            <w:bottom w:val="none" w:sz="0" w:space="0" w:color="auto"/>
            <w:right w:val="none" w:sz="0" w:space="0" w:color="auto"/>
          </w:divBdr>
        </w:div>
        <w:div w:id="1572085299">
          <w:marLeft w:val="0"/>
          <w:marRight w:val="0"/>
          <w:marTop w:val="0"/>
          <w:marBottom w:val="0"/>
          <w:divBdr>
            <w:top w:val="none" w:sz="0" w:space="0" w:color="auto"/>
            <w:left w:val="none" w:sz="0" w:space="0" w:color="auto"/>
            <w:bottom w:val="none" w:sz="0" w:space="0" w:color="auto"/>
            <w:right w:val="none" w:sz="0" w:space="0" w:color="auto"/>
          </w:divBdr>
        </w:div>
        <w:div w:id="1572085300">
          <w:marLeft w:val="0"/>
          <w:marRight w:val="0"/>
          <w:marTop w:val="0"/>
          <w:marBottom w:val="0"/>
          <w:divBdr>
            <w:top w:val="none" w:sz="0" w:space="0" w:color="auto"/>
            <w:left w:val="none" w:sz="0" w:space="0" w:color="auto"/>
            <w:bottom w:val="none" w:sz="0" w:space="0" w:color="auto"/>
            <w:right w:val="none" w:sz="0" w:space="0" w:color="auto"/>
          </w:divBdr>
        </w:div>
        <w:div w:id="1572085301">
          <w:marLeft w:val="0"/>
          <w:marRight w:val="0"/>
          <w:marTop w:val="0"/>
          <w:marBottom w:val="0"/>
          <w:divBdr>
            <w:top w:val="none" w:sz="0" w:space="0" w:color="auto"/>
            <w:left w:val="none" w:sz="0" w:space="0" w:color="auto"/>
            <w:bottom w:val="none" w:sz="0" w:space="0" w:color="auto"/>
            <w:right w:val="none" w:sz="0" w:space="0" w:color="auto"/>
          </w:divBdr>
        </w:div>
        <w:div w:id="1572085305">
          <w:marLeft w:val="0"/>
          <w:marRight w:val="0"/>
          <w:marTop w:val="0"/>
          <w:marBottom w:val="0"/>
          <w:divBdr>
            <w:top w:val="none" w:sz="0" w:space="0" w:color="auto"/>
            <w:left w:val="none" w:sz="0" w:space="0" w:color="auto"/>
            <w:bottom w:val="none" w:sz="0" w:space="0" w:color="auto"/>
            <w:right w:val="none" w:sz="0" w:space="0" w:color="auto"/>
          </w:divBdr>
        </w:div>
        <w:div w:id="1572085308">
          <w:marLeft w:val="0"/>
          <w:marRight w:val="0"/>
          <w:marTop w:val="0"/>
          <w:marBottom w:val="0"/>
          <w:divBdr>
            <w:top w:val="none" w:sz="0" w:space="0" w:color="auto"/>
            <w:left w:val="none" w:sz="0" w:space="0" w:color="auto"/>
            <w:bottom w:val="none" w:sz="0" w:space="0" w:color="auto"/>
            <w:right w:val="none" w:sz="0" w:space="0" w:color="auto"/>
          </w:divBdr>
        </w:div>
        <w:div w:id="1572085316">
          <w:marLeft w:val="0"/>
          <w:marRight w:val="0"/>
          <w:marTop w:val="0"/>
          <w:marBottom w:val="0"/>
          <w:divBdr>
            <w:top w:val="none" w:sz="0" w:space="0" w:color="auto"/>
            <w:left w:val="none" w:sz="0" w:space="0" w:color="auto"/>
            <w:bottom w:val="none" w:sz="0" w:space="0" w:color="auto"/>
            <w:right w:val="none" w:sz="0" w:space="0" w:color="auto"/>
          </w:divBdr>
        </w:div>
        <w:div w:id="1572085320">
          <w:marLeft w:val="0"/>
          <w:marRight w:val="0"/>
          <w:marTop w:val="0"/>
          <w:marBottom w:val="0"/>
          <w:divBdr>
            <w:top w:val="none" w:sz="0" w:space="0" w:color="auto"/>
            <w:left w:val="none" w:sz="0" w:space="0" w:color="auto"/>
            <w:bottom w:val="none" w:sz="0" w:space="0" w:color="auto"/>
            <w:right w:val="none" w:sz="0" w:space="0" w:color="auto"/>
          </w:divBdr>
        </w:div>
      </w:divsChild>
    </w:div>
    <w:div w:id="1572085273">
      <w:marLeft w:val="0"/>
      <w:marRight w:val="0"/>
      <w:marTop w:val="0"/>
      <w:marBottom w:val="0"/>
      <w:divBdr>
        <w:top w:val="none" w:sz="0" w:space="0" w:color="auto"/>
        <w:left w:val="none" w:sz="0" w:space="0" w:color="auto"/>
        <w:bottom w:val="none" w:sz="0" w:space="0" w:color="auto"/>
        <w:right w:val="none" w:sz="0" w:space="0" w:color="auto"/>
      </w:divBdr>
      <w:divsChild>
        <w:div w:id="1572085253">
          <w:marLeft w:val="0"/>
          <w:marRight w:val="0"/>
          <w:marTop w:val="0"/>
          <w:marBottom w:val="0"/>
          <w:divBdr>
            <w:top w:val="none" w:sz="0" w:space="0" w:color="auto"/>
            <w:left w:val="none" w:sz="0" w:space="0" w:color="auto"/>
            <w:bottom w:val="none" w:sz="0" w:space="0" w:color="auto"/>
            <w:right w:val="none" w:sz="0" w:space="0" w:color="auto"/>
          </w:divBdr>
        </w:div>
        <w:div w:id="1572085258">
          <w:marLeft w:val="0"/>
          <w:marRight w:val="0"/>
          <w:marTop w:val="0"/>
          <w:marBottom w:val="0"/>
          <w:divBdr>
            <w:top w:val="none" w:sz="0" w:space="0" w:color="auto"/>
            <w:left w:val="none" w:sz="0" w:space="0" w:color="auto"/>
            <w:bottom w:val="none" w:sz="0" w:space="0" w:color="auto"/>
            <w:right w:val="none" w:sz="0" w:space="0" w:color="auto"/>
          </w:divBdr>
        </w:div>
        <w:div w:id="1572085272">
          <w:marLeft w:val="0"/>
          <w:marRight w:val="0"/>
          <w:marTop w:val="0"/>
          <w:marBottom w:val="0"/>
          <w:divBdr>
            <w:top w:val="none" w:sz="0" w:space="0" w:color="auto"/>
            <w:left w:val="none" w:sz="0" w:space="0" w:color="auto"/>
            <w:bottom w:val="none" w:sz="0" w:space="0" w:color="auto"/>
            <w:right w:val="none" w:sz="0" w:space="0" w:color="auto"/>
          </w:divBdr>
        </w:div>
        <w:div w:id="1572085275">
          <w:marLeft w:val="0"/>
          <w:marRight w:val="0"/>
          <w:marTop w:val="0"/>
          <w:marBottom w:val="0"/>
          <w:divBdr>
            <w:top w:val="none" w:sz="0" w:space="0" w:color="auto"/>
            <w:left w:val="none" w:sz="0" w:space="0" w:color="auto"/>
            <w:bottom w:val="none" w:sz="0" w:space="0" w:color="auto"/>
            <w:right w:val="none" w:sz="0" w:space="0" w:color="auto"/>
          </w:divBdr>
        </w:div>
        <w:div w:id="1572085277">
          <w:marLeft w:val="0"/>
          <w:marRight w:val="0"/>
          <w:marTop w:val="0"/>
          <w:marBottom w:val="0"/>
          <w:divBdr>
            <w:top w:val="none" w:sz="0" w:space="0" w:color="auto"/>
            <w:left w:val="none" w:sz="0" w:space="0" w:color="auto"/>
            <w:bottom w:val="none" w:sz="0" w:space="0" w:color="auto"/>
            <w:right w:val="none" w:sz="0" w:space="0" w:color="auto"/>
          </w:divBdr>
        </w:div>
        <w:div w:id="1572085279">
          <w:marLeft w:val="0"/>
          <w:marRight w:val="0"/>
          <w:marTop w:val="0"/>
          <w:marBottom w:val="0"/>
          <w:divBdr>
            <w:top w:val="none" w:sz="0" w:space="0" w:color="auto"/>
            <w:left w:val="none" w:sz="0" w:space="0" w:color="auto"/>
            <w:bottom w:val="none" w:sz="0" w:space="0" w:color="auto"/>
            <w:right w:val="none" w:sz="0" w:space="0" w:color="auto"/>
          </w:divBdr>
        </w:div>
        <w:div w:id="1572085280">
          <w:marLeft w:val="0"/>
          <w:marRight w:val="0"/>
          <w:marTop w:val="0"/>
          <w:marBottom w:val="0"/>
          <w:divBdr>
            <w:top w:val="none" w:sz="0" w:space="0" w:color="auto"/>
            <w:left w:val="none" w:sz="0" w:space="0" w:color="auto"/>
            <w:bottom w:val="none" w:sz="0" w:space="0" w:color="auto"/>
            <w:right w:val="none" w:sz="0" w:space="0" w:color="auto"/>
          </w:divBdr>
        </w:div>
        <w:div w:id="1572085287">
          <w:marLeft w:val="0"/>
          <w:marRight w:val="0"/>
          <w:marTop w:val="0"/>
          <w:marBottom w:val="0"/>
          <w:divBdr>
            <w:top w:val="none" w:sz="0" w:space="0" w:color="auto"/>
            <w:left w:val="none" w:sz="0" w:space="0" w:color="auto"/>
            <w:bottom w:val="none" w:sz="0" w:space="0" w:color="auto"/>
            <w:right w:val="none" w:sz="0" w:space="0" w:color="auto"/>
          </w:divBdr>
        </w:div>
        <w:div w:id="1572085298">
          <w:marLeft w:val="0"/>
          <w:marRight w:val="0"/>
          <w:marTop w:val="0"/>
          <w:marBottom w:val="0"/>
          <w:divBdr>
            <w:top w:val="none" w:sz="0" w:space="0" w:color="auto"/>
            <w:left w:val="none" w:sz="0" w:space="0" w:color="auto"/>
            <w:bottom w:val="none" w:sz="0" w:space="0" w:color="auto"/>
            <w:right w:val="none" w:sz="0" w:space="0" w:color="auto"/>
          </w:divBdr>
        </w:div>
        <w:div w:id="1572085309">
          <w:marLeft w:val="0"/>
          <w:marRight w:val="0"/>
          <w:marTop w:val="0"/>
          <w:marBottom w:val="0"/>
          <w:divBdr>
            <w:top w:val="none" w:sz="0" w:space="0" w:color="auto"/>
            <w:left w:val="none" w:sz="0" w:space="0" w:color="auto"/>
            <w:bottom w:val="none" w:sz="0" w:space="0" w:color="auto"/>
            <w:right w:val="none" w:sz="0" w:space="0" w:color="auto"/>
          </w:divBdr>
        </w:div>
        <w:div w:id="1572085311">
          <w:marLeft w:val="0"/>
          <w:marRight w:val="0"/>
          <w:marTop w:val="0"/>
          <w:marBottom w:val="0"/>
          <w:divBdr>
            <w:top w:val="none" w:sz="0" w:space="0" w:color="auto"/>
            <w:left w:val="none" w:sz="0" w:space="0" w:color="auto"/>
            <w:bottom w:val="none" w:sz="0" w:space="0" w:color="auto"/>
            <w:right w:val="none" w:sz="0" w:space="0" w:color="auto"/>
          </w:divBdr>
        </w:div>
        <w:div w:id="1572085312">
          <w:marLeft w:val="0"/>
          <w:marRight w:val="0"/>
          <w:marTop w:val="0"/>
          <w:marBottom w:val="0"/>
          <w:divBdr>
            <w:top w:val="none" w:sz="0" w:space="0" w:color="auto"/>
            <w:left w:val="none" w:sz="0" w:space="0" w:color="auto"/>
            <w:bottom w:val="none" w:sz="0" w:space="0" w:color="auto"/>
            <w:right w:val="none" w:sz="0" w:space="0" w:color="auto"/>
          </w:divBdr>
        </w:div>
        <w:div w:id="1572085313">
          <w:marLeft w:val="0"/>
          <w:marRight w:val="0"/>
          <w:marTop w:val="0"/>
          <w:marBottom w:val="0"/>
          <w:divBdr>
            <w:top w:val="none" w:sz="0" w:space="0" w:color="auto"/>
            <w:left w:val="none" w:sz="0" w:space="0" w:color="auto"/>
            <w:bottom w:val="none" w:sz="0" w:space="0" w:color="auto"/>
            <w:right w:val="none" w:sz="0" w:space="0" w:color="auto"/>
          </w:divBdr>
        </w:div>
        <w:div w:id="1572085314">
          <w:marLeft w:val="0"/>
          <w:marRight w:val="0"/>
          <w:marTop w:val="0"/>
          <w:marBottom w:val="0"/>
          <w:divBdr>
            <w:top w:val="none" w:sz="0" w:space="0" w:color="auto"/>
            <w:left w:val="none" w:sz="0" w:space="0" w:color="auto"/>
            <w:bottom w:val="none" w:sz="0" w:space="0" w:color="auto"/>
            <w:right w:val="none" w:sz="0" w:space="0" w:color="auto"/>
          </w:divBdr>
        </w:div>
        <w:div w:id="1572085317">
          <w:marLeft w:val="0"/>
          <w:marRight w:val="0"/>
          <w:marTop w:val="0"/>
          <w:marBottom w:val="0"/>
          <w:divBdr>
            <w:top w:val="none" w:sz="0" w:space="0" w:color="auto"/>
            <w:left w:val="none" w:sz="0" w:space="0" w:color="auto"/>
            <w:bottom w:val="none" w:sz="0" w:space="0" w:color="auto"/>
            <w:right w:val="none" w:sz="0" w:space="0" w:color="auto"/>
          </w:divBdr>
        </w:div>
        <w:div w:id="1572085321">
          <w:marLeft w:val="0"/>
          <w:marRight w:val="0"/>
          <w:marTop w:val="0"/>
          <w:marBottom w:val="0"/>
          <w:divBdr>
            <w:top w:val="none" w:sz="0" w:space="0" w:color="auto"/>
            <w:left w:val="none" w:sz="0" w:space="0" w:color="auto"/>
            <w:bottom w:val="none" w:sz="0" w:space="0" w:color="auto"/>
            <w:right w:val="none" w:sz="0" w:space="0" w:color="auto"/>
          </w:divBdr>
        </w:div>
        <w:div w:id="1572085322">
          <w:marLeft w:val="0"/>
          <w:marRight w:val="0"/>
          <w:marTop w:val="0"/>
          <w:marBottom w:val="0"/>
          <w:divBdr>
            <w:top w:val="none" w:sz="0" w:space="0" w:color="auto"/>
            <w:left w:val="none" w:sz="0" w:space="0" w:color="auto"/>
            <w:bottom w:val="none" w:sz="0" w:space="0" w:color="auto"/>
            <w:right w:val="none" w:sz="0" w:space="0" w:color="auto"/>
          </w:divBdr>
        </w:div>
        <w:div w:id="1572085323">
          <w:marLeft w:val="0"/>
          <w:marRight w:val="0"/>
          <w:marTop w:val="0"/>
          <w:marBottom w:val="0"/>
          <w:divBdr>
            <w:top w:val="none" w:sz="0" w:space="0" w:color="auto"/>
            <w:left w:val="none" w:sz="0" w:space="0" w:color="auto"/>
            <w:bottom w:val="none" w:sz="0" w:space="0" w:color="auto"/>
            <w:right w:val="none" w:sz="0" w:space="0" w:color="auto"/>
          </w:divBdr>
        </w:div>
        <w:div w:id="1572085332">
          <w:marLeft w:val="0"/>
          <w:marRight w:val="0"/>
          <w:marTop w:val="0"/>
          <w:marBottom w:val="0"/>
          <w:divBdr>
            <w:top w:val="none" w:sz="0" w:space="0" w:color="auto"/>
            <w:left w:val="none" w:sz="0" w:space="0" w:color="auto"/>
            <w:bottom w:val="none" w:sz="0" w:space="0" w:color="auto"/>
            <w:right w:val="none" w:sz="0" w:space="0" w:color="auto"/>
          </w:divBdr>
        </w:div>
        <w:div w:id="1572085334">
          <w:marLeft w:val="0"/>
          <w:marRight w:val="0"/>
          <w:marTop w:val="0"/>
          <w:marBottom w:val="0"/>
          <w:divBdr>
            <w:top w:val="none" w:sz="0" w:space="0" w:color="auto"/>
            <w:left w:val="none" w:sz="0" w:space="0" w:color="auto"/>
            <w:bottom w:val="none" w:sz="0" w:space="0" w:color="auto"/>
            <w:right w:val="none" w:sz="0" w:space="0" w:color="auto"/>
          </w:divBdr>
        </w:div>
        <w:div w:id="1572085335">
          <w:marLeft w:val="0"/>
          <w:marRight w:val="0"/>
          <w:marTop w:val="0"/>
          <w:marBottom w:val="0"/>
          <w:divBdr>
            <w:top w:val="none" w:sz="0" w:space="0" w:color="auto"/>
            <w:left w:val="none" w:sz="0" w:space="0" w:color="auto"/>
            <w:bottom w:val="none" w:sz="0" w:space="0" w:color="auto"/>
            <w:right w:val="none" w:sz="0" w:space="0" w:color="auto"/>
          </w:divBdr>
        </w:div>
      </w:divsChild>
    </w:div>
    <w:div w:id="1572085281">
      <w:marLeft w:val="0"/>
      <w:marRight w:val="0"/>
      <w:marTop w:val="0"/>
      <w:marBottom w:val="0"/>
      <w:divBdr>
        <w:top w:val="none" w:sz="0" w:space="0" w:color="auto"/>
        <w:left w:val="none" w:sz="0" w:space="0" w:color="auto"/>
        <w:bottom w:val="none" w:sz="0" w:space="0" w:color="auto"/>
        <w:right w:val="none" w:sz="0" w:space="0" w:color="auto"/>
      </w:divBdr>
    </w:div>
    <w:div w:id="1572085293">
      <w:marLeft w:val="0"/>
      <w:marRight w:val="0"/>
      <w:marTop w:val="0"/>
      <w:marBottom w:val="0"/>
      <w:divBdr>
        <w:top w:val="none" w:sz="0" w:space="0" w:color="auto"/>
        <w:left w:val="none" w:sz="0" w:space="0" w:color="auto"/>
        <w:bottom w:val="none" w:sz="0" w:space="0" w:color="auto"/>
        <w:right w:val="none" w:sz="0" w:space="0" w:color="auto"/>
      </w:divBdr>
      <w:divsChild>
        <w:div w:id="1572085261">
          <w:marLeft w:val="0"/>
          <w:marRight w:val="0"/>
          <w:marTop w:val="0"/>
          <w:marBottom w:val="0"/>
          <w:divBdr>
            <w:top w:val="none" w:sz="0" w:space="0" w:color="auto"/>
            <w:left w:val="none" w:sz="0" w:space="0" w:color="auto"/>
            <w:bottom w:val="none" w:sz="0" w:space="0" w:color="auto"/>
            <w:right w:val="none" w:sz="0" w:space="0" w:color="auto"/>
          </w:divBdr>
        </w:div>
        <w:div w:id="1572085274">
          <w:marLeft w:val="0"/>
          <w:marRight w:val="0"/>
          <w:marTop w:val="0"/>
          <w:marBottom w:val="0"/>
          <w:divBdr>
            <w:top w:val="none" w:sz="0" w:space="0" w:color="auto"/>
            <w:left w:val="none" w:sz="0" w:space="0" w:color="auto"/>
            <w:bottom w:val="none" w:sz="0" w:space="0" w:color="auto"/>
            <w:right w:val="none" w:sz="0" w:space="0" w:color="auto"/>
          </w:divBdr>
        </w:div>
      </w:divsChild>
    </w:div>
    <w:div w:id="1572085294">
      <w:marLeft w:val="0"/>
      <w:marRight w:val="0"/>
      <w:marTop w:val="0"/>
      <w:marBottom w:val="0"/>
      <w:divBdr>
        <w:top w:val="none" w:sz="0" w:space="0" w:color="auto"/>
        <w:left w:val="none" w:sz="0" w:space="0" w:color="auto"/>
        <w:bottom w:val="none" w:sz="0" w:space="0" w:color="auto"/>
        <w:right w:val="none" w:sz="0" w:space="0" w:color="auto"/>
      </w:divBdr>
    </w:div>
    <w:div w:id="1572085296">
      <w:marLeft w:val="0"/>
      <w:marRight w:val="0"/>
      <w:marTop w:val="0"/>
      <w:marBottom w:val="0"/>
      <w:divBdr>
        <w:top w:val="none" w:sz="0" w:space="0" w:color="auto"/>
        <w:left w:val="none" w:sz="0" w:space="0" w:color="auto"/>
        <w:bottom w:val="none" w:sz="0" w:space="0" w:color="auto"/>
        <w:right w:val="none" w:sz="0" w:space="0" w:color="auto"/>
      </w:divBdr>
    </w:div>
    <w:div w:id="1572085306">
      <w:marLeft w:val="0"/>
      <w:marRight w:val="0"/>
      <w:marTop w:val="0"/>
      <w:marBottom w:val="0"/>
      <w:divBdr>
        <w:top w:val="none" w:sz="0" w:space="0" w:color="auto"/>
        <w:left w:val="none" w:sz="0" w:space="0" w:color="auto"/>
        <w:bottom w:val="none" w:sz="0" w:space="0" w:color="auto"/>
        <w:right w:val="none" w:sz="0" w:space="0" w:color="auto"/>
      </w:divBdr>
      <w:divsChild>
        <w:div w:id="1572085254">
          <w:marLeft w:val="0"/>
          <w:marRight w:val="0"/>
          <w:marTop w:val="0"/>
          <w:marBottom w:val="0"/>
          <w:divBdr>
            <w:top w:val="none" w:sz="0" w:space="0" w:color="auto"/>
            <w:left w:val="none" w:sz="0" w:space="0" w:color="auto"/>
            <w:bottom w:val="none" w:sz="0" w:space="0" w:color="auto"/>
            <w:right w:val="none" w:sz="0" w:space="0" w:color="auto"/>
          </w:divBdr>
        </w:div>
        <w:div w:id="1572085255">
          <w:marLeft w:val="0"/>
          <w:marRight w:val="0"/>
          <w:marTop w:val="0"/>
          <w:marBottom w:val="0"/>
          <w:divBdr>
            <w:top w:val="none" w:sz="0" w:space="0" w:color="auto"/>
            <w:left w:val="none" w:sz="0" w:space="0" w:color="auto"/>
            <w:bottom w:val="none" w:sz="0" w:space="0" w:color="auto"/>
            <w:right w:val="none" w:sz="0" w:space="0" w:color="auto"/>
          </w:divBdr>
        </w:div>
        <w:div w:id="1572085256">
          <w:marLeft w:val="0"/>
          <w:marRight w:val="0"/>
          <w:marTop w:val="0"/>
          <w:marBottom w:val="0"/>
          <w:divBdr>
            <w:top w:val="none" w:sz="0" w:space="0" w:color="auto"/>
            <w:left w:val="none" w:sz="0" w:space="0" w:color="auto"/>
            <w:bottom w:val="none" w:sz="0" w:space="0" w:color="auto"/>
            <w:right w:val="none" w:sz="0" w:space="0" w:color="auto"/>
          </w:divBdr>
        </w:div>
        <w:div w:id="1572085264">
          <w:marLeft w:val="0"/>
          <w:marRight w:val="0"/>
          <w:marTop w:val="0"/>
          <w:marBottom w:val="0"/>
          <w:divBdr>
            <w:top w:val="none" w:sz="0" w:space="0" w:color="auto"/>
            <w:left w:val="none" w:sz="0" w:space="0" w:color="auto"/>
            <w:bottom w:val="none" w:sz="0" w:space="0" w:color="auto"/>
            <w:right w:val="none" w:sz="0" w:space="0" w:color="auto"/>
          </w:divBdr>
        </w:div>
        <w:div w:id="1572085266">
          <w:marLeft w:val="0"/>
          <w:marRight w:val="0"/>
          <w:marTop w:val="0"/>
          <w:marBottom w:val="0"/>
          <w:divBdr>
            <w:top w:val="none" w:sz="0" w:space="0" w:color="auto"/>
            <w:left w:val="none" w:sz="0" w:space="0" w:color="auto"/>
            <w:bottom w:val="none" w:sz="0" w:space="0" w:color="auto"/>
            <w:right w:val="none" w:sz="0" w:space="0" w:color="auto"/>
          </w:divBdr>
        </w:div>
        <w:div w:id="1572085267">
          <w:marLeft w:val="0"/>
          <w:marRight w:val="0"/>
          <w:marTop w:val="0"/>
          <w:marBottom w:val="0"/>
          <w:divBdr>
            <w:top w:val="none" w:sz="0" w:space="0" w:color="auto"/>
            <w:left w:val="none" w:sz="0" w:space="0" w:color="auto"/>
            <w:bottom w:val="none" w:sz="0" w:space="0" w:color="auto"/>
            <w:right w:val="none" w:sz="0" w:space="0" w:color="auto"/>
          </w:divBdr>
        </w:div>
        <w:div w:id="1572085268">
          <w:marLeft w:val="0"/>
          <w:marRight w:val="0"/>
          <w:marTop w:val="0"/>
          <w:marBottom w:val="0"/>
          <w:divBdr>
            <w:top w:val="none" w:sz="0" w:space="0" w:color="auto"/>
            <w:left w:val="none" w:sz="0" w:space="0" w:color="auto"/>
            <w:bottom w:val="none" w:sz="0" w:space="0" w:color="auto"/>
            <w:right w:val="none" w:sz="0" w:space="0" w:color="auto"/>
          </w:divBdr>
        </w:div>
        <w:div w:id="1572085269">
          <w:marLeft w:val="0"/>
          <w:marRight w:val="0"/>
          <w:marTop w:val="0"/>
          <w:marBottom w:val="0"/>
          <w:divBdr>
            <w:top w:val="none" w:sz="0" w:space="0" w:color="auto"/>
            <w:left w:val="none" w:sz="0" w:space="0" w:color="auto"/>
            <w:bottom w:val="none" w:sz="0" w:space="0" w:color="auto"/>
            <w:right w:val="none" w:sz="0" w:space="0" w:color="auto"/>
          </w:divBdr>
        </w:div>
        <w:div w:id="1572085276">
          <w:marLeft w:val="0"/>
          <w:marRight w:val="0"/>
          <w:marTop w:val="0"/>
          <w:marBottom w:val="0"/>
          <w:divBdr>
            <w:top w:val="none" w:sz="0" w:space="0" w:color="auto"/>
            <w:left w:val="none" w:sz="0" w:space="0" w:color="auto"/>
            <w:bottom w:val="none" w:sz="0" w:space="0" w:color="auto"/>
            <w:right w:val="none" w:sz="0" w:space="0" w:color="auto"/>
          </w:divBdr>
        </w:div>
        <w:div w:id="1572085282">
          <w:marLeft w:val="0"/>
          <w:marRight w:val="0"/>
          <w:marTop w:val="0"/>
          <w:marBottom w:val="0"/>
          <w:divBdr>
            <w:top w:val="none" w:sz="0" w:space="0" w:color="auto"/>
            <w:left w:val="none" w:sz="0" w:space="0" w:color="auto"/>
            <w:bottom w:val="none" w:sz="0" w:space="0" w:color="auto"/>
            <w:right w:val="none" w:sz="0" w:space="0" w:color="auto"/>
          </w:divBdr>
        </w:div>
        <w:div w:id="1572085283">
          <w:marLeft w:val="0"/>
          <w:marRight w:val="0"/>
          <w:marTop w:val="0"/>
          <w:marBottom w:val="0"/>
          <w:divBdr>
            <w:top w:val="none" w:sz="0" w:space="0" w:color="auto"/>
            <w:left w:val="none" w:sz="0" w:space="0" w:color="auto"/>
            <w:bottom w:val="none" w:sz="0" w:space="0" w:color="auto"/>
            <w:right w:val="none" w:sz="0" w:space="0" w:color="auto"/>
          </w:divBdr>
        </w:div>
        <w:div w:id="1572085289">
          <w:marLeft w:val="0"/>
          <w:marRight w:val="0"/>
          <w:marTop w:val="0"/>
          <w:marBottom w:val="0"/>
          <w:divBdr>
            <w:top w:val="none" w:sz="0" w:space="0" w:color="auto"/>
            <w:left w:val="none" w:sz="0" w:space="0" w:color="auto"/>
            <w:bottom w:val="none" w:sz="0" w:space="0" w:color="auto"/>
            <w:right w:val="none" w:sz="0" w:space="0" w:color="auto"/>
          </w:divBdr>
        </w:div>
        <w:div w:id="1572085290">
          <w:marLeft w:val="0"/>
          <w:marRight w:val="0"/>
          <w:marTop w:val="0"/>
          <w:marBottom w:val="0"/>
          <w:divBdr>
            <w:top w:val="none" w:sz="0" w:space="0" w:color="auto"/>
            <w:left w:val="none" w:sz="0" w:space="0" w:color="auto"/>
            <w:bottom w:val="none" w:sz="0" w:space="0" w:color="auto"/>
            <w:right w:val="none" w:sz="0" w:space="0" w:color="auto"/>
          </w:divBdr>
        </w:div>
        <w:div w:id="1572085291">
          <w:marLeft w:val="0"/>
          <w:marRight w:val="0"/>
          <w:marTop w:val="0"/>
          <w:marBottom w:val="0"/>
          <w:divBdr>
            <w:top w:val="none" w:sz="0" w:space="0" w:color="auto"/>
            <w:left w:val="none" w:sz="0" w:space="0" w:color="auto"/>
            <w:bottom w:val="none" w:sz="0" w:space="0" w:color="auto"/>
            <w:right w:val="none" w:sz="0" w:space="0" w:color="auto"/>
          </w:divBdr>
        </w:div>
        <w:div w:id="1572085292">
          <w:marLeft w:val="0"/>
          <w:marRight w:val="0"/>
          <w:marTop w:val="0"/>
          <w:marBottom w:val="0"/>
          <w:divBdr>
            <w:top w:val="none" w:sz="0" w:space="0" w:color="auto"/>
            <w:left w:val="none" w:sz="0" w:space="0" w:color="auto"/>
            <w:bottom w:val="none" w:sz="0" w:space="0" w:color="auto"/>
            <w:right w:val="none" w:sz="0" w:space="0" w:color="auto"/>
          </w:divBdr>
        </w:div>
        <w:div w:id="1572085295">
          <w:marLeft w:val="0"/>
          <w:marRight w:val="0"/>
          <w:marTop w:val="0"/>
          <w:marBottom w:val="0"/>
          <w:divBdr>
            <w:top w:val="none" w:sz="0" w:space="0" w:color="auto"/>
            <w:left w:val="none" w:sz="0" w:space="0" w:color="auto"/>
            <w:bottom w:val="none" w:sz="0" w:space="0" w:color="auto"/>
            <w:right w:val="none" w:sz="0" w:space="0" w:color="auto"/>
          </w:divBdr>
        </w:div>
        <w:div w:id="1572085297">
          <w:marLeft w:val="0"/>
          <w:marRight w:val="0"/>
          <w:marTop w:val="0"/>
          <w:marBottom w:val="0"/>
          <w:divBdr>
            <w:top w:val="none" w:sz="0" w:space="0" w:color="auto"/>
            <w:left w:val="none" w:sz="0" w:space="0" w:color="auto"/>
            <w:bottom w:val="none" w:sz="0" w:space="0" w:color="auto"/>
            <w:right w:val="none" w:sz="0" w:space="0" w:color="auto"/>
          </w:divBdr>
        </w:div>
        <w:div w:id="1572085303">
          <w:marLeft w:val="0"/>
          <w:marRight w:val="0"/>
          <w:marTop w:val="0"/>
          <w:marBottom w:val="0"/>
          <w:divBdr>
            <w:top w:val="none" w:sz="0" w:space="0" w:color="auto"/>
            <w:left w:val="none" w:sz="0" w:space="0" w:color="auto"/>
            <w:bottom w:val="none" w:sz="0" w:space="0" w:color="auto"/>
            <w:right w:val="none" w:sz="0" w:space="0" w:color="auto"/>
          </w:divBdr>
        </w:div>
        <w:div w:id="1572085304">
          <w:marLeft w:val="0"/>
          <w:marRight w:val="0"/>
          <w:marTop w:val="0"/>
          <w:marBottom w:val="0"/>
          <w:divBdr>
            <w:top w:val="none" w:sz="0" w:space="0" w:color="auto"/>
            <w:left w:val="none" w:sz="0" w:space="0" w:color="auto"/>
            <w:bottom w:val="none" w:sz="0" w:space="0" w:color="auto"/>
            <w:right w:val="none" w:sz="0" w:space="0" w:color="auto"/>
          </w:divBdr>
        </w:div>
        <w:div w:id="1572085318">
          <w:marLeft w:val="0"/>
          <w:marRight w:val="0"/>
          <w:marTop w:val="0"/>
          <w:marBottom w:val="0"/>
          <w:divBdr>
            <w:top w:val="none" w:sz="0" w:space="0" w:color="auto"/>
            <w:left w:val="none" w:sz="0" w:space="0" w:color="auto"/>
            <w:bottom w:val="none" w:sz="0" w:space="0" w:color="auto"/>
            <w:right w:val="none" w:sz="0" w:space="0" w:color="auto"/>
          </w:divBdr>
        </w:div>
        <w:div w:id="1572085319">
          <w:marLeft w:val="0"/>
          <w:marRight w:val="0"/>
          <w:marTop w:val="0"/>
          <w:marBottom w:val="0"/>
          <w:divBdr>
            <w:top w:val="none" w:sz="0" w:space="0" w:color="auto"/>
            <w:left w:val="none" w:sz="0" w:space="0" w:color="auto"/>
            <w:bottom w:val="none" w:sz="0" w:space="0" w:color="auto"/>
            <w:right w:val="none" w:sz="0" w:space="0" w:color="auto"/>
          </w:divBdr>
        </w:div>
        <w:div w:id="1572085326">
          <w:marLeft w:val="0"/>
          <w:marRight w:val="0"/>
          <w:marTop w:val="0"/>
          <w:marBottom w:val="0"/>
          <w:divBdr>
            <w:top w:val="none" w:sz="0" w:space="0" w:color="auto"/>
            <w:left w:val="none" w:sz="0" w:space="0" w:color="auto"/>
            <w:bottom w:val="none" w:sz="0" w:space="0" w:color="auto"/>
            <w:right w:val="none" w:sz="0" w:space="0" w:color="auto"/>
          </w:divBdr>
        </w:div>
        <w:div w:id="1572085329">
          <w:marLeft w:val="0"/>
          <w:marRight w:val="0"/>
          <w:marTop w:val="0"/>
          <w:marBottom w:val="0"/>
          <w:divBdr>
            <w:top w:val="none" w:sz="0" w:space="0" w:color="auto"/>
            <w:left w:val="none" w:sz="0" w:space="0" w:color="auto"/>
            <w:bottom w:val="none" w:sz="0" w:space="0" w:color="auto"/>
            <w:right w:val="none" w:sz="0" w:space="0" w:color="auto"/>
          </w:divBdr>
        </w:div>
        <w:div w:id="1572085333">
          <w:marLeft w:val="0"/>
          <w:marRight w:val="0"/>
          <w:marTop w:val="0"/>
          <w:marBottom w:val="0"/>
          <w:divBdr>
            <w:top w:val="none" w:sz="0" w:space="0" w:color="auto"/>
            <w:left w:val="none" w:sz="0" w:space="0" w:color="auto"/>
            <w:bottom w:val="none" w:sz="0" w:space="0" w:color="auto"/>
            <w:right w:val="none" w:sz="0" w:space="0" w:color="auto"/>
          </w:divBdr>
        </w:div>
      </w:divsChild>
    </w:div>
    <w:div w:id="1572085307">
      <w:marLeft w:val="0"/>
      <w:marRight w:val="0"/>
      <w:marTop w:val="0"/>
      <w:marBottom w:val="0"/>
      <w:divBdr>
        <w:top w:val="none" w:sz="0" w:space="0" w:color="auto"/>
        <w:left w:val="none" w:sz="0" w:space="0" w:color="auto"/>
        <w:bottom w:val="none" w:sz="0" w:space="0" w:color="auto"/>
        <w:right w:val="none" w:sz="0" w:space="0" w:color="auto"/>
      </w:divBdr>
    </w:div>
    <w:div w:id="1572085310">
      <w:marLeft w:val="0"/>
      <w:marRight w:val="0"/>
      <w:marTop w:val="0"/>
      <w:marBottom w:val="0"/>
      <w:divBdr>
        <w:top w:val="none" w:sz="0" w:space="0" w:color="auto"/>
        <w:left w:val="none" w:sz="0" w:space="0" w:color="auto"/>
        <w:bottom w:val="none" w:sz="0" w:space="0" w:color="auto"/>
        <w:right w:val="none" w:sz="0" w:space="0" w:color="auto"/>
      </w:divBdr>
    </w:div>
    <w:div w:id="1572085315">
      <w:marLeft w:val="0"/>
      <w:marRight w:val="0"/>
      <w:marTop w:val="0"/>
      <w:marBottom w:val="0"/>
      <w:divBdr>
        <w:top w:val="none" w:sz="0" w:space="0" w:color="auto"/>
        <w:left w:val="none" w:sz="0" w:space="0" w:color="auto"/>
        <w:bottom w:val="none" w:sz="0" w:space="0" w:color="auto"/>
        <w:right w:val="none" w:sz="0" w:space="0" w:color="auto"/>
      </w:divBdr>
    </w:div>
    <w:div w:id="1572085325">
      <w:marLeft w:val="0"/>
      <w:marRight w:val="0"/>
      <w:marTop w:val="0"/>
      <w:marBottom w:val="0"/>
      <w:divBdr>
        <w:top w:val="none" w:sz="0" w:space="0" w:color="auto"/>
        <w:left w:val="none" w:sz="0" w:space="0" w:color="auto"/>
        <w:bottom w:val="none" w:sz="0" w:space="0" w:color="auto"/>
        <w:right w:val="none" w:sz="0" w:space="0" w:color="auto"/>
      </w:divBdr>
    </w:div>
    <w:div w:id="1572085327">
      <w:marLeft w:val="0"/>
      <w:marRight w:val="0"/>
      <w:marTop w:val="0"/>
      <w:marBottom w:val="0"/>
      <w:divBdr>
        <w:top w:val="none" w:sz="0" w:space="0" w:color="auto"/>
        <w:left w:val="none" w:sz="0" w:space="0" w:color="auto"/>
        <w:bottom w:val="none" w:sz="0" w:space="0" w:color="auto"/>
        <w:right w:val="none" w:sz="0" w:space="0" w:color="auto"/>
      </w:divBdr>
    </w:div>
    <w:div w:id="1572085331">
      <w:marLeft w:val="0"/>
      <w:marRight w:val="0"/>
      <w:marTop w:val="0"/>
      <w:marBottom w:val="0"/>
      <w:divBdr>
        <w:top w:val="none" w:sz="0" w:space="0" w:color="auto"/>
        <w:left w:val="none" w:sz="0" w:space="0" w:color="auto"/>
        <w:bottom w:val="none" w:sz="0" w:space="0" w:color="auto"/>
        <w:right w:val="none" w:sz="0" w:space="0" w:color="auto"/>
      </w:divBdr>
      <w:divsChild>
        <w:div w:id="1572085257">
          <w:marLeft w:val="0"/>
          <w:marRight w:val="0"/>
          <w:marTop w:val="0"/>
          <w:marBottom w:val="0"/>
          <w:divBdr>
            <w:top w:val="none" w:sz="0" w:space="0" w:color="auto"/>
            <w:left w:val="none" w:sz="0" w:space="0" w:color="auto"/>
            <w:bottom w:val="none" w:sz="0" w:space="0" w:color="auto"/>
            <w:right w:val="none" w:sz="0" w:space="0" w:color="auto"/>
          </w:divBdr>
        </w:div>
        <w:div w:id="1572085262">
          <w:marLeft w:val="0"/>
          <w:marRight w:val="0"/>
          <w:marTop w:val="0"/>
          <w:marBottom w:val="0"/>
          <w:divBdr>
            <w:top w:val="none" w:sz="0" w:space="0" w:color="auto"/>
            <w:left w:val="none" w:sz="0" w:space="0" w:color="auto"/>
            <w:bottom w:val="none" w:sz="0" w:space="0" w:color="auto"/>
            <w:right w:val="none" w:sz="0" w:space="0" w:color="auto"/>
          </w:divBdr>
        </w:div>
        <w:div w:id="1572085263">
          <w:marLeft w:val="0"/>
          <w:marRight w:val="0"/>
          <w:marTop w:val="0"/>
          <w:marBottom w:val="0"/>
          <w:divBdr>
            <w:top w:val="none" w:sz="0" w:space="0" w:color="auto"/>
            <w:left w:val="none" w:sz="0" w:space="0" w:color="auto"/>
            <w:bottom w:val="none" w:sz="0" w:space="0" w:color="auto"/>
            <w:right w:val="none" w:sz="0" w:space="0" w:color="auto"/>
          </w:divBdr>
        </w:div>
        <w:div w:id="1572085328">
          <w:marLeft w:val="0"/>
          <w:marRight w:val="0"/>
          <w:marTop w:val="0"/>
          <w:marBottom w:val="0"/>
          <w:divBdr>
            <w:top w:val="none" w:sz="0" w:space="0" w:color="auto"/>
            <w:left w:val="none" w:sz="0" w:space="0" w:color="auto"/>
            <w:bottom w:val="none" w:sz="0" w:space="0" w:color="auto"/>
            <w:right w:val="none" w:sz="0" w:space="0" w:color="auto"/>
          </w:divBdr>
        </w:div>
        <w:div w:id="1572085330">
          <w:marLeft w:val="0"/>
          <w:marRight w:val="0"/>
          <w:marTop w:val="0"/>
          <w:marBottom w:val="0"/>
          <w:divBdr>
            <w:top w:val="none" w:sz="0" w:space="0" w:color="auto"/>
            <w:left w:val="none" w:sz="0" w:space="0" w:color="auto"/>
            <w:bottom w:val="none" w:sz="0" w:space="0" w:color="auto"/>
            <w:right w:val="none" w:sz="0" w:space="0" w:color="auto"/>
          </w:divBdr>
        </w:div>
      </w:divsChild>
    </w:div>
    <w:div w:id="1585987349">
      <w:bodyDiv w:val="1"/>
      <w:marLeft w:val="0"/>
      <w:marRight w:val="0"/>
      <w:marTop w:val="0"/>
      <w:marBottom w:val="0"/>
      <w:divBdr>
        <w:top w:val="none" w:sz="0" w:space="0" w:color="auto"/>
        <w:left w:val="none" w:sz="0" w:space="0" w:color="auto"/>
        <w:bottom w:val="none" w:sz="0" w:space="0" w:color="auto"/>
        <w:right w:val="none" w:sz="0" w:space="0" w:color="auto"/>
      </w:divBdr>
    </w:div>
    <w:div w:id="1791121378">
      <w:bodyDiv w:val="1"/>
      <w:marLeft w:val="0"/>
      <w:marRight w:val="0"/>
      <w:marTop w:val="0"/>
      <w:marBottom w:val="0"/>
      <w:divBdr>
        <w:top w:val="none" w:sz="0" w:space="0" w:color="auto"/>
        <w:left w:val="none" w:sz="0" w:space="0" w:color="auto"/>
        <w:bottom w:val="none" w:sz="0" w:space="0" w:color="auto"/>
        <w:right w:val="none" w:sz="0" w:space="0" w:color="auto"/>
      </w:divBdr>
    </w:div>
    <w:div w:id="1924147144">
      <w:bodyDiv w:val="1"/>
      <w:marLeft w:val="0"/>
      <w:marRight w:val="0"/>
      <w:marTop w:val="0"/>
      <w:marBottom w:val="0"/>
      <w:divBdr>
        <w:top w:val="none" w:sz="0" w:space="0" w:color="auto"/>
        <w:left w:val="none" w:sz="0" w:space="0" w:color="auto"/>
        <w:bottom w:val="none" w:sz="0" w:space="0" w:color="auto"/>
        <w:right w:val="none" w:sz="0" w:space="0" w:color="auto"/>
      </w:divBdr>
    </w:div>
    <w:div w:id="1978761104">
      <w:bodyDiv w:val="1"/>
      <w:marLeft w:val="0"/>
      <w:marRight w:val="0"/>
      <w:marTop w:val="0"/>
      <w:marBottom w:val="0"/>
      <w:divBdr>
        <w:top w:val="none" w:sz="0" w:space="0" w:color="auto"/>
        <w:left w:val="none" w:sz="0" w:space="0" w:color="auto"/>
        <w:bottom w:val="none" w:sz="0" w:space="0" w:color="auto"/>
        <w:right w:val="none" w:sz="0" w:space="0" w:color="auto"/>
      </w:divBdr>
    </w:div>
    <w:div w:id="2041011393">
      <w:bodyDiv w:val="1"/>
      <w:marLeft w:val="0"/>
      <w:marRight w:val="0"/>
      <w:marTop w:val="0"/>
      <w:marBottom w:val="0"/>
      <w:divBdr>
        <w:top w:val="none" w:sz="0" w:space="0" w:color="auto"/>
        <w:left w:val="none" w:sz="0" w:space="0" w:color="auto"/>
        <w:bottom w:val="none" w:sz="0" w:space="0" w:color="auto"/>
        <w:right w:val="none" w:sz="0" w:space="0" w:color="auto"/>
      </w:divBdr>
      <w:divsChild>
        <w:div w:id="704990948">
          <w:marLeft w:val="0"/>
          <w:marRight w:val="0"/>
          <w:marTop w:val="0"/>
          <w:marBottom w:val="0"/>
          <w:divBdr>
            <w:top w:val="none" w:sz="0" w:space="0" w:color="auto"/>
            <w:left w:val="none" w:sz="0" w:space="0" w:color="auto"/>
            <w:bottom w:val="none" w:sz="0" w:space="0" w:color="auto"/>
            <w:right w:val="none" w:sz="0" w:space="0" w:color="auto"/>
          </w:divBdr>
        </w:div>
        <w:div w:id="735512082">
          <w:marLeft w:val="45"/>
          <w:marRight w:val="45"/>
          <w:marTop w:val="15"/>
          <w:marBottom w:val="0"/>
          <w:divBdr>
            <w:top w:val="none" w:sz="0" w:space="0" w:color="auto"/>
            <w:left w:val="none" w:sz="0" w:space="0" w:color="auto"/>
            <w:bottom w:val="none" w:sz="0" w:space="0" w:color="auto"/>
            <w:right w:val="none" w:sz="0" w:space="0" w:color="auto"/>
          </w:divBdr>
          <w:divsChild>
            <w:div w:id="17438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9ED0B-81B9-4B6F-817C-7BCE08C8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cp:lastPrinted>2020-05-01T13:36:00Z</cp:lastPrinted>
  <dcterms:created xsi:type="dcterms:W3CDTF">2020-05-03T18:22:00Z</dcterms:created>
  <dcterms:modified xsi:type="dcterms:W3CDTF">2020-05-03T18:22:00Z</dcterms:modified>
</cp:coreProperties>
</file>