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97A" w:rsidRDefault="0033397A" w:rsidP="008E605B">
      <w:pPr>
        <w:tabs>
          <w:tab w:val="left" w:pos="6192"/>
          <w:tab w:val="right" w:pos="9751"/>
        </w:tabs>
        <w:spacing w:after="0" w:line="360" w:lineRule="auto"/>
        <w:ind w:firstLine="709"/>
        <w:jc w:val="both"/>
        <w:rPr>
          <w:rFonts w:ascii="Times New Roman" w:eastAsia="Calibri" w:hAnsi="Times New Roman" w:cs="Times New Roman"/>
          <w:b/>
          <w:sz w:val="24"/>
          <w:szCs w:val="24"/>
        </w:rPr>
      </w:pPr>
      <w:r w:rsidRPr="008E605B">
        <w:rPr>
          <w:rFonts w:ascii="Times New Roman" w:eastAsia="Calibri" w:hAnsi="Times New Roman" w:cs="Times New Roman"/>
          <w:b/>
          <w:sz w:val="24"/>
          <w:szCs w:val="24"/>
        </w:rPr>
        <w:t>УДК</w:t>
      </w:r>
      <w:r w:rsidR="00E477AA" w:rsidRPr="008E605B">
        <w:rPr>
          <w:rFonts w:ascii="Times New Roman" w:eastAsia="Calibri" w:hAnsi="Times New Roman" w:cs="Times New Roman"/>
          <w:b/>
          <w:sz w:val="24"/>
          <w:szCs w:val="24"/>
        </w:rPr>
        <w:t xml:space="preserve"> 330.3</w:t>
      </w:r>
      <w:r w:rsidR="00BD65BC" w:rsidRPr="008E605B">
        <w:rPr>
          <w:rFonts w:ascii="Times New Roman" w:eastAsia="Calibri" w:hAnsi="Times New Roman" w:cs="Times New Roman"/>
          <w:b/>
          <w:sz w:val="24"/>
          <w:szCs w:val="24"/>
        </w:rPr>
        <w:t xml:space="preserve"> </w:t>
      </w:r>
    </w:p>
    <w:p w:rsidR="008E605B" w:rsidRPr="008E605B" w:rsidRDefault="008E605B" w:rsidP="00BB1028">
      <w:pPr>
        <w:tabs>
          <w:tab w:val="left" w:pos="6192"/>
          <w:tab w:val="right" w:pos="9751"/>
        </w:tabs>
        <w:spacing w:after="0" w:line="240" w:lineRule="auto"/>
        <w:ind w:firstLine="709"/>
        <w:jc w:val="right"/>
        <w:rPr>
          <w:rFonts w:ascii="Times New Roman" w:eastAsia="Calibri" w:hAnsi="Times New Roman" w:cs="Times New Roman"/>
          <w:b/>
          <w:sz w:val="24"/>
          <w:szCs w:val="24"/>
        </w:rPr>
      </w:pPr>
      <w:r>
        <w:rPr>
          <w:rFonts w:ascii="Times New Roman" w:eastAsia="Calibri" w:hAnsi="Times New Roman" w:cs="Times New Roman"/>
          <w:b/>
          <w:sz w:val="24"/>
          <w:szCs w:val="24"/>
        </w:rPr>
        <w:t>Маркелова А</w:t>
      </w:r>
      <w:r w:rsidR="00BB1028">
        <w:rPr>
          <w:rFonts w:ascii="Times New Roman" w:eastAsia="Calibri" w:hAnsi="Times New Roman" w:cs="Times New Roman"/>
          <w:b/>
          <w:sz w:val="24"/>
          <w:szCs w:val="24"/>
        </w:rPr>
        <w:t>.</w:t>
      </w:r>
      <w:r>
        <w:rPr>
          <w:rFonts w:ascii="Times New Roman" w:eastAsia="Calibri" w:hAnsi="Times New Roman" w:cs="Times New Roman"/>
          <w:b/>
          <w:sz w:val="24"/>
          <w:szCs w:val="24"/>
        </w:rPr>
        <w:t>С</w:t>
      </w:r>
      <w:r w:rsidR="00BB1028">
        <w:rPr>
          <w:rFonts w:ascii="Times New Roman" w:eastAsia="Calibri" w:hAnsi="Times New Roman" w:cs="Times New Roman"/>
          <w:b/>
          <w:sz w:val="24"/>
          <w:szCs w:val="24"/>
        </w:rPr>
        <w:t>.</w:t>
      </w:r>
    </w:p>
    <w:p w:rsidR="005C1F95" w:rsidRPr="008E605B" w:rsidRDefault="008E605B" w:rsidP="00BB1028">
      <w:pPr>
        <w:spacing w:after="0" w:line="240" w:lineRule="auto"/>
        <w:ind w:firstLine="709"/>
        <w:jc w:val="center"/>
        <w:rPr>
          <w:rFonts w:ascii="Times New Roman" w:eastAsia="Calibri" w:hAnsi="Times New Roman" w:cs="Times New Roman"/>
          <w:b/>
          <w:sz w:val="24"/>
          <w:szCs w:val="24"/>
        </w:rPr>
      </w:pPr>
      <w:r w:rsidRPr="008E605B">
        <w:rPr>
          <w:rFonts w:ascii="Times New Roman" w:eastAsia="Calibri" w:hAnsi="Times New Roman" w:cs="Times New Roman"/>
          <w:b/>
          <w:sz w:val="24"/>
          <w:szCs w:val="24"/>
        </w:rPr>
        <w:t>СТРАТЕГИИ РАЗВИТИЯ ПРЕДПРИЯТИЯ В УСЛОВИЯХ РЫНКА</w:t>
      </w:r>
    </w:p>
    <w:p w:rsidR="00F23FEE" w:rsidRPr="00B92306" w:rsidRDefault="00F23FEE" w:rsidP="00BB1028">
      <w:pPr>
        <w:widowControl w:val="0"/>
        <w:spacing w:after="0" w:line="240" w:lineRule="auto"/>
        <w:ind w:firstLine="709"/>
        <w:rPr>
          <w:rFonts w:ascii="Times New Roman" w:eastAsia="Calibri" w:hAnsi="Times New Roman" w:cs="Times New Roman"/>
          <w:i/>
          <w:sz w:val="24"/>
          <w:szCs w:val="24"/>
        </w:rPr>
      </w:pPr>
    </w:p>
    <w:p w:rsidR="001753AB" w:rsidRDefault="00F23FEE" w:rsidP="008E605B">
      <w:pPr>
        <w:widowControl w:val="0"/>
        <w:spacing w:after="0" w:line="240" w:lineRule="auto"/>
        <w:ind w:firstLine="567"/>
        <w:jc w:val="both"/>
        <w:rPr>
          <w:rFonts w:ascii="Times New Roman" w:eastAsia="Calibri" w:hAnsi="Times New Roman" w:cs="Times New Roman"/>
          <w:i/>
          <w:sz w:val="24"/>
          <w:szCs w:val="24"/>
        </w:rPr>
      </w:pPr>
      <w:r w:rsidRPr="008E605B">
        <w:rPr>
          <w:rFonts w:ascii="Times New Roman" w:eastAsia="Calibri" w:hAnsi="Times New Roman" w:cs="Times New Roman"/>
          <w:b/>
          <w:i/>
          <w:sz w:val="24"/>
          <w:szCs w:val="24"/>
        </w:rPr>
        <w:t xml:space="preserve">Аннотация. </w:t>
      </w:r>
      <w:r w:rsidRPr="008E605B">
        <w:rPr>
          <w:rFonts w:ascii="Times New Roman" w:eastAsia="Calibri" w:hAnsi="Times New Roman" w:cs="Times New Roman"/>
          <w:i/>
          <w:sz w:val="24"/>
          <w:szCs w:val="24"/>
        </w:rPr>
        <w:t xml:space="preserve">В статье затрагиваются актуальные вопросы различных стратегий развития предприятий в условиях рынка. </w:t>
      </w:r>
      <w:r w:rsidR="001753AB" w:rsidRPr="008E605B">
        <w:rPr>
          <w:rFonts w:ascii="Times New Roman" w:eastAsia="Calibri" w:hAnsi="Times New Roman" w:cs="Times New Roman"/>
          <w:i/>
          <w:sz w:val="24"/>
          <w:szCs w:val="24"/>
        </w:rPr>
        <w:t xml:space="preserve">Так как стратегия призвана адаптировать бизнес к </w:t>
      </w:r>
      <w:r w:rsidR="00DA7D95" w:rsidRPr="008E605B">
        <w:rPr>
          <w:rFonts w:ascii="Times New Roman" w:eastAsia="Calibri" w:hAnsi="Times New Roman" w:cs="Times New Roman"/>
          <w:i/>
          <w:sz w:val="24"/>
          <w:szCs w:val="24"/>
        </w:rPr>
        <w:t xml:space="preserve">быстро меняющимся условиям, </w:t>
      </w:r>
      <w:proofErr w:type="gramStart"/>
      <w:r w:rsidR="00DA7D95" w:rsidRPr="008E605B">
        <w:rPr>
          <w:rFonts w:ascii="Times New Roman" w:eastAsia="Calibri" w:hAnsi="Times New Roman" w:cs="Times New Roman"/>
          <w:i/>
          <w:sz w:val="24"/>
          <w:szCs w:val="24"/>
        </w:rPr>
        <w:t>следовательно</w:t>
      </w:r>
      <w:proofErr w:type="gramEnd"/>
      <w:r w:rsidR="00DA7D95" w:rsidRPr="008E605B">
        <w:rPr>
          <w:rFonts w:ascii="Times New Roman" w:eastAsia="Calibri" w:hAnsi="Times New Roman" w:cs="Times New Roman"/>
          <w:i/>
          <w:sz w:val="24"/>
          <w:szCs w:val="24"/>
        </w:rPr>
        <w:t xml:space="preserve"> </w:t>
      </w:r>
      <w:r w:rsidR="001753AB" w:rsidRPr="008E605B">
        <w:rPr>
          <w:rFonts w:ascii="Times New Roman" w:eastAsia="Calibri" w:hAnsi="Times New Roman" w:cs="Times New Roman"/>
          <w:i/>
          <w:sz w:val="24"/>
          <w:szCs w:val="24"/>
        </w:rPr>
        <w:t>она должна отвечать на следующие вопросы: что, в каком количестве и какого качества производить; как и на каких рынках работать; какие действия, как и почему необходимо выполнять в первую очередь. Таким образом, реализация стратегии может обеспечить постоянное укрепление экономической мощи компании, повышение конкурентоспособности ее продукции и услуг.</w:t>
      </w:r>
    </w:p>
    <w:p w:rsidR="001753AB" w:rsidRDefault="001753AB" w:rsidP="008E605B">
      <w:pPr>
        <w:widowControl w:val="0"/>
        <w:spacing w:after="0" w:line="240" w:lineRule="auto"/>
        <w:ind w:firstLine="567"/>
        <w:jc w:val="both"/>
        <w:rPr>
          <w:rFonts w:ascii="Times New Roman" w:eastAsia="Calibri" w:hAnsi="Times New Roman" w:cs="Times New Roman"/>
          <w:i/>
          <w:sz w:val="24"/>
          <w:szCs w:val="24"/>
        </w:rPr>
      </w:pPr>
      <w:r w:rsidRPr="008E605B">
        <w:rPr>
          <w:rFonts w:ascii="Times New Roman" w:eastAsia="Calibri" w:hAnsi="Times New Roman" w:cs="Times New Roman"/>
          <w:b/>
          <w:i/>
          <w:sz w:val="24"/>
          <w:szCs w:val="24"/>
        </w:rPr>
        <w:t>Ключевые слов</w:t>
      </w:r>
      <w:r w:rsidR="0000745B" w:rsidRPr="008E605B">
        <w:rPr>
          <w:rFonts w:ascii="Times New Roman" w:eastAsia="Calibri" w:hAnsi="Times New Roman" w:cs="Times New Roman"/>
          <w:b/>
          <w:i/>
          <w:sz w:val="24"/>
          <w:szCs w:val="24"/>
        </w:rPr>
        <w:t>а</w:t>
      </w:r>
      <w:r w:rsidRPr="008E605B">
        <w:rPr>
          <w:rFonts w:ascii="Times New Roman" w:eastAsia="Calibri" w:hAnsi="Times New Roman" w:cs="Times New Roman"/>
          <w:i/>
          <w:sz w:val="24"/>
          <w:szCs w:val="24"/>
        </w:rPr>
        <w:t xml:space="preserve">: стратегии, рынки, бизнес, предприятия, диверсификация, ресурсы, развитие, производство. </w:t>
      </w:r>
    </w:p>
    <w:p w:rsidR="00CC46F1" w:rsidRDefault="00CC46F1" w:rsidP="00BB1028">
      <w:pPr>
        <w:spacing w:after="0" w:line="360" w:lineRule="auto"/>
        <w:ind w:firstLine="709"/>
        <w:jc w:val="both"/>
        <w:rPr>
          <w:rFonts w:ascii="Times New Roman" w:eastAsia="Calibri" w:hAnsi="Times New Roman" w:cs="Times New Roman"/>
          <w:i/>
          <w:sz w:val="24"/>
          <w:szCs w:val="24"/>
        </w:rPr>
      </w:pPr>
    </w:p>
    <w:p w:rsidR="00BB1028" w:rsidRPr="00BB1028" w:rsidRDefault="00BB1028" w:rsidP="00BB1028">
      <w:pPr>
        <w:spacing w:after="0" w:line="360" w:lineRule="auto"/>
        <w:ind w:firstLine="709"/>
        <w:jc w:val="right"/>
        <w:rPr>
          <w:rFonts w:ascii="Times New Roman" w:eastAsia="Calibri" w:hAnsi="Times New Roman" w:cs="Times New Roman"/>
          <w:b/>
          <w:sz w:val="24"/>
          <w:szCs w:val="24"/>
        </w:rPr>
      </w:pPr>
      <w:proofErr w:type="spellStart"/>
      <w:r w:rsidRPr="00BB1028">
        <w:rPr>
          <w:rFonts w:ascii="Times New Roman" w:eastAsia="Calibri" w:hAnsi="Times New Roman" w:cs="Times New Roman"/>
          <w:b/>
          <w:sz w:val="24"/>
          <w:szCs w:val="24"/>
          <w:lang w:val="en-US"/>
        </w:rPr>
        <w:t>Markelova</w:t>
      </w:r>
      <w:proofErr w:type="spellEnd"/>
      <w:r w:rsidRPr="00BB1028">
        <w:rPr>
          <w:rFonts w:ascii="Times New Roman" w:eastAsia="Calibri" w:hAnsi="Times New Roman" w:cs="Times New Roman"/>
          <w:b/>
          <w:sz w:val="24"/>
          <w:szCs w:val="24"/>
          <w:lang w:val="en-US"/>
        </w:rPr>
        <w:t xml:space="preserve"> A.S</w:t>
      </w:r>
      <w:r>
        <w:rPr>
          <w:rFonts w:ascii="Times New Roman" w:eastAsia="Calibri" w:hAnsi="Times New Roman" w:cs="Times New Roman"/>
          <w:b/>
          <w:sz w:val="24"/>
          <w:szCs w:val="24"/>
        </w:rPr>
        <w:t>.</w:t>
      </w:r>
    </w:p>
    <w:p w:rsidR="00B92306" w:rsidRPr="00BB1028" w:rsidRDefault="00B92306" w:rsidP="00BB1028">
      <w:pPr>
        <w:spacing w:after="0" w:line="360" w:lineRule="auto"/>
        <w:ind w:firstLine="709"/>
        <w:jc w:val="center"/>
        <w:rPr>
          <w:rFonts w:ascii="Times New Roman" w:eastAsia="Calibri" w:hAnsi="Times New Roman" w:cs="Times New Roman"/>
          <w:b/>
          <w:i/>
          <w:sz w:val="24"/>
          <w:szCs w:val="24"/>
          <w:lang w:val="en-US"/>
        </w:rPr>
      </w:pPr>
      <w:r w:rsidRPr="00B92306">
        <w:rPr>
          <w:rFonts w:ascii="Times New Roman" w:eastAsia="Calibri" w:hAnsi="Times New Roman" w:cs="Times New Roman"/>
          <w:b/>
          <w:i/>
          <w:sz w:val="24"/>
          <w:szCs w:val="24"/>
          <w:lang w:val="en-US"/>
        </w:rPr>
        <w:t>BUSINESS DEVELOPMENT STRATEGIES IN THE CONDITIONS OF THE MARKET</w:t>
      </w:r>
    </w:p>
    <w:p w:rsidR="00B92306" w:rsidRPr="00BB1028" w:rsidRDefault="00B92306" w:rsidP="00B92306">
      <w:pPr>
        <w:spacing w:after="0" w:line="360" w:lineRule="auto"/>
        <w:ind w:firstLine="709"/>
        <w:jc w:val="center"/>
        <w:rPr>
          <w:rFonts w:ascii="Times New Roman" w:eastAsia="Calibri" w:hAnsi="Times New Roman" w:cs="Times New Roman"/>
          <w:b/>
          <w:i/>
          <w:sz w:val="24"/>
          <w:szCs w:val="24"/>
          <w:lang w:val="en-US"/>
        </w:rPr>
      </w:pPr>
    </w:p>
    <w:p w:rsidR="00B92306" w:rsidRDefault="00BB1028" w:rsidP="008E605B">
      <w:pPr>
        <w:spacing w:after="0" w:line="360" w:lineRule="auto"/>
        <w:ind w:firstLine="709"/>
        <w:jc w:val="both"/>
        <w:rPr>
          <w:rFonts w:ascii="Times New Roman" w:eastAsia="Calibri" w:hAnsi="Times New Roman" w:cs="Times New Roman"/>
          <w:i/>
          <w:sz w:val="24"/>
          <w:szCs w:val="24"/>
        </w:rPr>
      </w:pPr>
      <w:r w:rsidRPr="00BB1028">
        <w:rPr>
          <w:rFonts w:ascii="Times New Roman" w:eastAsia="Calibri" w:hAnsi="Times New Roman" w:cs="Times New Roman"/>
          <w:b/>
          <w:i/>
          <w:sz w:val="24"/>
          <w:szCs w:val="24"/>
          <w:lang w:val="en-US"/>
        </w:rPr>
        <w:t>Annotation:</w:t>
      </w:r>
      <w:r w:rsidRPr="00BB1028">
        <w:rPr>
          <w:rFonts w:ascii="Times New Roman" w:eastAsia="Calibri" w:hAnsi="Times New Roman" w:cs="Times New Roman"/>
          <w:i/>
          <w:sz w:val="24"/>
          <w:szCs w:val="24"/>
          <w:lang w:val="en-US"/>
        </w:rPr>
        <w:t xml:space="preserve"> </w:t>
      </w:r>
      <w:r w:rsidR="00B92306" w:rsidRPr="00B92306">
        <w:rPr>
          <w:rFonts w:ascii="Times New Roman" w:eastAsia="Calibri" w:hAnsi="Times New Roman" w:cs="Times New Roman"/>
          <w:i/>
          <w:sz w:val="24"/>
          <w:szCs w:val="24"/>
          <w:lang w:val="en-US"/>
        </w:rPr>
        <w:t>The article addresses the pressing issues of various strategies for the development of enterprises in a market environment. Since the strategy is designed to adapt the business to rapidly changing conditions, therefore it should answer the following questions: what, in what quantity and what quality to produce; how and in what markets to work; what actions, how and why it is necessary to perform in the first place. Thus, the implementation of the strategy can ensure the continuous strengthening of the economic power of the company, increasing the competitiveness of its products and services.</w:t>
      </w:r>
    </w:p>
    <w:p w:rsidR="00B92306" w:rsidRPr="00B92306" w:rsidRDefault="00B92306" w:rsidP="00B92306">
      <w:pPr>
        <w:spacing w:after="0" w:line="360" w:lineRule="auto"/>
        <w:ind w:firstLine="709"/>
        <w:jc w:val="both"/>
        <w:rPr>
          <w:rFonts w:ascii="Times New Roman" w:eastAsia="Calibri" w:hAnsi="Times New Roman" w:cs="Times New Roman"/>
          <w:i/>
          <w:sz w:val="24"/>
          <w:szCs w:val="24"/>
          <w:lang w:val="en-US"/>
        </w:rPr>
      </w:pPr>
      <w:r w:rsidRPr="00BB1028">
        <w:rPr>
          <w:rFonts w:ascii="Times New Roman" w:eastAsia="Calibri" w:hAnsi="Times New Roman" w:cs="Times New Roman"/>
          <w:b/>
          <w:i/>
          <w:sz w:val="24"/>
          <w:szCs w:val="24"/>
          <w:lang w:val="en-US"/>
        </w:rPr>
        <w:t>Keywords:</w:t>
      </w:r>
      <w:r w:rsidR="00BB1028" w:rsidRPr="00BB1028">
        <w:rPr>
          <w:rFonts w:ascii="Times New Roman" w:eastAsia="Calibri" w:hAnsi="Times New Roman" w:cs="Times New Roman"/>
          <w:i/>
          <w:sz w:val="24"/>
          <w:szCs w:val="24"/>
          <w:lang w:val="en-US"/>
        </w:rPr>
        <w:t xml:space="preserve"> </w:t>
      </w:r>
      <w:r w:rsidRPr="00B92306">
        <w:rPr>
          <w:rFonts w:ascii="Times New Roman" w:eastAsia="Calibri" w:hAnsi="Times New Roman" w:cs="Times New Roman"/>
          <w:i/>
          <w:sz w:val="24"/>
          <w:szCs w:val="24"/>
          <w:lang w:val="en-US"/>
        </w:rPr>
        <w:t>strategies, markets, business, enterprises, diversification, resources, development, production.</w:t>
      </w:r>
    </w:p>
    <w:p w:rsidR="00B92306" w:rsidRPr="00B92306" w:rsidRDefault="00B92306" w:rsidP="008E605B">
      <w:pPr>
        <w:spacing w:after="0" w:line="360" w:lineRule="auto"/>
        <w:ind w:firstLine="709"/>
        <w:jc w:val="both"/>
        <w:rPr>
          <w:rFonts w:ascii="Times New Roman" w:eastAsia="Calibri" w:hAnsi="Times New Roman" w:cs="Times New Roman"/>
          <w:i/>
          <w:sz w:val="24"/>
          <w:szCs w:val="24"/>
          <w:lang w:val="en-US"/>
        </w:rPr>
      </w:pPr>
    </w:p>
    <w:p w:rsidR="00925E68" w:rsidRPr="008E605B" w:rsidRDefault="00925E68" w:rsidP="008E605B">
      <w:pPr>
        <w:spacing w:after="0" w:line="240" w:lineRule="auto"/>
        <w:ind w:firstLine="567"/>
        <w:jc w:val="both"/>
        <w:rPr>
          <w:rFonts w:ascii="Times New Roman" w:hAnsi="Times New Roman" w:cs="Times New Roman"/>
          <w:sz w:val="24"/>
          <w:szCs w:val="24"/>
        </w:rPr>
      </w:pPr>
      <w:r w:rsidRPr="008E605B">
        <w:rPr>
          <w:rFonts w:ascii="Times New Roman" w:hAnsi="Times New Roman" w:cs="Times New Roman"/>
          <w:sz w:val="24"/>
          <w:szCs w:val="24"/>
        </w:rPr>
        <w:t>Стратегия представляет собой совокупность перспективных планов и задач, которые необходимо выполнить, чтобы достичь поставленных целей. В общем виде все подходы к разработке стратегии развития исходят из необходимости нахождения оптимального состояния между имеющимися на предприятии ресурсами и возможностями по их использованию, с одной стороны, и удовлетворением запросов и требованиями рынка – с другой.</w:t>
      </w:r>
      <w:r w:rsidR="0043068E" w:rsidRPr="008E605B">
        <w:rPr>
          <w:rFonts w:ascii="Times New Roman" w:hAnsi="Times New Roman" w:cs="Times New Roman"/>
          <w:sz w:val="24"/>
          <w:szCs w:val="24"/>
        </w:rPr>
        <w:t xml:space="preserve"> В </w:t>
      </w:r>
      <w:r w:rsidR="00CC46F1" w:rsidRPr="008E605B">
        <w:rPr>
          <w:rFonts w:ascii="Times New Roman" w:hAnsi="Times New Roman" w:cs="Times New Roman"/>
          <w:sz w:val="24"/>
          <w:szCs w:val="24"/>
        </w:rPr>
        <w:t xml:space="preserve">рыночной экономике предприятия постоянно должны приспосабливаться к условиям, которые происходят на рынке товаров и услуг. Они вынуждены своевременно принимать меры по борьбе с </w:t>
      </w:r>
      <w:proofErr w:type="gramStart"/>
      <w:r w:rsidR="00CC46F1" w:rsidRPr="008E605B">
        <w:rPr>
          <w:rFonts w:ascii="Times New Roman" w:hAnsi="Times New Roman" w:cs="Times New Roman"/>
          <w:sz w:val="24"/>
          <w:szCs w:val="24"/>
        </w:rPr>
        <w:t>конкурентами</w:t>
      </w:r>
      <w:proofErr w:type="gramEnd"/>
      <w:r w:rsidR="00CC46F1" w:rsidRPr="008E605B">
        <w:rPr>
          <w:rFonts w:ascii="Times New Roman" w:hAnsi="Times New Roman" w:cs="Times New Roman"/>
          <w:sz w:val="24"/>
          <w:szCs w:val="24"/>
        </w:rPr>
        <w:t xml:space="preserve"> выпускающими аналогичную продукцию и приспосабливаться к нестабильной внешней среде. Тем самым предприятие должно разработать свой путь развития, который будет соответствовать требованиям рынка, т.е. нужно постоянно расти, искать нов</w:t>
      </w:r>
      <w:r w:rsidRPr="008E605B">
        <w:rPr>
          <w:rFonts w:ascii="Times New Roman" w:hAnsi="Times New Roman" w:cs="Times New Roman"/>
          <w:sz w:val="24"/>
          <w:szCs w:val="24"/>
        </w:rPr>
        <w:t xml:space="preserve">ые формы управления капиталом, иметь достаточно опыта, для того чтобы в полной мере оценить все возможности предприятия в техническом, экономическом, производственном и организационном отношениях. </w:t>
      </w:r>
      <w:r w:rsidR="00CC46F1" w:rsidRPr="008E605B">
        <w:rPr>
          <w:rFonts w:ascii="Times New Roman" w:hAnsi="Times New Roman" w:cs="Times New Roman"/>
          <w:sz w:val="24"/>
          <w:szCs w:val="24"/>
        </w:rPr>
        <w:t>Всё это поможет довести до рынка свой продукт.</w:t>
      </w:r>
      <w:r w:rsidR="0043068E" w:rsidRPr="008E605B">
        <w:rPr>
          <w:sz w:val="24"/>
          <w:szCs w:val="24"/>
        </w:rPr>
        <w:t xml:space="preserve"> </w:t>
      </w:r>
      <w:r w:rsidR="0043068E" w:rsidRPr="008E605B">
        <w:rPr>
          <w:rFonts w:ascii="Times New Roman" w:hAnsi="Times New Roman" w:cs="Times New Roman"/>
          <w:sz w:val="24"/>
          <w:szCs w:val="24"/>
        </w:rPr>
        <w:t>К ресурсам и возможностям предприятия обычно относят людские, материальные, технологические, организационные, информационные и финансовые. Так же очен</w:t>
      </w:r>
      <w:bookmarkStart w:id="0" w:name="_GoBack"/>
      <w:bookmarkEnd w:id="0"/>
      <w:r w:rsidR="0043068E" w:rsidRPr="008E605B">
        <w:rPr>
          <w:rFonts w:ascii="Times New Roman" w:hAnsi="Times New Roman" w:cs="Times New Roman"/>
          <w:sz w:val="24"/>
          <w:szCs w:val="24"/>
        </w:rPr>
        <w:t xml:space="preserve">ь многое зависит от масштабов производства, соответствия </w:t>
      </w:r>
      <w:r w:rsidR="0043068E" w:rsidRPr="008E605B">
        <w:rPr>
          <w:rFonts w:ascii="Times New Roman" w:hAnsi="Times New Roman" w:cs="Times New Roman"/>
          <w:sz w:val="24"/>
          <w:szCs w:val="24"/>
        </w:rPr>
        <w:lastRenderedPageBreak/>
        <w:t>оборудования, технологии, уровня квалификации работников компании и возможности производить те товары, которые необходимы покупателю</w:t>
      </w:r>
      <w:r w:rsidR="00540863" w:rsidRPr="008E605B">
        <w:rPr>
          <w:rFonts w:ascii="Times New Roman" w:hAnsi="Times New Roman" w:cs="Times New Roman"/>
          <w:sz w:val="24"/>
          <w:szCs w:val="24"/>
        </w:rPr>
        <w:t xml:space="preserve"> [1]</w:t>
      </w:r>
      <w:r w:rsidR="0043068E" w:rsidRPr="008E605B">
        <w:rPr>
          <w:rFonts w:ascii="Times New Roman" w:hAnsi="Times New Roman" w:cs="Times New Roman"/>
          <w:sz w:val="24"/>
          <w:szCs w:val="24"/>
        </w:rPr>
        <w:t xml:space="preserve">. </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Наиболее известные и используемые типы стратегий фирм отражают четыре различные схемы развития компании и связаны с изменением состояния одного или нескольких элементов: продукт-рынок; отрасль; положение фирмы в отрасли; технология. Каждый из компонентов может находиться в одном из двух состояний – существующем или новом. </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Стратегия концентрированного роста связана с изменениями продукта и рынка и не затрагивает две другие составляющие, то есть компания пытается улучшить продукт или произвести </w:t>
      </w:r>
      <w:r w:rsidR="00020323" w:rsidRPr="008E605B">
        <w:rPr>
          <w:rFonts w:ascii="Times New Roman" w:eastAsia="Calibri" w:hAnsi="Times New Roman" w:cs="Times New Roman"/>
          <w:sz w:val="24"/>
          <w:szCs w:val="24"/>
        </w:rPr>
        <w:t>новый, не меняет отрасль и не ищет</w:t>
      </w:r>
      <w:r w:rsidRPr="008E605B">
        <w:rPr>
          <w:rFonts w:ascii="Times New Roman" w:eastAsia="Calibri" w:hAnsi="Times New Roman" w:cs="Times New Roman"/>
          <w:sz w:val="24"/>
          <w:szCs w:val="24"/>
        </w:rPr>
        <w:t xml:space="preserve"> новых возможностей для улучшения своих позиций на существующем рынке или перехода на новый рынок. Типы стратегий концентрированного роста:</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1. Стратегия укрепления позиций на рынке, то есть продукт уже существует на этом рынке и зарекомендовал себя хорошо;  </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2. Стратегия развития рынка, то есть идет поиск новых рынков сбыта с целью производства данного продукта;</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3 Стратегия развития продукта, то есть </w:t>
      </w:r>
      <w:proofErr w:type="gramStart"/>
      <w:r w:rsidRPr="008E605B">
        <w:rPr>
          <w:rFonts w:ascii="Times New Roman" w:eastAsia="Calibri" w:hAnsi="Times New Roman" w:cs="Times New Roman"/>
          <w:sz w:val="24"/>
          <w:szCs w:val="24"/>
        </w:rPr>
        <w:t>производится</w:t>
      </w:r>
      <w:proofErr w:type="gramEnd"/>
      <w:r w:rsidRPr="008E605B">
        <w:rPr>
          <w:rFonts w:ascii="Times New Roman" w:eastAsia="Calibri" w:hAnsi="Times New Roman" w:cs="Times New Roman"/>
          <w:sz w:val="24"/>
          <w:szCs w:val="24"/>
        </w:rPr>
        <w:t xml:space="preserve"> новый продукт, а затем о</w:t>
      </w:r>
      <w:r w:rsidR="00705C7F" w:rsidRPr="008E605B">
        <w:rPr>
          <w:rFonts w:ascii="Times New Roman" w:eastAsia="Calibri" w:hAnsi="Times New Roman" w:cs="Times New Roman"/>
          <w:sz w:val="24"/>
          <w:szCs w:val="24"/>
        </w:rPr>
        <w:t>н реализуется на развитом рынке [2].</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В группу интегрированных стратегий роста входят </w:t>
      </w:r>
      <w:proofErr w:type="gramStart"/>
      <w:r w:rsidRPr="008E605B">
        <w:rPr>
          <w:rFonts w:ascii="Times New Roman" w:eastAsia="Calibri" w:hAnsi="Times New Roman" w:cs="Times New Roman"/>
          <w:sz w:val="24"/>
          <w:szCs w:val="24"/>
        </w:rPr>
        <w:t>бизнес-стратегии</w:t>
      </w:r>
      <w:proofErr w:type="gramEnd"/>
      <w:r w:rsidRPr="008E605B">
        <w:rPr>
          <w:rFonts w:ascii="Times New Roman" w:eastAsia="Calibri" w:hAnsi="Times New Roman" w:cs="Times New Roman"/>
          <w:sz w:val="24"/>
          <w:szCs w:val="24"/>
        </w:rPr>
        <w:t>, связанные с расширением компании за счет добавления новых структур. Как правило, компания может прибегнуть к реализации таких стратегий, если она находится в сильном бизнесе, не может реализовать стратегии концентрированного роста, и в то же время комплексный рост не противоречит ее долгосрочным целям. Вполне возможно, что компания сможет достичь интегрированного роста, как приобретая собственность, так и расширяясь изнутри. В обоих случаях происходит изменение позиции компании в отрасли.</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Существует два основных типа интегрированных стратегий роста:</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 1. Стратегия обратной вертикальной интеграции. Она направлена на развитие фирмы путем покупки или усиления контроля над поставщиками. Предлагаемая стратегия используется для того, чтобы компания получала хорошие результаты, которые связаны с тем, что компания будет снижать свою зависимость от изменения цен на материалы и комплектующие, а также от запросов поставщиков. Точно так же поставки, которые первоначально были центром затрат, могут превратиться в центр доходов из-за обратной вертикальной интеграции. Такая интеграция часто необходима, поскольку поставщики не располагают всеми ресурсами и ноу-хау для производства материалов и деталей, необходимых для производства.      </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2. Стратегия форвардной вертикальной интеграции выражается в росте компании за счет приобретения или усиления контроля над структурами, расположенными между фирмой и конечным потребителем, а именно: системами распределения и сбыта.</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В этом случае компания создает филиал, задачей которого является понимание проблем клиентов с целью более полного удовлетворения их потребностей. Этот тип интеграции выгоден, когда услуги посредников становятся более обширными или когда компания не может найти посредников с высококачественными услугами, которые они предоставляют. </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В некоторых случаях форвардная интеграция делается просто для того, чтобы лучше узнать потребителей ваших собственных продуктов.</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proofErr w:type="gramStart"/>
      <w:r w:rsidRPr="008E605B">
        <w:rPr>
          <w:rFonts w:ascii="Times New Roman" w:eastAsia="Calibri" w:hAnsi="Times New Roman" w:cs="Times New Roman"/>
          <w:sz w:val="24"/>
          <w:szCs w:val="24"/>
        </w:rPr>
        <w:t>Группа бизнес-стратегий, называемых диверсифицированными стратегиями роста, реализуется, если компании больше не могут развиваться на данном рынке с данным продуктом и в рамках данной отрасли.</w:t>
      </w:r>
      <w:proofErr w:type="gramEnd"/>
      <w:r w:rsidRPr="008E605B">
        <w:rPr>
          <w:rFonts w:ascii="Times New Roman" w:eastAsia="Calibri" w:hAnsi="Times New Roman" w:cs="Times New Roman"/>
          <w:sz w:val="24"/>
          <w:szCs w:val="24"/>
        </w:rPr>
        <w:t xml:space="preserve"> Ключевые стратегии диверсифицированного роста: </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1. Стратегия концентрической диверсификации основана на поиске и использовании дополнительных возможностей для производства новых продуктов, которые лежат в основе существующего бизнеса, то есть существующее производство остается в центре бизнеса, а новое появляется на основе возможностей, которые содержатся в развитом рынке, используемой технологии или других сильных сторонах деятельности компании. </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lastRenderedPageBreak/>
        <w:t xml:space="preserve">2. Стратегия горизонтальной диверсификации предполагает поиск возможностей для развития компании на существующем рынке с помощью новых продуктов, требующих новой технологии, отличной </w:t>
      </w:r>
      <w:proofErr w:type="gramStart"/>
      <w:r w:rsidRPr="008E605B">
        <w:rPr>
          <w:rFonts w:ascii="Times New Roman" w:eastAsia="Calibri" w:hAnsi="Times New Roman" w:cs="Times New Roman"/>
          <w:sz w:val="24"/>
          <w:szCs w:val="24"/>
        </w:rPr>
        <w:t>от</w:t>
      </w:r>
      <w:proofErr w:type="gramEnd"/>
      <w:r w:rsidRPr="008E605B">
        <w:rPr>
          <w:rFonts w:ascii="Times New Roman" w:eastAsia="Calibri" w:hAnsi="Times New Roman" w:cs="Times New Roman"/>
          <w:sz w:val="24"/>
          <w:szCs w:val="24"/>
        </w:rPr>
        <w:t xml:space="preserve"> используемой. При такой стратегии компания должна сосредоточиться на создании таких технологически несвязанных продуктов, которые бы использовали имеющиеся у компании возможности, например, в сфере поставок. Главное условие для реализации этой стратегии заключается в том, что компания должна оценить себя и выяснить, компетентна ли она, производить новый продукт или нет. </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3. Стратегия конгломератной диверсификации заключается в том, что компания расширяется за счет производства новых продуктов, технологически не связанных с теми, которые уже производятся и продаются на новых рынках. Это одна из самых сложных стратегий развития для реализации, так как ее успешная реализация зависит от многих факторов, в том числе от компетентности и квалификации существующего персонала, особенно менеджеров, сезонности в рыночной жизни, наличия необходимых средств и т.д.</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Целевые стратегии сокращения реализуются в то время, когда компании необходимо перераспределить силы после достаточно длительного периода восстановления, или в связи с необходимостью повышения эффективности, когда происходят спады и сильные изменения в экономике. В таких случаях компании прибегают к использованию стратегий преднамеренного и планового сокращения производства. Реализация этих стратегий часто не проходит безболезненно для компании. Но также нужно четко понимать, что это та же стратегия развития компании, что и рассмотренные стратегии роста, и при определенных жизненных обстоятельствах их нельзя избежать. Более того, в определенных условиях это единственно возможные стратегии изменения бизнеса, поскольку в подавляющем большинстве случаев изменение и общее ускорение являются взаимоисключающими процессами развития бизнеса. Существует четыре типа стратегий целевого сокращения бизнеса:</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1. С</w:t>
      </w:r>
      <w:r w:rsidR="00DA7D95" w:rsidRPr="008E605B">
        <w:rPr>
          <w:rFonts w:ascii="Times New Roman" w:eastAsia="Calibri" w:hAnsi="Times New Roman" w:cs="Times New Roman"/>
          <w:sz w:val="24"/>
          <w:szCs w:val="24"/>
        </w:rPr>
        <w:t xml:space="preserve">тратегия ликвидации – </w:t>
      </w:r>
      <w:r w:rsidRPr="008E605B">
        <w:rPr>
          <w:rFonts w:ascii="Times New Roman" w:eastAsia="Calibri" w:hAnsi="Times New Roman" w:cs="Times New Roman"/>
          <w:sz w:val="24"/>
          <w:szCs w:val="24"/>
        </w:rPr>
        <w:t>предел реализации стратегии сокращения, когда предприятие уже не в состоянии вести свою деятельность.</w:t>
      </w:r>
    </w:p>
    <w:p w:rsidR="002E4451" w:rsidRPr="008E605B" w:rsidRDefault="00DA7D95"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 2. Стратегия " урожай " – </w:t>
      </w:r>
      <w:r w:rsidR="002E4451" w:rsidRPr="008E605B">
        <w:rPr>
          <w:rFonts w:ascii="Times New Roman" w:eastAsia="Calibri" w:hAnsi="Times New Roman" w:cs="Times New Roman"/>
          <w:sz w:val="24"/>
          <w:szCs w:val="24"/>
        </w:rPr>
        <w:t>это отказ от долгосрочного взгляда на бизнес в пользу максимизации дохода в краткосрочной перспективе и применяется к нерентабельному бизнесу, который не может быть продан с прибылью, но может генерировать доход во время "урожая". Эта стратегия предполагает снижение затрат на закупку, оплату труда и максимизацию доходов от продажи существующей продукции и продолжение снижения объемов производства.</w:t>
      </w:r>
    </w:p>
    <w:p w:rsidR="002E4451" w:rsidRPr="008E605B" w:rsidRDefault="00DA7D95"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3. Стратегия сокращения – </w:t>
      </w:r>
      <w:r w:rsidR="002E4451" w:rsidRPr="008E605B">
        <w:rPr>
          <w:rFonts w:ascii="Times New Roman" w:eastAsia="Calibri" w:hAnsi="Times New Roman" w:cs="Times New Roman"/>
          <w:sz w:val="24"/>
          <w:szCs w:val="24"/>
        </w:rPr>
        <w:t xml:space="preserve">для осуществления долгосрочного изменения границ бизнеса компания продает или просто закрывает одну из своих </w:t>
      </w:r>
      <w:proofErr w:type="gramStart"/>
      <w:r w:rsidR="002E4451" w:rsidRPr="008E605B">
        <w:rPr>
          <w:rFonts w:ascii="Times New Roman" w:eastAsia="Calibri" w:hAnsi="Times New Roman" w:cs="Times New Roman"/>
          <w:sz w:val="24"/>
          <w:szCs w:val="24"/>
        </w:rPr>
        <w:t>бизнес-линий</w:t>
      </w:r>
      <w:proofErr w:type="gramEnd"/>
      <w:r w:rsidR="002E4451" w:rsidRPr="008E605B">
        <w:rPr>
          <w:rFonts w:ascii="Times New Roman" w:eastAsia="Calibri" w:hAnsi="Times New Roman" w:cs="Times New Roman"/>
          <w:sz w:val="24"/>
          <w:szCs w:val="24"/>
        </w:rPr>
        <w:t>. Часто эта стратегия реализуется диверсифицированными фирмами, когда одно из производств, плохо сочетается с другими. Данная стратегия реализуется также в тех случаях, когда необходимо получить средства для развития более перспективных или для создания новых предприятий, более соответствующих долгосрочным целям компании.</w:t>
      </w:r>
    </w:p>
    <w:p w:rsidR="002E4451" w:rsidRPr="008E605B" w:rsidRDefault="002E4451" w:rsidP="008E605B">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4. С</w:t>
      </w:r>
      <w:r w:rsidR="00DA7D95" w:rsidRPr="008E605B">
        <w:rPr>
          <w:rFonts w:ascii="Times New Roman" w:eastAsia="Calibri" w:hAnsi="Times New Roman" w:cs="Times New Roman"/>
          <w:sz w:val="24"/>
          <w:szCs w:val="24"/>
        </w:rPr>
        <w:t xml:space="preserve">тратегия снижения издержек – </w:t>
      </w:r>
      <w:r w:rsidRPr="008E605B">
        <w:rPr>
          <w:rFonts w:ascii="Times New Roman" w:eastAsia="Calibri" w:hAnsi="Times New Roman" w:cs="Times New Roman"/>
          <w:sz w:val="24"/>
          <w:szCs w:val="24"/>
        </w:rPr>
        <w:t>ее основная идея заключается в поиске путей снижения издержек и проведении соответствующих мероприятий по снижению издержек, при этом она очень похожа на стратегию снижения издержек. Следовательно, реализация этой стратегии предполагает снижение издержек производства, повышение производительности труда, сокращение найма, иногда увольнение персонала, прекращение производства прибыльной продукции и закрытие убыточных мощностей.</w:t>
      </w:r>
    </w:p>
    <w:p w:rsidR="002E4451" w:rsidRPr="008E605B" w:rsidRDefault="002E4451" w:rsidP="00BB1028">
      <w:pPr>
        <w:spacing w:after="0" w:line="240" w:lineRule="auto"/>
        <w:ind w:firstLine="567"/>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Таким образом, выбор стратегии развития компании является очень важным фундаментальным аспектом. Она должна сочетать в себе как экономические критерии хозяйствующих субъектов, так и социальные задачи. С одной стороны, это поможет производить качественную продукцию и предоставлять качественные услуги, а с другой</w:t>
      </w:r>
      <w:r w:rsidR="009C2C0A" w:rsidRPr="008E605B">
        <w:rPr>
          <w:rFonts w:ascii="Times New Roman" w:eastAsia="Calibri" w:hAnsi="Times New Roman" w:cs="Times New Roman"/>
          <w:sz w:val="24"/>
          <w:szCs w:val="24"/>
        </w:rPr>
        <w:t xml:space="preserve"> </w:t>
      </w:r>
      <w:r w:rsidRPr="008E605B">
        <w:rPr>
          <w:rFonts w:ascii="Times New Roman" w:eastAsia="Calibri" w:hAnsi="Times New Roman" w:cs="Times New Roman"/>
          <w:sz w:val="24"/>
          <w:szCs w:val="24"/>
        </w:rPr>
        <w:t>- поможет продавать продукцию по ценам, доступным для населения.  Это также поможет компании получить как можно больше прибыли и выручки, окупить производственные и сбытовые издержки.</w:t>
      </w:r>
    </w:p>
    <w:p w:rsidR="008C40DC" w:rsidRPr="00BB1028" w:rsidRDefault="005C1F95" w:rsidP="00A7150B">
      <w:pPr>
        <w:spacing w:after="0" w:line="360" w:lineRule="auto"/>
        <w:ind w:firstLine="709"/>
        <w:jc w:val="center"/>
        <w:rPr>
          <w:rFonts w:ascii="Times New Roman" w:eastAsia="Calibri" w:hAnsi="Times New Roman" w:cs="Times New Roman"/>
          <w:b/>
          <w:sz w:val="24"/>
          <w:szCs w:val="24"/>
        </w:rPr>
      </w:pPr>
      <w:r w:rsidRPr="00BB1028">
        <w:rPr>
          <w:rFonts w:ascii="Times New Roman" w:eastAsia="Calibri" w:hAnsi="Times New Roman" w:cs="Times New Roman"/>
          <w:b/>
          <w:sz w:val="24"/>
          <w:szCs w:val="24"/>
        </w:rPr>
        <w:lastRenderedPageBreak/>
        <w:t xml:space="preserve">Список </w:t>
      </w:r>
      <w:r w:rsidR="00BB1028" w:rsidRPr="00BB1028">
        <w:rPr>
          <w:rFonts w:ascii="Times New Roman" w:eastAsia="Calibri" w:hAnsi="Times New Roman" w:cs="Times New Roman"/>
          <w:b/>
          <w:sz w:val="24"/>
          <w:szCs w:val="24"/>
        </w:rPr>
        <w:t>литературы</w:t>
      </w:r>
    </w:p>
    <w:p w:rsidR="008C40DC" w:rsidRPr="008E605B" w:rsidRDefault="008C40DC" w:rsidP="00A7150B">
      <w:pPr>
        <w:spacing w:after="0" w:line="360" w:lineRule="auto"/>
        <w:ind w:firstLine="709"/>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1. </w:t>
      </w:r>
      <w:r w:rsidR="00A7150B">
        <w:rPr>
          <w:rFonts w:ascii="Times New Roman" w:hAnsi="Times New Roman" w:cs="Times New Roman"/>
          <w:sz w:val="24"/>
          <w:szCs w:val="24"/>
        </w:rPr>
        <w:t xml:space="preserve">Барышникова, Н.А. Экономика предприятия: конспект лекций / Н. А. Барышникова, Т. А. </w:t>
      </w:r>
      <w:proofErr w:type="spellStart"/>
      <w:r w:rsidR="00A7150B">
        <w:rPr>
          <w:rFonts w:ascii="Times New Roman" w:hAnsi="Times New Roman" w:cs="Times New Roman"/>
          <w:sz w:val="24"/>
          <w:szCs w:val="24"/>
        </w:rPr>
        <w:t>Матеуш</w:t>
      </w:r>
      <w:proofErr w:type="spellEnd"/>
      <w:r w:rsidR="00A7150B">
        <w:rPr>
          <w:rFonts w:ascii="Times New Roman" w:hAnsi="Times New Roman" w:cs="Times New Roman"/>
          <w:sz w:val="24"/>
          <w:szCs w:val="24"/>
        </w:rPr>
        <w:t xml:space="preserve">, М. Г. Миронов. – </w:t>
      </w:r>
      <w:r w:rsidR="00705C7F" w:rsidRPr="008E605B">
        <w:rPr>
          <w:rFonts w:ascii="Times New Roman" w:hAnsi="Times New Roman" w:cs="Times New Roman"/>
          <w:sz w:val="24"/>
          <w:szCs w:val="24"/>
        </w:rPr>
        <w:t>Мос</w:t>
      </w:r>
      <w:r w:rsidR="00A7150B">
        <w:rPr>
          <w:rFonts w:ascii="Times New Roman" w:hAnsi="Times New Roman" w:cs="Times New Roman"/>
          <w:sz w:val="24"/>
          <w:szCs w:val="24"/>
        </w:rPr>
        <w:t xml:space="preserve">ква: Издательство </w:t>
      </w:r>
      <w:proofErr w:type="spellStart"/>
      <w:r w:rsidR="00A7150B">
        <w:rPr>
          <w:rFonts w:ascii="Times New Roman" w:hAnsi="Times New Roman" w:cs="Times New Roman"/>
          <w:sz w:val="24"/>
          <w:szCs w:val="24"/>
        </w:rPr>
        <w:t>Юрайт</w:t>
      </w:r>
      <w:proofErr w:type="spellEnd"/>
      <w:r w:rsidR="00A7150B">
        <w:rPr>
          <w:rFonts w:ascii="Times New Roman" w:hAnsi="Times New Roman" w:cs="Times New Roman"/>
          <w:sz w:val="24"/>
          <w:szCs w:val="24"/>
        </w:rPr>
        <w:t xml:space="preserve">, 2012. </w:t>
      </w:r>
      <w:r w:rsidRPr="008E605B">
        <w:rPr>
          <w:rFonts w:ascii="Times New Roman" w:hAnsi="Times New Roman" w:cs="Times New Roman"/>
          <w:sz w:val="24"/>
          <w:szCs w:val="24"/>
        </w:rPr>
        <w:t>Стр.93</w:t>
      </w:r>
    </w:p>
    <w:p w:rsidR="003A511E" w:rsidRPr="00A7150B" w:rsidRDefault="00705C7F" w:rsidP="008E605B">
      <w:pPr>
        <w:spacing w:after="0" w:line="360" w:lineRule="auto"/>
        <w:ind w:firstLine="709"/>
        <w:jc w:val="both"/>
        <w:rPr>
          <w:rFonts w:ascii="Times New Roman" w:eastAsia="Calibri" w:hAnsi="Times New Roman" w:cs="Times New Roman"/>
          <w:sz w:val="24"/>
          <w:szCs w:val="24"/>
        </w:rPr>
      </w:pPr>
      <w:r w:rsidRPr="008E605B">
        <w:rPr>
          <w:rFonts w:ascii="Times New Roman" w:eastAsia="Calibri" w:hAnsi="Times New Roman" w:cs="Times New Roman"/>
          <w:sz w:val="24"/>
          <w:szCs w:val="24"/>
        </w:rPr>
        <w:t xml:space="preserve">2. </w:t>
      </w:r>
      <w:r w:rsidR="003A511E" w:rsidRPr="008E605B">
        <w:rPr>
          <w:rFonts w:ascii="Times New Roman" w:eastAsia="Calibri" w:hAnsi="Times New Roman" w:cs="Times New Roman"/>
          <w:sz w:val="24"/>
          <w:szCs w:val="24"/>
        </w:rPr>
        <w:t xml:space="preserve">Арутюнова Д.В. «Стратегический менеджмент». Учебное пособие. Таганрог: Изд-во ТТИ ЮФУ, 2010. </w:t>
      </w:r>
      <w:r w:rsidRPr="00A7150B">
        <w:rPr>
          <w:rFonts w:ascii="Times New Roman" w:eastAsia="Calibri" w:hAnsi="Times New Roman" w:cs="Times New Roman"/>
          <w:sz w:val="24"/>
          <w:szCs w:val="24"/>
        </w:rPr>
        <w:t xml:space="preserve">122 </w:t>
      </w:r>
      <w:r w:rsidRPr="008E605B">
        <w:rPr>
          <w:rFonts w:ascii="Times New Roman" w:eastAsia="Calibri" w:hAnsi="Times New Roman" w:cs="Times New Roman"/>
          <w:sz w:val="24"/>
          <w:szCs w:val="24"/>
          <w:lang w:val="en-US"/>
        </w:rPr>
        <w:t>c</w:t>
      </w:r>
      <w:r w:rsidRPr="00A7150B">
        <w:rPr>
          <w:rFonts w:ascii="Times New Roman" w:eastAsia="Calibri" w:hAnsi="Times New Roman" w:cs="Times New Roman"/>
          <w:sz w:val="24"/>
          <w:szCs w:val="24"/>
        </w:rPr>
        <w:t>.</w:t>
      </w:r>
    </w:p>
    <w:p w:rsidR="001753AB" w:rsidRDefault="00A7150B" w:rsidP="008E605B">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3A511E" w:rsidRPr="008E605B">
        <w:rPr>
          <w:rFonts w:ascii="Times New Roman" w:eastAsia="Calibri" w:hAnsi="Times New Roman" w:cs="Times New Roman"/>
          <w:sz w:val="24"/>
          <w:szCs w:val="24"/>
        </w:rPr>
        <w:t>. Маврина, И. Н. «Стратегический менеджмент»</w:t>
      </w:r>
      <w:proofErr w:type="gramStart"/>
      <w:r w:rsidR="003A511E" w:rsidRPr="008E605B">
        <w:rPr>
          <w:rFonts w:ascii="Times New Roman" w:eastAsia="Calibri" w:hAnsi="Times New Roman" w:cs="Times New Roman"/>
          <w:sz w:val="24"/>
          <w:szCs w:val="24"/>
        </w:rPr>
        <w:t xml:space="preserve"> :</w:t>
      </w:r>
      <w:proofErr w:type="gramEnd"/>
      <w:r w:rsidR="003A511E" w:rsidRPr="008E605B">
        <w:rPr>
          <w:rFonts w:ascii="Times New Roman" w:eastAsia="Calibri" w:hAnsi="Times New Roman" w:cs="Times New Roman"/>
          <w:sz w:val="24"/>
          <w:szCs w:val="24"/>
        </w:rPr>
        <w:t xml:space="preserve"> учебное пособие / И. Н. Маврина. – Екатеринбург</w:t>
      </w:r>
      <w:proofErr w:type="gramStart"/>
      <w:r w:rsidR="003A511E" w:rsidRPr="008E605B">
        <w:rPr>
          <w:rFonts w:ascii="Times New Roman" w:eastAsia="Calibri" w:hAnsi="Times New Roman" w:cs="Times New Roman"/>
          <w:sz w:val="24"/>
          <w:szCs w:val="24"/>
        </w:rPr>
        <w:t xml:space="preserve"> :</w:t>
      </w:r>
      <w:proofErr w:type="gramEnd"/>
      <w:r w:rsidR="003A511E" w:rsidRPr="008E605B">
        <w:rPr>
          <w:rFonts w:ascii="Times New Roman" w:eastAsia="Calibri" w:hAnsi="Times New Roman" w:cs="Times New Roman"/>
          <w:sz w:val="24"/>
          <w:szCs w:val="24"/>
        </w:rPr>
        <w:t xml:space="preserve"> </w:t>
      </w:r>
      <w:proofErr w:type="spellStart"/>
      <w:r w:rsidR="003A511E" w:rsidRPr="008E605B">
        <w:rPr>
          <w:rFonts w:ascii="Times New Roman" w:eastAsia="Calibri" w:hAnsi="Times New Roman" w:cs="Times New Roman"/>
          <w:sz w:val="24"/>
          <w:szCs w:val="24"/>
        </w:rPr>
        <w:t>УрФУ</w:t>
      </w:r>
      <w:proofErr w:type="spellEnd"/>
      <w:r w:rsidR="003A511E" w:rsidRPr="008E605B">
        <w:rPr>
          <w:rFonts w:ascii="Times New Roman" w:eastAsia="Calibri" w:hAnsi="Times New Roman" w:cs="Times New Roman"/>
          <w:sz w:val="24"/>
          <w:szCs w:val="24"/>
        </w:rPr>
        <w:t>, 2014.</w:t>
      </w:r>
    </w:p>
    <w:p w:rsidR="00BB1028" w:rsidRDefault="00BB1028" w:rsidP="008E605B">
      <w:pPr>
        <w:spacing w:after="0" w:line="360" w:lineRule="auto"/>
        <w:ind w:firstLine="709"/>
        <w:jc w:val="both"/>
        <w:rPr>
          <w:rFonts w:ascii="Times New Roman" w:eastAsia="Calibri" w:hAnsi="Times New Roman" w:cs="Times New Roman"/>
          <w:sz w:val="24"/>
          <w:szCs w:val="24"/>
        </w:rPr>
      </w:pPr>
    </w:p>
    <w:p w:rsidR="00BB1028" w:rsidRDefault="00BB1028" w:rsidP="00BB1028">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Маркелова Анастасия Сергеевна (Россия, </w:t>
      </w:r>
      <w:proofErr w:type="spellStart"/>
      <w:r>
        <w:rPr>
          <w:rFonts w:ascii="Times New Roman" w:eastAsia="Calibri" w:hAnsi="Times New Roman" w:cs="Times New Roman"/>
          <w:sz w:val="24"/>
          <w:szCs w:val="24"/>
        </w:rPr>
        <w:t>г</w:t>
      </w:r>
      <w:proofErr w:type="gramStart"/>
      <w:r>
        <w:rPr>
          <w:rFonts w:ascii="Times New Roman" w:eastAsia="Calibri" w:hAnsi="Times New Roman" w:cs="Times New Roman"/>
          <w:sz w:val="24"/>
          <w:szCs w:val="24"/>
        </w:rPr>
        <w:t>.У</w:t>
      </w:r>
      <w:proofErr w:type="gramEnd"/>
      <w:r>
        <w:rPr>
          <w:rFonts w:ascii="Times New Roman" w:eastAsia="Calibri" w:hAnsi="Times New Roman" w:cs="Times New Roman"/>
          <w:sz w:val="24"/>
          <w:szCs w:val="24"/>
        </w:rPr>
        <w:t>фа</w:t>
      </w:r>
      <w:proofErr w:type="spellEnd"/>
      <w:r>
        <w:rPr>
          <w:rFonts w:ascii="Times New Roman" w:eastAsia="Calibri" w:hAnsi="Times New Roman" w:cs="Times New Roman"/>
          <w:sz w:val="24"/>
          <w:szCs w:val="24"/>
        </w:rPr>
        <w:t xml:space="preserve">) – студент, Башкирский государственный университет </w:t>
      </w:r>
    </w:p>
    <w:p w:rsidR="00BB1028" w:rsidRDefault="00BB1028" w:rsidP="00BB1028">
      <w:pPr>
        <w:spacing w:after="0" w:line="240" w:lineRule="auto"/>
        <w:ind w:firstLine="567"/>
        <w:jc w:val="both"/>
        <w:rPr>
          <w:rFonts w:ascii="Times New Roman" w:eastAsia="Calibri" w:hAnsi="Times New Roman" w:cs="Times New Roman"/>
          <w:sz w:val="24"/>
          <w:szCs w:val="24"/>
        </w:rPr>
      </w:pPr>
    </w:p>
    <w:p w:rsidR="00B92306" w:rsidRDefault="00B92306" w:rsidP="00BB1028">
      <w:pPr>
        <w:spacing w:after="0" w:line="360" w:lineRule="auto"/>
        <w:jc w:val="both"/>
        <w:rPr>
          <w:rFonts w:ascii="Times New Roman" w:eastAsia="Calibri" w:hAnsi="Times New Roman" w:cs="Times New Roman"/>
          <w:sz w:val="24"/>
          <w:szCs w:val="24"/>
        </w:rPr>
      </w:pPr>
    </w:p>
    <w:p w:rsidR="00BB1028" w:rsidRPr="00BB1028" w:rsidRDefault="00BB1028" w:rsidP="00BB1028">
      <w:pPr>
        <w:spacing w:after="0" w:line="360" w:lineRule="auto"/>
        <w:ind w:firstLine="709"/>
        <w:jc w:val="center"/>
        <w:rPr>
          <w:rFonts w:ascii="Times New Roman" w:eastAsia="Calibri" w:hAnsi="Times New Roman" w:cs="Times New Roman"/>
          <w:b/>
          <w:sz w:val="24"/>
          <w:szCs w:val="24"/>
          <w:lang w:val="en-US"/>
        </w:rPr>
      </w:pPr>
      <w:r w:rsidRPr="00BB1028">
        <w:rPr>
          <w:rFonts w:ascii="Times New Roman" w:eastAsia="Calibri" w:hAnsi="Times New Roman" w:cs="Times New Roman"/>
          <w:b/>
          <w:sz w:val="24"/>
          <w:szCs w:val="24"/>
          <w:lang w:val="en-US"/>
        </w:rPr>
        <w:t>Bibliography</w:t>
      </w:r>
    </w:p>
    <w:p w:rsidR="00BB1028" w:rsidRPr="00BB1028" w:rsidRDefault="00BB1028" w:rsidP="00BB1028">
      <w:pPr>
        <w:spacing w:after="0" w:line="360" w:lineRule="auto"/>
        <w:ind w:firstLine="709"/>
        <w:jc w:val="both"/>
        <w:rPr>
          <w:rFonts w:ascii="Times New Roman" w:eastAsia="Calibri" w:hAnsi="Times New Roman" w:cs="Times New Roman"/>
          <w:sz w:val="24"/>
          <w:szCs w:val="24"/>
          <w:lang w:val="en-US"/>
        </w:rPr>
      </w:pPr>
      <w:r w:rsidRPr="00BB1028">
        <w:rPr>
          <w:rFonts w:ascii="Times New Roman" w:eastAsia="Calibri" w:hAnsi="Times New Roman" w:cs="Times New Roman"/>
          <w:sz w:val="24"/>
          <w:szCs w:val="24"/>
          <w:lang w:val="en-US"/>
        </w:rPr>
        <w:t xml:space="preserve">1. </w:t>
      </w:r>
      <w:proofErr w:type="spellStart"/>
      <w:r w:rsidRPr="00BB1028">
        <w:rPr>
          <w:rFonts w:ascii="Times New Roman" w:eastAsia="Calibri" w:hAnsi="Times New Roman" w:cs="Times New Roman"/>
          <w:sz w:val="24"/>
          <w:szCs w:val="24"/>
          <w:lang w:val="en-US"/>
        </w:rPr>
        <w:t>Baryshnikova</w:t>
      </w:r>
      <w:proofErr w:type="spellEnd"/>
      <w:r w:rsidRPr="00BB1028">
        <w:rPr>
          <w:rFonts w:ascii="Times New Roman" w:eastAsia="Calibri" w:hAnsi="Times New Roman" w:cs="Times New Roman"/>
          <w:sz w:val="24"/>
          <w:szCs w:val="24"/>
          <w:lang w:val="en-US"/>
        </w:rPr>
        <w:t xml:space="preserve">, N.A. Enterprise Economics: lecture notes / N. A. </w:t>
      </w:r>
      <w:proofErr w:type="spellStart"/>
      <w:r w:rsidRPr="00BB1028">
        <w:rPr>
          <w:rFonts w:ascii="Times New Roman" w:eastAsia="Calibri" w:hAnsi="Times New Roman" w:cs="Times New Roman"/>
          <w:sz w:val="24"/>
          <w:szCs w:val="24"/>
          <w:lang w:val="en-US"/>
        </w:rPr>
        <w:t>Baryshnikova</w:t>
      </w:r>
      <w:proofErr w:type="spellEnd"/>
      <w:r w:rsidRPr="00BB1028">
        <w:rPr>
          <w:rFonts w:ascii="Times New Roman" w:eastAsia="Calibri" w:hAnsi="Times New Roman" w:cs="Times New Roman"/>
          <w:sz w:val="24"/>
          <w:szCs w:val="24"/>
          <w:lang w:val="en-US"/>
        </w:rPr>
        <w:t xml:space="preserve">, T. A. </w:t>
      </w:r>
      <w:proofErr w:type="spellStart"/>
      <w:r w:rsidRPr="00BB1028">
        <w:rPr>
          <w:rFonts w:ascii="Times New Roman" w:eastAsia="Calibri" w:hAnsi="Times New Roman" w:cs="Times New Roman"/>
          <w:sz w:val="24"/>
          <w:szCs w:val="24"/>
          <w:lang w:val="en-US"/>
        </w:rPr>
        <w:t>Mateush</w:t>
      </w:r>
      <w:proofErr w:type="spellEnd"/>
      <w:r w:rsidRPr="00BB1028">
        <w:rPr>
          <w:rFonts w:ascii="Times New Roman" w:eastAsia="Calibri" w:hAnsi="Times New Roman" w:cs="Times New Roman"/>
          <w:sz w:val="24"/>
          <w:szCs w:val="24"/>
          <w:lang w:val="en-US"/>
        </w:rPr>
        <w:t xml:space="preserve">, M. G. </w:t>
      </w:r>
      <w:proofErr w:type="spellStart"/>
      <w:r w:rsidRPr="00BB1028">
        <w:rPr>
          <w:rFonts w:ascii="Times New Roman" w:eastAsia="Calibri" w:hAnsi="Times New Roman" w:cs="Times New Roman"/>
          <w:sz w:val="24"/>
          <w:szCs w:val="24"/>
          <w:lang w:val="en-US"/>
        </w:rPr>
        <w:t>Mironov</w:t>
      </w:r>
      <w:proofErr w:type="spellEnd"/>
      <w:r w:rsidRPr="00BB1028">
        <w:rPr>
          <w:rFonts w:ascii="Times New Roman" w:eastAsia="Calibri" w:hAnsi="Times New Roman" w:cs="Times New Roman"/>
          <w:sz w:val="24"/>
          <w:szCs w:val="24"/>
          <w:lang w:val="en-US"/>
        </w:rPr>
        <w:t xml:space="preserve">. - Moscow: </w:t>
      </w:r>
      <w:proofErr w:type="spellStart"/>
      <w:r w:rsidRPr="00BB1028">
        <w:rPr>
          <w:rFonts w:ascii="Times New Roman" w:eastAsia="Calibri" w:hAnsi="Times New Roman" w:cs="Times New Roman"/>
          <w:sz w:val="24"/>
          <w:szCs w:val="24"/>
          <w:lang w:val="en-US"/>
        </w:rPr>
        <w:t>Yurayt</w:t>
      </w:r>
      <w:proofErr w:type="spellEnd"/>
      <w:r w:rsidRPr="00BB1028">
        <w:rPr>
          <w:rFonts w:ascii="Times New Roman" w:eastAsia="Calibri" w:hAnsi="Times New Roman" w:cs="Times New Roman"/>
          <w:sz w:val="24"/>
          <w:szCs w:val="24"/>
          <w:lang w:val="en-US"/>
        </w:rPr>
        <w:t xml:space="preserve"> Publishing House, 2012. Page 93</w:t>
      </w:r>
    </w:p>
    <w:p w:rsidR="00BB1028" w:rsidRPr="00BB1028" w:rsidRDefault="00BB1028" w:rsidP="00BB1028">
      <w:pPr>
        <w:spacing w:after="0" w:line="360" w:lineRule="auto"/>
        <w:ind w:firstLine="709"/>
        <w:jc w:val="both"/>
        <w:rPr>
          <w:rFonts w:ascii="Times New Roman" w:eastAsia="Calibri" w:hAnsi="Times New Roman" w:cs="Times New Roman"/>
          <w:sz w:val="24"/>
          <w:szCs w:val="24"/>
        </w:rPr>
      </w:pPr>
      <w:r w:rsidRPr="00BB1028">
        <w:rPr>
          <w:rFonts w:ascii="Times New Roman" w:eastAsia="Calibri" w:hAnsi="Times New Roman" w:cs="Times New Roman"/>
          <w:sz w:val="24"/>
          <w:szCs w:val="24"/>
          <w:lang w:val="en-US"/>
        </w:rPr>
        <w:t xml:space="preserve">2. </w:t>
      </w:r>
      <w:proofErr w:type="spellStart"/>
      <w:r w:rsidRPr="00BB1028">
        <w:rPr>
          <w:rFonts w:ascii="Times New Roman" w:eastAsia="Calibri" w:hAnsi="Times New Roman" w:cs="Times New Roman"/>
          <w:sz w:val="24"/>
          <w:szCs w:val="24"/>
          <w:lang w:val="en-US"/>
        </w:rPr>
        <w:t>Arutyunova</w:t>
      </w:r>
      <w:proofErr w:type="spellEnd"/>
      <w:r w:rsidRPr="00BB1028">
        <w:rPr>
          <w:rFonts w:ascii="Times New Roman" w:eastAsia="Calibri" w:hAnsi="Times New Roman" w:cs="Times New Roman"/>
          <w:sz w:val="24"/>
          <w:szCs w:val="24"/>
          <w:lang w:val="en-US"/>
        </w:rPr>
        <w:t xml:space="preserve"> D.V. "Strategic Management". </w:t>
      </w:r>
      <w:proofErr w:type="gramStart"/>
      <w:r w:rsidRPr="00BB1028">
        <w:rPr>
          <w:rFonts w:ascii="Times New Roman" w:eastAsia="Calibri" w:hAnsi="Times New Roman" w:cs="Times New Roman"/>
          <w:sz w:val="24"/>
          <w:szCs w:val="24"/>
          <w:lang w:val="en-US"/>
        </w:rPr>
        <w:t>Tutorial.</w:t>
      </w:r>
      <w:proofErr w:type="gramEnd"/>
      <w:r w:rsidRPr="00BB1028">
        <w:rPr>
          <w:rFonts w:ascii="Times New Roman" w:eastAsia="Calibri" w:hAnsi="Times New Roman" w:cs="Times New Roman"/>
          <w:sz w:val="24"/>
          <w:szCs w:val="24"/>
          <w:lang w:val="en-US"/>
        </w:rPr>
        <w:t xml:space="preserve"> Taganrog: Publishing house of TTI </w:t>
      </w:r>
      <w:proofErr w:type="gramStart"/>
      <w:r w:rsidRPr="00BB1028">
        <w:rPr>
          <w:rFonts w:ascii="Times New Roman" w:eastAsia="Calibri" w:hAnsi="Times New Roman" w:cs="Times New Roman"/>
          <w:sz w:val="24"/>
          <w:szCs w:val="24"/>
          <w:lang w:val="en-US"/>
        </w:rPr>
        <w:t>SFU, 2010.</w:t>
      </w:r>
      <w:proofErr w:type="gramEnd"/>
      <w:r w:rsidRPr="00BB1028">
        <w:rPr>
          <w:rFonts w:ascii="Times New Roman" w:eastAsia="Calibri" w:hAnsi="Times New Roman" w:cs="Times New Roman"/>
          <w:sz w:val="24"/>
          <w:szCs w:val="24"/>
          <w:lang w:val="en-US"/>
        </w:rPr>
        <w:t xml:space="preserve"> </w:t>
      </w:r>
      <w:r w:rsidRPr="00BB1028">
        <w:rPr>
          <w:rFonts w:ascii="Times New Roman" w:eastAsia="Calibri" w:hAnsi="Times New Roman" w:cs="Times New Roman"/>
          <w:sz w:val="24"/>
          <w:szCs w:val="24"/>
        </w:rPr>
        <w:t>122 c.</w:t>
      </w:r>
    </w:p>
    <w:p w:rsidR="00BB1028" w:rsidRPr="00BB1028" w:rsidRDefault="00BB1028" w:rsidP="00BB1028">
      <w:pPr>
        <w:spacing w:after="0" w:line="360" w:lineRule="auto"/>
        <w:ind w:firstLine="709"/>
        <w:jc w:val="both"/>
        <w:rPr>
          <w:rFonts w:ascii="Times New Roman" w:eastAsia="Calibri" w:hAnsi="Times New Roman" w:cs="Times New Roman"/>
          <w:sz w:val="24"/>
          <w:szCs w:val="24"/>
          <w:lang w:val="en-US"/>
        </w:rPr>
      </w:pPr>
      <w:r w:rsidRPr="00BB1028">
        <w:rPr>
          <w:rFonts w:ascii="Times New Roman" w:eastAsia="Calibri" w:hAnsi="Times New Roman" w:cs="Times New Roman"/>
          <w:sz w:val="24"/>
          <w:szCs w:val="24"/>
          <w:lang w:val="en-US"/>
        </w:rPr>
        <w:t xml:space="preserve">3. </w:t>
      </w:r>
      <w:proofErr w:type="spellStart"/>
      <w:r w:rsidRPr="00BB1028">
        <w:rPr>
          <w:rFonts w:ascii="Times New Roman" w:eastAsia="Calibri" w:hAnsi="Times New Roman" w:cs="Times New Roman"/>
          <w:sz w:val="24"/>
          <w:szCs w:val="24"/>
          <w:lang w:val="en-US"/>
        </w:rPr>
        <w:t>Mavrina</w:t>
      </w:r>
      <w:proofErr w:type="spellEnd"/>
      <w:r w:rsidRPr="00BB1028">
        <w:rPr>
          <w:rFonts w:ascii="Times New Roman" w:eastAsia="Calibri" w:hAnsi="Times New Roman" w:cs="Times New Roman"/>
          <w:sz w:val="24"/>
          <w:szCs w:val="24"/>
          <w:lang w:val="en-US"/>
        </w:rPr>
        <w:t xml:space="preserve">, I. N. "Strategic management": a training manual / I. N. </w:t>
      </w:r>
      <w:proofErr w:type="spellStart"/>
      <w:r w:rsidRPr="00BB1028">
        <w:rPr>
          <w:rFonts w:ascii="Times New Roman" w:eastAsia="Calibri" w:hAnsi="Times New Roman" w:cs="Times New Roman"/>
          <w:sz w:val="24"/>
          <w:szCs w:val="24"/>
          <w:lang w:val="en-US"/>
        </w:rPr>
        <w:t>Mavrina</w:t>
      </w:r>
      <w:proofErr w:type="spellEnd"/>
      <w:r w:rsidRPr="00BB1028">
        <w:rPr>
          <w:rFonts w:ascii="Times New Roman" w:eastAsia="Calibri" w:hAnsi="Times New Roman" w:cs="Times New Roman"/>
          <w:sz w:val="24"/>
          <w:szCs w:val="24"/>
          <w:lang w:val="en-US"/>
        </w:rPr>
        <w:t xml:space="preserve">. - Yekaterinburg: </w:t>
      </w:r>
      <w:proofErr w:type="spellStart"/>
      <w:r w:rsidRPr="00BB1028">
        <w:rPr>
          <w:rFonts w:ascii="Times New Roman" w:eastAsia="Calibri" w:hAnsi="Times New Roman" w:cs="Times New Roman"/>
          <w:sz w:val="24"/>
          <w:szCs w:val="24"/>
          <w:lang w:val="en-US"/>
        </w:rPr>
        <w:t>UrFU</w:t>
      </w:r>
      <w:proofErr w:type="spellEnd"/>
      <w:r w:rsidRPr="00BB1028">
        <w:rPr>
          <w:rFonts w:ascii="Times New Roman" w:eastAsia="Calibri" w:hAnsi="Times New Roman" w:cs="Times New Roman"/>
          <w:sz w:val="24"/>
          <w:szCs w:val="24"/>
          <w:lang w:val="en-US"/>
        </w:rPr>
        <w:t>, 2014.</w:t>
      </w:r>
    </w:p>
    <w:p w:rsidR="00DF7E7A" w:rsidRDefault="00DF7E7A" w:rsidP="008E605B">
      <w:pPr>
        <w:spacing w:after="0" w:line="360" w:lineRule="auto"/>
        <w:ind w:firstLine="709"/>
        <w:jc w:val="both"/>
        <w:rPr>
          <w:rFonts w:ascii="Times New Roman" w:hAnsi="Times New Roman" w:cs="Times New Roman"/>
          <w:sz w:val="24"/>
          <w:szCs w:val="24"/>
        </w:rPr>
      </w:pPr>
    </w:p>
    <w:p w:rsidR="00BB1028" w:rsidRPr="00BB1028" w:rsidRDefault="00BB1028" w:rsidP="008E605B">
      <w:pPr>
        <w:spacing w:after="0" w:line="360" w:lineRule="auto"/>
        <w:ind w:firstLine="709"/>
        <w:jc w:val="both"/>
        <w:rPr>
          <w:rFonts w:ascii="Times New Roman" w:hAnsi="Times New Roman" w:cs="Times New Roman"/>
          <w:sz w:val="24"/>
          <w:szCs w:val="24"/>
          <w:lang w:val="en-US"/>
        </w:rPr>
      </w:pPr>
      <w:proofErr w:type="spellStart"/>
      <w:r w:rsidRPr="00BB1028">
        <w:rPr>
          <w:rFonts w:ascii="Times New Roman" w:hAnsi="Times New Roman" w:cs="Times New Roman"/>
          <w:sz w:val="24"/>
          <w:szCs w:val="24"/>
          <w:lang w:val="en-US"/>
        </w:rPr>
        <w:t>Markelova</w:t>
      </w:r>
      <w:proofErr w:type="spellEnd"/>
      <w:r w:rsidRPr="00BB1028">
        <w:rPr>
          <w:rFonts w:ascii="Times New Roman" w:hAnsi="Times New Roman" w:cs="Times New Roman"/>
          <w:sz w:val="24"/>
          <w:szCs w:val="24"/>
          <w:lang w:val="en-US"/>
        </w:rPr>
        <w:t xml:space="preserve"> Anastasia </w:t>
      </w:r>
      <w:proofErr w:type="spellStart"/>
      <w:r w:rsidRPr="00BB1028">
        <w:rPr>
          <w:rFonts w:ascii="Times New Roman" w:hAnsi="Times New Roman" w:cs="Times New Roman"/>
          <w:sz w:val="24"/>
          <w:szCs w:val="24"/>
          <w:lang w:val="en-US"/>
        </w:rPr>
        <w:t>Sergeevna</w:t>
      </w:r>
      <w:proofErr w:type="spellEnd"/>
      <w:r w:rsidRPr="00BB1028">
        <w:rPr>
          <w:rFonts w:ascii="Times New Roman" w:hAnsi="Times New Roman" w:cs="Times New Roman"/>
          <w:sz w:val="24"/>
          <w:szCs w:val="24"/>
          <w:lang w:val="en-US"/>
        </w:rPr>
        <w:t xml:space="preserve"> (Russia, Ufa) - student, Bashkir State University</w:t>
      </w:r>
    </w:p>
    <w:p w:rsidR="001753AB" w:rsidRPr="00BB1028" w:rsidRDefault="001753AB" w:rsidP="008E605B">
      <w:pPr>
        <w:spacing w:after="0" w:line="360" w:lineRule="auto"/>
        <w:ind w:firstLine="709"/>
        <w:jc w:val="both"/>
        <w:rPr>
          <w:rFonts w:ascii="Times New Roman" w:hAnsi="Times New Roman" w:cs="Times New Roman"/>
          <w:sz w:val="24"/>
          <w:szCs w:val="24"/>
          <w:lang w:val="en-US"/>
        </w:rPr>
      </w:pPr>
    </w:p>
    <w:sectPr w:rsidR="001753AB" w:rsidRPr="00BB1028" w:rsidSect="0033397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C1F95"/>
    <w:rsid w:val="0000745B"/>
    <w:rsid w:val="00020323"/>
    <w:rsid w:val="00106815"/>
    <w:rsid w:val="001335CA"/>
    <w:rsid w:val="001753AB"/>
    <w:rsid w:val="001F1073"/>
    <w:rsid w:val="002E4451"/>
    <w:rsid w:val="0033397A"/>
    <w:rsid w:val="003A511E"/>
    <w:rsid w:val="003D1E4D"/>
    <w:rsid w:val="0043068E"/>
    <w:rsid w:val="00497661"/>
    <w:rsid w:val="005304F3"/>
    <w:rsid w:val="00540863"/>
    <w:rsid w:val="005C1F95"/>
    <w:rsid w:val="00632682"/>
    <w:rsid w:val="006A6D7D"/>
    <w:rsid w:val="00705C7F"/>
    <w:rsid w:val="00812889"/>
    <w:rsid w:val="00850ED5"/>
    <w:rsid w:val="008C40DC"/>
    <w:rsid w:val="008E605B"/>
    <w:rsid w:val="00922324"/>
    <w:rsid w:val="00925E68"/>
    <w:rsid w:val="009C2C0A"/>
    <w:rsid w:val="00A31FD1"/>
    <w:rsid w:val="00A518E0"/>
    <w:rsid w:val="00A7150B"/>
    <w:rsid w:val="00B03197"/>
    <w:rsid w:val="00B92306"/>
    <w:rsid w:val="00BB1028"/>
    <w:rsid w:val="00BD65BC"/>
    <w:rsid w:val="00C115C0"/>
    <w:rsid w:val="00C50F11"/>
    <w:rsid w:val="00C7450E"/>
    <w:rsid w:val="00CC46F1"/>
    <w:rsid w:val="00DA7D95"/>
    <w:rsid w:val="00DF7E7A"/>
    <w:rsid w:val="00E477AA"/>
    <w:rsid w:val="00EF05A2"/>
    <w:rsid w:val="00F23F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5C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50F11"/>
    <w:rPr>
      <w:color w:val="0000FF"/>
      <w:u w:val="single"/>
    </w:rPr>
  </w:style>
  <w:style w:type="character" w:styleId="a4">
    <w:name w:val="Strong"/>
    <w:basedOn w:val="a0"/>
    <w:uiPriority w:val="22"/>
    <w:qFormat/>
    <w:rsid w:val="00C115C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759293">
      <w:bodyDiv w:val="1"/>
      <w:marLeft w:val="0"/>
      <w:marRight w:val="0"/>
      <w:marTop w:val="0"/>
      <w:marBottom w:val="0"/>
      <w:divBdr>
        <w:top w:val="none" w:sz="0" w:space="0" w:color="auto"/>
        <w:left w:val="none" w:sz="0" w:space="0" w:color="auto"/>
        <w:bottom w:val="none" w:sz="0" w:space="0" w:color="auto"/>
        <w:right w:val="none" w:sz="0" w:space="0" w:color="auto"/>
      </w:divBdr>
      <w:divsChild>
        <w:div w:id="1434976621">
          <w:marLeft w:val="1170"/>
          <w:marRight w:val="735"/>
          <w:marTop w:val="0"/>
          <w:marBottom w:val="0"/>
          <w:divBdr>
            <w:top w:val="none" w:sz="0" w:space="0" w:color="auto"/>
            <w:left w:val="none" w:sz="0" w:space="0" w:color="auto"/>
            <w:bottom w:val="none" w:sz="0" w:space="0" w:color="auto"/>
            <w:right w:val="none" w:sz="0" w:space="0" w:color="auto"/>
          </w:divBdr>
        </w:div>
        <w:div w:id="985360305">
          <w:marLeft w:val="-60"/>
          <w:marRight w:val="75"/>
          <w:marTop w:val="0"/>
          <w:marBottom w:val="0"/>
          <w:divBdr>
            <w:top w:val="none" w:sz="0" w:space="0" w:color="auto"/>
            <w:left w:val="none" w:sz="0" w:space="0" w:color="auto"/>
            <w:bottom w:val="none" w:sz="0" w:space="0" w:color="auto"/>
            <w:right w:val="none" w:sz="0" w:space="0" w:color="auto"/>
          </w:divBdr>
        </w:div>
        <w:div w:id="359597433">
          <w:marLeft w:val="1170"/>
          <w:marRight w:val="735"/>
          <w:marTop w:val="0"/>
          <w:marBottom w:val="0"/>
          <w:divBdr>
            <w:top w:val="none" w:sz="0" w:space="0" w:color="auto"/>
            <w:left w:val="none" w:sz="0" w:space="0" w:color="auto"/>
            <w:bottom w:val="none" w:sz="0" w:space="0" w:color="auto"/>
            <w:right w:val="none" w:sz="0" w:space="0" w:color="auto"/>
          </w:divBdr>
        </w:div>
        <w:div w:id="2086223219">
          <w:marLeft w:val="-60"/>
          <w:marRight w:val="75"/>
          <w:marTop w:val="0"/>
          <w:marBottom w:val="0"/>
          <w:divBdr>
            <w:top w:val="none" w:sz="0" w:space="0" w:color="auto"/>
            <w:left w:val="none" w:sz="0" w:space="0" w:color="auto"/>
            <w:bottom w:val="none" w:sz="0" w:space="0" w:color="auto"/>
            <w:right w:val="none" w:sz="0" w:space="0" w:color="auto"/>
          </w:divBdr>
        </w:div>
        <w:div w:id="209654308">
          <w:marLeft w:val="1170"/>
          <w:marRight w:val="73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4</Pages>
  <Words>1718</Words>
  <Characters>9794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Прохор Трухов</dc:creator>
  <cp:lastModifiedBy>Прохор Трухов</cp:lastModifiedBy>
  <cp:revision>23</cp:revision>
  <dcterms:created xsi:type="dcterms:W3CDTF">2020-02-14T07:48:00Z</dcterms:created>
  <dcterms:modified xsi:type="dcterms:W3CDTF">2020-05-04T14:41:00Z</dcterms:modified>
</cp:coreProperties>
</file>