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056079" w14:textId="57EB2F38" w:rsidR="001D7626" w:rsidRDefault="001D7626" w:rsidP="001D7626">
      <w:pPr>
        <w:shd w:val="clear" w:color="auto" w:fill="FFFFFF"/>
        <w:spacing w:line="240" w:lineRule="auto"/>
        <w:ind w:firstLine="0"/>
        <w:jc w:val="left"/>
        <w:outlineLvl w:val="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1D7626">
        <w:rPr>
          <w:rFonts w:eastAsia="Times New Roman"/>
          <w:color w:val="000000" w:themeColor="text1"/>
          <w:sz w:val="24"/>
          <w:szCs w:val="24"/>
          <w:lang w:eastAsia="ru-RU"/>
        </w:rPr>
        <w:t>УДК 338.24</w:t>
      </w:r>
    </w:p>
    <w:p w14:paraId="34026D6F" w14:textId="77777777" w:rsidR="0014492B" w:rsidRPr="00CB677D" w:rsidRDefault="0014492B" w:rsidP="0014492B">
      <w:pPr>
        <w:shd w:val="clear" w:color="auto" w:fill="FFFFFF"/>
        <w:spacing w:line="240" w:lineRule="auto"/>
        <w:ind w:firstLine="0"/>
        <w:jc w:val="right"/>
        <w:outlineLvl w:val="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Хабибуллина Альбина </w:t>
      </w:r>
      <w:proofErr w:type="spell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Айнуровна</w:t>
      </w:r>
      <w:proofErr w:type="spellEnd"/>
    </w:p>
    <w:p w14:paraId="5C2D0E58" w14:textId="77777777" w:rsidR="0014492B" w:rsidRPr="00CB677D" w:rsidRDefault="0014492B" w:rsidP="0014492B">
      <w:pPr>
        <w:shd w:val="clear" w:color="auto" w:fill="FFFFFF"/>
        <w:spacing w:line="240" w:lineRule="auto"/>
        <w:ind w:firstLine="0"/>
        <w:jc w:val="right"/>
        <w:outlineLvl w:val="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студент</w:t>
      </w:r>
    </w:p>
    <w:p w14:paraId="478C29B3" w14:textId="77777777" w:rsidR="0014492B" w:rsidRPr="00CB677D" w:rsidRDefault="0014492B" w:rsidP="0014492B">
      <w:pPr>
        <w:shd w:val="clear" w:color="auto" w:fill="FFFFFF"/>
        <w:spacing w:line="240" w:lineRule="auto"/>
        <w:ind w:firstLine="0"/>
        <w:jc w:val="right"/>
        <w:outlineLvl w:val="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ФГБОУ 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ВО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«Башкирский государственный </w:t>
      </w:r>
    </w:p>
    <w:p w14:paraId="672888CC" w14:textId="7547C725" w:rsidR="0014492B" w:rsidRPr="00CB677D" w:rsidRDefault="0014492B" w:rsidP="0014492B">
      <w:pPr>
        <w:shd w:val="clear" w:color="auto" w:fill="FFFFFF"/>
        <w:spacing w:line="240" w:lineRule="auto"/>
        <w:ind w:firstLine="0"/>
        <w:jc w:val="right"/>
        <w:outlineLvl w:val="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университет»</w:t>
      </w:r>
    </w:p>
    <w:p w14:paraId="5DAFD30C" w14:textId="77777777" w:rsidR="0014492B" w:rsidRPr="00CB677D" w:rsidRDefault="0014492B" w:rsidP="0014492B">
      <w:pPr>
        <w:shd w:val="clear" w:color="auto" w:fill="FFFFFF"/>
        <w:spacing w:line="240" w:lineRule="auto"/>
        <w:ind w:firstLine="0"/>
        <w:jc w:val="right"/>
        <w:outlineLvl w:val="1"/>
        <w:rPr>
          <w:rFonts w:eastAsia="Times New Roman"/>
          <w:color w:val="000000" w:themeColor="text1"/>
          <w:sz w:val="24"/>
          <w:szCs w:val="24"/>
          <w:lang w:eastAsia="ru-RU"/>
        </w:rPr>
      </w:pPr>
    </w:p>
    <w:p w14:paraId="6BE2275F" w14:textId="03DDEB4C" w:rsidR="0015089A" w:rsidRPr="00CB677D" w:rsidRDefault="0014492B" w:rsidP="0014492B">
      <w:pPr>
        <w:pStyle w:val="a3"/>
        <w:shd w:val="clear" w:color="auto" w:fill="FFFFFF"/>
        <w:spacing w:before="0" w:beforeAutospacing="0" w:after="0" w:afterAutospacing="0"/>
        <w:ind w:firstLine="851"/>
        <w:jc w:val="center"/>
        <w:rPr>
          <w:color w:val="000000" w:themeColor="text1"/>
        </w:rPr>
      </w:pPr>
      <w:r w:rsidRPr="00CB677D">
        <w:rPr>
          <w:color w:val="000000" w:themeColor="text1"/>
        </w:rPr>
        <w:t>УПРАВЛЕНИЕ ЭФФЕКТИВНОСТЬЮ ИНВЕСТИЦИОННОЙ ДЕЯТЕЛЬНОСТИ ОРГАНИЗАЦИИ</w:t>
      </w:r>
    </w:p>
    <w:p w14:paraId="6745EA8B" w14:textId="6B408013" w:rsidR="0014492B" w:rsidRPr="00CB677D" w:rsidRDefault="00201276" w:rsidP="00B366D4">
      <w:pPr>
        <w:spacing w:line="240" w:lineRule="auto"/>
        <w:rPr>
          <w:i/>
          <w:color w:val="000000" w:themeColor="text1"/>
          <w:sz w:val="24"/>
          <w:szCs w:val="24"/>
        </w:rPr>
      </w:pPr>
      <w:r w:rsidRPr="00CB677D">
        <w:rPr>
          <w:i/>
          <w:color w:val="000000" w:themeColor="text1"/>
          <w:sz w:val="24"/>
          <w:szCs w:val="24"/>
        </w:rPr>
        <w:t xml:space="preserve">В статье представлены результаты исследования инвестиционной </w:t>
      </w:r>
      <w:bookmarkStart w:id="0" w:name="_GoBack"/>
      <w:bookmarkEnd w:id="0"/>
      <w:r w:rsidRPr="00CB677D">
        <w:rPr>
          <w:i/>
          <w:color w:val="000000" w:themeColor="text1"/>
          <w:sz w:val="24"/>
          <w:szCs w:val="24"/>
        </w:rPr>
        <w:t>деятельности организации. Рассмотрены особенности управления эффективностью инвестиционной деятельности организации</w:t>
      </w:r>
      <w:r w:rsidR="00D265F9" w:rsidRPr="00CB677D">
        <w:rPr>
          <w:i/>
          <w:color w:val="000000" w:themeColor="text1"/>
          <w:sz w:val="24"/>
          <w:szCs w:val="24"/>
        </w:rPr>
        <w:t>.</w:t>
      </w:r>
    </w:p>
    <w:p w14:paraId="247E3AD6" w14:textId="3EBF353A" w:rsidR="00D265F9" w:rsidRPr="00CB677D" w:rsidRDefault="00D265F9" w:rsidP="00B366D4">
      <w:pPr>
        <w:spacing w:line="240" w:lineRule="auto"/>
        <w:rPr>
          <w:i/>
          <w:color w:val="000000" w:themeColor="text1"/>
          <w:sz w:val="24"/>
          <w:szCs w:val="24"/>
        </w:rPr>
      </w:pPr>
      <w:r w:rsidRPr="00CB677D">
        <w:rPr>
          <w:i/>
          <w:color w:val="000000" w:themeColor="text1"/>
          <w:sz w:val="24"/>
          <w:szCs w:val="24"/>
        </w:rPr>
        <w:t>Ключевые слова: инвестиционная деятельность, эффективность, принципы, управление, направления развития</w:t>
      </w:r>
    </w:p>
    <w:p w14:paraId="00912AD7" w14:textId="77777777" w:rsidR="00D265F9" w:rsidRPr="00CB677D" w:rsidRDefault="00D265F9" w:rsidP="00B208AD">
      <w:pPr>
        <w:spacing w:line="240" w:lineRule="auto"/>
        <w:jc w:val="right"/>
        <w:rPr>
          <w:color w:val="000000" w:themeColor="text1"/>
          <w:sz w:val="24"/>
          <w:szCs w:val="24"/>
        </w:rPr>
      </w:pPr>
    </w:p>
    <w:p w14:paraId="4082DCE5" w14:textId="619086D3" w:rsidR="0014492B" w:rsidRPr="00CB677D" w:rsidRDefault="00B208AD" w:rsidP="00B208AD">
      <w:pPr>
        <w:spacing w:line="240" w:lineRule="auto"/>
        <w:jc w:val="right"/>
        <w:rPr>
          <w:color w:val="000000" w:themeColor="text1"/>
          <w:sz w:val="24"/>
          <w:szCs w:val="24"/>
          <w:lang w:val="en-US"/>
        </w:rPr>
      </w:pPr>
      <w:r w:rsidRPr="00CB677D">
        <w:rPr>
          <w:color w:val="000000" w:themeColor="text1"/>
          <w:sz w:val="24"/>
          <w:szCs w:val="24"/>
          <w:lang w:val="en-US"/>
        </w:rPr>
        <w:t xml:space="preserve">Albina </w:t>
      </w:r>
      <w:proofErr w:type="spellStart"/>
      <w:r w:rsidRPr="00CB677D">
        <w:rPr>
          <w:color w:val="000000" w:themeColor="text1"/>
          <w:sz w:val="24"/>
          <w:szCs w:val="24"/>
          <w:lang w:val="en-US"/>
        </w:rPr>
        <w:t>Khabibullina</w:t>
      </w:r>
      <w:proofErr w:type="spellEnd"/>
      <w:r w:rsidRPr="00CB677D">
        <w:rPr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B677D">
        <w:rPr>
          <w:color w:val="000000" w:themeColor="text1"/>
          <w:sz w:val="24"/>
          <w:szCs w:val="24"/>
          <w:lang w:val="en-US"/>
        </w:rPr>
        <w:t>Anurova</w:t>
      </w:r>
      <w:proofErr w:type="spellEnd"/>
    </w:p>
    <w:p w14:paraId="64A0583C" w14:textId="2FCF485B" w:rsidR="0014492B" w:rsidRPr="00CB677D" w:rsidRDefault="0014492B" w:rsidP="0014492B">
      <w:pPr>
        <w:spacing w:line="240" w:lineRule="auto"/>
        <w:rPr>
          <w:color w:val="000000" w:themeColor="text1"/>
          <w:sz w:val="24"/>
          <w:szCs w:val="24"/>
          <w:lang w:val="en-US"/>
        </w:rPr>
      </w:pPr>
    </w:p>
    <w:p w14:paraId="15F9A632" w14:textId="77777777" w:rsidR="00D265F9" w:rsidRPr="00CB677D" w:rsidRDefault="00D265F9" w:rsidP="00B366D4">
      <w:pPr>
        <w:spacing w:line="360" w:lineRule="auto"/>
        <w:ind w:firstLine="0"/>
        <w:jc w:val="center"/>
        <w:rPr>
          <w:color w:val="000000" w:themeColor="text1"/>
          <w:sz w:val="24"/>
          <w:szCs w:val="24"/>
          <w:lang w:val="en-US"/>
        </w:rPr>
      </w:pPr>
      <w:r w:rsidRPr="00CB677D">
        <w:rPr>
          <w:color w:val="000000" w:themeColor="text1"/>
          <w:sz w:val="24"/>
          <w:szCs w:val="24"/>
          <w:lang w:val="en-US"/>
        </w:rPr>
        <w:t>MANAGING THE EFFECTIVENESS OF AN ORGANIZATION'S INVESTMENT ACTIVITIES</w:t>
      </w:r>
    </w:p>
    <w:p w14:paraId="2569894F" w14:textId="77777777" w:rsidR="00D265F9" w:rsidRPr="00CB677D" w:rsidRDefault="00D265F9" w:rsidP="00B366D4">
      <w:pPr>
        <w:spacing w:line="360" w:lineRule="auto"/>
        <w:ind w:firstLine="709"/>
        <w:rPr>
          <w:i/>
          <w:color w:val="000000" w:themeColor="text1"/>
          <w:sz w:val="24"/>
          <w:szCs w:val="24"/>
          <w:lang w:val="en-US"/>
        </w:rPr>
      </w:pPr>
      <w:r w:rsidRPr="00CB677D">
        <w:rPr>
          <w:i/>
          <w:color w:val="000000" w:themeColor="text1"/>
          <w:sz w:val="24"/>
          <w:szCs w:val="24"/>
          <w:lang w:val="en-US"/>
        </w:rPr>
        <w:t>The article presents the results of a study of the organization's investment activity. The features of managing the efficiency of an organization's investment activity are considered.</w:t>
      </w:r>
    </w:p>
    <w:p w14:paraId="3E178E0C" w14:textId="5CC55791" w:rsidR="00C72231" w:rsidRPr="00CB677D" w:rsidRDefault="00D265F9" w:rsidP="00B366D4">
      <w:pPr>
        <w:spacing w:line="360" w:lineRule="auto"/>
        <w:ind w:firstLine="709"/>
        <w:rPr>
          <w:i/>
          <w:color w:val="000000" w:themeColor="text1"/>
          <w:sz w:val="24"/>
          <w:szCs w:val="24"/>
          <w:lang w:val="en-US"/>
        </w:rPr>
      </w:pPr>
      <w:r w:rsidRPr="00CB677D">
        <w:rPr>
          <w:i/>
          <w:color w:val="000000" w:themeColor="text1"/>
          <w:sz w:val="24"/>
          <w:szCs w:val="24"/>
          <w:lang w:val="en-US"/>
        </w:rPr>
        <w:t>Keywords: investment activity, efficiency, principles, management, development directions</w:t>
      </w:r>
    </w:p>
    <w:p w14:paraId="2ED8AACF" w14:textId="491D9640" w:rsidR="00C72231" w:rsidRPr="00CB677D" w:rsidRDefault="00C72231" w:rsidP="00C72231">
      <w:pPr>
        <w:rPr>
          <w:color w:val="000000" w:themeColor="text1"/>
          <w:sz w:val="24"/>
          <w:szCs w:val="24"/>
          <w:lang w:val="en-US"/>
        </w:rPr>
      </w:pPr>
    </w:p>
    <w:p w14:paraId="1553C0BD" w14:textId="34C3D155" w:rsidR="00C72231" w:rsidRPr="00CB677D" w:rsidRDefault="00C72231" w:rsidP="009A448F">
      <w:pPr>
        <w:tabs>
          <w:tab w:val="left" w:pos="1134"/>
          <w:tab w:val="left" w:pos="3948"/>
        </w:tabs>
        <w:spacing w:line="240" w:lineRule="auto"/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>Инвестиционная политика представляет собой систему мероприятий в сфере организации и управления инвестиционной деятельностью, которая направлена на обеспечение оптимального объема и структуры инвестиционных активов, увеличение их прибыльности при достигнутых уровнях риска.</w:t>
      </w:r>
    </w:p>
    <w:p w14:paraId="28FAA9ED" w14:textId="110F14C2" w:rsidR="00C72231" w:rsidRPr="00CB677D" w:rsidRDefault="00C72231" w:rsidP="009A448F">
      <w:pPr>
        <w:tabs>
          <w:tab w:val="left" w:pos="1134"/>
          <w:tab w:val="left" w:pos="3948"/>
        </w:tabs>
        <w:spacing w:line="240" w:lineRule="auto"/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>Инвестиционная политика является составной частью всеобщей финансовой стратегии компании, заключающейся в выборе и внедрении наиболее рациональных способов расширения и внедрения инноваций в производственный потенциал предприятия</w:t>
      </w:r>
      <w:r w:rsidR="003D6277" w:rsidRPr="00CB677D">
        <w:rPr>
          <w:color w:val="000000" w:themeColor="text1"/>
          <w:sz w:val="24"/>
          <w:szCs w:val="24"/>
        </w:rPr>
        <w:t xml:space="preserve"> [3, </w:t>
      </w:r>
      <w:r w:rsidR="003D6277" w:rsidRPr="00CB677D">
        <w:rPr>
          <w:color w:val="000000" w:themeColor="text1"/>
          <w:sz w:val="24"/>
          <w:szCs w:val="24"/>
          <w:lang w:val="en-US"/>
        </w:rPr>
        <w:t>c</w:t>
      </w:r>
      <w:r w:rsidR="003D6277" w:rsidRPr="00CB677D">
        <w:rPr>
          <w:color w:val="000000" w:themeColor="text1"/>
          <w:sz w:val="24"/>
          <w:szCs w:val="24"/>
        </w:rPr>
        <w:t>. 54]</w:t>
      </w:r>
      <w:r w:rsidRPr="00CB677D">
        <w:rPr>
          <w:color w:val="000000" w:themeColor="text1"/>
          <w:sz w:val="24"/>
          <w:szCs w:val="24"/>
        </w:rPr>
        <w:t>.</w:t>
      </w:r>
    </w:p>
    <w:p w14:paraId="655A43CB" w14:textId="77777777" w:rsidR="00AA4BE5" w:rsidRPr="00CB677D" w:rsidRDefault="00AA4BE5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Инвестиционная деятельность – это экономическая активность, предполагающая выгодное вложение денежных или финансовых сре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дств с ц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елью получения дохода в будущем.</w:t>
      </w:r>
    </w:p>
    <w:p w14:paraId="52E7C01A" w14:textId="77777777" w:rsidR="00AA4BE5" w:rsidRPr="00CB677D" w:rsidRDefault="00AA4BE5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Природа инвестиций во многом схожа с пользованием кредитами. Однако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,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кредиты имеют иную природу. Они действуют на основе возвратности, платежности и срочности, то есть кредитор имеет право на возврат денежных средств. В случае инвестиций неудача грозит полной потерей денег.</w:t>
      </w:r>
    </w:p>
    <w:p w14:paraId="1FC17ADE" w14:textId="77777777" w:rsidR="00AA4BE5" w:rsidRPr="00CB677D" w:rsidRDefault="00AA4BE5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В качестве инвестиций могут выступать:</w:t>
      </w:r>
    </w:p>
    <w:p w14:paraId="5C934CD2" w14:textId="77777777" w:rsidR="00AA4BE5" w:rsidRPr="00CB677D" w:rsidRDefault="00AA4BE5" w:rsidP="009A448F">
      <w:pPr>
        <w:numPr>
          <w:ilvl w:val="0"/>
          <w:numId w:val="2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Деньги.</w:t>
      </w:r>
    </w:p>
    <w:p w14:paraId="19F6FAA5" w14:textId="77777777" w:rsidR="00AA4BE5" w:rsidRPr="00CB677D" w:rsidRDefault="00AA4BE5" w:rsidP="009A448F">
      <w:pPr>
        <w:numPr>
          <w:ilvl w:val="0"/>
          <w:numId w:val="2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Ценные бумаги.</w:t>
      </w:r>
    </w:p>
    <w:p w14:paraId="32FA4410" w14:textId="77777777" w:rsidR="00AA4BE5" w:rsidRPr="00CB677D" w:rsidRDefault="00AA4BE5" w:rsidP="009A448F">
      <w:pPr>
        <w:numPr>
          <w:ilvl w:val="0"/>
          <w:numId w:val="2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Имущество.</w:t>
      </w:r>
    </w:p>
    <w:p w14:paraId="4611F586" w14:textId="77777777" w:rsidR="00AA4BE5" w:rsidRPr="00CB677D" w:rsidRDefault="00AA4BE5" w:rsidP="009A448F">
      <w:pPr>
        <w:numPr>
          <w:ilvl w:val="0"/>
          <w:numId w:val="2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Права, имеющие денежную оценку.</w:t>
      </w:r>
    </w:p>
    <w:p w14:paraId="3A04FC1B" w14:textId="77777777" w:rsidR="00AA4BE5" w:rsidRPr="00CB677D" w:rsidRDefault="00AA4BE5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Сущность инвестиционной деятельности заключается во вложении денежных сре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дств в к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акой-либо проект с расчетом, что в будущем он принесет доход. Инвестиции часто используются для модернизации, реконструкции, строительства, расширения производства, рынков сбыта и так далее. Это мероприятия, с помощью которых, инвестор может преумножить свой капитал в будущем, после реализации инвестиционного проекта. Экономическая теория рассматривает излишки денежных средств как ресурс, который </w:t>
      </w: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lastRenderedPageBreak/>
        <w:t>может быть направлен в сбережения, либо использоваться для потребления. Сбережение денег ведет к их обесцениванию, поэтому владельцы излишков вкладывают их для сохранения ценности.</w:t>
      </w:r>
    </w:p>
    <w:p w14:paraId="2D629495" w14:textId="4506F79F" w:rsidR="00AA4BE5" w:rsidRPr="00CB677D" w:rsidRDefault="00AA4BE5" w:rsidP="009A448F">
      <w:pPr>
        <w:pStyle w:val="a3"/>
        <w:shd w:val="clear" w:color="auto" w:fill="FFFFFF"/>
        <w:tabs>
          <w:tab w:val="left" w:pos="1134"/>
        </w:tabs>
        <w:spacing w:before="0" w:beforeAutospacing="0" w:after="0" w:afterAutospacing="0"/>
        <w:ind w:firstLine="851"/>
        <w:jc w:val="both"/>
        <w:rPr>
          <w:color w:val="000000" w:themeColor="text1"/>
        </w:rPr>
      </w:pPr>
      <w:r w:rsidRPr="00CB677D">
        <w:rPr>
          <w:color w:val="000000" w:themeColor="text1"/>
        </w:rPr>
        <w:t>Современное предприятие функционирует в неопределенной среде, где ему приходится конкурировать за доступ к факторам производства, а также к рынкам сбыта. Для того</w:t>
      </w:r>
      <w:proofErr w:type="gramStart"/>
      <w:r w:rsidRPr="00CB677D">
        <w:rPr>
          <w:color w:val="000000" w:themeColor="text1"/>
        </w:rPr>
        <w:t>,</w:t>
      </w:r>
      <w:proofErr w:type="gramEnd"/>
      <w:r w:rsidRPr="00CB677D">
        <w:rPr>
          <w:color w:val="000000" w:themeColor="text1"/>
        </w:rPr>
        <w:t xml:space="preserve"> чтобы хозяйственная деятельность предприятия оставалась на должном уровне в долгосрочной перспективе необходимо проводить эффективную инвестиционную политику, направленную на укрепление коммерческой позиции на рынке. Конкуренция на сегодняшний день заключается в повышении качества, минимизации производственных издержек и привлечении внимания покупателя</w:t>
      </w:r>
      <w:r w:rsidR="003D6277" w:rsidRPr="00CB677D">
        <w:rPr>
          <w:color w:val="000000" w:themeColor="text1"/>
        </w:rPr>
        <w:t xml:space="preserve"> [1, </w:t>
      </w:r>
      <w:r w:rsidR="003D6277" w:rsidRPr="00CB677D">
        <w:rPr>
          <w:color w:val="000000" w:themeColor="text1"/>
          <w:lang w:val="en-US"/>
        </w:rPr>
        <w:t>c</w:t>
      </w:r>
      <w:r w:rsidR="003D6277" w:rsidRPr="00CB677D">
        <w:rPr>
          <w:color w:val="000000" w:themeColor="text1"/>
        </w:rPr>
        <w:t>. 34]</w:t>
      </w:r>
      <w:r w:rsidRPr="00CB677D">
        <w:rPr>
          <w:color w:val="000000" w:themeColor="text1"/>
        </w:rPr>
        <w:t>.</w:t>
      </w:r>
    </w:p>
    <w:p w14:paraId="4C1AE695" w14:textId="77777777" w:rsidR="00AA4BE5" w:rsidRPr="00CB677D" w:rsidRDefault="00AA4BE5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Предприятием могут осуществляться:</w:t>
      </w:r>
    </w:p>
    <w:p w14:paraId="3F0CB0BB" w14:textId="77777777" w:rsidR="00AA4BE5" w:rsidRPr="00CB677D" w:rsidRDefault="00AA4BE5" w:rsidP="009A448F">
      <w:pPr>
        <w:numPr>
          <w:ilvl w:val="0"/>
          <w:numId w:val="3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Реальные инвестиции или вложения в материальные и нематериальные активы, способные в будущем принести увеличение дохода или иную выгоду. Они вкладываются в проект путем покупки оборудования, либо патентов, лицензий.</w:t>
      </w:r>
    </w:p>
    <w:p w14:paraId="64E4BE2A" w14:textId="77777777" w:rsidR="00AA4BE5" w:rsidRPr="00CB677D" w:rsidRDefault="00AA4BE5" w:rsidP="009A448F">
      <w:pPr>
        <w:numPr>
          <w:ilvl w:val="0"/>
          <w:numId w:val="3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Финансовые инвестиции представляют собой эффективное размещение денежных средств, например, в ценные бумаги, иные финансовые инструменты. Так же предприятие может вкладывать свои средства на депозитный счет в банке, пользоваться услугами посредников на фондовой бирже и так далее.</w:t>
      </w:r>
    </w:p>
    <w:p w14:paraId="3FD31B05" w14:textId="77777777" w:rsidR="000D750B" w:rsidRPr="00CB677D" w:rsidRDefault="000D750B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Принципы инвестиционной политики предприятия:</w:t>
      </w:r>
    </w:p>
    <w:p w14:paraId="7B6BA516" w14:textId="4ABCA9FA" w:rsidR="004F78B7" w:rsidRDefault="0096300A" w:rsidP="00836EF2">
      <w:pPr>
        <w:shd w:val="clear" w:color="auto" w:fill="FFFFFF"/>
        <w:tabs>
          <w:tab w:val="left" w:pos="1134"/>
        </w:tabs>
        <w:spacing w:line="240" w:lineRule="auto"/>
        <w:ind w:firstLine="0"/>
        <w:rPr>
          <w:rFonts w:eastAsia="Times New Roman"/>
          <w:color w:val="000000" w:themeColor="text1"/>
          <w:szCs w:val="28"/>
          <w:lang w:eastAsia="ru-RU"/>
        </w:rPr>
      </w:pPr>
      <w:r>
        <w:rPr>
          <w:rFonts w:eastAsia="Times New Roman"/>
          <w:noProof/>
          <w:color w:val="000000" w:themeColor="text1"/>
          <w:szCs w:val="28"/>
          <w:lang w:eastAsia="ru-RU"/>
        </w:rPr>
        <w:drawing>
          <wp:inline distT="0" distB="0" distL="0" distR="0" wp14:anchorId="3A0A63C3" wp14:editId="698FBFC4">
            <wp:extent cx="5895340" cy="2816860"/>
            <wp:effectExtent l="0" t="0" r="0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16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69E6AC" w14:textId="473E53AD" w:rsidR="004F78B7" w:rsidRPr="00CB677D" w:rsidRDefault="004F78B7" w:rsidP="004F78B7">
      <w:pPr>
        <w:shd w:val="clear" w:color="auto" w:fill="FFFFFF"/>
        <w:tabs>
          <w:tab w:val="left" w:pos="1134"/>
        </w:tabs>
        <w:spacing w:line="240" w:lineRule="auto"/>
        <w:jc w:val="center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Рисунок 1. Принципы инвестиционной политики</w:t>
      </w:r>
    </w:p>
    <w:p w14:paraId="2C38C362" w14:textId="6BA9352D" w:rsidR="008008C9" w:rsidRPr="00CB677D" w:rsidRDefault="008008C9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Этапы разработки инвестиционной политики предприятия:</w:t>
      </w:r>
    </w:p>
    <w:p w14:paraId="18AC5774" w14:textId="77777777" w:rsidR="008008C9" w:rsidRPr="00CB677D" w:rsidRDefault="008008C9" w:rsidP="009A448F">
      <w:pPr>
        <w:numPr>
          <w:ilvl w:val="0"/>
          <w:numId w:val="4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Определение необходимого и экономически выгодного направления развития предприятия:</w:t>
      </w:r>
    </w:p>
    <w:p w14:paraId="26A3B03E" w14:textId="77777777" w:rsidR="008008C9" w:rsidRPr="00CB677D" w:rsidRDefault="008008C9" w:rsidP="009A448F">
      <w:pPr>
        <w:numPr>
          <w:ilvl w:val="1"/>
          <w:numId w:val="7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оценка уровня и структуры потребительского спроса на выпускаемую продукцию (предоставляемые услуги);</w:t>
      </w:r>
    </w:p>
    <w:p w14:paraId="70AD0FB7" w14:textId="77777777" w:rsidR="008008C9" w:rsidRPr="00CB677D" w:rsidRDefault="008008C9" w:rsidP="009A448F">
      <w:pPr>
        <w:numPr>
          <w:ilvl w:val="1"/>
          <w:numId w:val="7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определение ожидаемого уровня спроса в период реализации намечаемой инвестиционной политики предприятия;</w:t>
      </w:r>
    </w:p>
    <w:p w14:paraId="3A40CD7A" w14:textId="77777777" w:rsidR="008008C9" w:rsidRPr="00CB677D" w:rsidRDefault="008008C9" w:rsidP="009A448F">
      <w:pPr>
        <w:numPr>
          <w:ilvl w:val="1"/>
          <w:numId w:val="7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сравнение производственных затрат и рыночных цен;</w:t>
      </w:r>
    </w:p>
    <w:p w14:paraId="63178DAC" w14:textId="77777777" w:rsidR="008008C9" w:rsidRPr="00CB677D" w:rsidRDefault="008008C9" w:rsidP="009A448F">
      <w:pPr>
        <w:numPr>
          <w:ilvl w:val="1"/>
          <w:numId w:val="7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определение перспективных производственных возможностей предприятия;</w:t>
      </w:r>
    </w:p>
    <w:p w14:paraId="19A2DCD9" w14:textId="77777777" w:rsidR="008008C9" w:rsidRPr="00CB677D" w:rsidRDefault="008008C9" w:rsidP="009A448F">
      <w:pPr>
        <w:numPr>
          <w:ilvl w:val="1"/>
          <w:numId w:val="7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ретроспективный анализ деятельности предприятия с целью выявления выявить неиспользованных резервов.</w:t>
      </w:r>
    </w:p>
    <w:p w14:paraId="17FF30C0" w14:textId="77777777" w:rsidR="008008C9" w:rsidRPr="00CB677D" w:rsidRDefault="008008C9" w:rsidP="009A448F">
      <w:pPr>
        <w:numPr>
          <w:ilvl w:val="0"/>
          <w:numId w:val="4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Разработка инвестиционных проектов для реализации выбранных направлений развития предприятия.</w:t>
      </w:r>
    </w:p>
    <w:p w14:paraId="33FDE6E7" w14:textId="6ABD1327" w:rsidR="008008C9" w:rsidRPr="00CB677D" w:rsidRDefault="008008C9" w:rsidP="009A448F">
      <w:pPr>
        <w:numPr>
          <w:ilvl w:val="0"/>
          <w:numId w:val="4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Окончательный выбор экономически выгодного инвестиционного проекта, планируемого к реализации, для чего определяется</w:t>
      </w:r>
      <w:r w:rsidR="00BA5E84"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[4, </w:t>
      </w:r>
      <w:r w:rsidR="00BA5E84" w:rsidRPr="00CB677D">
        <w:rPr>
          <w:rFonts w:eastAsia="Times New Roman"/>
          <w:color w:val="000000" w:themeColor="text1"/>
          <w:sz w:val="24"/>
          <w:szCs w:val="24"/>
          <w:lang w:val="en-US" w:eastAsia="ru-RU"/>
        </w:rPr>
        <w:t>c</w:t>
      </w:r>
      <w:r w:rsidR="00BA5E84" w:rsidRPr="00CB677D">
        <w:rPr>
          <w:rFonts w:eastAsia="Times New Roman"/>
          <w:color w:val="000000" w:themeColor="text1"/>
          <w:sz w:val="24"/>
          <w:szCs w:val="24"/>
          <w:lang w:eastAsia="ru-RU"/>
        </w:rPr>
        <w:t>. 78]</w:t>
      </w: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:</w:t>
      </w:r>
    </w:p>
    <w:p w14:paraId="2E900BC1" w14:textId="77777777" w:rsidR="008008C9" w:rsidRPr="00CB677D" w:rsidRDefault="008008C9" w:rsidP="009A448F">
      <w:pPr>
        <w:numPr>
          <w:ilvl w:val="1"/>
          <w:numId w:val="6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lastRenderedPageBreak/>
        <w:t>стоимость необходимых инвестиционных ресурсов – оборудования, ресурсов, аренды производственной площади, издержек сбыта;</w:t>
      </w:r>
    </w:p>
    <w:p w14:paraId="671FAACD" w14:textId="77777777" w:rsidR="008008C9" w:rsidRPr="00CB677D" w:rsidRDefault="008008C9" w:rsidP="009A448F">
      <w:pPr>
        <w:numPr>
          <w:ilvl w:val="1"/>
          <w:numId w:val="6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сравнение себестоимости планируемого объема производства и единицы продукции, выпускаемой на новом оборудовании – постоянных и переменных издержек;</w:t>
      </w:r>
    </w:p>
    <w:p w14:paraId="44E86372" w14:textId="77777777" w:rsidR="008008C9" w:rsidRPr="00CB677D" w:rsidRDefault="008008C9" w:rsidP="009A448F">
      <w:pPr>
        <w:numPr>
          <w:ilvl w:val="1"/>
          <w:numId w:val="6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соотношение объёмов собственных и привлеченных средств, необходимых для реализации проекта;</w:t>
      </w:r>
    </w:p>
    <w:p w14:paraId="223BF89D" w14:textId="77777777" w:rsidR="008008C9" w:rsidRPr="00CB677D" w:rsidRDefault="008008C9" w:rsidP="009A448F">
      <w:pPr>
        <w:numPr>
          <w:ilvl w:val="1"/>
          <w:numId w:val="6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уровень ключевых показателей эффективности проекта (чистая приведённая стоимость, рентабельность инвестиций, период окупаемости);</w:t>
      </w:r>
    </w:p>
    <w:p w14:paraId="71BD5D99" w14:textId="77777777" w:rsidR="008008C9" w:rsidRPr="00CB677D" w:rsidRDefault="008008C9" w:rsidP="009A448F">
      <w:pPr>
        <w:numPr>
          <w:ilvl w:val="1"/>
          <w:numId w:val="6"/>
        </w:numPr>
        <w:shd w:val="clear" w:color="auto" w:fill="FFFFFF"/>
        <w:tabs>
          <w:tab w:val="left" w:pos="1134"/>
        </w:tabs>
        <w:spacing w:line="240" w:lineRule="auto"/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уровень 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возможных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отдельных и совокупного риска.</w:t>
      </w:r>
    </w:p>
    <w:p w14:paraId="36602EFE" w14:textId="43322DA2" w:rsidR="00AA4BE5" w:rsidRPr="00CB677D" w:rsidRDefault="00AA4BE5" w:rsidP="009A448F">
      <w:pPr>
        <w:shd w:val="clear" w:color="auto" w:fill="FFFFFF"/>
        <w:tabs>
          <w:tab w:val="left" w:pos="1134"/>
        </w:tabs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Основная задача предприятия рассчитать объем инвестиций и спрогнозировать отдачу от вложения. Размер свободных средств зависит от распределения дохода на потребление и сбережение. Так же на них влияет ожидаемая норма чистой прибыли. В случае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,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если ожидаемая прибыль покроет ставку ссудного процента, то инвестиция может считаться доходной. Получается, что изменение ставки процента сказывается на объеме инвестирования. Размер инвестиций и их окупаемость во многом зависят от темпов инфляции. Она ведет к обесцениванию ликвидных активов, поэтому параметр инфляции всегда учитывается при прогнозировании дохода от инвестиций.</w:t>
      </w:r>
    </w:p>
    <w:p w14:paraId="3758EF7C" w14:textId="21CA8CB7" w:rsidR="00C72231" w:rsidRPr="00CB677D" w:rsidRDefault="00C72231" w:rsidP="009A448F">
      <w:pPr>
        <w:tabs>
          <w:tab w:val="left" w:pos="1134"/>
          <w:tab w:val="left" w:pos="3948"/>
        </w:tabs>
        <w:spacing w:line="240" w:lineRule="auto"/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 xml:space="preserve">В соответствии с характером направленности инвестиционную политику можно классифицировать </w:t>
      </w:r>
      <w:proofErr w:type="gramStart"/>
      <w:r w:rsidRPr="00CB677D">
        <w:rPr>
          <w:color w:val="000000" w:themeColor="text1"/>
          <w:sz w:val="24"/>
          <w:szCs w:val="24"/>
        </w:rPr>
        <w:t>на</w:t>
      </w:r>
      <w:proofErr w:type="gramEnd"/>
      <w:r w:rsidRPr="00CB677D">
        <w:rPr>
          <w:color w:val="000000" w:themeColor="text1"/>
          <w:sz w:val="24"/>
          <w:szCs w:val="24"/>
        </w:rPr>
        <w:t>:</w:t>
      </w:r>
    </w:p>
    <w:p w14:paraId="0B435506" w14:textId="77777777" w:rsidR="00C72231" w:rsidRPr="00CB677D" w:rsidRDefault="00C72231" w:rsidP="009A448F">
      <w:pPr>
        <w:pStyle w:val="a7"/>
        <w:numPr>
          <w:ilvl w:val="0"/>
          <w:numId w:val="1"/>
        </w:numPr>
        <w:tabs>
          <w:tab w:val="left" w:pos="1134"/>
          <w:tab w:val="left" w:pos="3948"/>
        </w:tabs>
        <w:spacing w:line="240" w:lineRule="auto"/>
        <w:ind w:left="0" w:firstLine="851"/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>Агрессивную инвестиционную политику, которая направлена на достижение максимального дохода от инвестиций в объекты, которые отличаются большим уровнем риска при инвестициях (вложение в инновационные отрасли).</w:t>
      </w:r>
    </w:p>
    <w:p w14:paraId="24F6DC7C" w14:textId="49046DE8" w:rsidR="00C72231" w:rsidRPr="00CB677D" w:rsidRDefault="00C72231" w:rsidP="009A448F">
      <w:pPr>
        <w:pStyle w:val="a7"/>
        <w:numPr>
          <w:ilvl w:val="0"/>
          <w:numId w:val="1"/>
        </w:numPr>
        <w:tabs>
          <w:tab w:val="left" w:pos="1134"/>
          <w:tab w:val="left" w:pos="3948"/>
        </w:tabs>
        <w:spacing w:line="240" w:lineRule="auto"/>
        <w:ind w:left="0" w:firstLine="851"/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>Консервативную инвестиционную политику, направленную на минимизацию инвестиционных рисков в сфере получения умеренного уровня доходов (инвестирование в традиционные сферы народного хозяйства).</w:t>
      </w:r>
    </w:p>
    <w:p w14:paraId="49F93E3D" w14:textId="71929E2D" w:rsidR="009E16F1" w:rsidRPr="00CB677D" w:rsidRDefault="009E16F1" w:rsidP="009A448F">
      <w:pPr>
        <w:tabs>
          <w:tab w:val="left" w:pos="1134"/>
          <w:tab w:val="left" w:pos="3948"/>
        </w:tabs>
        <w:spacing w:line="240" w:lineRule="auto"/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>Эффективность — это соответствие результатов, которые получены от проекта (экономических и внеэкономических), и затрат на него.</w:t>
      </w:r>
    </w:p>
    <w:p w14:paraId="6E6775AF" w14:textId="77777777" w:rsidR="00B903FD" w:rsidRPr="00CB677D" w:rsidRDefault="00B903FD" w:rsidP="009A448F">
      <w:pPr>
        <w:shd w:val="clear" w:color="auto" w:fill="FFFFFF"/>
        <w:spacing w:line="240" w:lineRule="auto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Для того чтобы повысить уровень привлекательности фирмы для различных инвесторов, на предприятии проводится инвестиционный анализ. Основная цель – это качественная и количественная оценка того уровня, который достигнут предприятием в экономическом развитии. Определение и прогнозирование потенциального уровня развития и доходности.</w:t>
      </w:r>
    </w:p>
    <w:p w14:paraId="56088C6B" w14:textId="680A0B75" w:rsidR="009A448F" w:rsidRPr="00CB677D" w:rsidRDefault="009A448F" w:rsidP="009A448F">
      <w:pPr>
        <w:tabs>
          <w:tab w:val="left" w:pos="3948"/>
        </w:tabs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Инвестиционная деятельность организации является объективным процессом, которому присуща собственная логика, развивающимся в соответствии с характерными ему закономерностями и играющим значимую роль в хозяйственной деятельности предприятия. Это обосновано тем, что, согласно своей экономической природе, инвестиции являются отказом от текущего потребления в целях получения дохода в будущем. Именно поэтому процесс инвестирования начинается с формирования инвестиционной стратегии, которая зависит от следующих факторов</w:t>
      </w:r>
      <w:r w:rsidR="00BA5E84"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[2, </w:t>
      </w:r>
      <w:r w:rsidR="00BA5E84" w:rsidRPr="00CB677D">
        <w:rPr>
          <w:rFonts w:eastAsia="Times New Roman"/>
          <w:color w:val="000000" w:themeColor="text1"/>
          <w:sz w:val="24"/>
          <w:szCs w:val="24"/>
          <w:lang w:val="en-US" w:eastAsia="ru-RU"/>
        </w:rPr>
        <w:t>c</w:t>
      </w:r>
      <w:r w:rsidR="00BA5E84" w:rsidRPr="00CB677D">
        <w:rPr>
          <w:rFonts w:eastAsia="Times New Roman"/>
          <w:color w:val="000000" w:themeColor="text1"/>
          <w:sz w:val="24"/>
          <w:szCs w:val="24"/>
          <w:lang w:eastAsia="ru-RU"/>
        </w:rPr>
        <w:t>. 40]</w:t>
      </w: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:</w:t>
      </w:r>
    </w:p>
    <w:p w14:paraId="20FFD33E" w14:textId="77777777" w:rsidR="009A448F" w:rsidRPr="00CB677D" w:rsidRDefault="009A448F" w:rsidP="009A448F">
      <w:pPr>
        <w:pStyle w:val="a7"/>
        <w:numPr>
          <w:ilvl w:val="1"/>
          <w:numId w:val="11"/>
        </w:numPr>
        <w:tabs>
          <w:tab w:val="left" w:pos="3948"/>
        </w:tabs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На какой стадии жизненного цикла находится предприятие в настоящий момент.</w:t>
      </w:r>
    </w:p>
    <w:p w14:paraId="1157BA5B" w14:textId="77777777" w:rsidR="009A448F" w:rsidRPr="00CB677D" w:rsidRDefault="009A448F" w:rsidP="009A448F">
      <w:pPr>
        <w:pStyle w:val="a7"/>
        <w:numPr>
          <w:ilvl w:val="1"/>
          <w:numId w:val="11"/>
        </w:numPr>
        <w:tabs>
          <w:tab w:val="left" w:pos="3948"/>
        </w:tabs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Какой стратегии развития придерживаются органы управления при осуществлении коммерческой деятельности.</w:t>
      </w:r>
    </w:p>
    <w:p w14:paraId="6D94FDD0" w14:textId="77777777" w:rsidR="009A448F" w:rsidRPr="00CB677D" w:rsidRDefault="009A448F" w:rsidP="009A448F">
      <w:pPr>
        <w:pStyle w:val="a7"/>
        <w:numPr>
          <w:ilvl w:val="1"/>
          <w:numId w:val="11"/>
        </w:numPr>
        <w:tabs>
          <w:tab w:val="left" w:pos="3948"/>
        </w:tabs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В каком состоянии находится внешний и внутренний рынок инвестиционных ресурсов.</w:t>
      </w:r>
    </w:p>
    <w:p w14:paraId="07D9FCB7" w14:textId="77777777" w:rsidR="009A448F" w:rsidRPr="00CB677D" w:rsidRDefault="009A448F" w:rsidP="009A448F">
      <w:pPr>
        <w:pStyle w:val="a7"/>
        <w:numPr>
          <w:ilvl w:val="1"/>
          <w:numId w:val="11"/>
        </w:numPr>
        <w:tabs>
          <w:tab w:val="left" w:pos="3948"/>
        </w:tabs>
        <w:ind w:left="0" w:firstLine="851"/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Каков уровень привлекательности предприятия для инвесторов, как объект вложения денежных средств и материальных ресурсов.</w:t>
      </w:r>
    </w:p>
    <w:p w14:paraId="50C0BE8A" w14:textId="77777777" w:rsidR="009A448F" w:rsidRPr="00CB677D" w:rsidRDefault="009A448F" w:rsidP="009A448F">
      <w:pPr>
        <w:tabs>
          <w:tab w:val="left" w:pos="3948"/>
        </w:tabs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Изначально может сложиться мнение, что вложение инвестиций является задачей самой организации, управляющие органы которого самостоятельно принимают решения, </w:t>
      </w: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lastRenderedPageBreak/>
        <w:t>имеющие отношение к инвестированию, ведь даже отсутствие инвестиционных вложений также является своеобразным стратегическим ходом. Инвестиционная стратегия – это комплекс долгосрочных целей, а также выявление наиболее рациональных способов их достижения.</w:t>
      </w:r>
    </w:p>
    <w:p w14:paraId="0D5A879B" w14:textId="77777777" w:rsidR="009A448F" w:rsidRPr="00CB677D" w:rsidRDefault="009A448F" w:rsidP="009A448F">
      <w:pPr>
        <w:tabs>
          <w:tab w:val="left" w:pos="3948"/>
        </w:tabs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Инвестиционная стратегия зачастую направлена на долгосрочные задачи и должна воплощаться в реальность на протяжении текущей хозяйственной деятельности с помощью отбора необходимых инвестиционных проектов и программ.</w:t>
      </w:r>
    </w:p>
    <w:p w14:paraId="6511061F" w14:textId="77777777" w:rsidR="009A448F" w:rsidRPr="00CB677D" w:rsidRDefault="009A448F" w:rsidP="009A448F">
      <w:pPr>
        <w:tabs>
          <w:tab w:val="left" w:pos="3948"/>
        </w:tabs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Создание инвестиционной стратегии подразумевает трудоемкий творческий процесс, основой которого является прогнозирование определенных условий воплощения инвестиционной </w:t>
      </w:r>
      <w:proofErr w:type="gramStart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деятельности</w:t>
      </w:r>
      <w:proofErr w:type="gramEnd"/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 xml:space="preserve"> как единого целого, так и в разрезе отдельных его структурных составляющих. В большинстве случаев данная стратегия создается в рамках общей стратегии экономического развития, соотносится с ней по срокам, задачам и этапам. Среди наиболее распространенных долгосрочных задач при осуществлении производственной деятельности предприятия могут быть: достижение определенного уровня дохода, увеличение масштабов производства, контролируемого сегмента рынка и реализации, создание нового товара, замена устаревшего морально или физически оборудования для уменьшения издержек производства, а также деятельность, направленная на защиту окружающей среды.</w:t>
      </w:r>
    </w:p>
    <w:p w14:paraId="5924B1AC" w14:textId="77777777" w:rsidR="009A448F" w:rsidRPr="00CB677D" w:rsidRDefault="009A448F" w:rsidP="009A448F">
      <w:pPr>
        <w:tabs>
          <w:tab w:val="left" w:pos="3948"/>
        </w:tabs>
        <w:rPr>
          <w:rFonts w:eastAsia="Times New Roman"/>
          <w:color w:val="000000" w:themeColor="text1"/>
          <w:sz w:val="24"/>
          <w:szCs w:val="24"/>
          <w:lang w:eastAsia="ru-RU"/>
        </w:rPr>
      </w:pPr>
      <w:r w:rsidRPr="00CB677D">
        <w:rPr>
          <w:rFonts w:eastAsia="Times New Roman"/>
          <w:color w:val="000000" w:themeColor="text1"/>
          <w:sz w:val="24"/>
          <w:szCs w:val="24"/>
          <w:lang w:eastAsia="ru-RU"/>
        </w:rPr>
        <w:t>Выбранной или в некоторых случаях вынужденной стратегией может также быть и не вложение инвестиций. Принятие предпринимателем решений, касающихся инвестиционной деятельности, зачастую основывается на проблеме выбора альтернативных вариантов развития в конкурентной среде, которая характерна для определенной отрасли под влиянием целого ряда экономических правовых и других факторов.</w:t>
      </w:r>
    </w:p>
    <w:p w14:paraId="33067E44" w14:textId="2DD30D02" w:rsidR="00CB677D" w:rsidRDefault="00CB677D">
      <w:pPr>
        <w:spacing w:after="160"/>
        <w:ind w:firstLine="0"/>
        <w:jc w:val="lef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br w:type="page"/>
      </w:r>
    </w:p>
    <w:p w14:paraId="14A6E21E" w14:textId="77777777" w:rsidR="00DB3CA1" w:rsidRPr="00CB677D" w:rsidRDefault="00DB3CA1" w:rsidP="00CB677D">
      <w:pPr>
        <w:tabs>
          <w:tab w:val="left" w:pos="3948"/>
        </w:tabs>
        <w:ind w:firstLine="0"/>
        <w:rPr>
          <w:color w:val="000000" w:themeColor="text1"/>
          <w:sz w:val="24"/>
          <w:szCs w:val="24"/>
        </w:rPr>
      </w:pPr>
    </w:p>
    <w:p w14:paraId="39DF0465" w14:textId="6376AC3F" w:rsidR="00DB3CA1" w:rsidRPr="00CB677D" w:rsidRDefault="00DB3CA1" w:rsidP="009E16F1">
      <w:pPr>
        <w:tabs>
          <w:tab w:val="left" w:pos="3948"/>
        </w:tabs>
        <w:rPr>
          <w:color w:val="000000" w:themeColor="text1"/>
          <w:sz w:val="24"/>
          <w:szCs w:val="24"/>
        </w:rPr>
      </w:pPr>
      <w:r w:rsidRPr="00CB677D">
        <w:rPr>
          <w:color w:val="000000" w:themeColor="text1"/>
          <w:sz w:val="24"/>
          <w:szCs w:val="24"/>
        </w:rPr>
        <w:t>СПИСОК ИСПОЛЬЗОВАННОЙ ЛИТЕРАТУРЫ И ИСТОЧНИКОВ</w:t>
      </w:r>
    </w:p>
    <w:p w14:paraId="5ABAD1D0" w14:textId="7280CB3D" w:rsidR="00AD7824" w:rsidRPr="00CB677D" w:rsidRDefault="00AD7824" w:rsidP="009E16F1">
      <w:pPr>
        <w:tabs>
          <w:tab w:val="left" w:pos="3948"/>
        </w:tabs>
        <w:rPr>
          <w:color w:val="000000" w:themeColor="text1"/>
          <w:sz w:val="24"/>
          <w:szCs w:val="24"/>
        </w:rPr>
      </w:pPr>
    </w:p>
    <w:p w14:paraId="6159132E" w14:textId="77777777" w:rsidR="00BF1260" w:rsidRPr="00CB677D" w:rsidRDefault="00BF1260" w:rsidP="00BF1260">
      <w:pPr>
        <w:pStyle w:val="a7"/>
        <w:numPr>
          <w:ilvl w:val="1"/>
          <w:numId w:val="12"/>
        </w:numPr>
        <w:tabs>
          <w:tab w:val="clear" w:pos="1440"/>
          <w:tab w:val="left" w:pos="1134"/>
          <w:tab w:val="num" w:pos="1701"/>
          <w:tab w:val="left" w:pos="3948"/>
        </w:tabs>
        <w:ind w:left="0" w:firstLine="851"/>
        <w:rPr>
          <w:color w:val="000000"/>
          <w:sz w:val="24"/>
          <w:szCs w:val="24"/>
          <w:shd w:val="clear" w:color="auto" w:fill="FFFFFF"/>
        </w:rPr>
      </w:pPr>
      <w:proofErr w:type="spellStart"/>
      <w:r w:rsidRPr="00CB677D">
        <w:rPr>
          <w:color w:val="000000"/>
          <w:sz w:val="24"/>
          <w:szCs w:val="24"/>
          <w:shd w:val="clear" w:color="auto" w:fill="FFFFFF"/>
        </w:rPr>
        <w:t>Блау</w:t>
      </w:r>
      <w:proofErr w:type="spellEnd"/>
      <w:r w:rsidRPr="00CB677D">
        <w:rPr>
          <w:color w:val="000000"/>
          <w:sz w:val="24"/>
          <w:szCs w:val="24"/>
          <w:shd w:val="clear" w:color="auto" w:fill="FFFFFF"/>
        </w:rPr>
        <w:t xml:space="preserve">, С. Л. Инвестиционный анализ. Учебник / С.Л. </w:t>
      </w:r>
      <w:proofErr w:type="spellStart"/>
      <w:r w:rsidRPr="00CB677D">
        <w:rPr>
          <w:color w:val="000000"/>
          <w:sz w:val="24"/>
          <w:szCs w:val="24"/>
          <w:shd w:val="clear" w:color="auto" w:fill="FFFFFF"/>
        </w:rPr>
        <w:t>Блау</w:t>
      </w:r>
      <w:proofErr w:type="spellEnd"/>
      <w:r w:rsidRPr="00CB677D">
        <w:rPr>
          <w:color w:val="000000"/>
          <w:sz w:val="24"/>
          <w:szCs w:val="24"/>
          <w:shd w:val="clear" w:color="auto" w:fill="FFFFFF"/>
        </w:rPr>
        <w:t>. - М.: Дашков и Ко, 2019. - 256 c.</w:t>
      </w:r>
    </w:p>
    <w:p w14:paraId="3141A9E6" w14:textId="77777777" w:rsidR="00BF1260" w:rsidRPr="00CB677D" w:rsidRDefault="00BF1260" w:rsidP="00BF1260">
      <w:pPr>
        <w:pStyle w:val="a7"/>
        <w:numPr>
          <w:ilvl w:val="1"/>
          <w:numId w:val="12"/>
        </w:numPr>
        <w:tabs>
          <w:tab w:val="clear" w:pos="1440"/>
          <w:tab w:val="left" w:pos="1134"/>
          <w:tab w:val="num" w:pos="1701"/>
          <w:tab w:val="left" w:pos="3948"/>
        </w:tabs>
        <w:ind w:left="0" w:firstLine="851"/>
        <w:rPr>
          <w:color w:val="000000"/>
          <w:sz w:val="24"/>
          <w:szCs w:val="24"/>
          <w:shd w:val="clear" w:color="auto" w:fill="FFFFFF"/>
        </w:rPr>
      </w:pPr>
      <w:r w:rsidRPr="00CB677D">
        <w:rPr>
          <w:color w:val="000000"/>
          <w:sz w:val="24"/>
          <w:szCs w:val="24"/>
          <w:shd w:val="clear" w:color="auto" w:fill="FFFFFF"/>
        </w:rPr>
        <w:t xml:space="preserve">Кузнецов, Б. Т. Инвестиционный анализ. Учебник и практикум / Б.Т. Кузнецов. - М.: </w:t>
      </w:r>
      <w:proofErr w:type="spellStart"/>
      <w:r w:rsidRPr="00CB677D">
        <w:rPr>
          <w:color w:val="000000"/>
          <w:sz w:val="24"/>
          <w:szCs w:val="24"/>
          <w:shd w:val="clear" w:color="auto" w:fill="FFFFFF"/>
        </w:rPr>
        <w:t>Юрайт</w:t>
      </w:r>
      <w:proofErr w:type="spellEnd"/>
      <w:r w:rsidRPr="00CB677D">
        <w:rPr>
          <w:color w:val="000000"/>
          <w:sz w:val="24"/>
          <w:szCs w:val="24"/>
          <w:shd w:val="clear" w:color="auto" w:fill="FFFFFF"/>
        </w:rPr>
        <w:t>, 2015. - 362 c.</w:t>
      </w:r>
    </w:p>
    <w:p w14:paraId="3F1F9C65" w14:textId="77777777" w:rsidR="00BF1260" w:rsidRPr="00CB677D" w:rsidRDefault="00BF1260" w:rsidP="00BF1260">
      <w:pPr>
        <w:pStyle w:val="a7"/>
        <w:numPr>
          <w:ilvl w:val="1"/>
          <w:numId w:val="12"/>
        </w:numPr>
        <w:tabs>
          <w:tab w:val="clear" w:pos="1440"/>
          <w:tab w:val="left" w:pos="1134"/>
          <w:tab w:val="num" w:pos="1701"/>
          <w:tab w:val="left" w:pos="3948"/>
        </w:tabs>
        <w:ind w:left="0" w:firstLine="851"/>
        <w:rPr>
          <w:color w:val="000000"/>
          <w:sz w:val="24"/>
          <w:szCs w:val="24"/>
          <w:shd w:val="clear" w:color="auto" w:fill="FFFFFF"/>
        </w:rPr>
      </w:pPr>
      <w:r w:rsidRPr="00CB677D">
        <w:rPr>
          <w:color w:val="000000"/>
          <w:sz w:val="24"/>
          <w:szCs w:val="24"/>
          <w:shd w:val="clear" w:color="auto" w:fill="FFFFFF"/>
        </w:rPr>
        <w:t>Николаев, М. А. Инвестиционная деятельность / М.А. Николаев. - М.: Финансы и статистика, Инфра-М, 2018. - 336 c.</w:t>
      </w:r>
    </w:p>
    <w:p w14:paraId="3ABF9F3D" w14:textId="77777777" w:rsidR="00BF1260" w:rsidRPr="00CB677D" w:rsidRDefault="00BF1260" w:rsidP="00BF1260">
      <w:pPr>
        <w:pStyle w:val="a7"/>
        <w:numPr>
          <w:ilvl w:val="1"/>
          <w:numId w:val="12"/>
        </w:numPr>
        <w:tabs>
          <w:tab w:val="clear" w:pos="1440"/>
          <w:tab w:val="left" w:pos="1134"/>
          <w:tab w:val="num" w:pos="1701"/>
          <w:tab w:val="left" w:pos="3948"/>
        </w:tabs>
        <w:ind w:left="0" w:firstLine="851"/>
        <w:rPr>
          <w:color w:val="000000" w:themeColor="text1"/>
          <w:sz w:val="24"/>
          <w:szCs w:val="24"/>
        </w:rPr>
      </w:pPr>
      <w:r w:rsidRPr="00CB677D">
        <w:rPr>
          <w:color w:val="000000"/>
          <w:sz w:val="24"/>
          <w:szCs w:val="24"/>
          <w:shd w:val="clear" w:color="auto" w:fill="FFFFFF"/>
        </w:rPr>
        <w:t xml:space="preserve">Хазанович, Э. С. Инвестиционная стратегия. Учебное пособие / Э.С. Хазанович, А.В. Моисеев. - М.: </w:t>
      </w:r>
      <w:proofErr w:type="spellStart"/>
      <w:r w:rsidRPr="00CB677D">
        <w:rPr>
          <w:color w:val="000000"/>
          <w:sz w:val="24"/>
          <w:szCs w:val="24"/>
          <w:shd w:val="clear" w:color="auto" w:fill="FFFFFF"/>
        </w:rPr>
        <w:t>КноРус</w:t>
      </w:r>
      <w:proofErr w:type="spellEnd"/>
      <w:r w:rsidRPr="00CB677D">
        <w:rPr>
          <w:color w:val="000000"/>
          <w:sz w:val="24"/>
          <w:szCs w:val="24"/>
          <w:shd w:val="clear" w:color="auto" w:fill="FFFFFF"/>
        </w:rPr>
        <w:t>, 2017. - 272 c.</w:t>
      </w:r>
    </w:p>
    <w:sectPr w:rsidR="00BF1260" w:rsidRPr="00CB67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960268" w14:textId="77777777" w:rsidR="000D4303" w:rsidRDefault="000D4303" w:rsidP="00DB21D9">
      <w:pPr>
        <w:spacing w:line="240" w:lineRule="auto"/>
      </w:pPr>
      <w:r>
        <w:separator/>
      </w:r>
    </w:p>
  </w:endnote>
  <w:endnote w:type="continuationSeparator" w:id="0">
    <w:p w14:paraId="3175A266" w14:textId="77777777" w:rsidR="000D4303" w:rsidRDefault="000D4303" w:rsidP="00DB21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067950" w14:textId="77777777" w:rsidR="000D4303" w:rsidRDefault="000D4303" w:rsidP="00DB21D9">
      <w:pPr>
        <w:spacing w:line="240" w:lineRule="auto"/>
      </w:pPr>
      <w:r>
        <w:separator/>
      </w:r>
    </w:p>
  </w:footnote>
  <w:footnote w:type="continuationSeparator" w:id="0">
    <w:p w14:paraId="657B5E20" w14:textId="77777777" w:rsidR="000D4303" w:rsidRDefault="000D4303" w:rsidP="00DB21D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1962"/>
    <w:multiLevelType w:val="multilevel"/>
    <w:tmpl w:val="E2A8052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C43EE8"/>
    <w:multiLevelType w:val="multilevel"/>
    <w:tmpl w:val="179058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6425E9"/>
    <w:multiLevelType w:val="multilevel"/>
    <w:tmpl w:val="1C704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E656862"/>
    <w:multiLevelType w:val="multilevel"/>
    <w:tmpl w:val="692659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F60BF1"/>
    <w:multiLevelType w:val="multilevel"/>
    <w:tmpl w:val="79A078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4F171D1"/>
    <w:multiLevelType w:val="multilevel"/>
    <w:tmpl w:val="49B653A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B713F04"/>
    <w:multiLevelType w:val="multilevel"/>
    <w:tmpl w:val="86701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C44903"/>
    <w:multiLevelType w:val="multilevel"/>
    <w:tmpl w:val="68B204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F5A3A9C"/>
    <w:multiLevelType w:val="multilevel"/>
    <w:tmpl w:val="82C683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44C7118"/>
    <w:multiLevelType w:val="multilevel"/>
    <w:tmpl w:val="CEBCB2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2D36B7"/>
    <w:multiLevelType w:val="hybridMultilevel"/>
    <w:tmpl w:val="98C8C17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6FC05699"/>
    <w:multiLevelType w:val="multilevel"/>
    <w:tmpl w:val="CEBCB2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2"/>
  </w:num>
  <w:num w:numId="10">
    <w:abstractNumId w:val="0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3C5"/>
    <w:rsid w:val="000D4303"/>
    <w:rsid w:val="000D750B"/>
    <w:rsid w:val="0014492B"/>
    <w:rsid w:val="0015089A"/>
    <w:rsid w:val="00157152"/>
    <w:rsid w:val="001D7626"/>
    <w:rsid w:val="00201276"/>
    <w:rsid w:val="003418F8"/>
    <w:rsid w:val="003D51B0"/>
    <w:rsid w:val="003D6277"/>
    <w:rsid w:val="00445008"/>
    <w:rsid w:val="00446396"/>
    <w:rsid w:val="004C78A3"/>
    <w:rsid w:val="004F78B7"/>
    <w:rsid w:val="006F63C5"/>
    <w:rsid w:val="00756B11"/>
    <w:rsid w:val="007740A1"/>
    <w:rsid w:val="008008C9"/>
    <w:rsid w:val="00836EF2"/>
    <w:rsid w:val="0096300A"/>
    <w:rsid w:val="009A448F"/>
    <w:rsid w:val="009C4E32"/>
    <w:rsid w:val="009E16F1"/>
    <w:rsid w:val="009F49F9"/>
    <w:rsid w:val="00AA4BE5"/>
    <w:rsid w:val="00AD7824"/>
    <w:rsid w:val="00B208AD"/>
    <w:rsid w:val="00B366D4"/>
    <w:rsid w:val="00B41BF6"/>
    <w:rsid w:val="00B43762"/>
    <w:rsid w:val="00B903FD"/>
    <w:rsid w:val="00BA5E84"/>
    <w:rsid w:val="00BD4B9A"/>
    <w:rsid w:val="00BE1E8B"/>
    <w:rsid w:val="00BF1260"/>
    <w:rsid w:val="00C711A0"/>
    <w:rsid w:val="00C72231"/>
    <w:rsid w:val="00CB677D"/>
    <w:rsid w:val="00D265F9"/>
    <w:rsid w:val="00DB21D9"/>
    <w:rsid w:val="00DB3CA1"/>
    <w:rsid w:val="00F04424"/>
    <w:rsid w:val="00F104E6"/>
    <w:rsid w:val="00FD7722"/>
    <w:rsid w:val="00FE4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819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Абзац"/>
    <w:qFormat/>
    <w:rsid w:val="003418F8"/>
    <w:pPr>
      <w:spacing w:after="0"/>
      <w:ind w:firstLine="851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B21D9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DB21D9"/>
    <w:pPr>
      <w:spacing w:line="240" w:lineRule="auto"/>
      <w:ind w:firstLine="0"/>
      <w:jc w:val="left"/>
    </w:pPr>
    <w:rPr>
      <w:rFonts w:asciiTheme="minorHAnsi" w:hAnsiTheme="minorHAnsi" w:cstheme="minorBid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DB21D9"/>
    <w:rPr>
      <w:rFonts w:asciiTheme="minorHAnsi" w:hAnsiTheme="minorHAnsi" w:cstheme="minorBidi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DB21D9"/>
    <w:rPr>
      <w:vertAlign w:val="superscript"/>
    </w:rPr>
  </w:style>
  <w:style w:type="paragraph" w:styleId="a7">
    <w:name w:val="List Paragraph"/>
    <w:basedOn w:val="a"/>
    <w:uiPriority w:val="34"/>
    <w:qFormat/>
    <w:rsid w:val="00C72231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B903FD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CB67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B67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Абзац"/>
    <w:qFormat/>
    <w:rsid w:val="003418F8"/>
    <w:pPr>
      <w:spacing w:after="0"/>
      <w:ind w:firstLine="851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B21D9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DB21D9"/>
    <w:pPr>
      <w:spacing w:line="240" w:lineRule="auto"/>
      <w:ind w:firstLine="0"/>
      <w:jc w:val="left"/>
    </w:pPr>
    <w:rPr>
      <w:rFonts w:asciiTheme="minorHAnsi" w:hAnsiTheme="minorHAnsi" w:cstheme="minorBid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DB21D9"/>
    <w:rPr>
      <w:rFonts w:asciiTheme="minorHAnsi" w:hAnsiTheme="minorHAnsi" w:cstheme="minorBidi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DB21D9"/>
    <w:rPr>
      <w:vertAlign w:val="superscript"/>
    </w:rPr>
  </w:style>
  <w:style w:type="paragraph" w:styleId="a7">
    <w:name w:val="List Paragraph"/>
    <w:basedOn w:val="a"/>
    <w:uiPriority w:val="34"/>
    <w:qFormat/>
    <w:rsid w:val="00C72231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B903FD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CB67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B67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9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7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255491">
          <w:marLeft w:val="0"/>
          <w:marRight w:val="0"/>
          <w:marTop w:val="0"/>
          <w:marBottom w:val="0"/>
          <w:divBdr>
            <w:top w:val="single" w:sz="18" w:space="0" w:color="94C455"/>
            <w:left w:val="single" w:sz="18" w:space="0" w:color="94C455"/>
            <w:bottom w:val="single" w:sz="18" w:space="0" w:color="94C455"/>
            <w:right w:val="single" w:sz="18" w:space="0" w:color="94C455"/>
          </w:divBdr>
          <w:divsChild>
            <w:div w:id="135295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5</Pages>
  <Words>1467</Words>
  <Characters>8365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</dc:creator>
  <cp:keywords/>
  <dc:description/>
  <cp:lastModifiedBy>Альбина</cp:lastModifiedBy>
  <cp:revision>10</cp:revision>
  <cp:lastPrinted>2020-02-22T15:29:00Z</cp:lastPrinted>
  <dcterms:created xsi:type="dcterms:W3CDTF">2020-02-22T11:12:00Z</dcterms:created>
  <dcterms:modified xsi:type="dcterms:W3CDTF">2020-04-29T11:00:00Z</dcterms:modified>
</cp:coreProperties>
</file>