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70" w:rsidRDefault="00E518AC" w:rsidP="00E518AC">
      <w:pPr>
        <w:spacing w:after="0" w:line="240" w:lineRule="auto"/>
        <w:rPr>
          <w:rFonts w:ascii="Times New Roman" w:hAnsi="Times New Roman"/>
          <w:sz w:val="24"/>
        </w:rPr>
      </w:pPr>
      <w:r w:rsidRPr="00E518AC">
        <w:rPr>
          <w:rFonts w:ascii="Times New Roman" w:hAnsi="Times New Roman"/>
          <w:sz w:val="24"/>
        </w:rPr>
        <w:t>УДК</w:t>
      </w:r>
      <w:r w:rsidR="00F93FBA">
        <w:rPr>
          <w:rFonts w:ascii="Times New Roman" w:hAnsi="Times New Roman"/>
          <w:sz w:val="24"/>
        </w:rPr>
        <w:t xml:space="preserve"> 657:636.2</w:t>
      </w:r>
      <w:r w:rsidRPr="00E518AC">
        <w:rPr>
          <w:rFonts w:ascii="Times New Roman" w:hAnsi="Times New Roman"/>
          <w:sz w:val="24"/>
        </w:rPr>
        <w:t>/ББК</w:t>
      </w:r>
      <w:r w:rsidR="00F93FBA">
        <w:rPr>
          <w:rFonts w:ascii="Times New Roman" w:hAnsi="Times New Roman"/>
          <w:sz w:val="24"/>
        </w:rPr>
        <w:t xml:space="preserve"> 65.052.2:46.0</w:t>
      </w:r>
    </w:p>
    <w:p w:rsidR="00E518AC" w:rsidRPr="00AE5300" w:rsidRDefault="00E518AC" w:rsidP="00E518AC">
      <w:pPr>
        <w:spacing w:after="0" w:line="240" w:lineRule="auto"/>
        <w:rPr>
          <w:rFonts w:ascii="Times New Roman" w:hAnsi="Times New Roman"/>
          <w:sz w:val="24"/>
        </w:rPr>
      </w:pPr>
    </w:p>
    <w:p w:rsidR="00E518AC" w:rsidRPr="00AE5300" w:rsidRDefault="00E518AC" w:rsidP="00E518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E5300">
        <w:rPr>
          <w:rFonts w:ascii="Times New Roman" w:hAnsi="Times New Roman"/>
          <w:b/>
          <w:sz w:val="24"/>
        </w:rPr>
        <w:t>УПРАВЛЕНЧЕСК</w:t>
      </w:r>
      <w:r w:rsidR="00765504">
        <w:rPr>
          <w:rFonts w:ascii="Times New Roman" w:hAnsi="Times New Roman"/>
          <w:b/>
          <w:sz w:val="24"/>
        </w:rPr>
        <w:t xml:space="preserve">ИЙ </w:t>
      </w:r>
      <w:r w:rsidR="00747CC2">
        <w:rPr>
          <w:rFonts w:ascii="Times New Roman" w:hAnsi="Times New Roman"/>
          <w:b/>
          <w:sz w:val="24"/>
        </w:rPr>
        <w:t>УЧЕТ</w:t>
      </w:r>
      <w:r w:rsidRPr="00AE5300">
        <w:rPr>
          <w:rFonts w:ascii="Times New Roman" w:hAnsi="Times New Roman"/>
          <w:b/>
          <w:sz w:val="24"/>
        </w:rPr>
        <w:t xml:space="preserve"> ЗАТРАТ</w:t>
      </w:r>
      <w:r w:rsidR="00E02BEF">
        <w:rPr>
          <w:rFonts w:ascii="Times New Roman" w:hAnsi="Times New Roman"/>
          <w:b/>
          <w:sz w:val="24"/>
        </w:rPr>
        <w:t xml:space="preserve">, КАК </w:t>
      </w:r>
      <w:r w:rsidR="00765504">
        <w:rPr>
          <w:rFonts w:ascii="Times New Roman" w:hAnsi="Times New Roman"/>
          <w:b/>
          <w:sz w:val="24"/>
        </w:rPr>
        <w:t xml:space="preserve">ИНСТРУМЕНТ </w:t>
      </w:r>
      <w:r w:rsidRPr="00AE5300">
        <w:rPr>
          <w:rFonts w:ascii="Times New Roman" w:hAnsi="Times New Roman"/>
          <w:b/>
          <w:sz w:val="24"/>
        </w:rPr>
        <w:t xml:space="preserve">ПОВЫШЕНИЯ КОНКУРЕНТОСПОСОБНОСТИ СЕЛЬСКОХОЗЯЙСТВЕННЫХ ОРГАНИЗАЦИЙ </w:t>
      </w:r>
      <w:r w:rsidR="00E73BA1">
        <w:rPr>
          <w:rFonts w:ascii="Times New Roman" w:hAnsi="Times New Roman"/>
          <w:b/>
          <w:sz w:val="24"/>
        </w:rPr>
        <w:t xml:space="preserve">ОТРАСЛИ МОЛОЧНОГО СКОТОВОДСТВА </w:t>
      </w:r>
      <w:r w:rsidRPr="00AE5300">
        <w:rPr>
          <w:rFonts w:ascii="Times New Roman" w:hAnsi="Times New Roman"/>
          <w:b/>
          <w:sz w:val="24"/>
        </w:rPr>
        <w:t xml:space="preserve">РЕГИОНА </w:t>
      </w:r>
    </w:p>
    <w:p w:rsidR="00E518AC" w:rsidRPr="00AE5300" w:rsidRDefault="00E518AC" w:rsidP="00E518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86B00" w:rsidRPr="00020573" w:rsidRDefault="00E518AC" w:rsidP="00E518A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E5300">
        <w:rPr>
          <w:rFonts w:ascii="Times New Roman" w:hAnsi="Times New Roman"/>
          <w:b/>
          <w:sz w:val="24"/>
        </w:rPr>
        <w:t>Аннотация:</w:t>
      </w:r>
      <w:r w:rsidR="00D934CA">
        <w:rPr>
          <w:rFonts w:ascii="Times New Roman" w:hAnsi="Times New Roman"/>
          <w:b/>
          <w:sz w:val="24"/>
        </w:rPr>
        <w:t xml:space="preserve"> </w:t>
      </w:r>
      <w:r w:rsidR="00193714" w:rsidRPr="00020573">
        <w:rPr>
          <w:rFonts w:ascii="Times New Roman" w:hAnsi="Times New Roman"/>
          <w:i/>
          <w:sz w:val="24"/>
        </w:rPr>
        <w:t>В статье</w:t>
      </w:r>
      <w:r w:rsidR="00862E5F" w:rsidRPr="00020573">
        <w:rPr>
          <w:rFonts w:ascii="Times New Roman" w:hAnsi="Times New Roman"/>
          <w:i/>
          <w:sz w:val="24"/>
        </w:rPr>
        <w:t xml:space="preserve"> </w:t>
      </w:r>
      <w:r w:rsidR="005B4125" w:rsidRPr="00020573">
        <w:rPr>
          <w:rFonts w:ascii="Times New Roman" w:hAnsi="Times New Roman"/>
          <w:i/>
          <w:sz w:val="24"/>
        </w:rPr>
        <w:t>дана</w:t>
      </w:r>
      <w:r w:rsidR="00862E5F" w:rsidRPr="00020573">
        <w:rPr>
          <w:rFonts w:ascii="Times New Roman" w:hAnsi="Times New Roman"/>
          <w:i/>
          <w:sz w:val="24"/>
        </w:rPr>
        <w:t xml:space="preserve"> оценка</w:t>
      </w:r>
      <w:r w:rsidR="00186B00" w:rsidRPr="00020573">
        <w:rPr>
          <w:rFonts w:ascii="Times New Roman" w:hAnsi="Times New Roman"/>
          <w:i/>
          <w:sz w:val="24"/>
        </w:rPr>
        <w:t xml:space="preserve"> </w:t>
      </w:r>
      <w:r w:rsidR="00862E5F" w:rsidRPr="00020573">
        <w:rPr>
          <w:rFonts w:ascii="Times New Roman" w:hAnsi="Times New Roman"/>
          <w:i/>
          <w:sz w:val="24"/>
        </w:rPr>
        <w:t>внешних</w:t>
      </w:r>
      <w:r w:rsidR="00186B00" w:rsidRPr="00020573">
        <w:rPr>
          <w:rFonts w:ascii="Times New Roman" w:hAnsi="Times New Roman"/>
          <w:i/>
          <w:sz w:val="24"/>
        </w:rPr>
        <w:t xml:space="preserve"> и внутренни</w:t>
      </w:r>
      <w:r w:rsidR="00862E5F" w:rsidRPr="00020573">
        <w:rPr>
          <w:rFonts w:ascii="Times New Roman" w:hAnsi="Times New Roman"/>
          <w:i/>
          <w:sz w:val="24"/>
        </w:rPr>
        <w:t>х</w:t>
      </w:r>
      <w:r w:rsidR="00186B00" w:rsidRPr="00020573">
        <w:rPr>
          <w:rFonts w:ascii="Times New Roman" w:hAnsi="Times New Roman"/>
          <w:i/>
          <w:sz w:val="24"/>
        </w:rPr>
        <w:t xml:space="preserve"> фак</w:t>
      </w:r>
      <w:r w:rsidR="00862E5F" w:rsidRPr="00020573">
        <w:rPr>
          <w:rFonts w:ascii="Times New Roman" w:hAnsi="Times New Roman"/>
          <w:i/>
          <w:sz w:val="24"/>
        </w:rPr>
        <w:t>торов</w:t>
      </w:r>
      <w:r w:rsidR="00186B00" w:rsidRPr="00020573">
        <w:rPr>
          <w:rFonts w:ascii="Times New Roman" w:hAnsi="Times New Roman"/>
          <w:i/>
          <w:sz w:val="24"/>
        </w:rPr>
        <w:t xml:space="preserve">, влияющие на конкурентоспособность отрасли </w:t>
      </w:r>
      <w:r w:rsidR="00862E5F" w:rsidRPr="00020573">
        <w:rPr>
          <w:rFonts w:ascii="Times New Roman" w:hAnsi="Times New Roman"/>
          <w:i/>
          <w:sz w:val="24"/>
        </w:rPr>
        <w:t xml:space="preserve">молочного скотоводства региона. Выявлены проблемы в использовании управленческого учета затрат и предложены рекомендации по созданию </w:t>
      </w:r>
      <w:r w:rsidR="005B4125" w:rsidRPr="00020573">
        <w:rPr>
          <w:rFonts w:ascii="Times New Roman" w:hAnsi="Times New Roman"/>
          <w:i/>
          <w:sz w:val="24"/>
        </w:rPr>
        <w:t>оперативной</w:t>
      </w:r>
      <w:r w:rsidR="00862E5F" w:rsidRPr="00020573">
        <w:rPr>
          <w:rFonts w:ascii="Times New Roman" w:hAnsi="Times New Roman"/>
          <w:i/>
          <w:sz w:val="24"/>
        </w:rPr>
        <w:t xml:space="preserve"> учетно-аналитической системы</w:t>
      </w:r>
      <w:r w:rsidR="004F1517" w:rsidRPr="00020573">
        <w:rPr>
          <w:rFonts w:ascii="Times New Roman" w:hAnsi="Times New Roman"/>
          <w:i/>
          <w:sz w:val="24"/>
        </w:rPr>
        <w:t>,</w:t>
      </w:r>
      <w:r w:rsidR="00862E5F" w:rsidRPr="00020573">
        <w:rPr>
          <w:rFonts w:ascii="Times New Roman" w:hAnsi="Times New Roman"/>
          <w:i/>
          <w:sz w:val="24"/>
        </w:rPr>
        <w:t xml:space="preserve"> включающей в себя управленческий </w:t>
      </w:r>
      <w:r w:rsidR="008775C9" w:rsidRPr="00020573">
        <w:rPr>
          <w:rFonts w:ascii="Times New Roman" w:hAnsi="Times New Roman"/>
          <w:i/>
          <w:sz w:val="24"/>
        </w:rPr>
        <w:t xml:space="preserve">учет с методами </w:t>
      </w:r>
      <w:r w:rsidR="00862E5F" w:rsidRPr="00020573">
        <w:rPr>
          <w:rFonts w:ascii="Times New Roman" w:hAnsi="Times New Roman"/>
          <w:i/>
          <w:sz w:val="24"/>
        </w:rPr>
        <w:t xml:space="preserve">бюджетирования, АВС и </w:t>
      </w:r>
      <w:r w:rsidR="004F1517" w:rsidRPr="00020573">
        <w:rPr>
          <w:rFonts w:ascii="Times New Roman" w:hAnsi="Times New Roman"/>
          <w:i/>
          <w:sz w:val="24"/>
        </w:rPr>
        <w:t xml:space="preserve">альтернативных затрат, для улучшения информационного обеспечения процесса управления в отрасли. </w:t>
      </w:r>
    </w:p>
    <w:p w:rsidR="00AE5300" w:rsidRPr="00AE5300" w:rsidRDefault="00AE5300" w:rsidP="00E518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AE5300" w:rsidRPr="00020573" w:rsidRDefault="00AE5300" w:rsidP="00E518A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AE5300">
        <w:rPr>
          <w:rFonts w:ascii="Times New Roman" w:hAnsi="Times New Roman"/>
          <w:b/>
          <w:sz w:val="24"/>
        </w:rPr>
        <w:t>Ключевые слова:</w:t>
      </w:r>
      <w:r>
        <w:rPr>
          <w:rFonts w:ascii="Times New Roman" w:hAnsi="Times New Roman"/>
          <w:b/>
          <w:sz w:val="24"/>
        </w:rPr>
        <w:t xml:space="preserve"> </w:t>
      </w:r>
      <w:r w:rsidR="00C447F5" w:rsidRPr="00020573">
        <w:rPr>
          <w:rFonts w:ascii="Times New Roman" w:hAnsi="Times New Roman"/>
          <w:i/>
          <w:sz w:val="24"/>
        </w:rPr>
        <w:t>управленческий учет затрат, молочное скотоводство, информационное обеспечение, конкурентоспособность</w:t>
      </w:r>
      <w:r w:rsidR="00314A14" w:rsidRPr="00020573">
        <w:rPr>
          <w:rFonts w:ascii="Times New Roman" w:hAnsi="Times New Roman"/>
          <w:i/>
          <w:sz w:val="24"/>
        </w:rPr>
        <w:t xml:space="preserve">, </w:t>
      </w:r>
      <w:r w:rsidR="005B4125" w:rsidRPr="00020573">
        <w:rPr>
          <w:rFonts w:ascii="Times New Roman" w:hAnsi="Times New Roman"/>
          <w:i/>
          <w:sz w:val="24"/>
        </w:rPr>
        <w:t>оперативная</w:t>
      </w:r>
      <w:r w:rsidR="00314A14" w:rsidRPr="00020573">
        <w:rPr>
          <w:rFonts w:ascii="Times New Roman" w:hAnsi="Times New Roman"/>
          <w:i/>
          <w:sz w:val="24"/>
        </w:rPr>
        <w:t xml:space="preserve"> учетно-аналитическая система.</w:t>
      </w:r>
    </w:p>
    <w:p w:rsidR="00AE5300" w:rsidRDefault="00AE5300" w:rsidP="00AE5300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A02C0C" w:rsidRDefault="00A02C0C" w:rsidP="00A02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BA1">
        <w:rPr>
          <w:rFonts w:ascii="Times New Roman" w:hAnsi="Times New Roman" w:cs="Times New Roman"/>
          <w:sz w:val="24"/>
          <w:szCs w:val="24"/>
        </w:rPr>
        <w:t xml:space="preserve">В современных рыночных условиях хозяйствования </w:t>
      </w:r>
      <w:r>
        <w:rPr>
          <w:rFonts w:ascii="Times New Roman" w:hAnsi="Times New Roman" w:cs="Times New Roman"/>
          <w:sz w:val="24"/>
          <w:szCs w:val="24"/>
        </w:rPr>
        <w:t xml:space="preserve">конкурентоспособность хозяйствующего субъекта напрямую зависит от качества информационно-аналитической системы. </w:t>
      </w:r>
      <w:r w:rsidRPr="00E73BA1">
        <w:rPr>
          <w:rFonts w:ascii="Times New Roman" w:hAnsi="Times New Roman" w:cs="Times New Roman"/>
          <w:sz w:val="24"/>
          <w:szCs w:val="24"/>
        </w:rPr>
        <w:t xml:space="preserve">Главным </w:t>
      </w:r>
      <w:r>
        <w:rPr>
          <w:rFonts w:ascii="Times New Roman" w:hAnsi="Times New Roman" w:cs="Times New Roman"/>
          <w:sz w:val="24"/>
          <w:szCs w:val="24"/>
        </w:rPr>
        <w:t>источником информации в области затрат в</w:t>
      </w:r>
      <w:r w:rsidRPr="00E73BA1">
        <w:rPr>
          <w:rFonts w:ascii="Times New Roman" w:hAnsi="Times New Roman" w:cs="Times New Roman"/>
          <w:sz w:val="24"/>
          <w:szCs w:val="24"/>
        </w:rPr>
        <w:t xml:space="preserve"> сельскохозяйственных предприятиях в настоящее время является финансовый бухгалтерский учет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 и правила ведения которого строго регламентированы нормативно-правовыми актами и обязательны к исполнению на всей территории РФ. </w:t>
      </w:r>
      <w:r w:rsidRPr="00E73BA1">
        <w:rPr>
          <w:rFonts w:ascii="Times New Roman" w:hAnsi="Times New Roman" w:cs="Times New Roman"/>
          <w:sz w:val="24"/>
          <w:szCs w:val="24"/>
        </w:rPr>
        <w:t>Его значимость и важность неоспорима, но</w:t>
      </w:r>
      <w:r>
        <w:rPr>
          <w:rFonts w:ascii="Times New Roman" w:hAnsi="Times New Roman" w:cs="Times New Roman"/>
          <w:sz w:val="24"/>
          <w:szCs w:val="24"/>
        </w:rPr>
        <w:t xml:space="preserve">, к сожалению, финансовый бухгалтерский учет не всегда может удовлетворить всем запросам менеджеров. </w:t>
      </w:r>
      <w:r w:rsidRPr="00E73BA1">
        <w:rPr>
          <w:rFonts w:ascii="Times New Roman" w:hAnsi="Times New Roman" w:cs="Times New Roman"/>
          <w:sz w:val="24"/>
          <w:szCs w:val="24"/>
        </w:rPr>
        <w:t>К нерешенным аспектам можно отнести оперативность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3BA1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, формат </w:t>
      </w:r>
      <w:r w:rsidRPr="00E73BA1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информации и ее детализация, </w:t>
      </w:r>
      <w:r w:rsidR="00BE70A8">
        <w:rPr>
          <w:rFonts w:ascii="Times New Roman" w:hAnsi="Times New Roman" w:cs="Times New Roman"/>
          <w:sz w:val="24"/>
          <w:szCs w:val="24"/>
        </w:rPr>
        <w:t xml:space="preserve">глубина,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анализа и прогнозирования. </w:t>
      </w:r>
      <w:r w:rsidRPr="00E73BA1">
        <w:rPr>
          <w:rFonts w:ascii="Times New Roman" w:hAnsi="Times New Roman" w:cs="Times New Roman"/>
          <w:sz w:val="24"/>
          <w:szCs w:val="24"/>
        </w:rPr>
        <w:t xml:space="preserve">Решение указанных выше проблем возможно за счет применения управленческого учета. Появление управленческого учета </w:t>
      </w:r>
      <w:r w:rsidR="00DF4BC8">
        <w:rPr>
          <w:rFonts w:ascii="Times New Roman" w:hAnsi="Times New Roman" w:cs="Times New Roman"/>
          <w:sz w:val="24"/>
          <w:szCs w:val="24"/>
        </w:rPr>
        <w:t xml:space="preserve">затрат </w:t>
      </w:r>
      <w:r w:rsidRPr="00E73BA1">
        <w:rPr>
          <w:rFonts w:ascii="Times New Roman" w:hAnsi="Times New Roman" w:cs="Times New Roman"/>
          <w:sz w:val="24"/>
          <w:szCs w:val="24"/>
        </w:rPr>
        <w:t xml:space="preserve">в России обусловлено переходом к рыночной экономике при которой на первое место </w:t>
      </w:r>
      <w:r>
        <w:rPr>
          <w:rFonts w:ascii="Times New Roman" w:hAnsi="Times New Roman" w:cs="Times New Roman"/>
          <w:sz w:val="24"/>
          <w:szCs w:val="24"/>
        </w:rPr>
        <w:t xml:space="preserve">выходят </w:t>
      </w:r>
      <w:r w:rsidR="00A417D0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менеджеров.</w:t>
      </w:r>
    </w:p>
    <w:p w:rsidR="00E73BA1" w:rsidRDefault="002D030B" w:rsidP="00DF4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DF4BC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DF4BC8">
        <w:rPr>
          <w:rFonts w:ascii="Times New Roman" w:hAnsi="Times New Roman" w:cs="Times New Roman"/>
          <w:sz w:val="24"/>
          <w:szCs w:val="24"/>
        </w:rPr>
        <w:t>является разработка рекомендаций по развитию</w:t>
      </w:r>
      <w:r w:rsidR="00152E89">
        <w:rPr>
          <w:rFonts w:ascii="Times New Roman" w:hAnsi="Times New Roman" w:cs="Times New Roman"/>
          <w:sz w:val="24"/>
          <w:szCs w:val="24"/>
        </w:rPr>
        <w:t xml:space="preserve"> управленческого затрат в целях повышения конкурентоспособности сельскохозяйственных организаций в отрасли молочного скотоводства. </w:t>
      </w:r>
    </w:p>
    <w:p w:rsidR="002D030B" w:rsidRDefault="00E73BA1" w:rsidP="00DF4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</w:t>
      </w:r>
      <w:r w:rsidR="00DF4BC8">
        <w:rPr>
          <w:rFonts w:ascii="Times New Roman" w:hAnsi="Times New Roman" w:cs="Times New Roman"/>
          <w:sz w:val="24"/>
          <w:szCs w:val="24"/>
        </w:rPr>
        <w:t>ами исследования являются:</w:t>
      </w:r>
      <w:r w:rsidR="005D2A83">
        <w:rPr>
          <w:rFonts w:ascii="Times New Roman" w:hAnsi="Times New Roman" w:cs="Times New Roman"/>
          <w:sz w:val="24"/>
          <w:szCs w:val="24"/>
        </w:rPr>
        <w:t xml:space="preserve"> </w:t>
      </w:r>
      <w:r w:rsidR="002D030B">
        <w:rPr>
          <w:rFonts w:ascii="Times New Roman" w:hAnsi="Times New Roman" w:cs="Times New Roman"/>
          <w:sz w:val="24"/>
          <w:szCs w:val="24"/>
        </w:rPr>
        <w:t>1)</w:t>
      </w:r>
      <w:r w:rsidR="00A417D0">
        <w:rPr>
          <w:rFonts w:ascii="Times New Roman" w:hAnsi="Times New Roman" w:cs="Times New Roman"/>
          <w:sz w:val="24"/>
          <w:szCs w:val="24"/>
        </w:rPr>
        <w:t xml:space="preserve"> Оценить</w:t>
      </w:r>
      <w:r w:rsidR="002D030B">
        <w:rPr>
          <w:rFonts w:ascii="Times New Roman" w:hAnsi="Times New Roman" w:cs="Times New Roman"/>
          <w:sz w:val="24"/>
          <w:szCs w:val="24"/>
        </w:rPr>
        <w:t xml:space="preserve"> </w:t>
      </w:r>
      <w:r w:rsidR="00A417D0">
        <w:rPr>
          <w:rFonts w:ascii="Times New Roman" w:hAnsi="Times New Roman" w:cs="Times New Roman"/>
          <w:sz w:val="24"/>
          <w:szCs w:val="24"/>
        </w:rPr>
        <w:t xml:space="preserve">тенденции </w:t>
      </w:r>
      <w:r w:rsidR="002D030B">
        <w:rPr>
          <w:rFonts w:ascii="Times New Roman" w:hAnsi="Times New Roman" w:cs="Times New Roman"/>
          <w:sz w:val="24"/>
          <w:szCs w:val="24"/>
        </w:rPr>
        <w:t>развити</w:t>
      </w:r>
      <w:r w:rsidR="00A417D0">
        <w:rPr>
          <w:rFonts w:ascii="Times New Roman" w:hAnsi="Times New Roman" w:cs="Times New Roman"/>
          <w:sz w:val="24"/>
          <w:szCs w:val="24"/>
        </w:rPr>
        <w:t>я</w:t>
      </w:r>
      <w:r w:rsidR="002D030B">
        <w:rPr>
          <w:rFonts w:ascii="Times New Roman" w:hAnsi="Times New Roman" w:cs="Times New Roman"/>
          <w:sz w:val="24"/>
          <w:szCs w:val="24"/>
        </w:rPr>
        <w:t xml:space="preserve"> отрасли молочного скотоводства Вологодской и выявить проблемы;</w:t>
      </w:r>
      <w:r w:rsidR="005D2A83">
        <w:rPr>
          <w:rFonts w:ascii="Times New Roman" w:hAnsi="Times New Roman" w:cs="Times New Roman"/>
          <w:sz w:val="24"/>
          <w:szCs w:val="24"/>
        </w:rPr>
        <w:t xml:space="preserve"> </w:t>
      </w:r>
      <w:r w:rsidR="002D030B">
        <w:rPr>
          <w:rFonts w:ascii="Times New Roman" w:hAnsi="Times New Roman" w:cs="Times New Roman"/>
          <w:sz w:val="24"/>
          <w:szCs w:val="24"/>
        </w:rPr>
        <w:t xml:space="preserve">2) </w:t>
      </w:r>
      <w:r w:rsidR="00A417D0">
        <w:rPr>
          <w:rFonts w:ascii="Times New Roman" w:hAnsi="Times New Roman" w:cs="Times New Roman"/>
          <w:sz w:val="24"/>
          <w:szCs w:val="24"/>
        </w:rPr>
        <w:t>Д</w:t>
      </w:r>
      <w:r w:rsidR="002D030B">
        <w:rPr>
          <w:rFonts w:ascii="Times New Roman" w:hAnsi="Times New Roman" w:cs="Times New Roman"/>
          <w:sz w:val="24"/>
          <w:szCs w:val="24"/>
        </w:rPr>
        <w:t>ать характеристику современного состояния управленческого учета затрат в отрасли и выявить проблемы;</w:t>
      </w:r>
      <w:r w:rsidR="005D2A83">
        <w:rPr>
          <w:rFonts w:ascii="Times New Roman" w:hAnsi="Times New Roman" w:cs="Times New Roman"/>
          <w:sz w:val="24"/>
          <w:szCs w:val="24"/>
        </w:rPr>
        <w:t xml:space="preserve"> </w:t>
      </w:r>
      <w:r w:rsidR="002D030B">
        <w:rPr>
          <w:rFonts w:ascii="Times New Roman" w:hAnsi="Times New Roman" w:cs="Times New Roman"/>
          <w:sz w:val="24"/>
          <w:szCs w:val="24"/>
        </w:rPr>
        <w:t xml:space="preserve">3) </w:t>
      </w:r>
      <w:r w:rsidR="00A417D0">
        <w:rPr>
          <w:rFonts w:ascii="Times New Roman" w:hAnsi="Times New Roman" w:cs="Times New Roman"/>
          <w:sz w:val="24"/>
          <w:szCs w:val="24"/>
        </w:rPr>
        <w:t>П</w:t>
      </w:r>
      <w:r w:rsidR="002D030B">
        <w:rPr>
          <w:rFonts w:ascii="Times New Roman" w:hAnsi="Times New Roman" w:cs="Times New Roman"/>
          <w:sz w:val="24"/>
          <w:szCs w:val="24"/>
        </w:rPr>
        <w:t>редложить направления развития управленческого учета затрат для повышения информацио</w:t>
      </w:r>
      <w:r w:rsidR="005B4125">
        <w:rPr>
          <w:rFonts w:ascii="Times New Roman" w:hAnsi="Times New Roman" w:cs="Times New Roman"/>
          <w:sz w:val="24"/>
          <w:szCs w:val="24"/>
        </w:rPr>
        <w:t>нного обеспечения (конкуренции).</w:t>
      </w:r>
    </w:p>
    <w:p w:rsidR="00E73BA1" w:rsidRDefault="00152E89" w:rsidP="00411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исследования - сельскохозяйственные организации отрасли молочного скотоводства Вологодской </w:t>
      </w:r>
      <w:r w:rsidR="005D2A83">
        <w:rPr>
          <w:rFonts w:ascii="Times New Roman" w:hAnsi="Times New Roman" w:cs="Times New Roman"/>
          <w:sz w:val="24"/>
          <w:szCs w:val="24"/>
        </w:rPr>
        <w:t xml:space="preserve">области. </w:t>
      </w:r>
      <w:r w:rsidR="00BE71A3">
        <w:rPr>
          <w:rFonts w:ascii="Times New Roman" w:hAnsi="Times New Roman" w:cs="Times New Roman"/>
          <w:sz w:val="24"/>
          <w:szCs w:val="24"/>
        </w:rPr>
        <w:t>В ходе исследования применялись следующие м</w:t>
      </w:r>
      <w:r>
        <w:rPr>
          <w:rFonts w:ascii="Times New Roman" w:hAnsi="Times New Roman" w:cs="Times New Roman"/>
          <w:sz w:val="24"/>
          <w:szCs w:val="24"/>
        </w:rPr>
        <w:t xml:space="preserve">етоды: </w:t>
      </w:r>
      <w:r>
        <w:rPr>
          <w:rFonts w:ascii="Times New Roman" w:hAnsi="Times New Roman" w:cs="Times New Roman"/>
          <w:sz w:val="24"/>
          <w:szCs w:val="24"/>
        </w:rPr>
        <w:lastRenderedPageBreak/>
        <w:t>монографический, расчетно-конструктивный,</w:t>
      </w:r>
      <w:r w:rsidR="00C447F5">
        <w:rPr>
          <w:rFonts w:ascii="Times New Roman" w:hAnsi="Times New Roman" w:cs="Times New Roman"/>
          <w:sz w:val="24"/>
          <w:szCs w:val="24"/>
        </w:rPr>
        <w:t xml:space="preserve"> экономико-статический, анализа и синтеза, абстракции  и др.</w:t>
      </w:r>
    </w:p>
    <w:p w:rsidR="008432B1" w:rsidRDefault="00020573" w:rsidP="0063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хозяйстве Вологодской области приоритетной отраслью является молочное скотоводство. </w:t>
      </w:r>
      <w:r w:rsidRPr="00A14E0B">
        <w:rPr>
          <w:rFonts w:ascii="Times New Roman" w:hAnsi="Times New Roman" w:cs="Times New Roman"/>
          <w:sz w:val="24"/>
          <w:szCs w:val="24"/>
        </w:rPr>
        <w:t>Основными производителями молока в регионе являются сельскохозяйственные организации, ими производится в среднем  91,5% от общего объема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32B1">
        <w:rPr>
          <w:rFonts w:ascii="Times New Roman" w:hAnsi="Times New Roman" w:cs="Times New Roman"/>
          <w:sz w:val="24"/>
          <w:szCs w:val="24"/>
        </w:rPr>
        <w:t>К</w:t>
      </w:r>
      <w:r w:rsidR="008432B1" w:rsidRPr="0063632D">
        <w:rPr>
          <w:rFonts w:ascii="Times New Roman" w:hAnsi="Times New Roman" w:cs="Times New Roman"/>
          <w:sz w:val="24"/>
          <w:szCs w:val="24"/>
        </w:rPr>
        <w:t>оличество предприятий, занимающихся молочным скотоводством, сокра</w:t>
      </w:r>
      <w:r w:rsidR="008432B1">
        <w:rPr>
          <w:rFonts w:ascii="Times New Roman" w:hAnsi="Times New Roman" w:cs="Times New Roman"/>
          <w:sz w:val="24"/>
          <w:szCs w:val="24"/>
        </w:rPr>
        <w:t>тилось</w:t>
      </w:r>
      <w:r w:rsidR="008432B1" w:rsidRPr="0063632D">
        <w:rPr>
          <w:rFonts w:ascii="Times New Roman" w:hAnsi="Times New Roman" w:cs="Times New Roman"/>
          <w:sz w:val="24"/>
          <w:szCs w:val="24"/>
        </w:rPr>
        <w:t xml:space="preserve"> </w:t>
      </w:r>
      <w:r w:rsidR="008432B1">
        <w:rPr>
          <w:rFonts w:ascii="Times New Roman" w:hAnsi="Times New Roman" w:cs="Times New Roman"/>
          <w:sz w:val="24"/>
          <w:szCs w:val="24"/>
        </w:rPr>
        <w:t>за 10 лет</w:t>
      </w:r>
      <w:r w:rsidR="008432B1" w:rsidRPr="0063632D">
        <w:rPr>
          <w:rFonts w:ascii="Times New Roman" w:hAnsi="Times New Roman" w:cs="Times New Roman"/>
          <w:sz w:val="24"/>
          <w:szCs w:val="24"/>
        </w:rPr>
        <w:t xml:space="preserve"> -  на 27,6</w:t>
      </w:r>
      <w:r w:rsidR="008432B1" w:rsidRPr="00B5040C">
        <w:rPr>
          <w:rFonts w:ascii="Times New Roman" w:hAnsi="Times New Roman" w:cs="Times New Roman"/>
          <w:sz w:val="24"/>
          <w:szCs w:val="24"/>
        </w:rPr>
        <w:t>%. Рост натуральных показателей, таких как надой на одну корову и поголовье коров за анализируемый период обусловлен внедрением инновационных технологий в производственный процесс. Рентабельность основной деятельности имеет тенденцию к росту, при этом значение показателя без учета субсидий находится на низком уровне.</w:t>
      </w:r>
      <w:r w:rsidR="008432B1">
        <w:rPr>
          <w:rFonts w:ascii="Times New Roman" w:hAnsi="Times New Roman" w:cs="Times New Roman"/>
          <w:sz w:val="24"/>
          <w:szCs w:val="24"/>
        </w:rPr>
        <w:t xml:space="preserve"> </w:t>
      </w:r>
      <w:r w:rsidR="008432B1" w:rsidRPr="0063632D">
        <w:rPr>
          <w:rFonts w:ascii="Times New Roman" w:hAnsi="Times New Roman" w:cs="Times New Roman"/>
          <w:sz w:val="24"/>
          <w:szCs w:val="24"/>
        </w:rPr>
        <w:t xml:space="preserve"> </w:t>
      </w:r>
      <w:r w:rsidR="0063632D" w:rsidRPr="0063632D">
        <w:rPr>
          <w:rFonts w:ascii="Times New Roman" w:hAnsi="Times New Roman" w:cs="Times New Roman"/>
          <w:sz w:val="24"/>
          <w:szCs w:val="24"/>
        </w:rPr>
        <w:t>На развитие отрасли молочного скотоводства</w:t>
      </w:r>
      <w:r w:rsidR="00D5705C">
        <w:rPr>
          <w:rFonts w:ascii="Times New Roman" w:hAnsi="Times New Roman" w:cs="Times New Roman"/>
          <w:sz w:val="24"/>
          <w:szCs w:val="24"/>
        </w:rPr>
        <w:t xml:space="preserve"> </w:t>
      </w:r>
      <w:r w:rsidR="00A236BF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B5040C">
        <w:rPr>
          <w:rFonts w:ascii="Times New Roman" w:hAnsi="Times New Roman" w:cs="Times New Roman"/>
          <w:sz w:val="24"/>
          <w:szCs w:val="24"/>
        </w:rPr>
        <w:t>и повышение конкурентоспособности</w:t>
      </w:r>
      <w:r w:rsidR="0063632D" w:rsidRPr="0063632D">
        <w:rPr>
          <w:rFonts w:ascii="Times New Roman" w:hAnsi="Times New Roman" w:cs="Times New Roman"/>
          <w:sz w:val="24"/>
          <w:szCs w:val="24"/>
        </w:rPr>
        <w:t xml:space="preserve"> оказывают влияние большое количество факторов, как внешних, так и внутренних. </w:t>
      </w:r>
    </w:p>
    <w:p w:rsidR="00A10248" w:rsidRDefault="0063632D" w:rsidP="0063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2D">
        <w:rPr>
          <w:rFonts w:ascii="Times New Roman" w:hAnsi="Times New Roman" w:cs="Times New Roman"/>
          <w:sz w:val="24"/>
          <w:szCs w:val="24"/>
        </w:rPr>
        <w:t xml:space="preserve">К первому фактору макросреды следует отнести диспаритет цен, который проявляется с двух сторон. Доведение цен на ресурсы, используемые в процессе производства сельскохозяйственной продукции, до рыночного уровня привело к росту себестоимости. С другой стороны, переработчики-монополисты  «жестко» регулируют цену на молочное сырье, установив ее на одинаковом уровне в региональном  разрезе, часто в ущерб производителям. Вторым макрофактором, оказывающим влияние на развитие отрасли, является снижение покупательской способности населения и отрицательная динамика реальных доходов. В 2018 году средняя номинальная заработная плата работников организаций по сравнению с 2017 годом возросла на  1,08%, занимая в среднем в реальных денежных доходах населения области - 40,3%. При этом реальные доходы населения снизились на 6,4% при одновременном росте инфляции на 4,3%, что привело к снижению покупательской способности населения региона. Немаловажное значение на развитие отрасли оказывают методы государственного регулирования, к которым следует отнести законодательство, дотационную политику и льготное кредитование. С 2013 года  в Вологодской области действует 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годы». Уровень государственной поддержки за последние десять лет возрос в 1,7 раза, в том числе на развитие молочного скотоводства в 2,11 раза. В 2018 году государством возмещается в среднем 18,69% от фактической себестоимости реализованного молока, что ниже уровня 2013 года на 11,3 п.п. </w:t>
      </w:r>
    </w:p>
    <w:p w:rsidR="0063632D" w:rsidRDefault="0063632D" w:rsidP="00636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2D">
        <w:rPr>
          <w:rFonts w:ascii="Times New Roman" w:hAnsi="Times New Roman" w:cs="Times New Roman"/>
          <w:sz w:val="24"/>
          <w:szCs w:val="24"/>
        </w:rPr>
        <w:t>Среди внутренних факторов негативное влияющих на эффективность оказывает ежегодное увеличение затрат на  производства основного вида продукции - молока, производимого в хозяйствах области (рисунок</w:t>
      </w:r>
      <w:r w:rsidR="00A10248">
        <w:rPr>
          <w:rFonts w:ascii="Times New Roman" w:hAnsi="Times New Roman" w:cs="Times New Roman"/>
          <w:sz w:val="24"/>
          <w:szCs w:val="24"/>
        </w:rPr>
        <w:t xml:space="preserve"> 1</w:t>
      </w:r>
      <w:r w:rsidRPr="0063632D">
        <w:rPr>
          <w:rFonts w:ascii="Times New Roman" w:hAnsi="Times New Roman" w:cs="Times New Roman"/>
          <w:sz w:val="24"/>
          <w:szCs w:val="24"/>
        </w:rPr>
        <w:t>).</w:t>
      </w:r>
    </w:p>
    <w:p w:rsidR="007105B8" w:rsidRDefault="00A10248" w:rsidP="007105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2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24475" cy="3324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4A71" w:rsidRPr="0063632D" w:rsidRDefault="0031421F" w:rsidP="0031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</w:t>
      </w:r>
      <w:r w:rsidR="009B4A71" w:rsidRPr="0063632D">
        <w:rPr>
          <w:rFonts w:ascii="Times New Roman" w:hAnsi="Times New Roman" w:cs="Times New Roman"/>
          <w:sz w:val="24"/>
          <w:szCs w:val="24"/>
        </w:rPr>
        <w:t>– Сравнение цены реализации, себестоимости реализации</w:t>
      </w:r>
    </w:p>
    <w:p w:rsidR="009B4A71" w:rsidRPr="0063632D" w:rsidRDefault="009B4A71" w:rsidP="0031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32D">
        <w:rPr>
          <w:rFonts w:ascii="Times New Roman" w:hAnsi="Times New Roman" w:cs="Times New Roman"/>
          <w:sz w:val="24"/>
          <w:szCs w:val="24"/>
        </w:rPr>
        <w:t>и производства молока в сельскохозяйственных организациях</w:t>
      </w:r>
    </w:p>
    <w:p w:rsidR="009B4A71" w:rsidRPr="0063632D" w:rsidRDefault="009B4A71" w:rsidP="00314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32D">
        <w:rPr>
          <w:rFonts w:ascii="Times New Roman" w:hAnsi="Times New Roman" w:cs="Times New Roman"/>
          <w:sz w:val="24"/>
          <w:szCs w:val="24"/>
        </w:rPr>
        <w:t>Вологодской области в 2009-2018 гг. (в расчете на 1 центнер)</w:t>
      </w:r>
    </w:p>
    <w:p w:rsidR="009B4A71" w:rsidRPr="0031421F" w:rsidRDefault="009B4A71" w:rsidP="009B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421F">
        <w:rPr>
          <w:rFonts w:ascii="Times New Roman" w:hAnsi="Times New Roman" w:cs="Times New Roman"/>
          <w:i/>
          <w:iCs/>
          <w:sz w:val="20"/>
          <w:szCs w:val="20"/>
        </w:rPr>
        <w:t>Источник:</w:t>
      </w:r>
      <w:r w:rsidRPr="0031421F">
        <w:rPr>
          <w:rFonts w:ascii="Times New Roman" w:hAnsi="Times New Roman" w:cs="Times New Roman"/>
          <w:sz w:val="20"/>
          <w:szCs w:val="20"/>
        </w:rPr>
        <w:t xml:space="preserve"> Анализ производственно-финансовой деятельности сельскохозяйственных организаций Вологодской области за 2018 год / Департамент сельского хозяйства и продовольственных ресурсов Вологодской области. – Вологда, 2019. – 149 с.</w:t>
      </w:r>
    </w:p>
    <w:p w:rsidR="009B4A71" w:rsidRPr="0063632D" w:rsidRDefault="009B4A71" w:rsidP="009B4A7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033A2" w:rsidRDefault="0063632D" w:rsidP="00B0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32D">
        <w:rPr>
          <w:rFonts w:ascii="Times New Roman" w:hAnsi="Times New Roman" w:cs="Times New Roman"/>
          <w:sz w:val="24"/>
          <w:szCs w:val="24"/>
        </w:rPr>
        <w:t>В сельскохозяйственных организациях Вологодской области фактическая себестоимость производства молока в 2018 году возросла по сравнению с 2017 годом на 8,26% при официальном уровне инфляции за год 4,3% (за 2009-2018 гг. в 2 раза). При устранении влияния ценовых факторов, с помощью приведения показателя себестоимости к уровню 2009 года, можно наблюдать ее тенденцию к незначительному снижению с колебаниями в 2011 и 2013 годах. Ценовая компонента в структуре себестоимости колеблется от 30 до 69%, в среднем за десять лет составляет  51% от ее уровня, вызывая рост себестоимости. Неценовые факторы, такие как организация и технология производства, производительность труда, трудоемкость, продуктивность животных оказывают позитивное влияние на себестоимость молока, вызывая ее снижение на 36,</w:t>
      </w:r>
      <w:r w:rsidR="007033A2">
        <w:rPr>
          <w:rFonts w:ascii="Times New Roman" w:hAnsi="Times New Roman" w:cs="Times New Roman"/>
          <w:sz w:val="24"/>
          <w:szCs w:val="24"/>
        </w:rPr>
        <w:t xml:space="preserve">42% по сравнением с 2009 годом. Анализ представленных показателей подтверждает необходимость </w:t>
      </w:r>
      <w:r w:rsidR="000B1E79">
        <w:rPr>
          <w:rFonts w:ascii="Times New Roman" w:hAnsi="Times New Roman" w:cs="Times New Roman"/>
          <w:sz w:val="24"/>
          <w:szCs w:val="24"/>
        </w:rPr>
        <w:t>внедрения</w:t>
      </w:r>
      <w:r w:rsidR="00CF165D">
        <w:rPr>
          <w:rFonts w:ascii="Times New Roman" w:hAnsi="Times New Roman" w:cs="Times New Roman"/>
          <w:sz w:val="24"/>
          <w:szCs w:val="24"/>
        </w:rPr>
        <w:t xml:space="preserve"> и активного использования </w:t>
      </w:r>
      <w:r w:rsidR="000B1E79">
        <w:rPr>
          <w:rFonts w:ascii="Times New Roman" w:hAnsi="Times New Roman" w:cs="Times New Roman"/>
          <w:sz w:val="24"/>
          <w:szCs w:val="24"/>
        </w:rPr>
        <w:t xml:space="preserve">в </w:t>
      </w:r>
      <w:r w:rsidR="005D7FF5">
        <w:rPr>
          <w:rFonts w:ascii="Times New Roman" w:hAnsi="Times New Roman" w:cs="Times New Roman"/>
          <w:sz w:val="24"/>
          <w:szCs w:val="24"/>
        </w:rPr>
        <w:t>деятельности</w:t>
      </w:r>
      <w:r w:rsidR="000B1E79">
        <w:rPr>
          <w:rFonts w:ascii="Times New Roman" w:hAnsi="Times New Roman" w:cs="Times New Roman"/>
          <w:sz w:val="24"/>
          <w:szCs w:val="24"/>
        </w:rPr>
        <w:t xml:space="preserve"> сельскохозяйственных организаций управленческого уче</w:t>
      </w:r>
      <w:r w:rsidR="00B11A2F">
        <w:rPr>
          <w:rFonts w:ascii="Times New Roman" w:hAnsi="Times New Roman" w:cs="Times New Roman"/>
          <w:sz w:val="24"/>
          <w:szCs w:val="24"/>
        </w:rPr>
        <w:t>та затрат, который позволит акцентировать внимание на затратах и финансовых результатах, как главных показателей конкурентоспособности хозяйствующего субъекта.</w:t>
      </w:r>
    </w:p>
    <w:p w:rsidR="00B0562D" w:rsidRDefault="00AA3354" w:rsidP="00B0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доктора эк</w:t>
      </w:r>
      <w:r w:rsidR="000D65D7">
        <w:rPr>
          <w:rFonts w:ascii="Times New Roman" w:hAnsi="Times New Roman" w:cs="Times New Roman"/>
          <w:sz w:val="24"/>
          <w:szCs w:val="24"/>
        </w:rPr>
        <w:t xml:space="preserve">ономических наук М.А.Вахрушиной, под управленческим учетом следует понимать «систему учета затрат и доходов, нормирования, планирования, </w:t>
      </w:r>
      <w:r w:rsidR="000D65D7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и анализа, которая систематизирует информацию для принятия управленческих решений и прогноза будущего развития предприятия» </w:t>
      </w:r>
      <w:r w:rsidR="000D65D7" w:rsidRPr="000D65D7">
        <w:rPr>
          <w:rFonts w:ascii="Times New Roman" w:hAnsi="Times New Roman" w:cs="Times New Roman"/>
          <w:sz w:val="24"/>
          <w:szCs w:val="24"/>
        </w:rPr>
        <w:t>[</w:t>
      </w:r>
      <w:r w:rsidR="00EA42AD" w:rsidRPr="00EA42AD">
        <w:rPr>
          <w:rFonts w:ascii="Times New Roman" w:hAnsi="Times New Roman" w:cs="Times New Roman"/>
          <w:sz w:val="24"/>
          <w:szCs w:val="24"/>
        </w:rPr>
        <w:t>2</w:t>
      </w:r>
      <w:r w:rsidR="00FA1592">
        <w:rPr>
          <w:rFonts w:ascii="Times New Roman" w:hAnsi="Times New Roman" w:cs="Times New Roman"/>
          <w:sz w:val="24"/>
          <w:szCs w:val="24"/>
        </w:rPr>
        <w:t>,</w:t>
      </w:r>
      <w:r w:rsidR="00EA42AD" w:rsidRPr="00EA42AD">
        <w:rPr>
          <w:rFonts w:ascii="Times New Roman" w:hAnsi="Times New Roman" w:cs="Times New Roman"/>
          <w:sz w:val="24"/>
          <w:szCs w:val="24"/>
        </w:rPr>
        <w:t xml:space="preserve"> </w:t>
      </w:r>
      <w:r w:rsidR="00FA1592">
        <w:rPr>
          <w:rFonts w:ascii="Times New Roman" w:hAnsi="Times New Roman" w:cs="Times New Roman"/>
          <w:sz w:val="24"/>
          <w:szCs w:val="24"/>
        </w:rPr>
        <w:t>с. 11</w:t>
      </w:r>
      <w:r w:rsidR="000D65D7" w:rsidRPr="000D65D7">
        <w:rPr>
          <w:rFonts w:ascii="Times New Roman" w:hAnsi="Times New Roman" w:cs="Times New Roman"/>
          <w:sz w:val="24"/>
          <w:szCs w:val="24"/>
        </w:rPr>
        <w:t>]</w:t>
      </w:r>
      <w:r w:rsidR="00FA1592">
        <w:rPr>
          <w:rFonts w:ascii="Times New Roman" w:hAnsi="Times New Roman" w:cs="Times New Roman"/>
          <w:sz w:val="24"/>
          <w:szCs w:val="24"/>
        </w:rPr>
        <w:t>.</w:t>
      </w:r>
    </w:p>
    <w:p w:rsidR="00CA48CF" w:rsidRPr="00EA42AD" w:rsidRDefault="00504B02" w:rsidP="00B0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отрасли молочного скотоводства Вологодской области </w:t>
      </w:r>
      <w:r w:rsidR="00CA48CF">
        <w:rPr>
          <w:rFonts w:ascii="Times New Roman" w:hAnsi="Times New Roman" w:cs="Times New Roman"/>
          <w:sz w:val="24"/>
          <w:szCs w:val="24"/>
        </w:rPr>
        <w:t>управлен</w:t>
      </w:r>
      <w:r w:rsidR="00314A14">
        <w:rPr>
          <w:rFonts w:ascii="Times New Roman" w:hAnsi="Times New Roman" w:cs="Times New Roman"/>
          <w:sz w:val="24"/>
          <w:szCs w:val="24"/>
        </w:rPr>
        <w:t xml:space="preserve">ческий учет применяется </w:t>
      </w:r>
      <w:r w:rsidR="00890528">
        <w:rPr>
          <w:rFonts w:ascii="Times New Roman" w:hAnsi="Times New Roman" w:cs="Times New Roman"/>
          <w:sz w:val="24"/>
          <w:szCs w:val="24"/>
        </w:rPr>
        <w:t>бессистемно</w:t>
      </w:r>
      <w:r w:rsidR="00ED1DC0">
        <w:rPr>
          <w:rFonts w:ascii="Times New Roman" w:hAnsi="Times New Roman" w:cs="Times New Roman"/>
          <w:sz w:val="24"/>
          <w:szCs w:val="24"/>
        </w:rPr>
        <w:t>. Ч</w:t>
      </w:r>
      <w:r w:rsidR="00890528">
        <w:rPr>
          <w:rFonts w:ascii="Times New Roman" w:hAnsi="Times New Roman" w:cs="Times New Roman"/>
          <w:sz w:val="24"/>
          <w:szCs w:val="24"/>
        </w:rPr>
        <w:t>астично</w:t>
      </w:r>
      <w:r w:rsidR="00314A14">
        <w:rPr>
          <w:rFonts w:ascii="Times New Roman" w:hAnsi="Times New Roman" w:cs="Times New Roman"/>
          <w:sz w:val="24"/>
          <w:szCs w:val="24"/>
        </w:rPr>
        <w:t xml:space="preserve"> </w:t>
      </w:r>
      <w:r w:rsidR="00835648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480133">
        <w:rPr>
          <w:rFonts w:ascii="Times New Roman" w:hAnsi="Times New Roman" w:cs="Times New Roman"/>
          <w:sz w:val="24"/>
          <w:szCs w:val="24"/>
        </w:rPr>
        <w:t xml:space="preserve">лишь </w:t>
      </w:r>
      <w:r w:rsidR="00835648">
        <w:rPr>
          <w:rFonts w:ascii="Times New Roman" w:hAnsi="Times New Roman" w:cs="Times New Roman"/>
          <w:sz w:val="24"/>
          <w:szCs w:val="24"/>
        </w:rPr>
        <w:t>его отдельные элементы,  такие как первичные документы и формы управленческой отчетности по затратам. Главн</w:t>
      </w:r>
      <w:r w:rsidR="005D2A83">
        <w:rPr>
          <w:rFonts w:ascii="Times New Roman" w:hAnsi="Times New Roman" w:cs="Times New Roman"/>
          <w:sz w:val="24"/>
          <w:szCs w:val="24"/>
        </w:rPr>
        <w:t>ую</w:t>
      </w:r>
      <w:r w:rsidR="00835648">
        <w:rPr>
          <w:rFonts w:ascii="Times New Roman" w:hAnsi="Times New Roman" w:cs="Times New Roman"/>
          <w:sz w:val="24"/>
          <w:szCs w:val="24"/>
        </w:rPr>
        <w:t xml:space="preserve"> цель упра</w:t>
      </w:r>
      <w:r w:rsidR="00574CA0">
        <w:rPr>
          <w:rFonts w:ascii="Times New Roman" w:hAnsi="Times New Roman" w:cs="Times New Roman"/>
          <w:sz w:val="24"/>
          <w:szCs w:val="24"/>
        </w:rPr>
        <w:t xml:space="preserve">вленческого учета специалисты бухгалтерской службы видят именно в предоставлении оперативной информации для управленческих нужд и снижении себестоимости, но организовать управленческий учет должным образом не могут. </w:t>
      </w:r>
      <w:r w:rsidR="00133564">
        <w:rPr>
          <w:rFonts w:ascii="Times New Roman" w:hAnsi="Times New Roman" w:cs="Times New Roman"/>
          <w:sz w:val="24"/>
          <w:szCs w:val="24"/>
        </w:rPr>
        <w:t>Отсутствие методической и методологической базы ор</w:t>
      </w:r>
      <w:r w:rsidR="00EE3980">
        <w:rPr>
          <w:rFonts w:ascii="Times New Roman" w:hAnsi="Times New Roman" w:cs="Times New Roman"/>
          <w:sz w:val="24"/>
          <w:szCs w:val="24"/>
        </w:rPr>
        <w:t>ганизации управленческого учета</w:t>
      </w:r>
      <w:r w:rsidR="00132E84">
        <w:rPr>
          <w:rFonts w:ascii="Times New Roman" w:hAnsi="Times New Roman" w:cs="Times New Roman"/>
          <w:sz w:val="24"/>
          <w:szCs w:val="24"/>
        </w:rPr>
        <w:t>,</w:t>
      </w:r>
      <w:r w:rsidR="00133564">
        <w:rPr>
          <w:rFonts w:ascii="Times New Roman" w:hAnsi="Times New Roman" w:cs="Times New Roman"/>
          <w:sz w:val="24"/>
          <w:szCs w:val="24"/>
        </w:rPr>
        <w:t xml:space="preserve"> регламентов</w:t>
      </w:r>
      <w:r w:rsidR="00EE3980">
        <w:rPr>
          <w:rFonts w:ascii="Times New Roman" w:hAnsi="Times New Roman" w:cs="Times New Roman"/>
          <w:sz w:val="24"/>
          <w:szCs w:val="24"/>
        </w:rPr>
        <w:t xml:space="preserve">, адаптированных для отрасли, его необязательность со стороны государства, а также </w:t>
      </w:r>
      <w:r w:rsidR="00161368">
        <w:rPr>
          <w:rFonts w:ascii="Times New Roman" w:hAnsi="Times New Roman" w:cs="Times New Roman"/>
          <w:sz w:val="24"/>
          <w:szCs w:val="24"/>
        </w:rPr>
        <w:t xml:space="preserve">недостаток </w:t>
      </w:r>
      <w:r w:rsidR="00EE3980">
        <w:rPr>
          <w:rFonts w:ascii="Times New Roman" w:hAnsi="Times New Roman" w:cs="Times New Roman"/>
          <w:sz w:val="24"/>
          <w:szCs w:val="24"/>
        </w:rPr>
        <w:t>научных знаний в области управленческого учета у специалистов бухгалтерской службы</w:t>
      </w:r>
      <w:r w:rsidR="00133564">
        <w:rPr>
          <w:rFonts w:ascii="Times New Roman" w:hAnsi="Times New Roman" w:cs="Times New Roman"/>
          <w:sz w:val="24"/>
          <w:szCs w:val="24"/>
        </w:rPr>
        <w:t xml:space="preserve"> затрудня</w:t>
      </w:r>
      <w:r w:rsidR="00161368">
        <w:rPr>
          <w:rFonts w:ascii="Times New Roman" w:hAnsi="Times New Roman" w:cs="Times New Roman"/>
          <w:sz w:val="24"/>
          <w:szCs w:val="24"/>
        </w:rPr>
        <w:t>ю</w:t>
      </w:r>
      <w:r w:rsidR="00133564">
        <w:rPr>
          <w:rFonts w:ascii="Times New Roman" w:hAnsi="Times New Roman" w:cs="Times New Roman"/>
          <w:sz w:val="24"/>
          <w:szCs w:val="24"/>
        </w:rPr>
        <w:t xml:space="preserve">т </w:t>
      </w:r>
      <w:r w:rsidR="00EE3980">
        <w:rPr>
          <w:rFonts w:ascii="Times New Roman" w:hAnsi="Times New Roman" w:cs="Times New Roman"/>
          <w:sz w:val="24"/>
          <w:szCs w:val="24"/>
        </w:rPr>
        <w:t xml:space="preserve">его внедрение и использование. </w:t>
      </w:r>
      <w:r w:rsidR="00CA2510">
        <w:rPr>
          <w:rFonts w:ascii="Times New Roman" w:hAnsi="Times New Roman" w:cs="Times New Roman"/>
          <w:sz w:val="24"/>
          <w:szCs w:val="24"/>
        </w:rPr>
        <w:t xml:space="preserve">Сложность организации управленческого учета заключатся в индивидуальности и уникальности </w:t>
      </w:r>
      <w:r w:rsidR="004B2FC1">
        <w:rPr>
          <w:rFonts w:ascii="Times New Roman" w:hAnsi="Times New Roman" w:cs="Times New Roman"/>
          <w:sz w:val="24"/>
          <w:szCs w:val="24"/>
        </w:rPr>
        <w:t xml:space="preserve">ее создания </w:t>
      </w:r>
      <w:r w:rsidR="00CA2510">
        <w:rPr>
          <w:rFonts w:ascii="Times New Roman" w:hAnsi="Times New Roman" w:cs="Times New Roman"/>
          <w:sz w:val="24"/>
          <w:szCs w:val="24"/>
        </w:rPr>
        <w:t>для каждого предприятия</w:t>
      </w:r>
      <w:r w:rsidR="00132E84">
        <w:rPr>
          <w:rFonts w:ascii="Times New Roman" w:hAnsi="Times New Roman" w:cs="Times New Roman"/>
          <w:sz w:val="24"/>
          <w:szCs w:val="24"/>
        </w:rPr>
        <w:t xml:space="preserve">. </w:t>
      </w:r>
      <w:r w:rsidR="00747CC2">
        <w:rPr>
          <w:rFonts w:ascii="Times New Roman" w:hAnsi="Times New Roman" w:cs="Times New Roman"/>
          <w:sz w:val="24"/>
          <w:szCs w:val="24"/>
        </w:rPr>
        <w:t xml:space="preserve">На информационно-аналитическую систему учета затрат предприятия оказывают влияние </w:t>
      </w:r>
      <w:r w:rsidR="00132E84">
        <w:rPr>
          <w:rFonts w:ascii="Times New Roman" w:hAnsi="Times New Roman" w:cs="Times New Roman"/>
          <w:sz w:val="24"/>
          <w:szCs w:val="24"/>
        </w:rPr>
        <w:t>организационная структура, размеры предприятия</w:t>
      </w:r>
      <w:r w:rsidR="004B2FC1">
        <w:rPr>
          <w:rFonts w:ascii="Times New Roman" w:hAnsi="Times New Roman" w:cs="Times New Roman"/>
          <w:sz w:val="24"/>
          <w:szCs w:val="24"/>
        </w:rPr>
        <w:t>, кол</w:t>
      </w:r>
      <w:r w:rsidR="00B123D2">
        <w:rPr>
          <w:rFonts w:ascii="Times New Roman" w:hAnsi="Times New Roman" w:cs="Times New Roman"/>
          <w:sz w:val="24"/>
          <w:szCs w:val="24"/>
        </w:rPr>
        <w:t>ичество звеньев управления, а также целевая направленно</w:t>
      </w:r>
      <w:r w:rsidR="00EA42AD">
        <w:rPr>
          <w:rFonts w:ascii="Times New Roman" w:hAnsi="Times New Roman" w:cs="Times New Roman"/>
          <w:sz w:val="24"/>
          <w:szCs w:val="24"/>
        </w:rPr>
        <w:t xml:space="preserve">сть информационного обеспечения </w:t>
      </w:r>
      <w:r w:rsidR="00EA42AD" w:rsidRPr="00EA42AD">
        <w:rPr>
          <w:rFonts w:ascii="Times New Roman" w:hAnsi="Times New Roman" w:cs="Times New Roman"/>
          <w:sz w:val="24"/>
          <w:szCs w:val="24"/>
        </w:rPr>
        <w:t>[1</w:t>
      </w:r>
      <w:r w:rsidR="00EA42AD">
        <w:rPr>
          <w:rFonts w:ascii="Times New Roman" w:hAnsi="Times New Roman" w:cs="Times New Roman"/>
          <w:sz w:val="24"/>
          <w:szCs w:val="24"/>
        </w:rPr>
        <w:t>, с.30</w:t>
      </w:r>
      <w:r w:rsidR="00EA42AD" w:rsidRPr="00EA42AD">
        <w:rPr>
          <w:rFonts w:ascii="Times New Roman" w:hAnsi="Times New Roman" w:cs="Times New Roman"/>
          <w:sz w:val="24"/>
          <w:szCs w:val="24"/>
        </w:rPr>
        <w:t>]</w:t>
      </w:r>
      <w:r w:rsidR="00EA42AD">
        <w:rPr>
          <w:rFonts w:ascii="Times New Roman" w:hAnsi="Times New Roman" w:cs="Times New Roman"/>
          <w:sz w:val="24"/>
          <w:szCs w:val="24"/>
        </w:rPr>
        <w:t>.</w:t>
      </w:r>
    </w:p>
    <w:p w:rsidR="00CA48CF" w:rsidRDefault="006B2079" w:rsidP="00D76ECC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отрасли молочного скотоводства п</w:t>
      </w:r>
      <w:r w:rsidR="003A1350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="003A1350">
        <w:rPr>
          <w:rFonts w:ascii="Times New Roman" w:hAnsi="Times New Roman" w:cs="Times New Roman"/>
          <w:sz w:val="24"/>
          <w:szCs w:val="24"/>
        </w:rPr>
        <w:t xml:space="preserve">учетно-аналитической системы для управленческих целей следует </w:t>
      </w:r>
      <w:r w:rsidR="00747CC2">
        <w:rPr>
          <w:rFonts w:ascii="Times New Roman" w:hAnsi="Times New Roman" w:cs="Times New Roman"/>
          <w:sz w:val="24"/>
          <w:szCs w:val="24"/>
        </w:rPr>
        <w:t xml:space="preserve">использовать комплексный оперативный </w:t>
      </w:r>
      <w:r w:rsidR="00215774">
        <w:rPr>
          <w:rFonts w:ascii="Times New Roman" w:hAnsi="Times New Roman" w:cs="Times New Roman"/>
          <w:sz w:val="24"/>
          <w:szCs w:val="24"/>
        </w:rPr>
        <w:t>п</w:t>
      </w:r>
      <w:r w:rsidR="00BD2753">
        <w:rPr>
          <w:rFonts w:ascii="Times New Roman" w:hAnsi="Times New Roman" w:cs="Times New Roman"/>
          <w:sz w:val="24"/>
          <w:szCs w:val="24"/>
        </w:rPr>
        <w:t>одход</w:t>
      </w:r>
      <w:r w:rsidR="005C0F52">
        <w:rPr>
          <w:rFonts w:ascii="Times New Roman" w:hAnsi="Times New Roman" w:cs="Times New Roman"/>
          <w:sz w:val="24"/>
          <w:szCs w:val="24"/>
        </w:rPr>
        <w:t xml:space="preserve"> (рисунок 2)</w:t>
      </w:r>
      <w:r w:rsidR="00472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8CF" w:rsidRDefault="00CA48CF" w:rsidP="00B05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BA1" w:rsidRPr="0063632D" w:rsidRDefault="00F93EF3" w:rsidP="003A1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53.55pt;margin-top:-3.6pt;width:343.5pt;height:204.75pt;z-index:251657215" strokeweight="1.5pt">
            <v:stroke dashstyle="1 1"/>
            <v:textbox style="mso-next-textbox:#_x0000_s1030">
              <w:txbxContent>
                <w:p w:rsidR="00844835" w:rsidRPr="00844835" w:rsidRDefault="005B4125" w:rsidP="00B238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ОПЕРАТИВНАЯ </w:t>
                  </w:r>
                  <w:r w:rsidR="00844835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УЧЕТНО-АНАЛИТИЧЕСКАЯ СИСТЕМА </w:t>
                  </w:r>
                </w:p>
              </w:txbxContent>
            </v:textbox>
          </v:rect>
        </w:pict>
      </w:r>
      <w:r w:rsidRPr="00F93EF3">
        <w:rPr>
          <w:rFonts w:ascii="Times New Roman" w:hAnsi="Times New Roman"/>
          <w:noProof/>
          <w:sz w:val="24"/>
          <w:szCs w:val="24"/>
        </w:rPr>
        <w:pict>
          <v:rect id="_x0000_s1066" style="position:absolute;left:0;text-align:left;margin-left:422.55pt;margin-top:11.75pt;width:27pt;height:177pt;z-index:251689984">
            <v:textbox style="layout-flow:vertical;mso-layout-flow-alt:bottom-to-top;mso-next-textbox:#_x0000_s1066">
              <w:txbxContent>
                <w:p w:rsidR="00E570A0" w:rsidRPr="00E570A0" w:rsidRDefault="00E570A0" w:rsidP="00E570A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570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Управленческое решение</w:t>
                  </w:r>
                </w:p>
              </w:txbxContent>
            </v:textbox>
          </v:rect>
        </w:pict>
      </w:r>
    </w:p>
    <w:p w:rsidR="003412DD" w:rsidRDefault="00F93EF3" w:rsidP="00E73B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32" style="position:absolute;left:0;text-align:left;margin-left:233.55pt;margin-top:1.5pt;width:122.25pt;height:42.75pt;z-index:251662336" arcsize="10923f">
            <v:textbox>
              <w:txbxContent>
                <w:p w:rsidR="004C5914" w:rsidRDefault="004C5914" w:rsidP="008448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44835" w:rsidRPr="00CA48CF" w:rsidRDefault="00844835" w:rsidP="008448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48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Бюджетирование</w:t>
                  </w:r>
                </w:p>
                <w:p w:rsidR="00844835" w:rsidRDefault="00844835"/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78.8pt;margin-top:12pt;width:51pt;height:.05pt;flip:x;z-index:251681792" o:connectortype="straight">
            <v:stroke dashstyle="dash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31" style="position:absolute;left:0;text-align:left;margin-left:61.8pt;margin-top:1.5pt;width:117pt;height:52.5pt;z-index:251661312" arcsize="10923f">
            <v:textbox style="mso-next-textbox:#_x0000_s1031">
              <w:txbxContent>
                <w:p w:rsidR="003412DD" w:rsidRPr="00844835" w:rsidRDefault="001639DF" w:rsidP="008448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 w:rsidR="003412DD" w:rsidRPr="008448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правленческий учет </w:t>
                  </w:r>
                </w:p>
              </w:txbxContent>
            </v:textbox>
          </v:roundrect>
        </w:pict>
      </w:r>
    </w:p>
    <w:p w:rsidR="003412DD" w:rsidRPr="003412DD" w:rsidRDefault="00F93EF3" w:rsidP="003412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9" type="#_x0000_t32" style="position:absolute;margin-left:178.8pt;margin-top:7.8pt;width:51pt;height:0;z-index:2516930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33" style="position:absolute;margin-left:298.8pt;margin-top:23.55pt;width:91.5pt;height:57pt;z-index:251663360" arcsize="10923f">
            <v:textbox style="mso-next-textbox:#_x0000_s1033">
              <w:txbxContent>
                <w:p w:rsidR="00857759" w:rsidRDefault="00857759" w:rsidP="00E31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Метод</w:t>
                  </w:r>
                </w:p>
                <w:p w:rsidR="00A90603" w:rsidRPr="00A90603" w:rsidRDefault="00A90603" w:rsidP="00E31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906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АВС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034" style="position:absolute;margin-left:184.8pt;margin-top:23.55pt;width:114pt;height:57pt;z-index:251664384" arcsize="10923f">
            <v:textbox style="mso-next-textbox:#_x0000_s1034">
              <w:txbxContent>
                <w:p w:rsidR="00A90603" w:rsidRPr="00A90603" w:rsidRDefault="00857759" w:rsidP="00A906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Методы </w:t>
                  </w:r>
                  <w:r w:rsidR="00A90603" w:rsidRPr="00A906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альтернативных затрат </w:t>
                  </w:r>
                </w:p>
              </w:txbxContent>
            </v:textbox>
          </v:roundrect>
        </w:pict>
      </w:r>
    </w:p>
    <w:p w:rsidR="003412DD" w:rsidRPr="003412DD" w:rsidRDefault="00F93EF3" w:rsidP="003412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65" type="#_x0000_t93" style="position:absolute;margin-left:397.05pt;margin-top:11.95pt;width:25.5pt;height:49.5pt;z-index:251688960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margin-left:137.55pt;margin-top:11.95pt;width:0;height:96pt;flip:y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margin-left:119.55pt;margin-top:11.95pt;width:.05pt;height:105.75pt;z-index:251682816" o:connectortype="straight">
            <v:stroke dashstyle="dash"/>
          </v:shape>
        </w:pict>
      </w:r>
    </w:p>
    <w:p w:rsidR="003412DD" w:rsidRPr="003412DD" w:rsidRDefault="003412DD" w:rsidP="003412DD">
      <w:pPr>
        <w:rPr>
          <w:rFonts w:ascii="Times New Roman" w:hAnsi="Times New Roman"/>
          <w:sz w:val="24"/>
          <w:szCs w:val="24"/>
        </w:rPr>
      </w:pPr>
    </w:p>
    <w:p w:rsidR="003412DD" w:rsidRPr="003412DD" w:rsidRDefault="00F93EF3" w:rsidP="00753ED9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4" type="#_x0000_t32" style="position:absolute;margin-left:334.8pt;margin-top:2.95pt;width:0;height:23.25pt;flip:y;z-index:251687936" o:connectortype="straight">
            <v:stroke dashstyle="dash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3" type="#_x0000_t32" style="position:absolute;margin-left:266.55pt;margin-top:2.95pt;width:0;height:23.25pt;flip:y;z-index:251686912" o:connectortype="straight">
            <v:stroke dashstyle="dash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margin-left:244.05pt;margin-top:2.95pt;width:.05pt;height:39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margin-left:352.05pt;margin-top:2.95pt;width:.05pt;height:39pt;z-index:251679744" o:connectortype="straight">
            <v:stroke endarrow="block"/>
          </v:shape>
        </w:pict>
      </w:r>
      <w:r w:rsidR="00753ED9">
        <w:rPr>
          <w:rFonts w:ascii="Times New Roman" w:hAnsi="Times New Roman"/>
          <w:sz w:val="24"/>
          <w:szCs w:val="24"/>
        </w:rPr>
        <w:tab/>
      </w:r>
    </w:p>
    <w:p w:rsidR="003412DD" w:rsidRPr="003412DD" w:rsidRDefault="00F93EF3" w:rsidP="004C591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2" type="#_x0000_t32" style="position:absolute;margin-left:266.55pt;margin-top:.35pt;width:68.25pt;height:0;z-index:251685888" o:connectortype="straight">
            <v:stroke dashstyle="das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margin-left:307.05pt;margin-top:.35pt;width:0;height:43.5pt;flip:y;z-index:251684864" o:connectortype="straight">
            <v:stroke dashstyle="das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margin-left:293.55pt;margin-top:16.1pt;width:0;height:14.25pt;z-index:2516736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margin-left:244.05pt;margin-top:16.1pt;width:108pt;height:.75pt;z-index:251670528" o:connectortype="straight"/>
        </w:pict>
      </w:r>
    </w:p>
    <w:p w:rsidR="003412DD" w:rsidRDefault="00F93EF3" w:rsidP="003412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margin-left:119.55pt;margin-top:17.95pt;width:187.5pt;height:.05pt;z-index:251683840" o:connectortype="straight">
            <v:stroke dashstyle="das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margin-left:137.55pt;margin-top:4.45pt;width:156pt;height:0;flip:x;z-index:251668480" o:connectortype="straight"/>
        </w:pict>
      </w:r>
    </w:p>
    <w:p w:rsidR="00AE5300" w:rsidRDefault="003412DD" w:rsidP="00CB2FA9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204E" w:rsidRDefault="00F93EF3" w:rsidP="00CB2FA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8" type="#_x0000_t32" style="position:absolute;left:0;text-align:left;margin-left:229.05pt;margin-top:9.75pt;width:22.5pt;height:0;z-index:251692032" o:connectortype="straight">
            <v:stroke dashstyle="dash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7" type="#_x0000_t32" style="position:absolute;left:0;text-align:left;margin-left:97.1pt;margin-top:9.75pt;width:22.5pt;height:0;z-index:251691008" o:connectortype="straight">
            <v:stroke endarrow="block"/>
          </v:shape>
        </w:pict>
      </w:r>
      <w:r w:rsidR="00CB2FA9">
        <w:rPr>
          <w:rFonts w:ascii="Times New Roman" w:hAnsi="Times New Roman"/>
          <w:sz w:val="24"/>
          <w:szCs w:val="24"/>
        </w:rPr>
        <w:t>прямая связь               обратная связь</w:t>
      </w:r>
    </w:p>
    <w:p w:rsidR="00CB2FA9" w:rsidRDefault="00CB2FA9" w:rsidP="00CB2FA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4B44" w:rsidRDefault="00E570A0" w:rsidP="00CB2FA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2 </w:t>
      </w:r>
      <w:r w:rsidR="009E6E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Структура </w:t>
      </w:r>
      <w:r w:rsidR="00747CC2">
        <w:rPr>
          <w:rFonts w:ascii="Times New Roman" w:hAnsi="Times New Roman"/>
          <w:sz w:val="24"/>
          <w:szCs w:val="24"/>
        </w:rPr>
        <w:t>оперативной</w:t>
      </w:r>
      <w:r>
        <w:rPr>
          <w:rFonts w:ascii="Times New Roman" w:hAnsi="Times New Roman"/>
          <w:sz w:val="24"/>
          <w:szCs w:val="24"/>
        </w:rPr>
        <w:t xml:space="preserve"> у</w:t>
      </w:r>
      <w:r w:rsidR="006C204E">
        <w:rPr>
          <w:rFonts w:ascii="Times New Roman" w:hAnsi="Times New Roman"/>
          <w:sz w:val="24"/>
          <w:szCs w:val="24"/>
        </w:rPr>
        <w:t xml:space="preserve">четно-аналитической системы </w:t>
      </w:r>
      <w:r w:rsidR="008A4B44">
        <w:rPr>
          <w:rFonts w:ascii="Times New Roman" w:hAnsi="Times New Roman"/>
          <w:sz w:val="24"/>
          <w:szCs w:val="24"/>
        </w:rPr>
        <w:t xml:space="preserve">затрат </w:t>
      </w:r>
    </w:p>
    <w:p w:rsidR="00E570A0" w:rsidRDefault="008A4B44" w:rsidP="00CB2FA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отрасли молочного скотоводства </w:t>
      </w:r>
    </w:p>
    <w:p w:rsidR="003A1350" w:rsidRPr="00B53A2B" w:rsidRDefault="00B53A2B" w:rsidP="00B53A2B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3A2B">
        <w:rPr>
          <w:rFonts w:ascii="Times New Roman" w:hAnsi="Times New Roman"/>
          <w:i/>
          <w:sz w:val="20"/>
          <w:szCs w:val="20"/>
        </w:rPr>
        <w:t>Источник:</w:t>
      </w:r>
      <w:r w:rsidRPr="00B53A2B">
        <w:rPr>
          <w:rFonts w:ascii="Times New Roman" w:hAnsi="Times New Roman"/>
          <w:sz w:val="20"/>
          <w:szCs w:val="20"/>
        </w:rPr>
        <w:t xml:space="preserve"> Разработано автором.</w:t>
      </w:r>
    </w:p>
    <w:p w:rsidR="00D76ECC" w:rsidRDefault="00D76ECC" w:rsidP="000C426B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125" w:rsidRDefault="005B4125" w:rsidP="00186B00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B00" w:rsidRDefault="00186B00" w:rsidP="00186B00">
      <w:pPr>
        <w:tabs>
          <w:tab w:val="center" w:pos="5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Внедрение управленческого учета затрат на предприятии необходимо начать с формирования финансовой структуры и определения центров ответственности (затрат), закрепление руководителей за каждым центром и разработки должностных инструкций.  Далее бухгалтерская служба разрабатывает учетную политику для целей управленческого учета и рабочий план счетов. Перечисленные выше действия относятся к учетной и контрольной функциям менеджмента, а функцию планирования и анализа следует реализовать через</w:t>
      </w:r>
      <w:r w:rsidR="00747CC2">
        <w:rPr>
          <w:rFonts w:ascii="Times New Roman" w:hAnsi="Times New Roman" w:cs="Times New Roman"/>
          <w:sz w:val="24"/>
          <w:szCs w:val="24"/>
        </w:rPr>
        <w:t xml:space="preserve"> бюджетирование в сочетании с методами</w:t>
      </w:r>
      <w:r>
        <w:rPr>
          <w:rFonts w:ascii="Times New Roman" w:hAnsi="Times New Roman" w:cs="Times New Roman"/>
          <w:sz w:val="24"/>
          <w:szCs w:val="24"/>
        </w:rPr>
        <w:t xml:space="preserve"> АВС и альтернативных затрат. </w:t>
      </w:r>
    </w:p>
    <w:p w:rsidR="00BD1938" w:rsidRDefault="00D934CA" w:rsidP="00D934CA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бюджетирования осуществляется планирование затрат по центрам ответственности</w:t>
      </w:r>
      <w:r w:rsidR="00DF2067">
        <w:rPr>
          <w:rFonts w:ascii="Times New Roman" w:hAnsi="Times New Roman"/>
          <w:sz w:val="24"/>
          <w:szCs w:val="24"/>
        </w:rPr>
        <w:t>, определение отклонений контролируемых показателей от пла</w:t>
      </w:r>
      <w:r w:rsidR="00C223A2">
        <w:rPr>
          <w:rFonts w:ascii="Times New Roman" w:hAnsi="Times New Roman"/>
          <w:sz w:val="24"/>
          <w:szCs w:val="24"/>
        </w:rPr>
        <w:t>н</w:t>
      </w:r>
      <w:r w:rsidR="00DF2067">
        <w:rPr>
          <w:rFonts w:ascii="Times New Roman" w:hAnsi="Times New Roman"/>
          <w:sz w:val="24"/>
          <w:szCs w:val="24"/>
        </w:rPr>
        <w:t xml:space="preserve">а и их корректировка на следующий период с выяснением причин и принятием управленческих решений. В связи с тем что, молочное скотоводство получает несколько видов продукции (молоко, приплод) возможно бюджетирование </w:t>
      </w:r>
      <w:r w:rsidR="007E1C9C">
        <w:rPr>
          <w:rFonts w:ascii="Times New Roman" w:hAnsi="Times New Roman"/>
          <w:sz w:val="24"/>
          <w:szCs w:val="24"/>
        </w:rPr>
        <w:t>дополнить методом АВС и альтернативности затрат</w:t>
      </w:r>
      <w:r w:rsidR="00F55F27">
        <w:rPr>
          <w:rFonts w:ascii="Times New Roman" w:hAnsi="Times New Roman"/>
          <w:sz w:val="24"/>
          <w:szCs w:val="24"/>
        </w:rPr>
        <w:t xml:space="preserve"> для расчете реаль</w:t>
      </w:r>
      <w:r w:rsidR="007E1C9C">
        <w:rPr>
          <w:rFonts w:ascii="Times New Roman" w:hAnsi="Times New Roman"/>
          <w:sz w:val="24"/>
          <w:szCs w:val="24"/>
        </w:rPr>
        <w:t>ной себестоимости каждого вида и выбора наиболее привлекательного с экономической точки зрени</w:t>
      </w:r>
      <w:r w:rsidR="00C223A2">
        <w:rPr>
          <w:rFonts w:ascii="Times New Roman" w:hAnsi="Times New Roman"/>
          <w:sz w:val="24"/>
          <w:szCs w:val="24"/>
        </w:rPr>
        <w:t xml:space="preserve">я управленческого решения, что </w:t>
      </w:r>
      <w:r w:rsidR="007E1C9C">
        <w:rPr>
          <w:rFonts w:ascii="Times New Roman" w:hAnsi="Times New Roman"/>
          <w:sz w:val="24"/>
          <w:szCs w:val="24"/>
        </w:rPr>
        <w:t xml:space="preserve">дает возможность прогнозировать ситуацию. </w:t>
      </w:r>
    </w:p>
    <w:p w:rsidR="004559E9" w:rsidRDefault="005B4125" w:rsidP="00D934CA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Оперативная </w:t>
      </w:r>
      <w:r w:rsidR="00874BB2">
        <w:rPr>
          <w:rFonts w:ascii="Times New Roman" w:hAnsi="Times New Roman"/>
          <w:sz w:val="24"/>
          <w:szCs w:val="24"/>
        </w:rPr>
        <w:t xml:space="preserve">информационная система </w:t>
      </w:r>
      <w:r w:rsidR="008A4B44">
        <w:rPr>
          <w:rFonts w:ascii="Times New Roman" w:hAnsi="Times New Roman"/>
          <w:sz w:val="24"/>
          <w:szCs w:val="24"/>
        </w:rPr>
        <w:t xml:space="preserve">способна охватить широкий функционал, дать возможность получения </w:t>
      </w:r>
      <w:r w:rsidR="007C4C5F">
        <w:rPr>
          <w:rFonts w:ascii="Times New Roman" w:hAnsi="Times New Roman"/>
          <w:sz w:val="24"/>
          <w:szCs w:val="24"/>
        </w:rPr>
        <w:t xml:space="preserve">оперативной фактической, </w:t>
      </w:r>
      <w:r w:rsidR="008A4B44">
        <w:rPr>
          <w:rFonts w:ascii="Times New Roman" w:hAnsi="Times New Roman"/>
          <w:sz w:val="24"/>
          <w:szCs w:val="24"/>
        </w:rPr>
        <w:t xml:space="preserve">плановой и прогнозной информации </w:t>
      </w:r>
      <w:r w:rsidR="00575ED0">
        <w:rPr>
          <w:rFonts w:ascii="Times New Roman" w:hAnsi="Times New Roman"/>
          <w:sz w:val="24"/>
          <w:szCs w:val="24"/>
        </w:rPr>
        <w:t>с выявл</w:t>
      </w:r>
      <w:r w:rsidR="007C4C5F">
        <w:rPr>
          <w:rFonts w:ascii="Times New Roman" w:hAnsi="Times New Roman"/>
          <w:sz w:val="24"/>
          <w:szCs w:val="24"/>
        </w:rPr>
        <w:t xml:space="preserve">ением альтернативных вариантов, </w:t>
      </w:r>
      <w:r w:rsidR="00575ED0">
        <w:rPr>
          <w:rFonts w:ascii="Times New Roman" w:hAnsi="Times New Roman"/>
          <w:sz w:val="24"/>
          <w:szCs w:val="24"/>
        </w:rPr>
        <w:t xml:space="preserve">что ценно для менеджеров. Внедрение данной системы не несет дополнительных затрат, что выгодно с экономической точки зрения. </w:t>
      </w:r>
      <w:r w:rsidR="007C4C5F">
        <w:rPr>
          <w:rFonts w:ascii="Times New Roman" w:hAnsi="Times New Roman"/>
          <w:sz w:val="24"/>
          <w:szCs w:val="24"/>
        </w:rPr>
        <w:t>Кроме того период предоставления информации закладывается руководством исходя их потребности в информации, все это позволит быстрее реагировать на произошедшие изменения и повысить эффективность деятельност</w:t>
      </w:r>
      <w:r w:rsidR="0075769F">
        <w:rPr>
          <w:rFonts w:ascii="Times New Roman" w:hAnsi="Times New Roman"/>
          <w:sz w:val="24"/>
          <w:szCs w:val="24"/>
        </w:rPr>
        <w:t>и</w:t>
      </w:r>
      <w:r w:rsidR="007C4C5F">
        <w:rPr>
          <w:rFonts w:ascii="Times New Roman" w:hAnsi="Times New Roman"/>
          <w:sz w:val="24"/>
          <w:szCs w:val="24"/>
        </w:rPr>
        <w:t xml:space="preserve"> сельскохозяйствен</w:t>
      </w:r>
      <w:r w:rsidR="0075769F">
        <w:rPr>
          <w:rFonts w:ascii="Times New Roman" w:hAnsi="Times New Roman"/>
          <w:sz w:val="24"/>
          <w:szCs w:val="24"/>
        </w:rPr>
        <w:t>ного предприятия и конкурентоспособность в частности.</w:t>
      </w:r>
    </w:p>
    <w:p w:rsidR="00747CC2" w:rsidRDefault="00747CC2" w:rsidP="00747CC2">
      <w:pPr>
        <w:tabs>
          <w:tab w:val="left" w:pos="3765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7CC2" w:rsidRDefault="00747CC2" w:rsidP="00747CC2">
      <w:pPr>
        <w:tabs>
          <w:tab w:val="left" w:pos="3765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EA42AD" w:rsidRPr="00EA42AD" w:rsidRDefault="00EA42AD" w:rsidP="00EA42AD">
      <w:pPr>
        <w:tabs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47CC2" w:rsidRPr="00EA42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Баринова, О.И. Организация управленческого учета в отрасли молочного скотоводства/О.И. Баринова//Бухучет в сельском хозяйстве. -  2019. - №4.-С.27-33.</w:t>
      </w:r>
    </w:p>
    <w:p w:rsidR="00EA42AD" w:rsidRDefault="00EA42AD" w:rsidP="00EA42AD">
      <w:pPr>
        <w:tabs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A42AD">
        <w:rPr>
          <w:rFonts w:ascii="Times New Roman" w:hAnsi="Times New Roman"/>
          <w:sz w:val="24"/>
          <w:szCs w:val="24"/>
        </w:rPr>
        <w:t>Вахрушина, М.А. Бухгалтерский управленческий учет: учебник /М.А.Вахрушина.- М.: Омега-Л, 2011.- 570 с.</w:t>
      </w:r>
    </w:p>
    <w:p w:rsidR="00327307" w:rsidRDefault="00327307" w:rsidP="00747CC2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CC2" w:rsidRDefault="00327307" w:rsidP="00F85BCA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0FBC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</w:t>
      </w:r>
    </w:p>
    <w:p w:rsidR="00327307" w:rsidRPr="00823560" w:rsidRDefault="00327307" w:rsidP="00F85BCA">
      <w:pPr>
        <w:tabs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Баринова Ольга Игоревна </w:t>
      </w:r>
      <w:r w:rsidRPr="00327307">
        <w:rPr>
          <w:rFonts w:ascii="Times New Roman" w:eastAsia="Calibri" w:hAnsi="Times New Roman" w:cs="Times New Roman"/>
          <w:sz w:val="24"/>
          <w:szCs w:val="24"/>
        </w:rPr>
        <w:t>(Россия</w:t>
      </w:r>
      <w:r>
        <w:rPr>
          <w:rFonts w:ascii="Times New Roman" w:eastAsia="Calibri" w:hAnsi="Times New Roman" w:cs="Times New Roman"/>
          <w:sz w:val="24"/>
          <w:szCs w:val="24"/>
        </w:rPr>
        <w:t>, Вологда</w:t>
      </w:r>
      <w:r w:rsidRPr="00327307">
        <w:rPr>
          <w:rFonts w:ascii="Times New Roman" w:eastAsia="Calibri" w:hAnsi="Times New Roman" w:cs="Times New Roman"/>
          <w:sz w:val="24"/>
          <w:szCs w:val="24"/>
        </w:rPr>
        <w:t>) - старший преподаватель ФГБОУ ВО Вологодская Г</w:t>
      </w:r>
      <w:r w:rsidR="00F55DBA">
        <w:rPr>
          <w:rFonts w:ascii="Times New Roman" w:eastAsia="Calibri" w:hAnsi="Times New Roman" w:cs="Times New Roman"/>
          <w:sz w:val="24"/>
          <w:szCs w:val="24"/>
        </w:rPr>
        <w:t xml:space="preserve">осударственная </w:t>
      </w:r>
      <w:r w:rsidRPr="00327307">
        <w:rPr>
          <w:rFonts w:ascii="Times New Roman" w:eastAsia="Calibri" w:hAnsi="Times New Roman" w:cs="Times New Roman"/>
          <w:sz w:val="24"/>
          <w:szCs w:val="24"/>
        </w:rPr>
        <w:t>М</w:t>
      </w:r>
      <w:r w:rsidR="00F55DBA">
        <w:rPr>
          <w:rFonts w:ascii="Times New Roman" w:eastAsia="Calibri" w:hAnsi="Times New Roman" w:cs="Times New Roman"/>
          <w:sz w:val="24"/>
          <w:szCs w:val="24"/>
        </w:rPr>
        <w:t xml:space="preserve">олочнохозяйственная </w:t>
      </w:r>
      <w:r w:rsidRPr="00327307">
        <w:rPr>
          <w:rFonts w:ascii="Times New Roman" w:eastAsia="Calibri" w:hAnsi="Times New Roman" w:cs="Times New Roman"/>
          <w:sz w:val="24"/>
          <w:szCs w:val="24"/>
        </w:rPr>
        <w:t>А</w:t>
      </w:r>
      <w:r w:rsidR="00F55DBA">
        <w:rPr>
          <w:rFonts w:ascii="Times New Roman" w:eastAsia="Calibri" w:hAnsi="Times New Roman" w:cs="Times New Roman"/>
          <w:sz w:val="24"/>
          <w:szCs w:val="24"/>
        </w:rPr>
        <w:t>кадемия</w:t>
      </w:r>
      <w:r w:rsidR="00D700E8" w:rsidRPr="00D70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0E8">
        <w:rPr>
          <w:rFonts w:ascii="Times New Roman" w:eastAsia="Calibri" w:hAnsi="Times New Roman" w:cs="Times New Roman"/>
          <w:sz w:val="24"/>
          <w:szCs w:val="24"/>
        </w:rPr>
        <w:t>им. Н.В. Верещагина</w:t>
      </w:r>
      <w:r w:rsidRPr="003273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27307">
        <w:rPr>
          <w:rFonts w:ascii="Times New Roman" w:hAnsi="Times New Roman" w:cs="Times New Roman"/>
          <w:sz w:val="24"/>
          <w:szCs w:val="24"/>
          <w:shd w:val="clear" w:color="auto" w:fill="FFFFFF"/>
        </w:rPr>
        <w:t>160555, Вологодская область, г. Вологда, с. Молочное, ул. Шмидта</w:t>
      </w:r>
      <w:r w:rsidRPr="008235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32730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8235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2, </w:t>
      </w:r>
      <w:r w:rsidRPr="003273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8235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3273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8235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hyperlink r:id="rId8" w:history="1">
        <w:r w:rsidRPr="00823560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academy@molochnoe.ru</w:t>
        </w:r>
      </w:hyperlink>
    </w:p>
    <w:p w:rsidR="00D72894" w:rsidRPr="00823560" w:rsidRDefault="00D72894" w:rsidP="00F85BCA">
      <w:pPr>
        <w:tabs>
          <w:tab w:val="left" w:pos="376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0243" w:rsidRDefault="00080243" w:rsidP="00080243">
      <w:pPr>
        <w:tabs>
          <w:tab w:val="left" w:pos="376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Barinova O</w:t>
      </w:r>
      <w:r w:rsidRPr="0082356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</w:p>
    <w:p w:rsidR="00080243" w:rsidRPr="00823560" w:rsidRDefault="00080243" w:rsidP="00080243">
      <w:pPr>
        <w:tabs>
          <w:tab w:val="left" w:pos="376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B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COST MANAGEMENT ACCOUNTING</w:t>
      </w:r>
      <w:r w:rsidRPr="00FD6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AS</w:t>
      </w:r>
      <w:r w:rsidRPr="00F85BC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85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TOOL FOR IMPROVING THE COMPETITIVENESS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 AGRICULTURAL ORGANIZATIONS OF</w:t>
      </w:r>
      <w:r w:rsidRPr="00F85B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r w:rsidRPr="00F85B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DAIRY CATTLE</w:t>
      </w:r>
      <w:r w:rsidRPr="00F85BC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85BC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 xml:space="preserve">BREEDING </w:t>
      </w:r>
      <w:r w:rsidRPr="00F85BCA">
        <w:rPr>
          <w:rFonts w:ascii="Times New Roman" w:hAnsi="Times New Roman" w:cs="Times New Roman"/>
          <w:b/>
          <w:sz w:val="24"/>
          <w:szCs w:val="24"/>
          <w:lang w:val="en-US"/>
        </w:rPr>
        <w:t>IN THE REGION</w:t>
      </w:r>
    </w:p>
    <w:p w:rsidR="00080243" w:rsidRPr="00823560" w:rsidRDefault="00080243" w:rsidP="00080243">
      <w:pPr>
        <w:tabs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243" w:rsidRDefault="00080243" w:rsidP="00080243">
      <w:pPr>
        <w:tabs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BCA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F85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719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5BCA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FD6C94">
        <w:rPr>
          <w:rFonts w:ascii="Times New Roman" w:hAnsi="Times New Roman" w:cs="Times New Roman"/>
          <w:sz w:val="24"/>
          <w:szCs w:val="24"/>
          <w:lang w:val="en-US"/>
        </w:rPr>
        <w:t xml:space="preserve">evaluation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F85BCA">
        <w:rPr>
          <w:rFonts w:ascii="Times New Roman" w:hAnsi="Times New Roman" w:cs="Times New Roman"/>
          <w:sz w:val="24"/>
          <w:szCs w:val="24"/>
          <w:lang w:val="en-US"/>
        </w:rPr>
        <w:t>ext</w:t>
      </w:r>
      <w:r>
        <w:rPr>
          <w:rFonts w:ascii="Times New Roman" w:hAnsi="Times New Roman" w:cs="Times New Roman"/>
          <w:sz w:val="24"/>
          <w:szCs w:val="24"/>
          <w:lang w:val="en-US"/>
        </w:rPr>
        <w:t>ernal and internal factors, influencing</w:t>
      </w:r>
      <w:r w:rsidRPr="00F85BCA">
        <w:rPr>
          <w:rFonts w:ascii="Times New Roman" w:hAnsi="Times New Roman" w:cs="Times New Roman"/>
          <w:sz w:val="24"/>
          <w:szCs w:val="24"/>
          <w:lang w:val="en-US"/>
        </w:rPr>
        <w:t xml:space="preserve"> the competitiveness of the dairy cattle </w:t>
      </w:r>
      <w:r>
        <w:rPr>
          <w:rFonts w:ascii="Times New Roman" w:hAnsi="Times New Roman" w:cs="Times New Roman"/>
          <w:sz w:val="24"/>
          <w:szCs w:val="24"/>
          <w:lang w:val="en-US"/>
        </w:rPr>
        <w:t>breeding</w:t>
      </w:r>
      <w:r w:rsidRPr="00F85BCA">
        <w:rPr>
          <w:rFonts w:ascii="Times New Roman" w:hAnsi="Times New Roman" w:cs="Times New Roman"/>
          <w:sz w:val="24"/>
          <w:szCs w:val="24"/>
          <w:lang w:val="en-US"/>
        </w:rPr>
        <w:t xml:space="preserve"> in the region</w:t>
      </w:r>
      <w:r>
        <w:rPr>
          <w:rFonts w:ascii="Times New Roman" w:hAnsi="Times New Roman" w:cs="Times New Roman"/>
          <w:sz w:val="24"/>
          <w:szCs w:val="24"/>
          <w:lang w:val="en-US"/>
        </w:rPr>
        <w:t>, is given in the article</w:t>
      </w:r>
      <w:r w:rsidRPr="00F85B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Pr="00F85BCA">
        <w:rPr>
          <w:rFonts w:ascii="Times New Roman" w:hAnsi="Times New Roman" w:cs="Times New Roman"/>
          <w:sz w:val="24"/>
          <w:szCs w:val="24"/>
          <w:lang w:val="en-US"/>
        </w:rPr>
        <w:t xml:space="preserve">roblems in the use of cost management accounting are identified </w:t>
      </w:r>
      <w:r>
        <w:rPr>
          <w:rFonts w:ascii="Times New Roman" w:hAnsi="Times New Roman" w:cs="Times New Roman"/>
          <w:sz w:val="24"/>
          <w:szCs w:val="24"/>
          <w:lang w:val="en-US"/>
        </w:rPr>
        <w:t>and recommendations are suggested</w:t>
      </w:r>
      <w:r w:rsidRPr="00F85BCA">
        <w:rPr>
          <w:rFonts w:ascii="Times New Roman" w:hAnsi="Times New Roman" w:cs="Times New Roman"/>
          <w:sz w:val="24"/>
          <w:szCs w:val="24"/>
          <w:lang w:val="en-US"/>
        </w:rPr>
        <w:t xml:space="preserve"> for creating an operational accou</w:t>
      </w:r>
      <w:r>
        <w:rPr>
          <w:rFonts w:ascii="Times New Roman" w:hAnsi="Times New Roman" w:cs="Times New Roman"/>
          <w:sz w:val="24"/>
          <w:szCs w:val="24"/>
          <w:lang w:val="en-US"/>
        </w:rPr>
        <w:t>nting and analytical system, including</w:t>
      </w:r>
      <w:r w:rsidRPr="00F85BCA">
        <w:rPr>
          <w:rFonts w:ascii="Times New Roman" w:hAnsi="Times New Roman" w:cs="Times New Roman"/>
          <w:sz w:val="24"/>
          <w:szCs w:val="24"/>
          <w:lang w:val="en-US"/>
        </w:rPr>
        <w:t xml:space="preserve"> management accounting with budgeting, ABC and alternative cost methods to improve information support for the management process in the industry.</w:t>
      </w:r>
    </w:p>
    <w:p w:rsidR="00080243" w:rsidRDefault="00080243" w:rsidP="00080243">
      <w:pPr>
        <w:tabs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243" w:rsidRDefault="00080243" w:rsidP="00080243">
      <w:pPr>
        <w:tabs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DF8">
        <w:rPr>
          <w:rFonts w:ascii="Times New Roman" w:hAnsi="Times New Roman" w:cs="Times New Roman"/>
          <w:b/>
          <w:sz w:val="24"/>
          <w:szCs w:val="24"/>
          <w:lang w:val="en-US"/>
        </w:rPr>
        <w:t>Keyword:</w:t>
      </w:r>
      <w:r w:rsidRPr="00DF7DF8">
        <w:rPr>
          <w:rFonts w:ascii="Times New Roman" w:hAnsi="Times New Roman" w:cs="Times New Roman"/>
          <w:sz w:val="24"/>
          <w:szCs w:val="24"/>
          <w:lang w:val="en-US"/>
        </w:rPr>
        <w:t xml:space="preserve"> cost management accounting, dairy farming, information support, competitiveness, operational accounting and analytical system.</w:t>
      </w:r>
    </w:p>
    <w:p w:rsidR="00080243" w:rsidRDefault="00080243" w:rsidP="00080243">
      <w:pPr>
        <w:tabs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243" w:rsidRPr="00B30213" w:rsidRDefault="00080243" w:rsidP="00080243">
      <w:pPr>
        <w:tabs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0213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Pr="00C92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2EA0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</w:p>
    <w:p w:rsidR="00080243" w:rsidRPr="00FD6C94" w:rsidRDefault="00080243" w:rsidP="00080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213">
        <w:rPr>
          <w:rFonts w:ascii="Times New Roman" w:hAnsi="Times New Roman" w:cs="Times New Roman"/>
          <w:b/>
          <w:sz w:val="24"/>
          <w:szCs w:val="24"/>
          <w:lang w:val="en-US"/>
        </w:rPr>
        <w:t>Barinova Olga Igorevna</w:t>
      </w:r>
      <w:r w:rsidRPr="00B30213">
        <w:rPr>
          <w:rFonts w:ascii="Times New Roman" w:hAnsi="Times New Roman" w:cs="Times New Roman"/>
          <w:sz w:val="24"/>
          <w:szCs w:val="24"/>
          <w:lang w:val="en-US"/>
        </w:rPr>
        <w:t xml:space="preserve"> (Russia, Vologda) -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B3021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enior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lecturer of </w:t>
      </w:r>
      <w:r w:rsidRPr="00B30213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Vologda State Dairy Farming Academy named after N.V. Vereshchagin</w:t>
      </w:r>
      <w:r w:rsidRPr="00C92EA0">
        <w:rPr>
          <w:rFonts w:ascii="Times New Roman" w:hAnsi="Times New Roman" w:cs="Times New Roman"/>
          <w:sz w:val="24"/>
          <w:szCs w:val="24"/>
          <w:lang w:val="en-US"/>
        </w:rPr>
        <w:t>, 160555, Vo</w:t>
      </w:r>
      <w:r>
        <w:rPr>
          <w:rFonts w:ascii="Times New Roman" w:hAnsi="Times New Roman" w:cs="Times New Roman"/>
          <w:sz w:val="24"/>
          <w:szCs w:val="24"/>
          <w:lang w:val="en-US"/>
        </w:rPr>
        <w:t>logda region, Vologda, Molochnoe settlement</w:t>
      </w:r>
      <w:r w:rsidRPr="00C92EA0">
        <w:rPr>
          <w:rFonts w:ascii="Times New Roman" w:hAnsi="Times New Roman" w:cs="Times New Roman"/>
          <w:sz w:val="24"/>
          <w:szCs w:val="24"/>
          <w:lang w:val="en-US"/>
        </w:rPr>
        <w:t xml:space="preserve">, Schmidt str., 2, e-mail: </w:t>
      </w:r>
      <w:hyperlink r:id="rId9" w:history="1">
        <w:r w:rsidRPr="007476B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academy@molochnoe.ru</w:t>
        </w:r>
      </w:hyperlink>
    </w:p>
    <w:p w:rsidR="00080243" w:rsidRPr="00FD6C94" w:rsidRDefault="00080243" w:rsidP="000802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243" w:rsidRPr="00FD6C94" w:rsidRDefault="00080243" w:rsidP="00080243">
      <w:pPr>
        <w:tabs>
          <w:tab w:val="left" w:pos="37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3560">
        <w:rPr>
          <w:rFonts w:ascii="Times New Roman" w:hAnsi="Times New Roman" w:cs="Times New Roman"/>
          <w:b/>
          <w:sz w:val="24"/>
          <w:szCs w:val="24"/>
          <w:lang w:val="en-US"/>
        </w:rPr>
        <w:t>List of references</w:t>
      </w:r>
    </w:p>
    <w:p w:rsidR="00080243" w:rsidRPr="00FD6C94" w:rsidRDefault="00080243" w:rsidP="00080243">
      <w:pPr>
        <w:tabs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560">
        <w:rPr>
          <w:rFonts w:ascii="Times New Roman" w:hAnsi="Times New Roman" w:cs="Times New Roman"/>
          <w:sz w:val="24"/>
          <w:szCs w:val="24"/>
          <w:lang w:val="en-US"/>
        </w:rPr>
        <w:t>1. Barinova, O. I. Organization of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accounting in the dairy cattle</w:t>
      </w:r>
      <w:r w:rsidRPr="00823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breeding</w:t>
      </w:r>
      <w:r w:rsidRPr="00823560">
        <w:rPr>
          <w:rFonts w:ascii="Times New Roman" w:hAnsi="Times New Roman" w:cs="Times New Roman"/>
          <w:sz w:val="24"/>
          <w:szCs w:val="24"/>
          <w:lang w:val="en-US"/>
        </w:rPr>
        <w:t xml:space="preserve"> /O. I. Barinova//Accounting in agriculture. - 2019. - №4. - P. 27-33. </w:t>
      </w:r>
    </w:p>
    <w:p w:rsidR="00080243" w:rsidRPr="007844FC" w:rsidRDefault="00080243" w:rsidP="00080243">
      <w:pPr>
        <w:tabs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560">
        <w:rPr>
          <w:rFonts w:ascii="Times New Roman" w:hAnsi="Times New Roman" w:cs="Times New Roman"/>
          <w:sz w:val="24"/>
          <w:szCs w:val="24"/>
          <w:lang w:val="en-US"/>
        </w:rPr>
        <w:t xml:space="preserve">2. Vakhrushina, M. A.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23560">
        <w:rPr>
          <w:rFonts w:ascii="Times New Roman" w:hAnsi="Times New Roman" w:cs="Times New Roman"/>
          <w:sz w:val="24"/>
          <w:szCs w:val="24"/>
          <w:lang w:val="en-US"/>
        </w:rPr>
        <w:t>anagement accounting: textbook /M. A. Vakhrushina. - M.: omega-L, 2011. - 570 p.</w:t>
      </w:r>
    </w:p>
    <w:p w:rsidR="00080243" w:rsidRPr="00B04FCA" w:rsidRDefault="00080243" w:rsidP="00080243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080243" w:rsidRPr="00080243" w:rsidRDefault="00080243" w:rsidP="00080243">
      <w:pPr>
        <w:tabs>
          <w:tab w:val="left" w:pos="37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0243" w:rsidRPr="00080243" w:rsidRDefault="00080243" w:rsidP="00F85BCA">
      <w:pPr>
        <w:tabs>
          <w:tab w:val="left" w:pos="376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0243" w:rsidRPr="00080243" w:rsidRDefault="00080243" w:rsidP="00F85BCA">
      <w:pPr>
        <w:tabs>
          <w:tab w:val="left" w:pos="376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0243" w:rsidRPr="00080243" w:rsidRDefault="00080243" w:rsidP="00F85BCA">
      <w:pPr>
        <w:tabs>
          <w:tab w:val="left" w:pos="376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0243" w:rsidRPr="00080243" w:rsidRDefault="00080243" w:rsidP="00F85BCA">
      <w:pPr>
        <w:tabs>
          <w:tab w:val="left" w:pos="376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0243" w:rsidRPr="00080243" w:rsidRDefault="00080243" w:rsidP="00F85BCA">
      <w:pPr>
        <w:tabs>
          <w:tab w:val="left" w:pos="376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0243" w:rsidRPr="00080243" w:rsidRDefault="00080243" w:rsidP="00F85BCA">
      <w:pPr>
        <w:tabs>
          <w:tab w:val="left" w:pos="3765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0243" w:rsidRPr="00080243" w:rsidSect="00B53A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EB" w:rsidRDefault="004462EB" w:rsidP="00133564">
      <w:pPr>
        <w:spacing w:after="0" w:line="240" w:lineRule="auto"/>
      </w:pPr>
      <w:r>
        <w:separator/>
      </w:r>
    </w:p>
  </w:endnote>
  <w:endnote w:type="continuationSeparator" w:id="1">
    <w:p w:rsidR="004462EB" w:rsidRDefault="004462EB" w:rsidP="0013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EB" w:rsidRDefault="004462EB" w:rsidP="00133564">
      <w:pPr>
        <w:spacing w:after="0" w:line="240" w:lineRule="auto"/>
      </w:pPr>
      <w:r>
        <w:separator/>
      </w:r>
    </w:p>
  </w:footnote>
  <w:footnote w:type="continuationSeparator" w:id="1">
    <w:p w:rsidR="004462EB" w:rsidRDefault="004462EB" w:rsidP="0013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8AC"/>
    <w:rsid w:val="00020573"/>
    <w:rsid w:val="00024B73"/>
    <w:rsid w:val="00080243"/>
    <w:rsid w:val="0008763E"/>
    <w:rsid w:val="000B1E79"/>
    <w:rsid w:val="000C426B"/>
    <w:rsid w:val="000D65D7"/>
    <w:rsid w:val="00132E54"/>
    <w:rsid w:val="00132E84"/>
    <w:rsid w:val="00133564"/>
    <w:rsid w:val="00152E89"/>
    <w:rsid w:val="00161368"/>
    <w:rsid w:val="001639DF"/>
    <w:rsid w:val="00173A2D"/>
    <w:rsid w:val="00174F47"/>
    <w:rsid w:val="00186B00"/>
    <w:rsid w:val="00193714"/>
    <w:rsid w:val="001A7241"/>
    <w:rsid w:val="001C0D2F"/>
    <w:rsid w:val="00211ADA"/>
    <w:rsid w:val="00215774"/>
    <w:rsid w:val="00246780"/>
    <w:rsid w:val="00255598"/>
    <w:rsid w:val="002C286C"/>
    <w:rsid w:val="002C631C"/>
    <w:rsid w:val="002D030B"/>
    <w:rsid w:val="002D3280"/>
    <w:rsid w:val="002E6488"/>
    <w:rsid w:val="0031421F"/>
    <w:rsid w:val="00314A14"/>
    <w:rsid w:val="00327307"/>
    <w:rsid w:val="003412DD"/>
    <w:rsid w:val="003A1350"/>
    <w:rsid w:val="004117F9"/>
    <w:rsid w:val="004462EB"/>
    <w:rsid w:val="004559E9"/>
    <w:rsid w:val="00464254"/>
    <w:rsid w:val="0047262F"/>
    <w:rsid w:val="004728EB"/>
    <w:rsid w:val="00480133"/>
    <w:rsid w:val="00491AE0"/>
    <w:rsid w:val="00493F52"/>
    <w:rsid w:val="0049551A"/>
    <w:rsid w:val="004B2FC1"/>
    <w:rsid w:val="004C5914"/>
    <w:rsid w:val="004D0C85"/>
    <w:rsid w:val="004D4B13"/>
    <w:rsid w:val="004F1517"/>
    <w:rsid w:val="00504B02"/>
    <w:rsid w:val="00573547"/>
    <w:rsid w:val="00574CA0"/>
    <w:rsid w:val="00575ED0"/>
    <w:rsid w:val="005B4125"/>
    <w:rsid w:val="005C0F52"/>
    <w:rsid w:val="005C4007"/>
    <w:rsid w:val="005D2A83"/>
    <w:rsid w:val="005D7FF5"/>
    <w:rsid w:val="00622067"/>
    <w:rsid w:val="0063632D"/>
    <w:rsid w:val="006454BD"/>
    <w:rsid w:val="006B2079"/>
    <w:rsid w:val="006C1B4F"/>
    <w:rsid w:val="006C204E"/>
    <w:rsid w:val="006F113A"/>
    <w:rsid w:val="006F1C5B"/>
    <w:rsid w:val="006F55F0"/>
    <w:rsid w:val="007033A2"/>
    <w:rsid w:val="007105B8"/>
    <w:rsid w:val="0071310F"/>
    <w:rsid w:val="00737912"/>
    <w:rsid w:val="00747CC2"/>
    <w:rsid w:val="00753ED9"/>
    <w:rsid w:val="0075769F"/>
    <w:rsid w:val="00765504"/>
    <w:rsid w:val="00773E8F"/>
    <w:rsid w:val="00777FE2"/>
    <w:rsid w:val="007844FC"/>
    <w:rsid w:val="007C4C5F"/>
    <w:rsid w:val="007C6C10"/>
    <w:rsid w:val="007E1C9C"/>
    <w:rsid w:val="007E7197"/>
    <w:rsid w:val="0082153E"/>
    <w:rsid w:val="00822C9D"/>
    <w:rsid w:val="00823560"/>
    <w:rsid w:val="0082625C"/>
    <w:rsid w:val="00835648"/>
    <w:rsid w:val="008432B1"/>
    <w:rsid w:val="00844835"/>
    <w:rsid w:val="00857759"/>
    <w:rsid w:val="00862E5F"/>
    <w:rsid w:val="00874BB2"/>
    <w:rsid w:val="008775C9"/>
    <w:rsid w:val="00890528"/>
    <w:rsid w:val="00896FC8"/>
    <w:rsid w:val="008A4B44"/>
    <w:rsid w:val="008F4A8C"/>
    <w:rsid w:val="00904954"/>
    <w:rsid w:val="00935D98"/>
    <w:rsid w:val="00994725"/>
    <w:rsid w:val="009A29B5"/>
    <w:rsid w:val="009B1EB1"/>
    <w:rsid w:val="009B4A71"/>
    <w:rsid w:val="009C269F"/>
    <w:rsid w:val="009E6E46"/>
    <w:rsid w:val="00A02C0C"/>
    <w:rsid w:val="00A10248"/>
    <w:rsid w:val="00A14E0B"/>
    <w:rsid w:val="00A236BF"/>
    <w:rsid w:val="00A417D0"/>
    <w:rsid w:val="00A76432"/>
    <w:rsid w:val="00A90603"/>
    <w:rsid w:val="00AA3354"/>
    <w:rsid w:val="00AD30AF"/>
    <w:rsid w:val="00AE5300"/>
    <w:rsid w:val="00B0562D"/>
    <w:rsid w:val="00B11A2F"/>
    <w:rsid w:val="00B123D2"/>
    <w:rsid w:val="00B23842"/>
    <w:rsid w:val="00B30213"/>
    <w:rsid w:val="00B5040C"/>
    <w:rsid w:val="00B53A2B"/>
    <w:rsid w:val="00B73825"/>
    <w:rsid w:val="00BD1938"/>
    <w:rsid w:val="00BD2753"/>
    <w:rsid w:val="00BE70A8"/>
    <w:rsid w:val="00BE71A3"/>
    <w:rsid w:val="00C223A2"/>
    <w:rsid w:val="00C235B2"/>
    <w:rsid w:val="00C37466"/>
    <w:rsid w:val="00C447F5"/>
    <w:rsid w:val="00C712CF"/>
    <w:rsid w:val="00C92EA0"/>
    <w:rsid w:val="00CA2510"/>
    <w:rsid w:val="00CA48CF"/>
    <w:rsid w:val="00CB119C"/>
    <w:rsid w:val="00CB2FA9"/>
    <w:rsid w:val="00CD329A"/>
    <w:rsid w:val="00CE7C70"/>
    <w:rsid w:val="00CF165D"/>
    <w:rsid w:val="00D04622"/>
    <w:rsid w:val="00D5705C"/>
    <w:rsid w:val="00D6251B"/>
    <w:rsid w:val="00D700E8"/>
    <w:rsid w:val="00D72894"/>
    <w:rsid w:val="00D76ECC"/>
    <w:rsid w:val="00D90F5E"/>
    <w:rsid w:val="00D934CA"/>
    <w:rsid w:val="00DC4C17"/>
    <w:rsid w:val="00DD77F8"/>
    <w:rsid w:val="00DF2067"/>
    <w:rsid w:val="00DF4BC8"/>
    <w:rsid w:val="00DF7DF8"/>
    <w:rsid w:val="00E02BEF"/>
    <w:rsid w:val="00E04CB1"/>
    <w:rsid w:val="00E315FA"/>
    <w:rsid w:val="00E518AC"/>
    <w:rsid w:val="00E570A0"/>
    <w:rsid w:val="00E6176D"/>
    <w:rsid w:val="00E73BA1"/>
    <w:rsid w:val="00E84704"/>
    <w:rsid w:val="00EA42AD"/>
    <w:rsid w:val="00EA66A3"/>
    <w:rsid w:val="00ED1DC0"/>
    <w:rsid w:val="00ED35B2"/>
    <w:rsid w:val="00EE3980"/>
    <w:rsid w:val="00EE752E"/>
    <w:rsid w:val="00F209C1"/>
    <w:rsid w:val="00F55828"/>
    <w:rsid w:val="00F55DBA"/>
    <w:rsid w:val="00F55F27"/>
    <w:rsid w:val="00F703B9"/>
    <w:rsid w:val="00F7400D"/>
    <w:rsid w:val="00F85BCA"/>
    <w:rsid w:val="00F93EF3"/>
    <w:rsid w:val="00F93FBA"/>
    <w:rsid w:val="00FA1592"/>
    <w:rsid w:val="00FA1D8A"/>
    <w:rsid w:val="00FF1D7C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_x0000_s1060"/>
        <o:r id="V:Rule18" type="connector" idref="#_x0000_s1054"/>
        <o:r id="V:Rule19" type="connector" idref="#_x0000_s1063"/>
        <o:r id="V:Rule20" type="connector" idref="#_x0000_s1068"/>
        <o:r id="V:Rule21" type="connector" idref="#_x0000_s1045"/>
        <o:r id="V:Rule22" type="connector" idref="#_x0000_s1067"/>
        <o:r id="V:Rule23" type="connector" idref="#_x0000_s1061"/>
        <o:r id="V:Rule24" type="connector" idref="#_x0000_s1046"/>
        <o:r id="V:Rule25" type="connector" idref="#_x0000_s1049"/>
        <o:r id="V:Rule26" type="connector" idref="#_x0000_s1044"/>
        <o:r id="V:Rule27" type="connector" idref="#_x0000_s1059"/>
        <o:r id="V:Rule28" type="connector" idref="#_x0000_s1055"/>
        <o:r id="V:Rule29" type="connector" idref="#_x0000_s1062"/>
        <o:r id="V:Rule30" type="connector" idref="#_x0000_s1069"/>
        <o:r id="V:Rule31" type="connector" idref="#_x0000_s1058"/>
        <o:r id="V:Rule3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3564"/>
  </w:style>
  <w:style w:type="paragraph" w:styleId="a7">
    <w:name w:val="footer"/>
    <w:basedOn w:val="a"/>
    <w:link w:val="a8"/>
    <w:uiPriority w:val="99"/>
    <w:semiHidden/>
    <w:unhideWhenUsed/>
    <w:rsid w:val="0013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564"/>
  </w:style>
  <w:style w:type="character" w:styleId="a9">
    <w:name w:val="Hyperlink"/>
    <w:basedOn w:val="a0"/>
    <w:uiPriority w:val="99"/>
    <w:unhideWhenUsed/>
    <w:rsid w:val="0032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molochnoe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ademy@molochnoe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4;&#1095;&#1092;&#1099;\Desktop\1%20&#1084;&#1072;&#1088;&#1090;&#1072;\II%20&#1075;&#1083;&#1072;&#1074;&#1072;\&#1089;&#1077;&#1073;&#1077;&#1089;&#1090;&#1086;&#1080;&#1084;&#1086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2"/>
          <c:order val="2"/>
          <c:tx>
            <c:strRef>
              <c:f>'себ по области'!$A$19</c:f>
              <c:strCache>
                <c:ptCount val="1"/>
                <c:pt idx="0">
                  <c:v>Себестоимость производства </c:v>
                </c:pt>
              </c:strCache>
            </c:strRef>
          </c:tx>
          <c:cat>
            <c:numRef>
              <c:f>'себ по области'!$B$16:$K$16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'себ по области'!$B$19:$K$19</c:f>
              <c:numCache>
                <c:formatCode>General</c:formatCode>
                <c:ptCount val="10"/>
                <c:pt idx="0">
                  <c:v>1015.6</c:v>
                </c:pt>
                <c:pt idx="1">
                  <c:v>1150.7</c:v>
                </c:pt>
                <c:pt idx="2">
                  <c:v>1289.0999999999999</c:v>
                </c:pt>
                <c:pt idx="3">
                  <c:v>1303.5</c:v>
                </c:pt>
                <c:pt idx="4">
                  <c:v>1465.4</c:v>
                </c:pt>
                <c:pt idx="5">
                  <c:v>1651</c:v>
                </c:pt>
                <c:pt idx="6">
                  <c:v>1680.9</c:v>
                </c:pt>
                <c:pt idx="7">
                  <c:v>1806.3</c:v>
                </c:pt>
                <c:pt idx="8">
                  <c:v>1929.2</c:v>
                </c:pt>
                <c:pt idx="9">
                  <c:v>2088.6</c:v>
                </c:pt>
              </c:numCache>
            </c:numRef>
          </c:val>
        </c:ser>
        <c:axId val="78315904"/>
        <c:axId val="78375936"/>
      </c:barChart>
      <c:lineChart>
        <c:grouping val="standard"/>
        <c:ser>
          <c:idx val="0"/>
          <c:order val="0"/>
          <c:tx>
            <c:strRef>
              <c:f>'себ по области'!$A$17</c:f>
              <c:strCache>
                <c:ptCount val="1"/>
                <c:pt idx="0">
                  <c:v>Цена реализации</c:v>
                </c:pt>
              </c:strCache>
            </c:strRef>
          </c:tx>
          <c:cat>
            <c:numRef>
              <c:f>'себ по области'!$B$16:$K$16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'себ по области'!$B$17:$K$17</c:f>
              <c:numCache>
                <c:formatCode>General</c:formatCode>
                <c:ptCount val="10"/>
                <c:pt idx="0">
                  <c:v>1219.5999999999999</c:v>
                </c:pt>
                <c:pt idx="1">
                  <c:v>1497.9</c:v>
                </c:pt>
                <c:pt idx="2">
                  <c:v>1609.8</c:v>
                </c:pt>
                <c:pt idx="3">
                  <c:v>1668.6</c:v>
                </c:pt>
                <c:pt idx="4">
                  <c:v>1830.8</c:v>
                </c:pt>
                <c:pt idx="5">
                  <c:v>2115.1</c:v>
                </c:pt>
                <c:pt idx="6">
                  <c:v>2183.9</c:v>
                </c:pt>
                <c:pt idx="7">
                  <c:v>2311.1999999999998</c:v>
                </c:pt>
                <c:pt idx="8">
                  <c:v>2561.4</c:v>
                </c:pt>
                <c:pt idx="9">
                  <c:v>2552.3000000000002</c:v>
                </c:pt>
              </c:numCache>
            </c:numRef>
          </c:val>
        </c:ser>
        <c:ser>
          <c:idx val="1"/>
          <c:order val="1"/>
          <c:tx>
            <c:strRef>
              <c:f>'себ по области'!$A$18</c:f>
              <c:strCache>
                <c:ptCount val="1"/>
                <c:pt idx="0">
                  <c:v>Себестоимость реализации</c:v>
                </c:pt>
              </c:strCache>
            </c:strRef>
          </c:tx>
          <c:cat>
            <c:numRef>
              <c:f>'себ по области'!$B$16:$K$16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'себ по области'!$B$18:$K$18</c:f>
              <c:numCache>
                <c:formatCode>General</c:formatCode>
                <c:ptCount val="10"/>
                <c:pt idx="0">
                  <c:v>1096.5</c:v>
                </c:pt>
                <c:pt idx="1">
                  <c:v>1232.4000000000001</c:v>
                </c:pt>
                <c:pt idx="2">
                  <c:v>1414.9</c:v>
                </c:pt>
                <c:pt idx="3">
                  <c:v>1444</c:v>
                </c:pt>
                <c:pt idx="4">
                  <c:v>1588.5</c:v>
                </c:pt>
                <c:pt idx="5">
                  <c:v>1709</c:v>
                </c:pt>
                <c:pt idx="6">
                  <c:v>1724</c:v>
                </c:pt>
                <c:pt idx="7">
                  <c:v>1840.8</c:v>
                </c:pt>
                <c:pt idx="8">
                  <c:v>1965.2</c:v>
                </c:pt>
                <c:pt idx="9">
                  <c:v>2129.8000000000002</c:v>
                </c:pt>
              </c:numCache>
            </c:numRef>
          </c:val>
        </c:ser>
        <c:ser>
          <c:idx val="3"/>
          <c:order val="3"/>
          <c:tx>
            <c:strRef>
              <c:f>'себ по области'!$A$20</c:f>
              <c:strCache>
                <c:ptCount val="1"/>
                <c:pt idx="0">
                  <c:v>Себестоимость производства приведенная к уровню 2009 года </c:v>
                </c:pt>
              </c:strCache>
            </c:strRef>
          </c:tx>
          <c:cat>
            <c:numRef>
              <c:f>'себ по области'!$B$16:$K$16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'себ по области'!$B$20:$K$20</c:f>
              <c:numCache>
                <c:formatCode>General</c:formatCode>
                <c:ptCount val="10"/>
                <c:pt idx="0">
                  <c:v>1015.6</c:v>
                </c:pt>
                <c:pt idx="1">
                  <c:v>801.3</c:v>
                </c:pt>
                <c:pt idx="2">
                  <c:v>897.5</c:v>
                </c:pt>
                <c:pt idx="3">
                  <c:v>837.2</c:v>
                </c:pt>
                <c:pt idx="4">
                  <c:v>910.7</c:v>
                </c:pt>
                <c:pt idx="5">
                  <c:v>770.7</c:v>
                </c:pt>
                <c:pt idx="6">
                  <c:v>692.5</c:v>
                </c:pt>
                <c:pt idx="7">
                  <c:v>685.3</c:v>
                </c:pt>
                <c:pt idx="8">
                  <c:v>667.8</c:v>
                </c:pt>
                <c:pt idx="9">
                  <c:v>645.70000000000005</c:v>
                </c:pt>
              </c:numCache>
            </c:numRef>
          </c:val>
        </c:ser>
        <c:marker val="1"/>
        <c:axId val="78315904"/>
        <c:axId val="78375936"/>
      </c:lineChart>
      <c:catAx>
        <c:axId val="78315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год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78375936"/>
        <c:crosses val="autoZero"/>
        <c:auto val="1"/>
        <c:lblAlgn val="ctr"/>
        <c:lblOffset val="100"/>
      </c:catAx>
      <c:valAx>
        <c:axId val="783759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руб.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31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425138632162661"/>
          <c:y val="8.9580588140768247E-2"/>
          <c:w val="0.32096118299445708"/>
          <c:h val="0.85258485546449803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D716-B182-4CD2-AB27-89BCB344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вчфы</dc:creator>
  <cp:keywords/>
  <dc:description/>
  <cp:lastModifiedBy>вчфы</cp:lastModifiedBy>
  <cp:revision>100</cp:revision>
  <dcterms:created xsi:type="dcterms:W3CDTF">2020-05-10T06:57:00Z</dcterms:created>
  <dcterms:modified xsi:type="dcterms:W3CDTF">2020-05-12T14:50:00Z</dcterms:modified>
</cp:coreProperties>
</file>