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E6BF5" w:rsidRPr="00785562" w:rsidRDefault="006E6BF5" w:rsidP="006E6BF5">
      <w:pPr>
        <w:spacing w:after="0" w:line="360" w:lineRule="auto"/>
        <w:ind w:firstLine="709"/>
        <w:rPr>
          <w:rFonts w:ascii="Times New Roman" w:hAnsi="Times New Roman"/>
          <w:b/>
          <w:bCs/>
          <w:sz w:val="24"/>
          <w:szCs w:val="24"/>
          <w:shd w:val="clear" w:color="auto" w:fill="FFFFFF"/>
        </w:rPr>
      </w:pPr>
      <w:r w:rsidRPr="006E6BF5">
        <w:rPr>
          <w:rFonts w:ascii="Times New Roman" w:hAnsi="Times New Roman"/>
          <w:bCs/>
          <w:sz w:val="24"/>
          <w:szCs w:val="24"/>
          <w:shd w:val="clear" w:color="auto" w:fill="FFFFFF"/>
        </w:rPr>
        <w:t>УДК 366:14:353</w:t>
      </w:r>
      <w:r w:rsidRPr="006E6BF5">
        <w:rPr>
          <w:rFonts w:ascii="Times New Roman" w:hAnsi="Times New Roman"/>
          <w:b/>
          <w:bCs/>
          <w:sz w:val="24"/>
          <w:szCs w:val="24"/>
          <w:shd w:val="clear" w:color="auto" w:fill="FFFFFF"/>
        </w:rPr>
        <w:t xml:space="preserve"> </w:t>
      </w:r>
    </w:p>
    <w:p w:rsidR="006E6BF5" w:rsidRDefault="006E6BF5" w:rsidP="00EE3FEB">
      <w:pPr>
        <w:spacing w:after="0" w:line="240" w:lineRule="auto"/>
        <w:ind w:firstLine="709"/>
        <w:jc w:val="right"/>
        <w:rPr>
          <w:rStyle w:val="a3"/>
          <w:rFonts w:ascii="Times New Roman" w:eastAsia="Times New Roman" w:hAnsi="Times New Roman"/>
          <w:b/>
          <w:color w:val="auto"/>
          <w:sz w:val="24"/>
          <w:szCs w:val="24"/>
          <w:u w:val="none"/>
        </w:rPr>
      </w:pPr>
      <w:proofErr w:type="spellStart"/>
      <w:r w:rsidRPr="006E6BF5">
        <w:rPr>
          <w:rFonts w:ascii="Times New Roman" w:hAnsi="Times New Roman"/>
          <w:b/>
          <w:bCs/>
          <w:sz w:val="24"/>
          <w:szCs w:val="24"/>
          <w:shd w:val="clear" w:color="auto" w:fill="FFFFFF"/>
        </w:rPr>
        <w:t>Ларенкова</w:t>
      </w:r>
      <w:proofErr w:type="spellEnd"/>
      <w:r w:rsidRPr="006E6BF5">
        <w:rPr>
          <w:rFonts w:ascii="Times New Roman" w:hAnsi="Times New Roman"/>
          <w:b/>
          <w:bCs/>
          <w:sz w:val="24"/>
          <w:szCs w:val="24"/>
          <w:shd w:val="clear" w:color="auto" w:fill="FFFFFF"/>
        </w:rPr>
        <w:t xml:space="preserve"> О.В.</w:t>
      </w:r>
      <w:r w:rsidRPr="006E6BF5">
        <w:rPr>
          <w:rStyle w:val="a3"/>
          <w:rFonts w:ascii="Times New Roman" w:eastAsia="Times New Roman" w:hAnsi="Times New Roman"/>
          <w:b/>
          <w:color w:val="auto"/>
          <w:sz w:val="24"/>
          <w:szCs w:val="24"/>
          <w:u w:val="none"/>
        </w:rPr>
        <w:t xml:space="preserve"> </w:t>
      </w:r>
    </w:p>
    <w:p w:rsidR="00DD1AD9" w:rsidRPr="006E6BF5" w:rsidRDefault="00DD1AD9" w:rsidP="00EE3FEB">
      <w:pPr>
        <w:spacing w:after="0" w:line="240" w:lineRule="auto"/>
        <w:ind w:firstLine="709"/>
        <w:jc w:val="right"/>
        <w:rPr>
          <w:rFonts w:ascii="Times New Roman" w:eastAsia="Times New Roman" w:hAnsi="Times New Roman"/>
          <w:b/>
          <w:sz w:val="24"/>
          <w:szCs w:val="24"/>
        </w:rPr>
      </w:pPr>
      <w:r>
        <w:rPr>
          <w:rStyle w:val="a3"/>
          <w:rFonts w:ascii="Times New Roman" w:eastAsia="Times New Roman" w:hAnsi="Times New Roman"/>
          <w:b/>
          <w:color w:val="auto"/>
          <w:sz w:val="24"/>
          <w:szCs w:val="24"/>
          <w:u w:val="none"/>
        </w:rPr>
        <w:t>Попова Н.И.</w:t>
      </w:r>
    </w:p>
    <w:p w:rsidR="006E6BF5" w:rsidRPr="006E6BF5" w:rsidRDefault="006E6BF5" w:rsidP="00785562">
      <w:pPr>
        <w:spacing w:after="0" w:line="240" w:lineRule="auto"/>
        <w:ind w:firstLine="709"/>
        <w:jc w:val="center"/>
        <w:rPr>
          <w:rFonts w:ascii="Times New Roman" w:hAnsi="Times New Roman"/>
          <w:b/>
          <w:bCs/>
          <w:caps/>
          <w:sz w:val="24"/>
          <w:szCs w:val="24"/>
          <w:shd w:val="clear" w:color="auto" w:fill="FFFFFF"/>
        </w:rPr>
      </w:pPr>
      <w:r w:rsidRPr="006E6BF5">
        <w:rPr>
          <w:rFonts w:ascii="Times New Roman" w:hAnsi="Times New Roman"/>
          <w:b/>
          <w:bCs/>
          <w:caps/>
          <w:sz w:val="24"/>
          <w:szCs w:val="24"/>
          <w:shd w:val="clear" w:color="auto" w:fill="FFFFFF"/>
        </w:rPr>
        <w:t>ПРОБЛЕМЫ нормирования ПОТРЕБЛЕНИЯ РЕСУРСОВ в контексте совершенствования БЮДЖЕТИРОВ</w:t>
      </w:r>
      <w:r w:rsidR="00785562">
        <w:rPr>
          <w:rFonts w:ascii="Times New Roman" w:hAnsi="Times New Roman"/>
          <w:b/>
          <w:bCs/>
          <w:caps/>
          <w:sz w:val="24"/>
          <w:szCs w:val="24"/>
          <w:shd w:val="clear" w:color="auto" w:fill="FFFFFF"/>
        </w:rPr>
        <w:t xml:space="preserve">АНИЯ и КОНТРОЛЯ ИСПОЛНЕНИЯ смет </w:t>
      </w:r>
      <w:r w:rsidRPr="006E6BF5">
        <w:rPr>
          <w:rFonts w:ascii="Times New Roman" w:hAnsi="Times New Roman"/>
          <w:b/>
          <w:bCs/>
          <w:caps/>
          <w:sz w:val="24"/>
          <w:szCs w:val="24"/>
          <w:shd w:val="clear" w:color="auto" w:fill="FFFFFF"/>
        </w:rPr>
        <w:t>муниципальных образовательных организаций Д</w:t>
      </w:r>
      <w:r w:rsidR="0024716D">
        <w:rPr>
          <w:rFonts w:ascii="Times New Roman" w:hAnsi="Times New Roman"/>
          <w:b/>
          <w:bCs/>
          <w:caps/>
          <w:sz w:val="24"/>
          <w:szCs w:val="24"/>
          <w:shd w:val="clear" w:color="auto" w:fill="FFFFFF"/>
        </w:rPr>
        <w:t xml:space="preserve">онецкой </w:t>
      </w:r>
      <w:r w:rsidRPr="006E6BF5">
        <w:rPr>
          <w:rFonts w:ascii="Times New Roman" w:hAnsi="Times New Roman"/>
          <w:b/>
          <w:bCs/>
          <w:caps/>
          <w:sz w:val="24"/>
          <w:szCs w:val="24"/>
          <w:shd w:val="clear" w:color="auto" w:fill="FFFFFF"/>
        </w:rPr>
        <w:t>Н</w:t>
      </w:r>
      <w:r w:rsidR="0024716D">
        <w:rPr>
          <w:rFonts w:ascii="Times New Roman" w:hAnsi="Times New Roman"/>
          <w:b/>
          <w:bCs/>
          <w:caps/>
          <w:sz w:val="24"/>
          <w:szCs w:val="24"/>
          <w:shd w:val="clear" w:color="auto" w:fill="FFFFFF"/>
        </w:rPr>
        <w:t xml:space="preserve">ародной </w:t>
      </w:r>
      <w:r w:rsidRPr="006E6BF5">
        <w:rPr>
          <w:rFonts w:ascii="Times New Roman" w:hAnsi="Times New Roman"/>
          <w:b/>
          <w:bCs/>
          <w:caps/>
          <w:sz w:val="24"/>
          <w:szCs w:val="24"/>
          <w:shd w:val="clear" w:color="auto" w:fill="FFFFFF"/>
        </w:rPr>
        <w:t>Р</w:t>
      </w:r>
      <w:r w:rsidR="0024716D">
        <w:rPr>
          <w:rFonts w:ascii="Times New Roman" w:hAnsi="Times New Roman"/>
          <w:b/>
          <w:bCs/>
          <w:caps/>
          <w:sz w:val="24"/>
          <w:szCs w:val="24"/>
          <w:shd w:val="clear" w:color="auto" w:fill="FFFFFF"/>
        </w:rPr>
        <w:t>еспублики</w:t>
      </w:r>
    </w:p>
    <w:p w:rsidR="006E6BF5" w:rsidRPr="006E6BF5" w:rsidRDefault="006E6BF5" w:rsidP="006E6BF5">
      <w:pPr>
        <w:widowControl w:val="0"/>
        <w:spacing w:after="0" w:line="360" w:lineRule="auto"/>
        <w:ind w:firstLine="709"/>
        <w:jc w:val="both"/>
        <w:rPr>
          <w:rFonts w:ascii="Times New Roman" w:hAnsi="Times New Roman"/>
          <w:sz w:val="24"/>
          <w:szCs w:val="24"/>
        </w:rPr>
      </w:pPr>
    </w:p>
    <w:p w:rsidR="00785562" w:rsidRDefault="00785562" w:rsidP="00785562">
      <w:pPr>
        <w:widowControl w:val="0"/>
        <w:spacing w:after="0" w:line="240" w:lineRule="auto"/>
        <w:ind w:firstLine="567"/>
        <w:jc w:val="both"/>
        <w:rPr>
          <w:rFonts w:ascii="Times New Roman" w:hAnsi="Times New Roman"/>
          <w:i/>
          <w:sz w:val="24"/>
          <w:szCs w:val="24"/>
        </w:rPr>
      </w:pPr>
      <w:r w:rsidRPr="00785562">
        <w:rPr>
          <w:rFonts w:ascii="Times New Roman" w:hAnsi="Times New Roman"/>
          <w:b/>
          <w:sz w:val="24"/>
          <w:szCs w:val="24"/>
        </w:rPr>
        <w:t>Аннотация</w:t>
      </w:r>
      <w:r>
        <w:rPr>
          <w:rFonts w:ascii="Times New Roman" w:hAnsi="Times New Roman"/>
          <w:b/>
          <w:sz w:val="24"/>
          <w:szCs w:val="24"/>
        </w:rPr>
        <w:t xml:space="preserve">. </w:t>
      </w:r>
      <w:r w:rsidRPr="00785562">
        <w:rPr>
          <w:rFonts w:ascii="Times New Roman" w:hAnsi="Times New Roman"/>
          <w:i/>
          <w:sz w:val="24"/>
          <w:szCs w:val="24"/>
        </w:rPr>
        <w:t xml:space="preserve">В данной статье были рассмотрены </w:t>
      </w:r>
      <w:r>
        <w:rPr>
          <w:rFonts w:ascii="Times New Roman" w:hAnsi="Times New Roman"/>
          <w:i/>
          <w:sz w:val="24"/>
          <w:szCs w:val="24"/>
        </w:rPr>
        <w:t>особенности</w:t>
      </w:r>
      <w:r w:rsidRPr="00785562">
        <w:rPr>
          <w:rFonts w:ascii="Times New Roman" w:hAnsi="Times New Roman"/>
          <w:i/>
          <w:sz w:val="24"/>
          <w:szCs w:val="24"/>
        </w:rPr>
        <w:t xml:space="preserve"> деятельности муниципальных образовательных организаций Д</w:t>
      </w:r>
      <w:r>
        <w:rPr>
          <w:rFonts w:ascii="Times New Roman" w:hAnsi="Times New Roman"/>
          <w:i/>
          <w:sz w:val="24"/>
          <w:szCs w:val="24"/>
        </w:rPr>
        <w:t xml:space="preserve">онецкой </w:t>
      </w:r>
      <w:r w:rsidRPr="00785562">
        <w:rPr>
          <w:rFonts w:ascii="Times New Roman" w:hAnsi="Times New Roman"/>
          <w:i/>
          <w:sz w:val="24"/>
          <w:szCs w:val="24"/>
        </w:rPr>
        <w:t>Н</w:t>
      </w:r>
      <w:r>
        <w:rPr>
          <w:rFonts w:ascii="Times New Roman" w:hAnsi="Times New Roman"/>
          <w:i/>
          <w:sz w:val="24"/>
          <w:szCs w:val="24"/>
        </w:rPr>
        <w:t>ародной Республики и их влияние</w:t>
      </w:r>
      <w:r w:rsidRPr="00785562">
        <w:rPr>
          <w:rFonts w:ascii="Times New Roman" w:hAnsi="Times New Roman"/>
          <w:i/>
          <w:sz w:val="24"/>
          <w:szCs w:val="24"/>
        </w:rPr>
        <w:t xml:space="preserve"> на порядок нормирования потребления ресурсов в контексте дальнейшего совершенствования сметного планирования и анализа исполнения сметы.</w:t>
      </w:r>
    </w:p>
    <w:p w:rsidR="00785562" w:rsidRPr="006B2A94" w:rsidRDefault="00785562" w:rsidP="00785562">
      <w:pPr>
        <w:widowControl w:val="0"/>
        <w:spacing w:after="0" w:line="240" w:lineRule="auto"/>
        <w:ind w:firstLine="567"/>
        <w:jc w:val="both"/>
        <w:rPr>
          <w:rFonts w:ascii="Times New Roman" w:hAnsi="Times New Roman"/>
          <w:bCs/>
          <w:i/>
          <w:sz w:val="24"/>
          <w:szCs w:val="24"/>
        </w:rPr>
      </w:pPr>
      <w:r w:rsidRPr="00785562">
        <w:rPr>
          <w:rFonts w:ascii="Times New Roman" w:hAnsi="Times New Roman"/>
          <w:b/>
          <w:bCs/>
          <w:sz w:val="24"/>
          <w:szCs w:val="24"/>
        </w:rPr>
        <w:t>Ключевые слова</w:t>
      </w:r>
      <w:r>
        <w:rPr>
          <w:rFonts w:ascii="Times New Roman" w:hAnsi="Times New Roman"/>
          <w:b/>
          <w:bCs/>
          <w:sz w:val="24"/>
          <w:szCs w:val="24"/>
        </w:rPr>
        <w:t xml:space="preserve">. </w:t>
      </w:r>
      <w:r w:rsidR="006B2A94" w:rsidRPr="006B2A94">
        <w:rPr>
          <w:rFonts w:ascii="Times New Roman" w:hAnsi="Times New Roman"/>
          <w:bCs/>
          <w:i/>
          <w:sz w:val="24"/>
          <w:szCs w:val="24"/>
        </w:rPr>
        <w:t>Проблемы нормирования, бюджетирование</w:t>
      </w:r>
      <w:r w:rsidRPr="006B2A94">
        <w:rPr>
          <w:rFonts w:ascii="Times New Roman" w:hAnsi="Times New Roman"/>
          <w:bCs/>
          <w:i/>
          <w:sz w:val="24"/>
          <w:szCs w:val="24"/>
        </w:rPr>
        <w:t xml:space="preserve">, </w:t>
      </w:r>
      <w:r w:rsidR="006B2A94" w:rsidRPr="006B2A94">
        <w:rPr>
          <w:rFonts w:ascii="Times New Roman" w:hAnsi="Times New Roman"/>
          <w:bCs/>
          <w:i/>
          <w:sz w:val="24"/>
          <w:szCs w:val="24"/>
        </w:rPr>
        <w:t xml:space="preserve">исполнение сметы, муниципальные образовательные организации. </w:t>
      </w:r>
    </w:p>
    <w:p w:rsidR="006B2A94" w:rsidRPr="00785562" w:rsidRDefault="006B2A94" w:rsidP="00785562">
      <w:pPr>
        <w:widowControl w:val="0"/>
        <w:spacing w:after="0" w:line="240" w:lineRule="auto"/>
        <w:ind w:firstLine="567"/>
        <w:jc w:val="both"/>
        <w:rPr>
          <w:rFonts w:ascii="Times New Roman" w:hAnsi="Times New Roman"/>
          <w:b/>
          <w:sz w:val="24"/>
          <w:szCs w:val="24"/>
        </w:rPr>
      </w:pPr>
    </w:p>
    <w:p w:rsidR="006E6BF5" w:rsidRPr="006E6BF5" w:rsidRDefault="006E6BF5" w:rsidP="00DD1AD9">
      <w:pPr>
        <w:widowControl w:val="0"/>
        <w:spacing w:after="0" w:line="240" w:lineRule="auto"/>
        <w:ind w:firstLine="709"/>
        <w:jc w:val="both"/>
        <w:rPr>
          <w:rFonts w:ascii="Times New Roman" w:hAnsi="Times New Roman"/>
          <w:sz w:val="24"/>
          <w:szCs w:val="24"/>
        </w:rPr>
      </w:pPr>
      <w:r w:rsidRPr="006E6BF5">
        <w:rPr>
          <w:rFonts w:ascii="Times New Roman" w:hAnsi="Times New Roman"/>
          <w:sz w:val="24"/>
          <w:szCs w:val="24"/>
        </w:rPr>
        <w:t xml:space="preserve">Актуальность темы обусловлена особенностями деятельности образовательных организаций и существенностью их влияния на порядок нормирования доходов и расходов, на формирование сметы, обоснованность которой тесно </w:t>
      </w:r>
      <w:proofErr w:type="spellStart"/>
      <w:r w:rsidRPr="006E6BF5">
        <w:rPr>
          <w:rFonts w:ascii="Times New Roman" w:hAnsi="Times New Roman"/>
          <w:sz w:val="24"/>
          <w:szCs w:val="24"/>
        </w:rPr>
        <w:t>колерирует</w:t>
      </w:r>
      <w:proofErr w:type="spellEnd"/>
      <w:r w:rsidRPr="006E6BF5">
        <w:rPr>
          <w:rFonts w:ascii="Times New Roman" w:hAnsi="Times New Roman"/>
          <w:sz w:val="24"/>
          <w:szCs w:val="24"/>
        </w:rPr>
        <w:t xml:space="preserve"> с соблюдением законодательства и уставных требований, с возможностью эффективного контроля использования выделенных средств, прогнозируемостью результатов деятельности образовательных организаций.</w:t>
      </w:r>
    </w:p>
    <w:p w:rsidR="006E6BF5" w:rsidRPr="006E6BF5" w:rsidRDefault="006E6BF5" w:rsidP="00DD1AD9">
      <w:pPr>
        <w:widowControl w:val="0"/>
        <w:spacing w:after="0" w:line="240" w:lineRule="auto"/>
        <w:ind w:firstLine="709"/>
        <w:jc w:val="both"/>
        <w:rPr>
          <w:rFonts w:ascii="Times New Roman" w:hAnsi="Times New Roman"/>
          <w:sz w:val="24"/>
          <w:szCs w:val="24"/>
        </w:rPr>
      </w:pPr>
      <w:r w:rsidRPr="006E6BF5">
        <w:rPr>
          <w:rFonts w:ascii="Times New Roman" w:hAnsi="Times New Roman"/>
          <w:sz w:val="24"/>
          <w:szCs w:val="24"/>
        </w:rPr>
        <w:t xml:space="preserve">Проблемы формирования сметы доходов и расходов неизменно находятся в поле зрения исследователей. Так, значителен и вес вклад в решение проблем теории и практики формирования сметы А. Абвера, А. М. Бабича, Е.Ю. Грачева, Р.Т. </w:t>
      </w:r>
      <w:proofErr w:type="spellStart"/>
      <w:r w:rsidRPr="006E6BF5">
        <w:rPr>
          <w:rFonts w:ascii="Times New Roman" w:hAnsi="Times New Roman"/>
          <w:sz w:val="24"/>
          <w:szCs w:val="24"/>
        </w:rPr>
        <w:t>Джоги</w:t>
      </w:r>
      <w:proofErr w:type="spellEnd"/>
      <w:r w:rsidRPr="006E6BF5">
        <w:rPr>
          <w:rFonts w:ascii="Times New Roman" w:hAnsi="Times New Roman"/>
          <w:sz w:val="24"/>
          <w:szCs w:val="24"/>
        </w:rPr>
        <w:t xml:space="preserve">, </w:t>
      </w:r>
      <w:proofErr w:type="spellStart"/>
      <w:r w:rsidRPr="006E6BF5">
        <w:rPr>
          <w:rFonts w:ascii="Times New Roman" w:hAnsi="Times New Roman"/>
          <w:sz w:val="24"/>
          <w:szCs w:val="24"/>
        </w:rPr>
        <w:t>С.Н.Мартынова</w:t>
      </w:r>
      <w:proofErr w:type="spellEnd"/>
      <w:r w:rsidRPr="006E6BF5">
        <w:rPr>
          <w:rFonts w:ascii="Times New Roman" w:hAnsi="Times New Roman"/>
          <w:sz w:val="24"/>
          <w:szCs w:val="24"/>
        </w:rPr>
        <w:t xml:space="preserve">, М.Д. Мельникова, Л.Н. Павлова, В.А. </w:t>
      </w:r>
      <w:proofErr w:type="spellStart"/>
      <w:r w:rsidRPr="006E6BF5">
        <w:rPr>
          <w:rFonts w:ascii="Times New Roman" w:hAnsi="Times New Roman"/>
          <w:sz w:val="24"/>
          <w:szCs w:val="24"/>
        </w:rPr>
        <w:t>Парыгина</w:t>
      </w:r>
      <w:proofErr w:type="spellEnd"/>
      <w:r w:rsidRPr="006E6BF5">
        <w:rPr>
          <w:rFonts w:ascii="Times New Roman" w:hAnsi="Times New Roman"/>
          <w:sz w:val="24"/>
          <w:szCs w:val="24"/>
        </w:rPr>
        <w:t xml:space="preserve">, О. </w:t>
      </w:r>
      <w:proofErr w:type="spellStart"/>
      <w:r w:rsidRPr="006E6BF5">
        <w:rPr>
          <w:rFonts w:ascii="Times New Roman" w:hAnsi="Times New Roman"/>
          <w:sz w:val="24"/>
          <w:szCs w:val="24"/>
        </w:rPr>
        <w:t>Савранской</w:t>
      </w:r>
      <w:proofErr w:type="spellEnd"/>
      <w:r w:rsidRPr="006E6BF5">
        <w:rPr>
          <w:rFonts w:ascii="Times New Roman" w:hAnsi="Times New Roman"/>
          <w:sz w:val="24"/>
          <w:szCs w:val="24"/>
        </w:rPr>
        <w:t xml:space="preserve">, </w:t>
      </w:r>
      <w:proofErr w:type="spellStart"/>
      <w:r w:rsidRPr="006E6BF5">
        <w:rPr>
          <w:rFonts w:ascii="Times New Roman" w:hAnsi="Times New Roman"/>
          <w:sz w:val="24"/>
          <w:szCs w:val="24"/>
        </w:rPr>
        <w:t>Д.Сигела</w:t>
      </w:r>
      <w:proofErr w:type="spellEnd"/>
      <w:r w:rsidRPr="006E6BF5">
        <w:rPr>
          <w:rFonts w:ascii="Times New Roman" w:hAnsi="Times New Roman"/>
          <w:sz w:val="24"/>
          <w:szCs w:val="24"/>
        </w:rPr>
        <w:t xml:space="preserve">, А.А. </w:t>
      </w:r>
      <w:proofErr w:type="spellStart"/>
      <w:r w:rsidRPr="006E6BF5">
        <w:rPr>
          <w:rFonts w:ascii="Times New Roman" w:hAnsi="Times New Roman"/>
          <w:sz w:val="24"/>
          <w:szCs w:val="24"/>
        </w:rPr>
        <w:t>Тадеева</w:t>
      </w:r>
      <w:proofErr w:type="spellEnd"/>
      <w:r w:rsidRPr="006E6BF5">
        <w:rPr>
          <w:rFonts w:ascii="Times New Roman" w:hAnsi="Times New Roman"/>
          <w:sz w:val="24"/>
          <w:szCs w:val="24"/>
        </w:rPr>
        <w:t xml:space="preserve">, В.И. Химичева, В.Е. </w:t>
      </w:r>
      <w:proofErr w:type="spellStart"/>
      <w:r w:rsidRPr="006E6BF5">
        <w:rPr>
          <w:rFonts w:ascii="Times New Roman" w:hAnsi="Times New Roman"/>
          <w:sz w:val="24"/>
          <w:szCs w:val="24"/>
        </w:rPr>
        <w:t>Хруцкого</w:t>
      </w:r>
      <w:proofErr w:type="spellEnd"/>
      <w:r w:rsidRPr="006E6BF5">
        <w:rPr>
          <w:rFonts w:ascii="Times New Roman" w:hAnsi="Times New Roman"/>
          <w:sz w:val="24"/>
          <w:szCs w:val="24"/>
        </w:rPr>
        <w:t xml:space="preserve">, А.В. Чернявского, </w:t>
      </w:r>
      <w:proofErr w:type="spellStart"/>
      <w:r w:rsidRPr="006E6BF5">
        <w:rPr>
          <w:rFonts w:ascii="Times New Roman" w:hAnsi="Times New Roman"/>
          <w:sz w:val="24"/>
          <w:szCs w:val="24"/>
        </w:rPr>
        <w:t>Д.К.Шима</w:t>
      </w:r>
      <w:proofErr w:type="spellEnd"/>
      <w:r w:rsidRPr="006E6BF5">
        <w:rPr>
          <w:rFonts w:ascii="Times New Roman" w:hAnsi="Times New Roman"/>
          <w:sz w:val="24"/>
          <w:szCs w:val="24"/>
        </w:rPr>
        <w:t xml:space="preserve">, А.Д. </w:t>
      </w:r>
      <w:proofErr w:type="spellStart"/>
      <w:r w:rsidRPr="006E6BF5">
        <w:rPr>
          <w:rFonts w:ascii="Times New Roman" w:hAnsi="Times New Roman"/>
          <w:sz w:val="24"/>
          <w:szCs w:val="24"/>
        </w:rPr>
        <w:t>Шеремета</w:t>
      </w:r>
      <w:proofErr w:type="spellEnd"/>
      <w:r w:rsidRPr="006E6BF5">
        <w:rPr>
          <w:rFonts w:ascii="Times New Roman" w:hAnsi="Times New Roman"/>
          <w:sz w:val="24"/>
          <w:szCs w:val="24"/>
        </w:rPr>
        <w:t xml:space="preserve">, Н.Д. </w:t>
      </w:r>
      <w:proofErr w:type="spellStart"/>
      <w:r w:rsidRPr="006E6BF5">
        <w:rPr>
          <w:rFonts w:ascii="Times New Roman" w:hAnsi="Times New Roman"/>
          <w:sz w:val="24"/>
          <w:szCs w:val="24"/>
        </w:rPr>
        <w:t>Шимширта</w:t>
      </w:r>
      <w:proofErr w:type="spellEnd"/>
      <w:r w:rsidRPr="006E6BF5">
        <w:rPr>
          <w:rFonts w:ascii="Times New Roman" w:hAnsi="Times New Roman"/>
          <w:sz w:val="24"/>
          <w:szCs w:val="24"/>
        </w:rPr>
        <w:t xml:space="preserve">, К.В. </w:t>
      </w:r>
      <w:proofErr w:type="spellStart"/>
      <w:r w:rsidRPr="006E6BF5">
        <w:rPr>
          <w:rFonts w:ascii="Times New Roman" w:hAnsi="Times New Roman"/>
          <w:sz w:val="24"/>
          <w:szCs w:val="24"/>
        </w:rPr>
        <w:t>Щиборща</w:t>
      </w:r>
      <w:proofErr w:type="spellEnd"/>
      <w:r w:rsidRPr="006E6BF5">
        <w:rPr>
          <w:rFonts w:ascii="Times New Roman" w:hAnsi="Times New Roman"/>
          <w:sz w:val="24"/>
          <w:szCs w:val="24"/>
        </w:rPr>
        <w:t xml:space="preserve"> и др. Вместе с тем, многогранность аспектов данной проблемы требует дальнейших углублённых исследований, что и предопределило цель и направления данного исследования. </w:t>
      </w:r>
    </w:p>
    <w:p w:rsidR="006E6BF5" w:rsidRPr="006E6BF5" w:rsidRDefault="006E6BF5" w:rsidP="00DD1AD9">
      <w:pPr>
        <w:spacing w:after="0" w:line="240" w:lineRule="auto"/>
        <w:ind w:firstLine="709"/>
        <w:jc w:val="both"/>
        <w:rPr>
          <w:rFonts w:ascii="Times New Roman" w:hAnsi="Times New Roman"/>
          <w:sz w:val="24"/>
          <w:szCs w:val="24"/>
        </w:rPr>
      </w:pPr>
      <w:r w:rsidRPr="006E6BF5">
        <w:rPr>
          <w:rFonts w:ascii="Times New Roman" w:hAnsi="Times New Roman"/>
          <w:sz w:val="24"/>
          <w:szCs w:val="24"/>
        </w:rPr>
        <w:t xml:space="preserve">Целью работы является исследование особенностей деятельности муниципальных образовательных организаций ДНР и их влияния на порядок нормирования потребления ресурсов в контексте дальнейшего совершенствования сметного планирования и анализа исполнения сметы. </w:t>
      </w:r>
    </w:p>
    <w:p w:rsidR="006E6BF5" w:rsidRPr="006E6BF5" w:rsidRDefault="006E6BF5" w:rsidP="00DD1AD9">
      <w:pPr>
        <w:spacing w:after="0" w:line="240" w:lineRule="auto"/>
        <w:ind w:firstLine="709"/>
        <w:jc w:val="both"/>
        <w:rPr>
          <w:rFonts w:ascii="Times New Roman" w:hAnsi="Times New Roman"/>
          <w:sz w:val="24"/>
          <w:szCs w:val="24"/>
        </w:rPr>
      </w:pPr>
      <w:r w:rsidRPr="006E6BF5">
        <w:rPr>
          <w:rFonts w:ascii="Times New Roman" w:hAnsi="Times New Roman"/>
          <w:sz w:val="24"/>
          <w:szCs w:val="24"/>
        </w:rPr>
        <w:t xml:space="preserve">Проведенное исследование показало, что исполнение смет муниципальных образовательных организаций опосредуется их договорными и хозяйственными контактами с различными предприятиями, учреждениями и организациями по предоставляемым услугам и приобретению </w:t>
      </w:r>
      <w:proofErr w:type="spellStart"/>
      <w:r w:rsidRPr="006E6BF5">
        <w:rPr>
          <w:rFonts w:ascii="Times New Roman" w:hAnsi="Times New Roman"/>
          <w:sz w:val="24"/>
          <w:szCs w:val="24"/>
        </w:rPr>
        <w:t>имущественно</w:t>
      </w:r>
      <w:proofErr w:type="spellEnd"/>
      <w:r w:rsidRPr="006E6BF5">
        <w:rPr>
          <w:rFonts w:ascii="Times New Roman" w:hAnsi="Times New Roman"/>
          <w:sz w:val="24"/>
          <w:szCs w:val="24"/>
        </w:rPr>
        <w:t xml:space="preserve">-материальных ценностей. В комплексе эти операции составляют основу </w:t>
      </w:r>
      <w:r w:rsidRPr="006E6BF5">
        <w:rPr>
          <w:rFonts w:ascii="Times New Roman" w:hAnsi="Times New Roman"/>
          <w:bCs/>
          <w:sz w:val="24"/>
          <w:szCs w:val="24"/>
        </w:rPr>
        <w:t>финансово-хозяйственной деятельности</w:t>
      </w:r>
      <w:r w:rsidRPr="006E6BF5">
        <w:rPr>
          <w:rFonts w:ascii="Times New Roman" w:hAnsi="Times New Roman"/>
          <w:sz w:val="24"/>
          <w:szCs w:val="24"/>
        </w:rPr>
        <w:t> </w:t>
      </w:r>
      <w:r w:rsidRPr="006E6BF5">
        <w:rPr>
          <w:rFonts w:ascii="Times New Roman" w:hAnsi="Times New Roman"/>
          <w:bCs/>
          <w:sz w:val="24"/>
          <w:szCs w:val="24"/>
        </w:rPr>
        <w:t xml:space="preserve">образовательных </w:t>
      </w:r>
      <w:r w:rsidRPr="006E6BF5">
        <w:rPr>
          <w:rFonts w:ascii="Times New Roman" w:hAnsi="Times New Roman"/>
          <w:sz w:val="24"/>
          <w:szCs w:val="24"/>
        </w:rPr>
        <w:t>организаций.</w:t>
      </w:r>
    </w:p>
    <w:p w:rsidR="006E6BF5" w:rsidRPr="006E6BF5" w:rsidRDefault="006E6BF5" w:rsidP="00DD1AD9">
      <w:pPr>
        <w:spacing w:after="0" w:line="240" w:lineRule="auto"/>
        <w:ind w:firstLine="709"/>
        <w:jc w:val="both"/>
        <w:rPr>
          <w:rFonts w:ascii="Times New Roman" w:hAnsi="Times New Roman"/>
          <w:sz w:val="24"/>
          <w:szCs w:val="24"/>
        </w:rPr>
      </w:pPr>
      <w:r w:rsidRPr="006E6BF5">
        <w:rPr>
          <w:rFonts w:ascii="Times New Roman" w:hAnsi="Times New Roman"/>
          <w:sz w:val="24"/>
          <w:szCs w:val="24"/>
        </w:rPr>
        <w:t>Исследованием установлено, что посредством участия в формировании и в ходе анализа исполнения сметы муниципальные образовательные организации создают массив информации о разных аспектах своей финансово-хозяйственной деятельности. Поэтому смета выступает не только инструментом финансового планирования, но и эффективным инструментом внутреннего контроля, важнейшим объектом внешнего финансового контроля, показывающим степень открытости финансово-хозяйственной деятельности организации.</w:t>
      </w:r>
    </w:p>
    <w:p w:rsidR="006E6BF5" w:rsidRPr="006E6BF5" w:rsidRDefault="006E6BF5" w:rsidP="00DD1AD9">
      <w:pPr>
        <w:widowControl w:val="0"/>
        <w:spacing w:after="0" w:line="240" w:lineRule="auto"/>
        <w:ind w:firstLine="709"/>
        <w:jc w:val="both"/>
        <w:rPr>
          <w:rFonts w:ascii="Times New Roman" w:hAnsi="Times New Roman"/>
          <w:sz w:val="24"/>
          <w:szCs w:val="24"/>
        </w:rPr>
      </w:pPr>
      <w:r w:rsidRPr="006E6BF5">
        <w:rPr>
          <w:rFonts w:ascii="Times New Roman" w:hAnsi="Times New Roman"/>
          <w:sz w:val="24"/>
          <w:szCs w:val="24"/>
        </w:rPr>
        <w:t>Расчеты к смете составляются на основе показателей деятельности муниципальной образовательной организации в соответствии с действующим законодательством (о порядке расходования средств на выплату заработной платы преподавателям, учебно-вспомогательному и административно-хозяйственному персоналу, предос</w:t>
      </w:r>
      <w:r w:rsidRPr="006E6BF5">
        <w:rPr>
          <w:rFonts w:ascii="Times New Roman" w:hAnsi="Times New Roman"/>
          <w:sz w:val="24"/>
          <w:szCs w:val="24"/>
        </w:rPr>
        <w:softHyphen/>
        <w:t xml:space="preserve">тавление бесплатного питания и др.) с соблюдением установленных норм расходов по отдельным видам затрат. </w:t>
      </w:r>
    </w:p>
    <w:p w:rsidR="006E6BF5" w:rsidRDefault="006E6BF5" w:rsidP="00EE3FEB">
      <w:pPr>
        <w:widowControl w:val="0"/>
        <w:spacing w:after="0" w:line="240" w:lineRule="auto"/>
        <w:ind w:firstLine="709"/>
        <w:jc w:val="both"/>
        <w:rPr>
          <w:rFonts w:ascii="Times New Roman" w:hAnsi="Times New Roman"/>
          <w:sz w:val="24"/>
          <w:szCs w:val="24"/>
        </w:rPr>
      </w:pPr>
      <w:r w:rsidRPr="006E6BF5">
        <w:rPr>
          <w:rFonts w:ascii="Times New Roman" w:hAnsi="Times New Roman"/>
          <w:sz w:val="24"/>
          <w:szCs w:val="24"/>
        </w:rPr>
        <w:t xml:space="preserve">На рис. 1 нами проиллюстрированы задачи, решаемые муниципальными </w:t>
      </w:r>
      <w:r w:rsidRPr="006E6BF5">
        <w:rPr>
          <w:rFonts w:ascii="Times New Roman" w:hAnsi="Times New Roman"/>
          <w:sz w:val="24"/>
          <w:szCs w:val="24"/>
        </w:rPr>
        <w:lastRenderedPageBreak/>
        <w:t>образовательными</w:t>
      </w:r>
      <w:r w:rsidR="00EE3FEB">
        <w:rPr>
          <w:rFonts w:ascii="Times New Roman" w:hAnsi="Times New Roman"/>
          <w:sz w:val="24"/>
          <w:szCs w:val="24"/>
        </w:rPr>
        <w:t xml:space="preserve"> </w:t>
      </w:r>
      <w:r w:rsidRPr="006E6BF5">
        <w:rPr>
          <w:rFonts w:ascii="Times New Roman" w:hAnsi="Times New Roman"/>
          <w:sz w:val="24"/>
          <w:szCs w:val="24"/>
        </w:rPr>
        <w:t>организациями при разработке смет [1</w:t>
      </w:r>
      <w:r w:rsidR="0024716D">
        <w:rPr>
          <w:rFonts w:ascii="Times New Roman" w:hAnsi="Times New Roman"/>
          <w:sz w:val="24"/>
          <w:szCs w:val="24"/>
        </w:rPr>
        <w:t>, с. 102</w:t>
      </w:r>
      <w:r w:rsidRPr="006E6BF5">
        <w:rPr>
          <w:rFonts w:ascii="Times New Roman" w:hAnsi="Times New Roman"/>
          <w:sz w:val="24"/>
          <w:szCs w:val="24"/>
        </w:rPr>
        <w:t>].</w:t>
      </w:r>
    </w:p>
    <w:p w:rsidR="00EE3FEB" w:rsidRDefault="00EE3FEB" w:rsidP="00EE3FEB">
      <w:pPr>
        <w:widowControl w:val="0"/>
        <w:spacing w:after="0" w:line="240" w:lineRule="auto"/>
        <w:ind w:firstLine="709"/>
        <w:jc w:val="both"/>
        <w:rPr>
          <w:rFonts w:ascii="Times New Roman" w:hAnsi="Times New Roman"/>
          <w:sz w:val="24"/>
          <w:szCs w:val="24"/>
        </w:rPr>
      </w:pPr>
    </w:p>
    <w:p w:rsidR="00EE3FEB" w:rsidRPr="006E6BF5" w:rsidRDefault="00EE3FEB" w:rsidP="00DD1AD9">
      <w:pPr>
        <w:widowControl w:val="0"/>
        <w:spacing w:after="0" w:line="240" w:lineRule="auto"/>
        <w:ind w:firstLine="709"/>
        <w:jc w:val="both"/>
        <w:rPr>
          <w:rFonts w:ascii="Times New Roman" w:hAnsi="Times New Roman"/>
          <w:sz w:val="24"/>
          <w:szCs w:val="24"/>
        </w:rPr>
      </w:pPr>
    </w:p>
    <w:p w:rsidR="006E6BF5" w:rsidRPr="006E6BF5" w:rsidRDefault="00DD1AD9" w:rsidP="00DD1AD9">
      <w:pPr>
        <w:spacing w:after="0" w:line="240" w:lineRule="auto"/>
        <w:ind w:firstLine="709"/>
        <w:jc w:val="both"/>
        <w:rPr>
          <w:rFonts w:ascii="Times New Roman" w:hAnsi="Times New Roman"/>
          <w:sz w:val="24"/>
          <w:szCs w:val="24"/>
        </w:rPr>
      </w:pPr>
      <w:r w:rsidRPr="006E6BF5">
        <w:rPr>
          <w:rFonts w:ascii="Times New Roman" w:hAnsi="Times New Roman"/>
          <w:noProof/>
          <w:sz w:val="24"/>
          <w:szCs w:val="24"/>
          <w:lang w:eastAsia="ru-RU"/>
        </w:rPr>
        <mc:AlternateContent>
          <mc:Choice Requires="wps">
            <w:drawing>
              <wp:anchor distT="0" distB="0" distL="114300" distR="114300" simplePos="0" relativeHeight="251663360" behindDoc="0" locked="0" layoutInCell="1" allowOverlap="1" wp14:anchorId="3B3083FD" wp14:editId="4F44580D">
                <wp:simplePos x="0" y="0"/>
                <wp:positionH relativeFrom="column">
                  <wp:posOffset>317500</wp:posOffset>
                </wp:positionH>
                <wp:positionV relativeFrom="paragraph">
                  <wp:posOffset>31750</wp:posOffset>
                </wp:positionV>
                <wp:extent cx="790575" cy="0"/>
                <wp:effectExtent l="0" t="0" r="9525" b="19050"/>
                <wp:wrapNone/>
                <wp:docPr id="9" name="Прямая соединительная линия 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flipV="1">
                          <a:off x="0" y="0"/>
                          <a:ext cx="790575" cy="0"/>
                        </a:xfrm>
                        <a:prstGeom prst="line">
                          <a:avLst/>
                        </a:prstGeom>
                        <a:noFill/>
                        <a:ln w="12700" cap="flat" cmpd="sng" algn="ctr">
                          <a:solidFill>
                            <a:sysClr val="windowText" lastClr="00000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193D4D41" id="Прямая соединительная линия 9" o:spid="_x0000_s1026" style="position:absolute;flip:x y;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5pt,2.5pt" to="87.25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" strokecolor="windowText" strokeweight="1pt">
                <v:stroke joinstyle="miter"/>
                <o:lock v:ext="edit" shapetype="f"/>
              </v:line>
            </w:pict>
          </mc:Fallback>
        </mc:AlternateContent>
      </w:r>
      <w:r w:rsidRPr="006E6BF5">
        <w:rPr>
          <w:rFonts w:ascii="Times New Roman" w:hAnsi="Times New Roman"/>
          <w:noProof/>
          <w:sz w:val="24"/>
          <w:szCs w:val="24"/>
          <w:lang w:eastAsia="ru-RU"/>
        </w:rPr>
        <mc:AlternateContent>
          <mc:Choice Requires="wps">
            <w:drawing>
              <wp:anchor distT="0" distB="0" distL="114299" distR="114299" simplePos="0" relativeHeight="251664384" behindDoc="0" locked="0" layoutInCell="1" allowOverlap="1" wp14:anchorId="493E8B8C" wp14:editId="7F7C6142">
                <wp:simplePos x="0" y="0"/>
                <wp:positionH relativeFrom="column">
                  <wp:posOffset>318135</wp:posOffset>
                </wp:positionH>
                <wp:positionV relativeFrom="paragraph">
                  <wp:posOffset>41910</wp:posOffset>
                </wp:positionV>
                <wp:extent cx="0" cy="1914525"/>
                <wp:effectExtent l="0" t="0" r="19050" b="28575"/>
                <wp:wrapNone/>
                <wp:docPr id="8" name="Прямая соединительная линия 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914525"/>
                        </a:xfrm>
                        <a:prstGeom prst="line">
                          <a:avLst/>
                        </a:prstGeom>
                        <a:noFill/>
                        <a:ln w="1270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1B5A5AC3" id="Прямая соединительная линия 8" o:spid="_x0000_s1026" style="position:absolute;z-index:25166438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from="25.05pt,3.3pt" to="25.05pt,154.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" strokecolor="windowText" strokeweight="1pt">
                <v:stroke joinstyle="miter"/>
                <o:lock v:ext="edit" shapetype="f"/>
              </v:line>
            </w:pict>
          </mc:Fallback>
        </mc:AlternateContent>
      </w:r>
      <w:r w:rsidR="006E6BF5" w:rsidRPr="006E6BF5">
        <w:rPr>
          <w:rFonts w:ascii="Times New Roman" w:hAnsi="Times New Roman"/>
          <w:noProof/>
          <w:sz w:val="24"/>
          <w:szCs w:val="24"/>
          <w:lang w:eastAsia="ru-RU"/>
        </w:rPr>
        <mc:AlternateContent>
          <mc:Choice Requires="wps">
            <w:drawing>
              <wp:anchor distT="0" distB="0" distL="114300" distR="114300" simplePos="0" relativeHeight="251659264" behindDoc="0" locked="0" layoutInCell="1" allowOverlap="1" wp14:anchorId="5F11132E" wp14:editId="2D19BC54">
                <wp:simplePos x="0" y="0"/>
                <wp:positionH relativeFrom="column">
                  <wp:posOffset>1110615</wp:posOffset>
                </wp:positionH>
                <wp:positionV relativeFrom="paragraph">
                  <wp:posOffset>-121285</wp:posOffset>
                </wp:positionV>
                <wp:extent cx="4855845" cy="314325"/>
                <wp:effectExtent l="0" t="0" r="20955" b="28575"/>
                <wp:wrapNone/>
                <wp:docPr id="10" name="Прямоугольник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55845" cy="314325"/>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6E6BF5" w:rsidRPr="008C129A" w:rsidRDefault="006E6BF5" w:rsidP="006E6BF5">
                            <w:pPr>
                              <w:jc w:val="center"/>
                              <w:rPr>
                                <w:rFonts w:ascii="Times New Roman" w:hAnsi="Times New Roman"/>
                                <w:sz w:val="28"/>
                              </w:rPr>
                            </w:pPr>
                            <w:r w:rsidRPr="008C129A">
                              <w:rPr>
                                <w:rFonts w:ascii="Times New Roman" w:hAnsi="Times New Roman"/>
                                <w:sz w:val="28"/>
                              </w:rPr>
                              <w:t>Задачи разработки смет</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5F11132E" id="Прямоугольник 10" o:spid="_x0000_s1026" style="position:absolute;left:0;text-align:left;margin-left:87.45pt;margin-top:-9.55pt;width:382.35pt;height:24.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" fillcolor="window" strokecolor="windowText" strokeweight="1pt">
                <v:path arrowok="t"/>
                <v:textbox>
                  <w:txbxContent>
                    <w:p w:rsidR="006E6BF5" w:rsidRPr="008C129A" w:rsidRDefault="006E6BF5" w:rsidP="006E6BF5">
                      <w:pPr>
                        <w:jc w:val="center"/>
                        <w:rPr>
                          <w:rFonts w:ascii="Times New Roman" w:hAnsi="Times New Roman"/>
                          <w:sz w:val="28"/>
                        </w:rPr>
                      </w:pPr>
                      <w:r w:rsidRPr="008C129A">
                        <w:rPr>
                          <w:rFonts w:ascii="Times New Roman" w:hAnsi="Times New Roman"/>
                          <w:sz w:val="28"/>
                        </w:rPr>
                        <w:t>Задачи разработки смет</w:t>
                      </w:r>
                    </w:p>
                  </w:txbxContent>
                </v:textbox>
              </v:rect>
            </w:pict>
          </mc:Fallback>
        </mc:AlternateContent>
      </w:r>
    </w:p>
    <w:p w:rsidR="006E6BF5" w:rsidRPr="006E6BF5" w:rsidRDefault="00DD1AD9" w:rsidP="00DD1AD9">
      <w:pPr>
        <w:spacing w:after="0" w:line="240" w:lineRule="auto"/>
        <w:ind w:firstLine="709"/>
        <w:jc w:val="both"/>
        <w:rPr>
          <w:rFonts w:ascii="Times New Roman" w:hAnsi="Times New Roman"/>
          <w:sz w:val="24"/>
          <w:szCs w:val="24"/>
        </w:rPr>
      </w:pPr>
      <w:r w:rsidRPr="006E6BF5">
        <w:rPr>
          <w:rFonts w:ascii="Times New Roman" w:hAnsi="Times New Roman"/>
          <w:noProof/>
          <w:sz w:val="24"/>
          <w:szCs w:val="24"/>
          <w:lang w:eastAsia="ru-RU"/>
        </w:rPr>
        <mc:AlternateContent>
          <mc:Choice Requires="wps">
            <w:drawing>
              <wp:anchor distT="0" distB="0" distL="114300" distR="114300" simplePos="0" relativeHeight="251661312" behindDoc="0" locked="0" layoutInCell="1" allowOverlap="1" wp14:anchorId="0A140FE8" wp14:editId="3EB2E07E">
                <wp:simplePos x="0" y="0"/>
                <wp:positionH relativeFrom="column">
                  <wp:posOffset>1013460</wp:posOffset>
                </wp:positionH>
                <wp:positionV relativeFrom="paragraph">
                  <wp:posOffset>140970</wp:posOffset>
                </wp:positionV>
                <wp:extent cx="4951095" cy="295275"/>
                <wp:effectExtent l="0" t="0" r="20955" b="28575"/>
                <wp:wrapNone/>
                <wp:docPr id="7" name="Прямоугольник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951095" cy="295275"/>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6E6BF5" w:rsidRPr="008C129A" w:rsidRDefault="006E6BF5" w:rsidP="006E6BF5">
                            <w:pPr>
                              <w:jc w:val="center"/>
                              <w:rPr>
                                <w:rFonts w:ascii="Times New Roman" w:hAnsi="Times New Roman"/>
                                <w:sz w:val="24"/>
                                <w:szCs w:val="24"/>
                              </w:rPr>
                            </w:pPr>
                            <w:r w:rsidRPr="008C129A">
                              <w:rPr>
                                <w:rFonts w:ascii="Times New Roman" w:hAnsi="Times New Roman"/>
                                <w:sz w:val="24"/>
                                <w:szCs w:val="24"/>
                              </w:rPr>
                              <w:t>Определение источников привлечения необходимых средств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0A140FE8" id="Прямоугольник 7" o:spid="_x0000_s1027" style="position:absolute;left:0;text-align:left;margin-left:79.8pt;margin-top:11.1pt;width:389.85pt;height:23.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" fillcolor="window" strokecolor="windowText" strokeweight="1pt">
                <v:path arrowok="t"/>
                <v:textbox>
                  <w:txbxContent>
                    <w:p w:rsidR="006E6BF5" w:rsidRPr="008C129A" w:rsidRDefault="006E6BF5" w:rsidP="006E6BF5">
                      <w:pPr>
                        <w:jc w:val="center"/>
                        <w:rPr>
                          <w:rFonts w:ascii="Times New Roman" w:hAnsi="Times New Roman"/>
                          <w:sz w:val="24"/>
                          <w:szCs w:val="24"/>
                        </w:rPr>
                      </w:pPr>
                      <w:r w:rsidRPr="008C129A">
                        <w:rPr>
                          <w:rFonts w:ascii="Times New Roman" w:hAnsi="Times New Roman"/>
                          <w:sz w:val="24"/>
                          <w:szCs w:val="24"/>
                        </w:rPr>
                        <w:t>Определение источников привлечения необходимых средств</w:t>
                      </w:r>
                    </w:p>
                  </w:txbxContent>
                </v:textbox>
              </v:rect>
            </w:pict>
          </mc:Fallback>
        </mc:AlternateContent>
      </w:r>
    </w:p>
    <w:p w:rsidR="006E6BF5" w:rsidRPr="006E6BF5" w:rsidRDefault="006E6BF5" w:rsidP="00DD1AD9">
      <w:pPr>
        <w:spacing w:after="0" w:line="240" w:lineRule="auto"/>
        <w:ind w:firstLine="709"/>
        <w:jc w:val="both"/>
        <w:rPr>
          <w:rFonts w:ascii="Times New Roman" w:hAnsi="Times New Roman"/>
          <w:sz w:val="24"/>
          <w:szCs w:val="24"/>
        </w:rPr>
      </w:pPr>
      <w:r w:rsidRPr="006E6BF5">
        <w:rPr>
          <w:rFonts w:ascii="Times New Roman" w:hAnsi="Times New Roman"/>
          <w:noProof/>
          <w:sz w:val="24"/>
          <w:szCs w:val="24"/>
          <w:lang w:eastAsia="ru-RU"/>
        </w:rPr>
        <mc:AlternateContent>
          <mc:Choice Requires="wps">
            <w:drawing>
              <wp:anchor distT="0" distB="0" distL="114300" distR="114300" simplePos="0" relativeHeight="251665408" behindDoc="0" locked="0" layoutInCell="1" allowOverlap="1" wp14:anchorId="3A793785" wp14:editId="5753BC30">
                <wp:simplePos x="0" y="0"/>
                <wp:positionH relativeFrom="column">
                  <wp:posOffset>320040</wp:posOffset>
                </wp:positionH>
                <wp:positionV relativeFrom="paragraph">
                  <wp:posOffset>135890</wp:posOffset>
                </wp:positionV>
                <wp:extent cx="619125" cy="0"/>
                <wp:effectExtent l="11430" t="54610" r="17145" b="59690"/>
                <wp:wrapNone/>
                <wp:docPr id="6" name="Прямая со стрелкой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9125" cy="0"/>
                        </a:xfrm>
                        <a:prstGeom prst="straightConnector1">
                          <a:avLst/>
                        </a:prstGeom>
                        <a:noFill/>
                        <a:ln w="12700" algn="ctr">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3F9A31C8" id="_x0000_t32" coordsize="21600,21600" o:spt="32" o:oned="t" path="m,l21600,21600e" filled="f">
                <v:path arrowok="t" fillok="f" o:connecttype="none"/>
                <o:lock v:ext="edit" shapetype="t"/>
              </v:shapetype>
              <v:shape id="Прямая со стрелкой 6" o:spid="_x0000_s1026" type="#_x0000_t32" style="position:absolute;margin-left:25.2pt;margin-top:10.7pt;width:48.75pt;height:0;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" strokeweight="1pt">
                <v:stroke endarrow="block"/>
              </v:shape>
            </w:pict>
          </mc:Fallback>
        </mc:AlternateContent>
      </w:r>
    </w:p>
    <w:p w:rsidR="006E6BF5" w:rsidRPr="006E6BF5" w:rsidRDefault="006E6BF5" w:rsidP="00DD1AD9">
      <w:pPr>
        <w:spacing w:after="0" w:line="240" w:lineRule="auto"/>
        <w:ind w:firstLine="709"/>
        <w:jc w:val="both"/>
        <w:rPr>
          <w:rFonts w:ascii="Times New Roman" w:hAnsi="Times New Roman"/>
          <w:sz w:val="24"/>
          <w:szCs w:val="24"/>
        </w:rPr>
      </w:pPr>
    </w:p>
    <w:p w:rsidR="006E6BF5" w:rsidRPr="006E6BF5" w:rsidRDefault="00DD1AD9" w:rsidP="00DD1AD9">
      <w:pPr>
        <w:spacing w:after="0" w:line="240" w:lineRule="auto"/>
        <w:ind w:firstLine="709"/>
        <w:jc w:val="both"/>
        <w:rPr>
          <w:rFonts w:ascii="Times New Roman" w:hAnsi="Times New Roman"/>
          <w:sz w:val="24"/>
          <w:szCs w:val="24"/>
        </w:rPr>
      </w:pPr>
      <w:bookmarkStart w:id="0" w:name="_GoBack"/>
      <w:bookmarkEnd w:id="0"/>
      <w:r w:rsidRPr="006E6BF5">
        <w:rPr>
          <w:rFonts w:ascii="Times New Roman" w:hAnsi="Times New Roman"/>
          <w:noProof/>
          <w:sz w:val="24"/>
          <w:szCs w:val="24"/>
          <w:lang w:eastAsia="ru-RU"/>
        </w:rPr>
        <mc:AlternateContent>
          <mc:Choice Requires="wps">
            <w:drawing>
              <wp:anchor distT="0" distB="0" distL="114300" distR="114300" simplePos="0" relativeHeight="251660288" behindDoc="0" locked="0" layoutInCell="1" allowOverlap="1" wp14:anchorId="0AD29A38" wp14:editId="4C72FC1B">
                <wp:simplePos x="0" y="0"/>
                <wp:positionH relativeFrom="column">
                  <wp:posOffset>1015365</wp:posOffset>
                </wp:positionH>
                <wp:positionV relativeFrom="paragraph">
                  <wp:posOffset>63500</wp:posOffset>
                </wp:positionV>
                <wp:extent cx="4951095" cy="657860"/>
                <wp:effectExtent l="0" t="0" r="20955" b="27940"/>
                <wp:wrapNone/>
                <wp:docPr id="4" name="Прямоугольник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951095" cy="657860"/>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6E6BF5" w:rsidRPr="008C129A" w:rsidRDefault="006E6BF5" w:rsidP="006E6BF5">
                            <w:pPr>
                              <w:spacing w:after="0"/>
                              <w:jc w:val="center"/>
                              <w:rPr>
                                <w:rFonts w:ascii="Times New Roman" w:hAnsi="Times New Roman"/>
                                <w:sz w:val="24"/>
                                <w:szCs w:val="24"/>
                              </w:rPr>
                            </w:pPr>
                            <w:r w:rsidRPr="008C129A">
                              <w:rPr>
                                <w:rFonts w:ascii="Times New Roman" w:hAnsi="Times New Roman"/>
                                <w:sz w:val="24"/>
                                <w:szCs w:val="24"/>
                              </w:rPr>
                              <w:t>Определение объёмов ресурсов, выделяемых муниципальной образовательной организаци</w:t>
                            </w:r>
                            <w:r>
                              <w:rPr>
                                <w:rFonts w:ascii="Times New Roman" w:hAnsi="Times New Roman"/>
                                <w:sz w:val="24"/>
                                <w:szCs w:val="24"/>
                              </w:rPr>
                              <w:t>и</w:t>
                            </w:r>
                            <w:r w:rsidRPr="008C129A">
                              <w:rPr>
                                <w:rFonts w:ascii="Times New Roman" w:hAnsi="Times New Roman"/>
                                <w:sz w:val="24"/>
                                <w:szCs w:val="24"/>
                              </w:rPr>
                              <w:t xml:space="preserve"> на предстоящий бюджетный период </w:t>
                            </w:r>
                          </w:p>
                          <w:p w:rsidR="006E6BF5" w:rsidRPr="008C129A" w:rsidRDefault="006E6BF5" w:rsidP="006E6BF5">
                            <w:pPr>
                              <w:spacing w:after="0"/>
                              <w:jc w:val="center"/>
                              <w:rPr>
                                <w:rFonts w:ascii="Times New Roman" w:hAnsi="Times New Roman"/>
                                <w:sz w:val="24"/>
                                <w:szCs w:val="24"/>
                              </w:rPr>
                            </w:pPr>
                            <w:r w:rsidRPr="008C129A">
                              <w:rPr>
                                <w:rFonts w:ascii="Times New Roman" w:hAnsi="Times New Roman"/>
                                <w:sz w:val="24"/>
                                <w:szCs w:val="24"/>
                              </w:rPr>
                              <w:t>(на финансовый год и поквартально)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w14:anchorId="0AD29A38" id="Прямоугольник 4" o:spid="_x0000_s1028" style="position:absolute;left:0;text-align:left;margin-left:79.95pt;margin-top:5pt;width:389.85pt;height:51.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" fillcolor="window" strokecolor="windowText" strokeweight="1pt">
                <v:path arrowok="t"/>
                <v:textbox>
                  <w:txbxContent>
                    <w:p w:rsidR="006E6BF5" w:rsidRPr="008C129A" w:rsidRDefault="006E6BF5" w:rsidP="006E6BF5">
                      <w:pPr>
                        <w:spacing w:after="0"/>
                        <w:jc w:val="center"/>
                        <w:rPr>
                          <w:rFonts w:ascii="Times New Roman" w:hAnsi="Times New Roman"/>
                          <w:sz w:val="24"/>
                          <w:szCs w:val="24"/>
                        </w:rPr>
                      </w:pPr>
                      <w:r w:rsidRPr="008C129A">
                        <w:rPr>
                          <w:rFonts w:ascii="Times New Roman" w:hAnsi="Times New Roman"/>
                          <w:sz w:val="24"/>
                          <w:szCs w:val="24"/>
                        </w:rPr>
                        <w:t>Определение объёмов ресурсов, выделяемых муниципальной образовательной организаци</w:t>
                      </w:r>
                      <w:r>
                        <w:rPr>
                          <w:rFonts w:ascii="Times New Roman" w:hAnsi="Times New Roman"/>
                          <w:sz w:val="24"/>
                          <w:szCs w:val="24"/>
                        </w:rPr>
                        <w:t>и</w:t>
                      </w:r>
                      <w:r w:rsidRPr="008C129A">
                        <w:rPr>
                          <w:rFonts w:ascii="Times New Roman" w:hAnsi="Times New Roman"/>
                          <w:sz w:val="24"/>
                          <w:szCs w:val="24"/>
                        </w:rPr>
                        <w:t xml:space="preserve"> на предстоящий бюджетный период </w:t>
                      </w:r>
                    </w:p>
                    <w:p w:rsidR="006E6BF5" w:rsidRPr="008C129A" w:rsidRDefault="006E6BF5" w:rsidP="006E6BF5">
                      <w:pPr>
                        <w:spacing w:after="0"/>
                        <w:jc w:val="center"/>
                        <w:rPr>
                          <w:rFonts w:ascii="Times New Roman" w:hAnsi="Times New Roman"/>
                          <w:sz w:val="24"/>
                          <w:szCs w:val="24"/>
                        </w:rPr>
                      </w:pPr>
                      <w:r w:rsidRPr="008C129A">
                        <w:rPr>
                          <w:rFonts w:ascii="Times New Roman" w:hAnsi="Times New Roman"/>
                          <w:sz w:val="24"/>
                          <w:szCs w:val="24"/>
                        </w:rPr>
                        <w:t>(на финансовый год и поквартально)</w:t>
                      </w:r>
                    </w:p>
                  </w:txbxContent>
                </v:textbox>
              </v:rect>
            </w:pict>
          </mc:Fallback>
        </mc:AlternateContent>
      </w:r>
    </w:p>
    <w:p w:rsidR="006E6BF5" w:rsidRPr="006E6BF5" w:rsidRDefault="006E6BF5" w:rsidP="00DD1AD9">
      <w:pPr>
        <w:spacing w:after="0" w:line="240" w:lineRule="auto"/>
        <w:ind w:firstLine="709"/>
        <w:jc w:val="both"/>
        <w:rPr>
          <w:rFonts w:ascii="Times New Roman" w:hAnsi="Times New Roman"/>
          <w:sz w:val="24"/>
          <w:szCs w:val="24"/>
        </w:rPr>
      </w:pPr>
    </w:p>
    <w:p w:rsidR="006E6BF5" w:rsidRPr="006E6BF5" w:rsidRDefault="00DD1AD9" w:rsidP="00DD1AD9">
      <w:pPr>
        <w:spacing w:line="240" w:lineRule="auto"/>
        <w:ind w:firstLine="709"/>
        <w:rPr>
          <w:rFonts w:ascii="Times New Roman" w:hAnsi="Times New Roman"/>
          <w:sz w:val="24"/>
          <w:szCs w:val="24"/>
        </w:rPr>
      </w:pPr>
      <w:r w:rsidRPr="006E6BF5">
        <w:rPr>
          <w:rFonts w:ascii="Times New Roman" w:hAnsi="Times New Roman"/>
          <w:noProof/>
          <w:sz w:val="24"/>
          <w:szCs w:val="24"/>
          <w:lang w:eastAsia="ru-RU"/>
        </w:rPr>
        <mc:AlternateContent>
          <mc:Choice Requires="wps">
            <w:drawing>
              <wp:anchor distT="0" distB="0" distL="114300" distR="114300" simplePos="0" relativeHeight="251666432" behindDoc="0" locked="0" layoutInCell="1" allowOverlap="1" wp14:anchorId="1FD24A9F" wp14:editId="61857659">
                <wp:simplePos x="0" y="0"/>
                <wp:positionH relativeFrom="column">
                  <wp:posOffset>320040</wp:posOffset>
                </wp:positionH>
                <wp:positionV relativeFrom="paragraph">
                  <wp:posOffset>39370</wp:posOffset>
                </wp:positionV>
                <wp:extent cx="619125" cy="0"/>
                <wp:effectExtent l="11430" t="55245" r="17145" b="59055"/>
                <wp:wrapNone/>
                <wp:docPr id="3" name="Прямая со стрелкой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9125" cy="0"/>
                        </a:xfrm>
                        <a:prstGeom prst="straightConnector1">
                          <a:avLst/>
                        </a:prstGeom>
                        <a:noFill/>
                        <a:ln w="12700" algn="ctr">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5CE97FA" id="Прямая со стрелкой 3" o:spid="_x0000_s1026" type="#_x0000_t32" style="position:absolute;margin-left:25.2pt;margin-top:3.1pt;width:48.75pt;height:0;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" strokeweight="1pt">
                <v:stroke endarrow="block"/>
              </v:shape>
            </w:pict>
          </mc:Fallback>
        </mc:AlternateContent>
      </w:r>
    </w:p>
    <w:p w:rsidR="006E6BF5" w:rsidRPr="006E6BF5" w:rsidRDefault="00DD1AD9" w:rsidP="00DD1AD9">
      <w:pPr>
        <w:spacing w:line="240" w:lineRule="auto"/>
        <w:ind w:firstLine="709"/>
        <w:rPr>
          <w:rFonts w:ascii="Times New Roman" w:hAnsi="Times New Roman"/>
          <w:sz w:val="24"/>
          <w:szCs w:val="24"/>
        </w:rPr>
      </w:pPr>
      <w:r w:rsidRPr="006E6BF5">
        <w:rPr>
          <w:rFonts w:ascii="Times New Roman" w:hAnsi="Times New Roman"/>
          <w:noProof/>
          <w:sz w:val="24"/>
          <w:szCs w:val="24"/>
          <w:lang w:eastAsia="ru-RU"/>
        </w:rPr>
        <mc:AlternateContent>
          <mc:Choice Requires="wps">
            <w:drawing>
              <wp:anchor distT="0" distB="0" distL="114300" distR="114300" simplePos="0" relativeHeight="251662336" behindDoc="0" locked="0" layoutInCell="1" allowOverlap="1" wp14:anchorId="5150B3F3" wp14:editId="2014632C">
                <wp:simplePos x="0" y="0"/>
                <wp:positionH relativeFrom="column">
                  <wp:posOffset>1013460</wp:posOffset>
                </wp:positionH>
                <wp:positionV relativeFrom="paragraph">
                  <wp:posOffset>237490</wp:posOffset>
                </wp:positionV>
                <wp:extent cx="4951095" cy="514350"/>
                <wp:effectExtent l="0" t="0" r="20955" b="19050"/>
                <wp:wrapNone/>
                <wp:docPr id="5" name="Прямоугольник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951095" cy="514350"/>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6E6BF5" w:rsidRPr="008C129A" w:rsidRDefault="006E6BF5" w:rsidP="006E6BF5">
                            <w:pPr>
                              <w:jc w:val="center"/>
                              <w:rPr>
                                <w:rFonts w:ascii="Times New Roman" w:hAnsi="Times New Roman"/>
                                <w:sz w:val="24"/>
                                <w:szCs w:val="24"/>
                              </w:rPr>
                            </w:pPr>
                            <w:r w:rsidRPr="008C129A">
                              <w:rPr>
                                <w:rFonts w:ascii="Times New Roman" w:hAnsi="Times New Roman"/>
                                <w:sz w:val="24"/>
                                <w:szCs w:val="24"/>
                              </w:rPr>
                              <w:t>Определение финансовы</w:t>
                            </w:r>
                            <w:r>
                              <w:rPr>
                                <w:rFonts w:ascii="Times New Roman" w:hAnsi="Times New Roman"/>
                                <w:sz w:val="24"/>
                                <w:szCs w:val="24"/>
                              </w:rPr>
                              <w:t>х</w:t>
                            </w:r>
                            <w:r w:rsidRPr="008C129A">
                              <w:rPr>
                                <w:rFonts w:ascii="Times New Roman" w:hAnsi="Times New Roman"/>
                                <w:sz w:val="24"/>
                                <w:szCs w:val="24"/>
                              </w:rPr>
                              <w:t xml:space="preserve"> взаимоотношени</w:t>
                            </w:r>
                            <w:r>
                              <w:rPr>
                                <w:rFonts w:ascii="Times New Roman" w:hAnsi="Times New Roman"/>
                                <w:sz w:val="24"/>
                                <w:szCs w:val="24"/>
                              </w:rPr>
                              <w:t>й</w:t>
                            </w:r>
                            <w:r w:rsidRPr="008C129A">
                              <w:rPr>
                                <w:rFonts w:ascii="Times New Roman" w:hAnsi="Times New Roman"/>
                                <w:sz w:val="24"/>
                                <w:szCs w:val="24"/>
                              </w:rPr>
                              <w:t xml:space="preserve"> муниципальной образовательной организаци</w:t>
                            </w:r>
                            <w:r>
                              <w:rPr>
                                <w:rFonts w:ascii="Times New Roman" w:hAnsi="Times New Roman"/>
                                <w:sz w:val="24"/>
                                <w:szCs w:val="24"/>
                              </w:rPr>
                              <w:t>и</w:t>
                            </w:r>
                            <w:r w:rsidRPr="008C129A">
                              <w:rPr>
                                <w:rFonts w:ascii="Times New Roman" w:hAnsi="Times New Roman"/>
                                <w:sz w:val="24"/>
                                <w:szCs w:val="24"/>
                              </w:rPr>
                              <w:t xml:space="preserve"> с республиканским бюджетом</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w14:anchorId="5150B3F3" id="Прямоугольник 5" o:spid="_x0000_s1029" style="position:absolute;left:0;text-align:left;margin-left:79.8pt;margin-top:18.7pt;width:389.85pt;height:40.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" fillcolor="window" strokecolor="windowText" strokeweight="1pt">
                <v:path arrowok="t"/>
                <v:textbox>
                  <w:txbxContent>
                    <w:p w:rsidR="006E6BF5" w:rsidRPr="008C129A" w:rsidRDefault="006E6BF5" w:rsidP="006E6BF5">
                      <w:pPr>
                        <w:jc w:val="center"/>
                        <w:rPr>
                          <w:rFonts w:ascii="Times New Roman" w:hAnsi="Times New Roman"/>
                          <w:sz w:val="24"/>
                          <w:szCs w:val="24"/>
                        </w:rPr>
                      </w:pPr>
                      <w:r w:rsidRPr="008C129A">
                        <w:rPr>
                          <w:rFonts w:ascii="Times New Roman" w:hAnsi="Times New Roman"/>
                          <w:sz w:val="24"/>
                          <w:szCs w:val="24"/>
                        </w:rPr>
                        <w:t>Определение финансовы</w:t>
                      </w:r>
                      <w:r>
                        <w:rPr>
                          <w:rFonts w:ascii="Times New Roman" w:hAnsi="Times New Roman"/>
                          <w:sz w:val="24"/>
                          <w:szCs w:val="24"/>
                        </w:rPr>
                        <w:t>х</w:t>
                      </w:r>
                      <w:r w:rsidRPr="008C129A">
                        <w:rPr>
                          <w:rFonts w:ascii="Times New Roman" w:hAnsi="Times New Roman"/>
                          <w:sz w:val="24"/>
                          <w:szCs w:val="24"/>
                        </w:rPr>
                        <w:t xml:space="preserve"> взаимоотношени</w:t>
                      </w:r>
                      <w:r>
                        <w:rPr>
                          <w:rFonts w:ascii="Times New Roman" w:hAnsi="Times New Roman"/>
                          <w:sz w:val="24"/>
                          <w:szCs w:val="24"/>
                        </w:rPr>
                        <w:t>й</w:t>
                      </w:r>
                      <w:r w:rsidRPr="008C129A">
                        <w:rPr>
                          <w:rFonts w:ascii="Times New Roman" w:hAnsi="Times New Roman"/>
                          <w:sz w:val="24"/>
                          <w:szCs w:val="24"/>
                        </w:rPr>
                        <w:t xml:space="preserve"> муниципальной образовательной организаци</w:t>
                      </w:r>
                      <w:r>
                        <w:rPr>
                          <w:rFonts w:ascii="Times New Roman" w:hAnsi="Times New Roman"/>
                          <w:sz w:val="24"/>
                          <w:szCs w:val="24"/>
                        </w:rPr>
                        <w:t>и</w:t>
                      </w:r>
                      <w:r w:rsidRPr="008C129A">
                        <w:rPr>
                          <w:rFonts w:ascii="Times New Roman" w:hAnsi="Times New Roman"/>
                          <w:sz w:val="24"/>
                          <w:szCs w:val="24"/>
                        </w:rPr>
                        <w:t xml:space="preserve"> с республиканским бюджетом</w:t>
                      </w:r>
                    </w:p>
                  </w:txbxContent>
                </v:textbox>
              </v:rect>
            </w:pict>
          </mc:Fallback>
        </mc:AlternateContent>
      </w:r>
    </w:p>
    <w:p w:rsidR="00DD1AD9" w:rsidRDefault="00DD1AD9" w:rsidP="00DD1AD9">
      <w:pPr>
        <w:spacing w:after="0" w:line="240" w:lineRule="auto"/>
        <w:ind w:firstLine="709"/>
        <w:jc w:val="center"/>
        <w:rPr>
          <w:rFonts w:ascii="Times New Roman" w:hAnsi="Times New Roman"/>
          <w:sz w:val="24"/>
          <w:szCs w:val="24"/>
        </w:rPr>
      </w:pPr>
    </w:p>
    <w:p w:rsidR="00DD1AD9" w:rsidRDefault="00DD1AD9" w:rsidP="00DD1AD9">
      <w:pPr>
        <w:spacing w:after="0" w:line="240" w:lineRule="auto"/>
        <w:ind w:firstLine="709"/>
        <w:jc w:val="center"/>
        <w:rPr>
          <w:rFonts w:ascii="Times New Roman" w:hAnsi="Times New Roman"/>
          <w:sz w:val="24"/>
          <w:szCs w:val="24"/>
        </w:rPr>
      </w:pPr>
      <w:r w:rsidRPr="006E6BF5">
        <w:rPr>
          <w:rFonts w:ascii="Times New Roman" w:hAnsi="Times New Roman"/>
          <w:noProof/>
          <w:sz w:val="24"/>
          <w:szCs w:val="24"/>
          <w:lang w:eastAsia="ru-RU"/>
        </w:rPr>
        <mc:AlternateContent>
          <mc:Choice Requires="wps">
            <w:drawing>
              <wp:anchor distT="0" distB="0" distL="114300" distR="114300" simplePos="0" relativeHeight="251667456" behindDoc="0" locked="0" layoutInCell="1" allowOverlap="1" wp14:anchorId="22B49CCB" wp14:editId="05EFDA23">
                <wp:simplePos x="0" y="0"/>
                <wp:positionH relativeFrom="column">
                  <wp:posOffset>320040</wp:posOffset>
                </wp:positionH>
                <wp:positionV relativeFrom="paragraph">
                  <wp:posOffset>173355</wp:posOffset>
                </wp:positionV>
                <wp:extent cx="619125" cy="0"/>
                <wp:effectExtent l="11430" t="57150" r="17145" b="57150"/>
                <wp:wrapNone/>
                <wp:docPr id="2" name="Прямая со стрелкой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9125" cy="0"/>
                        </a:xfrm>
                        <a:prstGeom prst="straightConnector1">
                          <a:avLst/>
                        </a:prstGeom>
                        <a:noFill/>
                        <a:ln w="12700" algn="ctr">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D3E8CAF" id="Прямая со стрелкой 2" o:spid="_x0000_s1026" type="#_x0000_t32" style="position:absolute;margin-left:25.2pt;margin-top:13.65pt;width:48.75pt;height:0;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" strokeweight="1pt">
                <v:stroke endarrow="block"/>
              </v:shape>
            </w:pict>
          </mc:Fallback>
        </mc:AlternateContent>
      </w:r>
    </w:p>
    <w:p w:rsidR="00DD1AD9" w:rsidRDefault="00DD1AD9" w:rsidP="00EE3FEB">
      <w:pPr>
        <w:spacing w:after="0" w:line="240" w:lineRule="auto"/>
        <w:rPr>
          <w:rFonts w:ascii="Times New Roman" w:hAnsi="Times New Roman"/>
          <w:sz w:val="24"/>
          <w:szCs w:val="24"/>
        </w:rPr>
      </w:pPr>
    </w:p>
    <w:p w:rsidR="006E6BF5" w:rsidRPr="006E6BF5" w:rsidRDefault="006E6BF5" w:rsidP="00DD1AD9">
      <w:pPr>
        <w:spacing w:after="0" w:line="240" w:lineRule="auto"/>
        <w:ind w:firstLine="709"/>
        <w:jc w:val="center"/>
        <w:rPr>
          <w:rFonts w:ascii="Times New Roman" w:hAnsi="Times New Roman"/>
          <w:sz w:val="24"/>
          <w:szCs w:val="24"/>
        </w:rPr>
      </w:pPr>
      <w:r w:rsidRPr="006E6BF5">
        <w:rPr>
          <w:rFonts w:ascii="Times New Roman" w:hAnsi="Times New Roman"/>
          <w:sz w:val="24"/>
          <w:szCs w:val="24"/>
        </w:rPr>
        <w:t>Рис. 1. Основные задачи, решаемые муниципальными образовательными организациями при разработке смет</w:t>
      </w:r>
    </w:p>
    <w:p w:rsidR="006E6BF5" w:rsidRPr="006E6BF5" w:rsidRDefault="006E6BF5" w:rsidP="00DD1AD9">
      <w:pPr>
        <w:spacing w:after="0" w:line="240" w:lineRule="auto"/>
        <w:ind w:firstLine="709"/>
        <w:rPr>
          <w:rFonts w:ascii="Times New Roman" w:hAnsi="Times New Roman"/>
          <w:sz w:val="24"/>
          <w:szCs w:val="24"/>
        </w:rPr>
      </w:pPr>
    </w:p>
    <w:p w:rsidR="006E6BF5" w:rsidRPr="006E6BF5" w:rsidRDefault="006E6BF5" w:rsidP="00DD1AD9">
      <w:pPr>
        <w:spacing w:after="0" w:line="240" w:lineRule="auto"/>
        <w:ind w:firstLine="709"/>
        <w:jc w:val="both"/>
        <w:rPr>
          <w:rFonts w:ascii="Times New Roman" w:eastAsia="Times New Roman" w:hAnsi="Times New Roman"/>
          <w:color w:val="000000"/>
          <w:sz w:val="24"/>
          <w:szCs w:val="24"/>
        </w:rPr>
      </w:pPr>
      <w:r w:rsidRPr="006E6BF5">
        <w:rPr>
          <w:rFonts w:ascii="Times New Roman" w:eastAsia="Times New Roman" w:hAnsi="Times New Roman"/>
          <w:color w:val="000000"/>
          <w:sz w:val="24"/>
          <w:szCs w:val="24"/>
        </w:rPr>
        <w:t>Основой для определения суммарных расходов на образование является количество учреждений и предполагаемое их развитие в бюджетном году, а также показатели по контингентам детей, учащихся, воспитанников. Финансированию подлежит не только образовательная деятельность, но и ряд социальных функций образовательных учреждений, например, питание школьников и т.д.</w:t>
      </w:r>
    </w:p>
    <w:p w:rsidR="006E6BF5" w:rsidRPr="006E6BF5" w:rsidRDefault="006E6BF5" w:rsidP="00DD1AD9">
      <w:pPr>
        <w:spacing w:after="0" w:line="240" w:lineRule="auto"/>
        <w:ind w:firstLine="709"/>
        <w:jc w:val="both"/>
        <w:rPr>
          <w:rFonts w:ascii="Times New Roman" w:eastAsia="Times New Roman" w:hAnsi="Times New Roman"/>
          <w:color w:val="000000"/>
          <w:sz w:val="24"/>
          <w:szCs w:val="24"/>
        </w:rPr>
      </w:pPr>
      <w:r w:rsidRPr="006E6BF5">
        <w:rPr>
          <w:rFonts w:ascii="Times New Roman" w:eastAsia="Times New Roman" w:hAnsi="Times New Roman"/>
          <w:iCs/>
          <w:color w:val="000000"/>
          <w:sz w:val="24"/>
          <w:szCs w:val="24"/>
        </w:rPr>
        <w:t>Сметный порядок выделения ассигнований</w:t>
      </w:r>
      <w:r w:rsidRPr="006E6BF5">
        <w:rPr>
          <w:rFonts w:ascii="Times New Roman" w:eastAsia="Times New Roman" w:hAnsi="Times New Roman"/>
          <w:color w:val="000000"/>
          <w:sz w:val="24"/>
          <w:szCs w:val="24"/>
        </w:rPr>
        <w:t> в Централизованной бухгалтерии управления образования администрации города Донецка выглядит следующим образом. Учредитель устанавливает для каждого организации производственные показатели деятельности (задания, контрольные цифры, госзаказ), с учетом которых формируется смета расходов. Для дошкольных учреждений производственными показателями являются число воспитанников и групп, для школ – количество учащихся и классов. При финансовом планировании учитываются не только показатели на начало и конец финансового года, но и среднегодовые показатели, зависящие от сроков комплектования (приёма), выпуска, отсева обучающихся.</w:t>
      </w:r>
    </w:p>
    <w:p w:rsidR="006E6BF5" w:rsidRPr="006E6BF5" w:rsidRDefault="006E6BF5" w:rsidP="00DD1AD9">
      <w:pPr>
        <w:spacing w:after="0" w:line="240" w:lineRule="auto"/>
        <w:ind w:firstLine="709"/>
        <w:jc w:val="both"/>
        <w:rPr>
          <w:rFonts w:ascii="Times New Roman" w:eastAsia="Times New Roman" w:hAnsi="Times New Roman"/>
          <w:color w:val="000000"/>
          <w:sz w:val="24"/>
          <w:szCs w:val="24"/>
        </w:rPr>
      </w:pPr>
      <w:r w:rsidRPr="006E6BF5">
        <w:rPr>
          <w:rFonts w:ascii="Times New Roman" w:eastAsia="Times New Roman" w:hAnsi="Times New Roman"/>
          <w:color w:val="000000"/>
          <w:sz w:val="24"/>
          <w:szCs w:val="24"/>
        </w:rPr>
        <w:t>Среднегодовые показатели сети и контингентов образовательных учреждений рассчитывают по следующей формуле [1</w:t>
      </w:r>
      <w:r w:rsidR="0024716D">
        <w:rPr>
          <w:rFonts w:ascii="Times New Roman" w:eastAsia="Times New Roman" w:hAnsi="Times New Roman"/>
          <w:color w:val="000000"/>
          <w:sz w:val="24"/>
          <w:szCs w:val="24"/>
        </w:rPr>
        <w:t>, с. 105</w:t>
      </w:r>
      <w:r w:rsidRPr="006E6BF5">
        <w:rPr>
          <w:rFonts w:ascii="Times New Roman" w:eastAsia="Times New Roman" w:hAnsi="Times New Roman"/>
          <w:color w:val="000000"/>
          <w:sz w:val="24"/>
          <w:szCs w:val="24"/>
        </w:rPr>
        <w:t>]:</w:t>
      </w:r>
    </w:p>
    <w:p w:rsidR="006E6BF5" w:rsidRPr="006E6BF5" w:rsidRDefault="006E6BF5" w:rsidP="00DD1AD9">
      <w:pPr>
        <w:spacing w:after="0" w:line="240" w:lineRule="auto"/>
        <w:ind w:firstLine="709"/>
        <w:jc w:val="both"/>
        <w:rPr>
          <w:rFonts w:ascii="Times New Roman" w:eastAsia="Times New Roman" w:hAnsi="Times New Roman"/>
          <w:color w:val="000000"/>
          <w:sz w:val="24"/>
          <w:szCs w:val="24"/>
        </w:rPr>
      </w:pPr>
      <w:r w:rsidRPr="006E6BF5">
        <w:rPr>
          <w:rFonts w:ascii="Times New Roman" w:hAnsi="Times New Roman"/>
          <w:noProof/>
          <w:sz w:val="24"/>
          <w:szCs w:val="24"/>
          <w:lang w:eastAsia="ru-RU"/>
        </w:rPr>
        <mc:AlternateContent>
          <mc:Choice Requires="wps">
            <w:drawing>
              <wp:anchor distT="0" distB="0" distL="114300" distR="114300" simplePos="0" relativeHeight="251668480" behindDoc="0" locked="0" layoutInCell="1" allowOverlap="1" wp14:anchorId="2447453F" wp14:editId="5D383EF4">
                <wp:simplePos x="0" y="0"/>
                <wp:positionH relativeFrom="column">
                  <wp:posOffset>2013585</wp:posOffset>
                </wp:positionH>
                <wp:positionV relativeFrom="paragraph">
                  <wp:posOffset>35560</wp:posOffset>
                </wp:positionV>
                <wp:extent cx="495300" cy="238125"/>
                <wp:effectExtent l="0" t="2540" r="0" b="0"/>
                <wp:wrapNone/>
                <wp:docPr id="1" name="Надпись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5300" cy="2381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E6BF5" w:rsidRDefault="006E6BF5" w:rsidP="006E6BF5">
                            <w: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447453F" id="_x0000_t202" coordsize="21600,21600" o:spt="202" path="m,l,21600r21600,l21600,xe">
                <v:stroke joinstyle="miter"/>
                <v:path gradientshapeok="t" o:connecttype="rect"/>
              </v:shapetype>
              <v:shape id="Надпись 1" o:spid="_x0000_s1030" type="#_x0000_t202" style="position:absolute;left:0;text-align:left;margin-left:158.55pt;margin-top:2.8pt;width:39pt;height:18.7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" filled="f" stroked="f">
                <v:textbox>
                  <w:txbxContent>
                    <w:p w:rsidR="006E6BF5" w:rsidRDefault="006E6BF5" w:rsidP="006E6BF5">
                      <w:r>
                        <w:t>;</w:t>
                      </w:r>
                    </w:p>
                  </w:txbxContent>
                </v:textbox>
              </v:shape>
            </w:pict>
          </mc:Fallback>
        </mc:AlternateContent>
      </w:r>
      <m:oMath>
        <m:r>
          <w:rPr>
            <w:rFonts w:ascii="Cambria Math" w:eastAsia="Times New Roman" w:hAnsi="Cambria Math"/>
            <w:color w:val="000000"/>
            <w:sz w:val="24"/>
            <w:szCs w:val="24"/>
          </w:rPr>
          <m:t xml:space="preserve">Кср= </m:t>
        </m:r>
        <m:f>
          <m:fPr>
            <m:ctrlPr>
              <w:rPr>
                <w:rFonts w:ascii="Cambria Math" w:eastAsia="Times New Roman" w:hAnsi="Cambria Math"/>
                <w:i/>
                <w:color w:val="000000"/>
                <w:sz w:val="24"/>
                <w:szCs w:val="24"/>
              </w:rPr>
            </m:ctrlPr>
          </m:fPr>
          <m:num>
            <m:r>
              <w:rPr>
                <w:rFonts w:ascii="Cambria Math" w:eastAsia="Times New Roman" w:hAnsi="Cambria Math"/>
                <w:color w:val="000000"/>
                <w:sz w:val="24"/>
                <w:szCs w:val="24"/>
              </w:rPr>
              <m:t>К1М1+К2М2</m:t>
            </m:r>
          </m:num>
          <m:den>
            <m:r>
              <w:rPr>
                <w:rFonts w:ascii="Cambria Math" w:eastAsia="Times New Roman" w:hAnsi="Cambria Math"/>
                <w:color w:val="000000"/>
                <w:sz w:val="24"/>
                <w:szCs w:val="24"/>
              </w:rPr>
              <m:t>12</m:t>
            </m:r>
          </m:den>
        </m:f>
      </m:oMath>
      <w:r w:rsidRPr="006E6BF5">
        <w:rPr>
          <w:rFonts w:ascii="Times New Roman" w:hAnsi="Times New Roman"/>
          <w:sz w:val="24"/>
          <w:szCs w:val="24"/>
        </w:rPr>
        <w:t xml:space="preserve">      </w:t>
      </w:r>
    </w:p>
    <w:p w:rsidR="006E6BF5" w:rsidRPr="006E6BF5" w:rsidRDefault="006E6BF5" w:rsidP="00DD1AD9">
      <w:pPr>
        <w:spacing w:after="0" w:line="240" w:lineRule="auto"/>
        <w:ind w:firstLine="709"/>
        <w:jc w:val="both"/>
        <w:rPr>
          <w:rFonts w:ascii="Times New Roman" w:eastAsia="Times New Roman" w:hAnsi="Times New Roman"/>
          <w:color w:val="000000"/>
          <w:sz w:val="24"/>
          <w:szCs w:val="24"/>
        </w:rPr>
      </w:pPr>
      <w:r w:rsidRPr="006E6BF5">
        <w:rPr>
          <w:rFonts w:ascii="Times New Roman" w:eastAsia="Times New Roman" w:hAnsi="Times New Roman"/>
          <w:color w:val="000000"/>
          <w:sz w:val="24"/>
          <w:szCs w:val="24"/>
        </w:rPr>
        <w:t xml:space="preserve">где: </w:t>
      </w:r>
      <w:proofErr w:type="spellStart"/>
      <w:r w:rsidRPr="006E6BF5">
        <w:rPr>
          <w:rFonts w:ascii="Times New Roman" w:eastAsia="Times New Roman" w:hAnsi="Times New Roman"/>
          <w:color w:val="000000"/>
          <w:sz w:val="24"/>
          <w:szCs w:val="24"/>
        </w:rPr>
        <w:t>Кср</w:t>
      </w:r>
      <w:proofErr w:type="spellEnd"/>
      <w:r w:rsidRPr="006E6BF5">
        <w:rPr>
          <w:rFonts w:ascii="Times New Roman" w:eastAsia="Times New Roman" w:hAnsi="Times New Roman"/>
          <w:color w:val="000000"/>
          <w:sz w:val="24"/>
          <w:szCs w:val="24"/>
        </w:rPr>
        <w:t xml:space="preserve"> – среднегодовой контингент (сеть учреждении);</w:t>
      </w:r>
    </w:p>
    <w:p w:rsidR="006E6BF5" w:rsidRPr="006E6BF5" w:rsidRDefault="006E6BF5" w:rsidP="00DD1AD9">
      <w:pPr>
        <w:spacing w:after="0" w:line="240" w:lineRule="auto"/>
        <w:ind w:firstLine="709"/>
        <w:jc w:val="both"/>
        <w:rPr>
          <w:rFonts w:ascii="Times New Roman" w:eastAsia="Times New Roman" w:hAnsi="Times New Roman"/>
          <w:color w:val="000000"/>
          <w:sz w:val="24"/>
          <w:szCs w:val="24"/>
        </w:rPr>
      </w:pPr>
      <w:r w:rsidRPr="006E6BF5">
        <w:rPr>
          <w:rFonts w:ascii="Times New Roman" w:eastAsia="Times New Roman" w:hAnsi="Times New Roman"/>
          <w:color w:val="000000"/>
          <w:sz w:val="24"/>
          <w:szCs w:val="24"/>
        </w:rPr>
        <w:t>К1 – контингент на начало планируемого года;</w:t>
      </w:r>
    </w:p>
    <w:p w:rsidR="006E6BF5" w:rsidRPr="006E6BF5" w:rsidRDefault="006E6BF5" w:rsidP="00DD1AD9">
      <w:pPr>
        <w:spacing w:after="0" w:line="240" w:lineRule="auto"/>
        <w:ind w:firstLine="709"/>
        <w:jc w:val="both"/>
        <w:rPr>
          <w:rFonts w:ascii="Times New Roman" w:eastAsia="Times New Roman" w:hAnsi="Times New Roman"/>
          <w:color w:val="000000"/>
          <w:sz w:val="24"/>
          <w:szCs w:val="24"/>
        </w:rPr>
      </w:pPr>
      <w:r w:rsidRPr="006E6BF5">
        <w:rPr>
          <w:rFonts w:ascii="Times New Roman" w:eastAsia="Times New Roman" w:hAnsi="Times New Roman"/>
          <w:color w:val="000000"/>
          <w:sz w:val="24"/>
          <w:szCs w:val="24"/>
        </w:rPr>
        <w:t>М1 – число месяцев функционирования организации с переходящим контингентом на начало года;</w:t>
      </w:r>
    </w:p>
    <w:p w:rsidR="006E6BF5" w:rsidRPr="006E6BF5" w:rsidRDefault="006E6BF5" w:rsidP="00DD1AD9">
      <w:pPr>
        <w:spacing w:after="0" w:line="240" w:lineRule="auto"/>
        <w:ind w:firstLine="709"/>
        <w:jc w:val="both"/>
        <w:rPr>
          <w:rFonts w:ascii="Times New Roman" w:eastAsia="Times New Roman" w:hAnsi="Times New Roman"/>
          <w:color w:val="000000"/>
          <w:sz w:val="24"/>
          <w:szCs w:val="24"/>
        </w:rPr>
      </w:pPr>
      <w:r w:rsidRPr="006E6BF5">
        <w:rPr>
          <w:rFonts w:ascii="Times New Roman" w:eastAsia="Times New Roman" w:hAnsi="Times New Roman"/>
          <w:color w:val="000000"/>
          <w:sz w:val="24"/>
          <w:szCs w:val="24"/>
        </w:rPr>
        <w:t>К2 – контингент планируемого года;</w:t>
      </w:r>
    </w:p>
    <w:p w:rsidR="006E6BF5" w:rsidRPr="006E6BF5" w:rsidRDefault="006E6BF5" w:rsidP="00DD1AD9">
      <w:pPr>
        <w:spacing w:after="0" w:line="240" w:lineRule="auto"/>
        <w:ind w:firstLine="709"/>
        <w:jc w:val="both"/>
        <w:rPr>
          <w:rFonts w:ascii="Times New Roman" w:eastAsia="Times New Roman" w:hAnsi="Times New Roman"/>
          <w:color w:val="000000"/>
          <w:sz w:val="24"/>
          <w:szCs w:val="24"/>
        </w:rPr>
      </w:pPr>
      <w:r w:rsidRPr="006E6BF5">
        <w:rPr>
          <w:rFonts w:ascii="Times New Roman" w:eastAsia="Times New Roman" w:hAnsi="Times New Roman"/>
          <w:color w:val="000000"/>
          <w:sz w:val="24"/>
          <w:szCs w:val="24"/>
        </w:rPr>
        <w:t>М2 – число месяцев функционирования организации с новым контингентом на конец года;</w:t>
      </w:r>
    </w:p>
    <w:p w:rsidR="006E6BF5" w:rsidRPr="006E6BF5" w:rsidRDefault="006E6BF5" w:rsidP="00DD1AD9">
      <w:pPr>
        <w:spacing w:after="0" w:line="240" w:lineRule="auto"/>
        <w:ind w:firstLine="709"/>
        <w:jc w:val="both"/>
        <w:rPr>
          <w:rFonts w:ascii="Times New Roman" w:eastAsia="Times New Roman" w:hAnsi="Times New Roman"/>
          <w:color w:val="000000"/>
          <w:sz w:val="24"/>
          <w:szCs w:val="24"/>
        </w:rPr>
      </w:pPr>
      <w:r w:rsidRPr="006E6BF5">
        <w:rPr>
          <w:rFonts w:ascii="Times New Roman" w:eastAsia="Times New Roman" w:hAnsi="Times New Roman"/>
          <w:color w:val="000000"/>
          <w:sz w:val="24"/>
          <w:szCs w:val="24"/>
        </w:rPr>
        <w:t xml:space="preserve">12 – число месяцев в году. </w:t>
      </w:r>
    </w:p>
    <w:p w:rsidR="006E6BF5" w:rsidRPr="006E6BF5" w:rsidRDefault="006E6BF5" w:rsidP="00DD1AD9">
      <w:pPr>
        <w:spacing w:after="0" w:line="240" w:lineRule="auto"/>
        <w:ind w:firstLine="709"/>
        <w:jc w:val="both"/>
        <w:rPr>
          <w:rFonts w:ascii="Times New Roman" w:eastAsia="Times New Roman" w:hAnsi="Times New Roman"/>
          <w:color w:val="000000"/>
          <w:sz w:val="24"/>
          <w:szCs w:val="24"/>
        </w:rPr>
      </w:pPr>
      <w:r w:rsidRPr="006E6BF5">
        <w:rPr>
          <w:rFonts w:ascii="Times New Roman" w:eastAsia="Times New Roman" w:hAnsi="Times New Roman"/>
          <w:color w:val="000000"/>
          <w:sz w:val="24"/>
          <w:szCs w:val="24"/>
        </w:rPr>
        <w:t>Расчет среднегодовых величин может производиться суммированием показателей на каждое первое число месяца и делением полученной суммы на 12. При расчете среднегодового числа воспитанников по дошкольным образовательным организациям этот метод предпочтительнее, так как позволяет более точно определить контингент.</w:t>
      </w:r>
    </w:p>
    <w:p w:rsidR="006E6BF5" w:rsidRPr="006E6BF5" w:rsidRDefault="006E6BF5" w:rsidP="00DD1AD9">
      <w:pPr>
        <w:spacing w:after="0" w:line="240" w:lineRule="auto"/>
        <w:ind w:firstLine="709"/>
        <w:jc w:val="both"/>
        <w:rPr>
          <w:rFonts w:ascii="Times New Roman" w:eastAsia="Times New Roman" w:hAnsi="Times New Roman"/>
          <w:color w:val="000000"/>
          <w:sz w:val="24"/>
          <w:szCs w:val="24"/>
        </w:rPr>
      </w:pPr>
      <w:r w:rsidRPr="006E6BF5">
        <w:rPr>
          <w:rFonts w:ascii="Times New Roman" w:eastAsia="Times New Roman" w:hAnsi="Times New Roman"/>
          <w:color w:val="000000"/>
          <w:sz w:val="24"/>
          <w:szCs w:val="24"/>
        </w:rPr>
        <w:t xml:space="preserve">Форма сметы предусматривает общую сумму расходов с распределением ее по отдельным статьям бюджетной классификации. Расходы в смете утверждаются в целом на год с разбивкой по кварталам, в ней указываются источники их покрытия. Смета расходов муниципальных образовательных организаций, обслуживаемых централизованной </w:t>
      </w:r>
      <w:r w:rsidRPr="006E6BF5">
        <w:rPr>
          <w:rFonts w:ascii="Times New Roman" w:eastAsia="Times New Roman" w:hAnsi="Times New Roman"/>
          <w:color w:val="000000"/>
          <w:sz w:val="24"/>
          <w:szCs w:val="24"/>
        </w:rPr>
        <w:lastRenderedPageBreak/>
        <w:t>бухгалтерией управления образования администрации г. Донецка, составляется директором и экономистом/бухгалтером, ответственного за формирование сметы.</w:t>
      </w:r>
    </w:p>
    <w:p w:rsidR="006E6BF5" w:rsidRPr="00785562" w:rsidRDefault="006E6BF5" w:rsidP="00DD1AD9">
      <w:pPr>
        <w:spacing w:after="0" w:line="240" w:lineRule="auto"/>
        <w:ind w:firstLine="709"/>
        <w:jc w:val="both"/>
        <w:rPr>
          <w:rFonts w:ascii="Times New Roman" w:eastAsia="Times New Roman" w:hAnsi="Times New Roman"/>
          <w:color w:val="000000"/>
          <w:sz w:val="24"/>
          <w:szCs w:val="24"/>
        </w:rPr>
      </w:pPr>
      <w:r w:rsidRPr="006E6BF5">
        <w:rPr>
          <w:rFonts w:ascii="Times New Roman" w:eastAsia="Times New Roman" w:hAnsi="Times New Roman"/>
          <w:color w:val="000000"/>
          <w:sz w:val="24"/>
          <w:szCs w:val="24"/>
        </w:rPr>
        <w:t>При рассмотрении проекта сметы тщательно проверяется правильность определения основных показателей работы муниципальной образовательной организации, необходимость, целесообразность и обоснованность включенных в смету расходов, соблюдение установленных норм расходов. При проверке планируемых сумм расходов на приобретение мягкого инвентаря и учебного оборудования особое внимание обращается на фактическую обеспеченность ими образователь</w:t>
      </w:r>
      <w:r w:rsidRPr="006E6BF5">
        <w:rPr>
          <w:rFonts w:ascii="Times New Roman" w:eastAsia="Times New Roman" w:hAnsi="Times New Roman"/>
          <w:color w:val="000000"/>
          <w:sz w:val="24"/>
          <w:szCs w:val="24"/>
        </w:rPr>
        <w:softHyphen/>
        <w:t>ной организации; при рассмотрении хозяйственных расходов и затрат по капитальному ремонту учитывается действительное состояние школьных зданий, их территориальное расположение и другие индивидуальные особенности. В процессе рассмотрения в проект сметы вносятся необходимые уточнения. После проверки расчетов поквартально распределяются расходы по каждой статье сметы, учитывается сезонный характер отдельных затрат (например, отпускные в летний период, время отопительного сезона и т.д.) [</w:t>
      </w:r>
      <w:r w:rsidRPr="00785562">
        <w:rPr>
          <w:rFonts w:ascii="Times New Roman" w:eastAsia="Times New Roman" w:hAnsi="Times New Roman"/>
          <w:color w:val="000000"/>
          <w:sz w:val="24"/>
          <w:szCs w:val="24"/>
        </w:rPr>
        <w:t>2]</w:t>
      </w:r>
      <w:r w:rsidRPr="006E6BF5">
        <w:rPr>
          <w:rFonts w:ascii="Times New Roman" w:eastAsia="Times New Roman" w:hAnsi="Times New Roman"/>
          <w:color w:val="000000"/>
          <w:sz w:val="24"/>
          <w:szCs w:val="24"/>
        </w:rPr>
        <w:t>.</w:t>
      </w:r>
    </w:p>
    <w:p w:rsidR="006E6BF5" w:rsidRPr="006E6BF5" w:rsidRDefault="006E6BF5" w:rsidP="00DD1AD9">
      <w:pPr>
        <w:spacing w:after="0" w:line="240" w:lineRule="auto"/>
        <w:ind w:firstLine="709"/>
        <w:jc w:val="both"/>
        <w:rPr>
          <w:rFonts w:ascii="Times New Roman" w:eastAsia="Times New Roman" w:hAnsi="Times New Roman"/>
          <w:color w:val="000000"/>
          <w:sz w:val="24"/>
          <w:szCs w:val="24"/>
        </w:rPr>
      </w:pPr>
      <w:r w:rsidRPr="006E6BF5">
        <w:rPr>
          <w:rFonts w:ascii="Times New Roman" w:eastAsia="Times New Roman" w:hAnsi="Times New Roman"/>
          <w:color w:val="000000"/>
          <w:sz w:val="24"/>
          <w:szCs w:val="24"/>
        </w:rPr>
        <w:t>Утверждает смету образовательного организации руководитель органа управления образова</w:t>
      </w:r>
      <w:r w:rsidRPr="006E6BF5">
        <w:rPr>
          <w:rFonts w:ascii="Times New Roman" w:eastAsia="Times New Roman" w:hAnsi="Times New Roman"/>
          <w:color w:val="000000"/>
          <w:sz w:val="24"/>
          <w:szCs w:val="24"/>
        </w:rPr>
        <w:softHyphen/>
        <w:t>нием после утверждения соответствующего бюджета. Утверждение сметы заверяется руководителем органа управления образованием на лицевой стороне сметы; подпись скрепляется печатью. Один экземпляр утверждённой сметы направляется образовательной организации, второй остаётся в органе управления образованием.</w:t>
      </w:r>
    </w:p>
    <w:p w:rsidR="006E6BF5" w:rsidRPr="006E6BF5" w:rsidRDefault="006E6BF5" w:rsidP="00DD1AD9">
      <w:pPr>
        <w:spacing w:after="0" w:line="240" w:lineRule="auto"/>
        <w:ind w:firstLine="709"/>
        <w:jc w:val="both"/>
        <w:rPr>
          <w:rFonts w:ascii="Times New Roman" w:eastAsia="Times New Roman" w:hAnsi="Times New Roman"/>
          <w:color w:val="000000"/>
          <w:sz w:val="24"/>
          <w:szCs w:val="24"/>
        </w:rPr>
      </w:pPr>
      <w:r w:rsidRPr="006E6BF5">
        <w:rPr>
          <w:rFonts w:ascii="Times New Roman" w:eastAsia="Times New Roman" w:hAnsi="Times New Roman"/>
          <w:color w:val="000000"/>
          <w:sz w:val="24"/>
          <w:szCs w:val="24"/>
        </w:rPr>
        <w:t>Смету по расходам вновь открываемых образовательных организаций составляют органы управления образованием исходя из намеченных сроков открытия образовательной организации и среднего уровня плановых расходов аналогичных образовательных организациях, действующих на данной территории [2].</w:t>
      </w:r>
    </w:p>
    <w:p w:rsidR="006E6BF5" w:rsidRPr="006E6BF5" w:rsidRDefault="006E6BF5" w:rsidP="00DD1AD9">
      <w:pPr>
        <w:widowControl w:val="0"/>
        <w:spacing w:after="0" w:line="240" w:lineRule="auto"/>
        <w:ind w:firstLine="709"/>
        <w:jc w:val="both"/>
        <w:rPr>
          <w:rFonts w:ascii="Times New Roman" w:eastAsia="Times New Roman" w:hAnsi="Times New Roman"/>
          <w:color w:val="000000"/>
          <w:sz w:val="24"/>
          <w:szCs w:val="24"/>
        </w:rPr>
      </w:pPr>
      <w:r w:rsidRPr="006E6BF5">
        <w:rPr>
          <w:rFonts w:ascii="Times New Roman" w:eastAsia="Times New Roman" w:hAnsi="Times New Roman"/>
          <w:color w:val="000000"/>
          <w:sz w:val="24"/>
          <w:szCs w:val="24"/>
        </w:rPr>
        <w:t>Органы управления образованием в ходе составления и рассмотрения проекта сметы представляют соответствующему финансовому органу сводные сметы подведомственных им учреждений (детским садам, школам). Сводная смета объединяет индивидуальные сметы образовательных организаций.</w:t>
      </w:r>
    </w:p>
    <w:p w:rsidR="006E6BF5" w:rsidRPr="006E6BF5" w:rsidRDefault="006E6BF5" w:rsidP="00DD1AD9">
      <w:pPr>
        <w:widowControl w:val="0"/>
        <w:spacing w:after="0" w:line="240" w:lineRule="auto"/>
        <w:ind w:firstLine="709"/>
        <w:jc w:val="both"/>
        <w:rPr>
          <w:rFonts w:ascii="Times New Roman" w:eastAsia="Times New Roman" w:hAnsi="Times New Roman"/>
          <w:color w:val="000000"/>
          <w:sz w:val="24"/>
          <w:szCs w:val="24"/>
        </w:rPr>
      </w:pPr>
      <w:r w:rsidRPr="006E6BF5">
        <w:rPr>
          <w:rFonts w:ascii="Times New Roman" w:eastAsia="Times New Roman" w:hAnsi="Times New Roman"/>
          <w:iCs/>
          <w:color w:val="000000"/>
          <w:sz w:val="24"/>
          <w:szCs w:val="24"/>
        </w:rPr>
        <w:t>Расходы на оплату труда</w:t>
      </w:r>
      <w:r w:rsidRPr="006E6BF5">
        <w:rPr>
          <w:rFonts w:ascii="Times New Roman" w:eastAsia="Times New Roman" w:hAnsi="Times New Roman"/>
          <w:color w:val="000000"/>
          <w:sz w:val="24"/>
          <w:szCs w:val="24"/>
        </w:rPr>
        <w:t> </w:t>
      </w:r>
      <w:proofErr w:type="spellStart"/>
      <w:r w:rsidRPr="006E6BF5">
        <w:rPr>
          <w:rFonts w:ascii="Times New Roman" w:eastAsia="Times New Roman" w:hAnsi="Times New Roman"/>
          <w:color w:val="000000"/>
          <w:sz w:val="24"/>
          <w:szCs w:val="24"/>
        </w:rPr>
        <w:t>бюджетируются</w:t>
      </w:r>
      <w:proofErr w:type="spellEnd"/>
      <w:r w:rsidRPr="006E6BF5">
        <w:rPr>
          <w:rFonts w:ascii="Times New Roman" w:eastAsia="Times New Roman" w:hAnsi="Times New Roman"/>
          <w:color w:val="000000"/>
          <w:sz w:val="24"/>
          <w:szCs w:val="24"/>
        </w:rPr>
        <w:t xml:space="preserve"> дифференцировано по педагогическому, административно-хозяйственному и учебно-вспомогательному персоналу, образуя тарифный фонд. </w:t>
      </w:r>
    </w:p>
    <w:p w:rsidR="006E6BF5" w:rsidRPr="006E6BF5" w:rsidRDefault="006E6BF5" w:rsidP="00DD1AD9">
      <w:pPr>
        <w:widowControl w:val="0"/>
        <w:spacing w:after="0" w:line="240" w:lineRule="auto"/>
        <w:ind w:firstLine="709"/>
        <w:jc w:val="both"/>
        <w:rPr>
          <w:rFonts w:ascii="Times New Roman" w:eastAsia="Times New Roman" w:hAnsi="Times New Roman"/>
          <w:color w:val="000000"/>
          <w:sz w:val="24"/>
          <w:szCs w:val="24"/>
        </w:rPr>
      </w:pPr>
      <w:r w:rsidRPr="006E6BF5">
        <w:rPr>
          <w:rFonts w:ascii="Times New Roman" w:eastAsia="Times New Roman" w:hAnsi="Times New Roman"/>
          <w:color w:val="000000"/>
          <w:sz w:val="24"/>
          <w:szCs w:val="24"/>
        </w:rPr>
        <w:t>Фонд заработной платы учителей определяется исходя из количества педагогических ставок и средней ставки преподавателя в месяц по тарификации. Тарификационные списки позволяют определить общую сумму фонда заработной платы преподавателей за месяц. Исходя из этих данных и числа классов (групп) по уровням образования на 1 января и 1 сентября, рассчитывается средняя месячная ставка преподавателя и фонд заработной платы текущего и нового учебного года, приходящиеся на планируемый финансовый год [1</w:t>
      </w:r>
      <w:r w:rsidR="0024716D">
        <w:rPr>
          <w:rFonts w:ascii="Times New Roman" w:eastAsia="Times New Roman" w:hAnsi="Times New Roman"/>
          <w:color w:val="000000"/>
          <w:sz w:val="24"/>
          <w:szCs w:val="24"/>
        </w:rPr>
        <w:t>, с. 107</w:t>
      </w:r>
      <w:r w:rsidRPr="006E6BF5">
        <w:rPr>
          <w:rFonts w:ascii="Times New Roman" w:eastAsia="Times New Roman" w:hAnsi="Times New Roman"/>
          <w:color w:val="000000"/>
          <w:sz w:val="24"/>
          <w:szCs w:val="24"/>
        </w:rPr>
        <w:t>].</w:t>
      </w:r>
    </w:p>
    <w:p w:rsidR="006E6BF5" w:rsidRPr="006E6BF5" w:rsidRDefault="006E6BF5" w:rsidP="00DD1AD9">
      <w:pPr>
        <w:widowControl w:val="0"/>
        <w:spacing w:after="0" w:line="240" w:lineRule="auto"/>
        <w:ind w:firstLine="709"/>
        <w:jc w:val="both"/>
        <w:rPr>
          <w:rFonts w:ascii="Times New Roman" w:eastAsia="Times New Roman" w:hAnsi="Times New Roman"/>
          <w:color w:val="000000"/>
          <w:sz w:val="24"/>
          <w:szCs w:val="24"/>
        </w:rPr>
      </w:pPr>
      <w:r w:rsidRPr="006E6BF5">
        <w:rPr>
          <w:rFonts w:ascii="Times New Roman" w:eastAsia="Times New Roman" w:hAnsi="Times New Roman"/>
          <w:color w:val="000000"/>
          <w:sz w:val="24"/>
          <w:szCs w:val="24"/>
        </w:rPr>
        <w:t>Коммунальное обслуживание городских образовательных организаций, как правило, осуществляется специализированными организациями согласно заключённым договорам. По сельским образовательным организациям, имеющим собственное печное или паровое отопление, расходы исчисляются по нормам расхода топлива с учётом действующих цен на энергоносители и продолжительности отопительного сезона [2].</w:t>
      </w:r>
    </w:p>
    <w:p w:rsidR="006E6BF5" w:rsidRPr="006E6BF5" w:rsidRDefault="006E6BF5" w:rsidP="00DD1AD9">
      <w:pPr>
        <w:widowControl w:val="0"/>
        <w:spacing w:after="0" w:line="240" w:lineRule="auto"/>
        <w:ind w:firstLine="709"/>
        <w:jc w:val="both"/>
        <w:rPr>
          <w:rFonts w:ascii="Times New Roman" w:eastAsia="Times New Roman" w:hAnsi="Times New Roman"/>
          <w:color w:val="000000"/>
          <w:sz w:val="24"/>
          <w:szCs w:val="24"/>
        </w:rPr>
      </w:pPr>
      <w:r w:rsidRPr="006E6BF5">
        <w:rPr>
          <w:rFonts w:ascii="Times New Roman" w:eastAsia="Times New Roman" w:hAnsi="Times New Roman"/>
          <w:color w:val="000000"/>
          <w:sz w:val="24"/>
          <w:szCs w:val="24"/>
        </w:rPr>
        <w:t>Затраты на освещение зависят от площади освещаемых помещений, их функционального назначения (классная комната, коридор), тарифов на электроэнергию, а также климатических и географических условий. Ассигнования на освещение помещений определяются по нормам или сложившимся средним удельным величинам расхода электроэнергии на 1 кв. м площади в год.</w:t>
      </w:r>
    </w:p>
    <w:p w:rsidR="006E6BF5" w:rsidRPr="006E6BF5" w:rsidRDefault="006E6BF5" w:rsidP="00DD1AD9">
      <w:pPr>
        <w:spacing w:after="0" w:line="240" w:lineRule="auto"/>
        <w:ind w:firstLine="709"/>
        <w:jc w:val="both"/>
        <w:rPr>
          <w:rFonts w:ascii="Times New Roman" w:eastAsia="Times New Roman" w:hAnsi="Times New Roman"/>
          <w:color w:val="000000"/>
          <w:sz w:val="24"/>
          <w:szCs w:val="24"/>
        </w:rPr>
      </w:pPr>
      <w:r w:rsidRPr="006E6BF5">
        <w:rPr>
          <w:rFonts w:ascii="Times New Roman" w:eastAsia="Times New Roman" w:hAnsi="Times New Roman"/>
          <w:color w:val="000000"/>
          <w:sz w:val="24"/>
          <w:szCs w:val="24"/>
        </w:rPr>
        <w:t>Расчётная величина средств по прочим коммунальным расходам определяется исходя из фактических расходов за ряд предшествующих лет.</w:t>
      </w:r>
    </w:p>
    <w:p w:rsidR="006E6BF5" w:rsidRPr="006E6BF5" w:rsidRDefault="006E6BF5" w:rsidP="00DD1AD9">
      <w:pPr>
        <w:spacing w:after="0" w:line="240" w:lineRule="auto"/>
        <w:ind w:firstLine="709"/>
        <w:jc w:val="both"/>
        <w:rPr>
          <w:rFonts w:ascii="Times New Roman" w:eastAsia="Times New Roman" w:hAnsi="Times New Roman"/>
          <w:color w:val="000000"/>
          <w:sz w:val="24"/>
          <w:szCs w:val="24"/>
        </w:rPr>
      </w:pPr>
      <w:r w:rsidRPr="006E6BF5">
        <w:rPr>
          <w:rFonts w:ascii="Times New Roman" w:eastAsia="Times New Roman" w:hAnsi="Times New Roman"/>
          <w:color w:val="000000"/>
          <w:sz w:val="24"/>
          <w:szCs w:val="24"/>
        </w:rPr>
        <w:t>В ситуации недофинансирования муниципальных образовательных организаций имеет место кредиторская задолженность поставщикам услуг. Эти суммы следует принимать во внимание при бюджетировании расходов будущего финансового года.</w:t>
      </w:r>
    </w:p>
    <w:p w:rsidR="006E6BF5" w:rsidRPr="006E6BF5" w:rsidRDefault="006E6BF5" w:rsidP="00DD1AD9">
      <w:pPr>
        <w:spacing w:after="0" w:line="240" w:lineRule="auto"/>
        <w:ind w:firstLine="709"/>
        <w:jc w:val="both"/>
        <w:rPr>
          <w:rFonts w:ascii="Times New Roman" w:eastAsia="Times New Roman" w:hAnsi="Times New Roman"/>
          <w:color w:val="000000"/>
          <w:sz w:val="24"/>
          <w:szCs w:val="24"/>
        </w:rPr>
      </w:pPr>
      <w:r w:rsidRPr="006E6BF5">
        <w:rPr>
          <w:rFonts w:ascii="Times New Roman" w:eastAsia="Times New Roman" w:hAnsi="Times New Roman"/>
          <w:color w:val="000000"/>
          <w:sz w:val="24"/>
          <w:szCs w:val="24"/>
        </w:rPr>
        <w:lastRenderedPageBreak/>
        <w:t>Система классификации охватывает различные виды бюджетных расходов на образование. В целом этой отрасли присвоен шифр 0700 «Образование», его параметры охватывают шесть подразделов в зависимости от уровня реализуемых образовательных программ, – коды 0701-0706. Внутри каждого из них предусмотрено распределение расходов по целевым статьям, показывающим тип организации: 0701 «Дошкольное образование»; 0702 «Общее образование»; 0703 «Среднее профессиональное образование»; 0704 «Высшее и послевузовское образование»; 0705 «Профессиональная подготовка, переподготовка и повышение квалификации»; 0706 «Прикладные научные исследования в области образования» [2].</w:t>
      </w:r>
    </w:p>
    <w:p w:rsidR="006E6BF5" w:rsidRPr="006E6BF5" w:rsidRDefault="006E6BF5" w:rsidP="00DD1AD9">
      <w:pPr>
        <w:spacing w:after="0" w:line="240" w:lineRule="auto"/>
        <w:ind w:firstLine="709"/>
        <w:jc w:val="both"/>
        <w:rPr>
          <w:rFonts w:ascii="Times New Roman" w:eastAsia="Times New Roman" w:hAnsi="Times New Roman"/>
          <w:color w:val="000000"/>
          <w:sz w:val="24"/>
          <w:szCs w:val="24"/>
        </w:rPr>
      </w:pPr>
      <w:r w:rsidRPr="006E6BF5">
        <w:rPr>
          <w:rFonts w:ascii="Times New Roman" w:eastAsia="Times New Roman" w:hAnsi="Times New Roman"/>
          <w:color w:val="000000"/>
          <w:sz w:val="24"/>
          <w:szCs w:val="24"/>
        </w:rPr>
        <w:t xml:space="preserve">Объём бюджетных ассигнований на финансовый год и их распределение по экономическим статьям в пределах выделенных бюджетных средств определяется органом управления образованием. С введением бюджетной классификации и казначейской системы исполнения бюджетов образовательные организации не могут использовать бюджетные средства по своему усмотрению, отклоняясь от целевого назначения профинансированных расходов. Соответственно, исполнение сметы муниципальных образовательных организаций требует постоянного внутреннего и внешнего контроля освоения выделенных средств и целевого их использования. </w:t>
      </w:r>
    </w:p>
    <w:p w:rsidR="006E6BF5" w:rsidRPr="006E6BF5" w:rsidRDefault="006E6BF5" w:rsidP="00DD1AD9">
      <w:pPr>
        <w:spacing w:after="0" w:line="240" w:lineRule="auto"/>
        <w:ind w:firstLine="709"/>
        <w:jc w:val="both"/>
        <w:rPr>
          <w:rFonts w:ascii="Times New Roman" w:eastAsia="Times New Roman" w:hAnsi="Times New Roman"/>
          <w:color w:val="000000"/>
          <w:sz w:val="24"/>
          <w:szCs w:val="24"/>
        </w:rPr>
      </w:pPr>
      <w:r w:rsidRPr="006E6BF5">
        <w:rPr>
          <w:rFonts w:ascii="Times New Roman" w:eastAsia="Times New Roman" w:hAnsi="Times New Roman"/>
          <w:color w:val="000000"/>
          <w:sz w:val="24"/>
          <w:szCs w:val="24"/>
        </w:rPr>
        <w:t>В контексте усиления контроля и повышения его действенности в муниципальных образовательных организациях ДНР считаем необходимым осуществлять подбор современных инструментов оценки эффективности бюджетирования. В этом контексте заметим, что, по нашему мнению, проблема подбора инструментов оценки эффективности не может быть решена задействованием лишь традиционных показателей деятельности муниципальной образовательной организации, о которых шла речь выше.</w:t>
      </w:r>
    </w:p>
    <w:p w:rsidR="006E6BF5" w:rsidRPr="006E6BF5" w:rsidRDefault="006E6BF5" w:rsidP="00DD1AD9">
      <w:pPr>
        <w:spacing w:after="0" w:line="240" w:lineRule="auto"/>
        <w:ind w:firstLine="709"/>
        <w:jc w:val="both"/>
        <w:rPr>
          <w:rFonts w:ascii="Times New Roman" w:hAnsi="Times New Roman"/>
          <w:sz w:val="24"/>
          <w:szCs w:val="24"/>
        </w:rPr>
      </w:pPr>
      <w:r w:rsidRPr="006E6BF5">
        <w:rPr>
          <w:rFonts w:ascii="Times New Roman" w:eastAsia="Times New Roman" w:hAnsi="Times New Roman"/>
          <w:color w:val="000000"/>
          <w:sz w:val="24"/>
          <w:szCs w:val="24"/>
        </w:rPr>
        <w:t>Более широкий взгляд на эффективность деятельности образовательных организаций в кратко- и долгосрочном периодах, оцениваемой заинтересованными сторонами, мы связываем с разработкой и внедрением в муниципальных образовательных организациях ДНР сбалансированной системы показателей (</w:t>
      </w:r>
      <w:r w:rsidRPr="006E6BF5">
        <w:rPr>
          <w:rFonts w:ascii="Times New Roman" w:hAnsi="Times New Roman"/>
          <w:sz w:val="24"/>
          <w:szCs w:val="24"/>
        </w:rPr>
        <w:t xml:space="preserve">BSC). По нашему представлению, BSC способна обеспечить объективную оценку деятельности и перспектив развития муниципальной образовательной организации. </w:t>
      </w:r>
    </w:p>
    <w:p w:rsidR="006E6BF5" w:rsidRPr="006E6BF5" w:rsidRDefault="006E6BF5" w:rsidP="00DD1AD9">
      <w:pPr>
        <w:spacing w:after="0" w:line="240" w:lineRule="auto"/>
        <w:ind w:firstLine="709"/>
        <w:jc w:val="both"/>
        <w:rPr>
          <w:rFonts w:ascii="Times New Roman" w:eastAsia="Times New Roman" w:hAnsi="Times New Roman"/>
          <w:color w:val="000000"/>
          <w:sz w:val="24"/>
          <w:szCs w:val="24"/>
        </w:rPr>
      </w:pPr>
      <w:r w:rsidRPr="006E6BF5">
        <w:rPr>
          <w:rFonts w:ascii="Times New Roman" w:hAnsi="Times New Roman"/>
          <w:sz w:val="24"/>
          <w:szCs w:val="24"/>
        </w:rPr>
        <w:t xml:space="preserve">Основанная на BSC программа развития </w:t>
      </w:r>
      <w:r w:rsidRPr="006E6BF5">
        <w:rPr>
          <w:rFonts w:ascii="Times New Roman" w:eastAsia="Times New Roman" w:hAnsi="Times New Roman"/>
          <w:color w:val="000000"/>
          <w:sz w:val="24"/>
          <w:szCs w:val="24"/>
        </w:rPr>
        <w:t>муниципальной образовательной организации поможет более эффективно размещать бюджетные средства, т.к. ресурсы будут распределяться на те виды деятельности и мероприятия, которые соответствуют стратегическим целям данной образовательной организации [3</w:t>
      </w:r>
      <w:r w:rsidR="0024716D">
        <w:rPr>
          <w:rFonts w:ascii="Times New Roman" w:eastAsia="Times New Roman" w:hAnsi="Times New Roman"/>
          <w:color w:val="000000"/>
          <w:sz w:val="24"/>
          <w:szCs w:val="24"/>
        </w:rPr>
        <w:t>, с. 97</w:t>
      </w:r>
      <w:r w:rsidRPr="006E6BF5">
        <w:rPr>
          <w:rFonts w:ascii="Times New Roman" w:eastAsia="Times New Roman" w:hAnsi="Times New Roman"/>
          <w:color w:val="000000"/>
          <w:sz w:val="24"/>
          <w:szCs w:val="24"/>
        </w:rPr>
        <w:t xml:space="preserve">]. </w:t>
      </w:r>
    </w:p>
    <w:p w:rsidR="006E6BF5" w:rsidRPr="006E6BF5" w:rsidRDefault="006E6BF5" w:rsidP="00DD1AD9">
      <w:pPr>
        <w:spacing w:after="0" w:line="240" w:lineRule="auto"/>
        <w:ind w:firstLine="709"/>
        <w:jc w:val="both"/>
        <w:rPr>
          <w:rFonts w:ascii="Times New Roman" w:eastAsia="Times New Roman" w:hAnsi="Times New Roman"/>
          <w:color w:val="000000"/>
          <w:sz w:val="24"/>
          <w:szCs w:val="24"/>
        </w:rPr>
      </w:pPr>
      <w:r w:rsidRPr="006E6BF5">
        <w:rPr>
          <w:rFonts w:ascii="Times New Roman" w:eastAsia="Times New Roman" w:hAnsi="Times New Roman"/>
          <w:color w:val="000000"/>
          <w:sz w:val="24"/>
          <w:szCs w:val="24"/>
        </w:rPr>
        <w:t xml:space="preserve">При этом стратегические цели, определённые организацией и представленные системой сбалансированных показателей, должны отражать, в соответствии с концепцией Р. Каплана и Д. Нортона, причинно-следственные связи и быть увязанными в стратегических картах [4]. </w:t>
      </w:r>
    </w:p>
    <w:p w:rsidR="006E6BF5" w:rsidRPr="006E6BF5" w:rsidRDefault="006E6BF5" w:rsidP="00DD1AD9">
      <w:pPr>
        <w:spacing w:after="0" w:line="240" w:lineRule="auto"/>
        <w:ind w:firstLine="709"/>
        <w:jc w:val="both"/>
        <w:rPr>
          <w:rFonts w:ascii="Times New Roman" w:eastAsia="Times New Roman" w:hAnsi="Times New Roman"/>
          <w:color w:val="000000"/>
          <w:sz w:val="24"/>
          <w:szCs w:val="24"/>
        </w:rPr>
      </w:pPr>
      <w:r w:rsidRPr="006E6BF5">
        <w:rPr>
          <w:rFonts w:ascii="Times New Roman" w:eastAsia="Times New Roman" w:hAnsi="Times New Roman"/>
          <w:color w:val="000000"/>
          <w:sz w:val="24"/>
          <w:szCs w:val="24"/>
        </w:rPr>
        <w:t>При таком целеполагании стратегические карты призваны стать иллюстрацией причинно-следственных взаимосвязей между желаемыми результатами клиентской и финансовой составляющих, с одной стороны, и результатами, полученными в основных внутренних образовательных процессах (управление образовательными инновациями, законодательные и социальные инициативы, др.), – с другой [5</w:t>
      </w:r>
      <w:r w:rsidR="0024716D">
        <w:rPr>
          <w:rFonts w:ascii="Times New Roman" w:eastAsia="Times New Roman" w:hAnsi="Times New Roman"/>
          <w:color w:val="000000"/>
          <w:sz w:val="24"/>
          <w:szCs w:val="24"/>
        </w:rPr>
        <w:t>, с. 87</w:t>
      </w:r>
      <w:r w:rsidRPr="006E6BF5">
        <w:rPr>
          <w:rFonts w:ascii="Times New Roman" w:eastAsia="Times New Roman" w:hAnsi="Times New Roman"/>
          <w:color w:val="000000"/>
          <w:sz w:val="24"/>
          <w:szCs w:val="24"/>
        </w:rPr>
        <w:t xml:space="preserve">]. </w:t>
      </w:r>
    </w:p>
    <w:p w:rsidR="006E6BF5" w:rsidRPr="006E6BF5" w:rsidRDefault="006E6BF5" w:rsidP="00DD1AD9">
      <w:pPr>
        <w:spacing w:after="0" w:line="240" w:lineRule="auto"/>
        <w:ind w:firstLine="709"/>
        <w:jc w:val="both"/>
        <w:rPr>
          <w:rFonts w:ascii="Times New Roman" w:eastAsia="Times New Roman" w:hAnsi="Times New Roman"/>
          <w:color w:val="000000"/>
          <w:sz w:val="24"/>
          <w:szCs w:val="24"/>
        </w:rPr>
      </w:pPr>
      <w:r w:rsidRPr="006E6BF5">
        <w:rPr>
          <w:rFonts w:ascii="Times New Roman" w:eastAsia="Times New Roman" w:hAnsi="Times New Roman"/>
          <w:color w:val="000000"/>
          <w:sz w:val="24"/>
          <w:szCs w:val="24"/>
        </w:rPr>
        <w:t>По каждой тактической задаче, вытекающей из соответствующей стратегической, определяют ответственных лиц (из числа распорядителей бюджетных средств), увязывая их с показателями выполнения задач (KPI).</w:t>
      </w:r>
      <w:r w:rsidRPr="006E6BF5">
        <w:rPr>
          <w:rFonts w:ascii="Times New Roman" w:hAnsi="Times New Roman"/>
          <w:sz w:val="24"/>
          <w:szCs w:val="24"/>
        </w:rPr>
        <w:t xml:space="preserve"> </w:t>
      </w:r>
      <w:r w:rsidRPr="006E6BF5">
        <w:rPr>
          <w:rFonts w:ascii="Times New Roman" w:eastAsia="Times New Roman" w:hAnsi="Times New Roman"/>
          <w:color w:val="000000"/>
          <w:sz w:val="24"/>
          <w:szCs w:val="24"/>
        </w:rPr>
        <w:t>Все KPI, будучи ориентированы на стратегические цели и взаимосвязаны, группируют по определённым признакам и раскрывают в стратегических картах и разрабатываемых к ним счётных картах BSC. Зарубежная практика управления в разных сферах деятельности свидетельствует, что BSC широко востребована в Германии, Исландии, Швеции, Англии, Испании и ряде других стран. Что касается муниципальных образовательных организаций, то преимущество BSC в этой сфере, по нашему мнению, проявится в том, что сбалансированная система показателей будет реализована практически на всех этапах бюджетного процесса, повышая его эффективность.</w:t>
      </w:r>
    </w:p>
    <w:p w:rsidR="006E6BF5" w:rsidRPr="006E6BF5" w:rsidRDefault="006E6BF5" w:rsidP="00DD1AD9">
      <w:pPr>
        <w:spacing w:after="0" w:line="240" w:lineRule="auto"/>
        <w:ind w:firstLine="709"/>
        <w:jc w:val="both"/>
        <w:rPr>
          <w:rFonts w:ascii="Times New Roman" w:hAnsi="Times New Roman"/>
          <w:sz w:val="24"/>
          <w:szCs w:val="24"/>
        </w:rPr>
      </w:pPr>
      <w:r w:rsidRPr="006E6BF5">
        <w:rPr>
          <w:rFonts w:ascii="Times New Roman" w:eastAsia="Times New Roman" w:hAnsi="Times New Roman"/>
          <w:color w:val="000000"/>
          <w:sz w:val="24"/>
          <w:szCs w:val="24"/>
        </w:rPr>
        <w:lastRenderedPageBreak/>
        <w:t xml:space="preserve">В порядке обобщения вышесказанного подчеркнём, что нормирование потребления ресурсов и бюджетный процесс, организуемый в муниципальных образовательных организациях на его основе, имеет множество преимуществ, позволяющих оптимизировать образовательную деятельность, повысить её эффективность. Активное использование муниципальными образовательными организациями бюджетирования является инструментом усиления контроля целевого использования средств. В качестве современного инструмента совершенствования бюджетного процесса и оценки эффективности деятельности рекомендуем муниципальным образовательным организациям внедрение системы сбалансированных показателей. </w:t>
      </w:r>
    </w:p>
    <w:p w:rsidR="006E6BF5" w:rsidRPr="006E6BF5" w:rsidRDefault="006E6BF5" w:rsidP="006E6BF5">
      <w:pPr>
        <w:spacing w:after="0" w:line="360" w:lineRule="auto"/>
        <w:ind w:firstLine="709"/>
        <w:jc w:val="both"/>
        <w:rPr>
          <w:rFonts w:ascii="Times New Roman" w:hAnsi="Times New Roman"/>
          <w:sz w:val="24"/>
          <w:szCs w:val="24"/>
        </w:rPr>
      </w:pPr>
    </w:p>
    <w:p w:rsidR="006E6BF5" w:rsidRPr="0024716D" w:rsidRDefault="006E6BF5" w:rsidP="006E6BF5">
      <w:pPr>
        <w:spacing w:after="0" w:line="360" w:lineRule="auto"/>
        <w:ind w:firstLine="709"/>
        <w:jc w:val="center"/>
        <w:rPr>
          <w:rFonts w:ascii="Times New Roman" w:hAnsi="Times New Roman"/>
          <w:b/>
          <w:sz w:val="24"/>
          <w:szCs w:val="24"/>
        </w:rPr>
      </w:pPr>
      <w:r w:rsidRPr="0024716D">
        <w:rPr>
          <w:rFonts w:ascii="Times New Roman" w:hAnsi="Times New Roman"/>
          <w:b/>
          <w:sz w:val="24"/>
          <w:szCs w:val="24"/>
        </w:rPr>
        <w:t>Список использованных источников:</w:t>
      </w:r>
    </w:p>
    <w:p w:rsidR="006E6BF5" w:rsidRPr="006E6BF5" w:rsidRDefault="006E6BF5" w:rsidP="004A297D">
      <w:pPr>
        <w:tabs>
          <w:tab w:val="left" w:pos="8115"/>
        </w:tabs>
        <w:spacing w:after="0" w:line="240" w:lineRule="auto"/>
        <w:ind w:firstLine="567"/>
        <w:jc w:val="both"/>
        <w:rPr>
          <w:rFonts w:ascii="Times New Roman" w:hAnsi="Times New Roman"/>
          <w:sz w:val="24"/>
          <w:szCs w:val="24"/>
        </w:rPr>
      </w:pPr>
      <w:r w:rsidRPr="006E6BF5">
        <w:rPr>
          <w:rFonts w:ascii="Times New Roman" w:hAnsi="Times New Roman"/>
          <w:sz w:val="24"/>
          <w:szCs w:val="24"/>
        </w:rPr>
        <w:t xml:space="preserve">1. </w:t>
      </w:r>
      <w:proofErr w:type="spellStart"/>
      <w:r w:rsidRPr="006E6BF5">
        <w:rPr>
          <w:rFonts w:ascii="Times New Roman" w:hAnsi="Times New Roman"/>
          <w:sz w:val="24"/>
          <w:szCs w:val="24"/>
        </w:rPr>
        <w:t>Джога</w:t>
      </w:r>
      <w:proofErr w:type="spellEnd"/>
      <w:r w:rsidRPr="006E6BF5">
        <w:rPr>
          <w:rFonts w:ascii="Times New Roman" w:hAnsi="Times New Roman"/>
          <w:sz w:val="24"/>
          <w:szCs w:val="24"/>
        </w:rPr>
        <w:t xml:space="preserve"> Р.Т. Бухгалтерский учет в бюджетных учреждениях: Учебник / Р.Т. </w:t>
      </w:r>
      <w:proofErr w:type="spellStart"/>
      <w:r w:rsidRPr="006E6BF5">
        <w:rPr>
          <w:rFonts w:ascii="Times New Roman" w:hAnsi="Times New Roman"/>
          <w:sz w:val="24"/>
          <w:szCs w:val="24"/>
        </w:rPr>
        <w:t>Джога</w:t>
      </w:r>
      <w:proofErr w:type="spellEnd"/>
      <w:r w:rsidRPr="006E6BF5">
        <w:rPr>
          <w:rFonts w:ascii="Times New Roman" w:hAnsi="Times New Roman"/>
          <w:sz w:val="24"/>
          <w:szCs w:val="24"/>
        </w:rPr>
        <w:t xml:space="preserve">, С.В. </w:t>
      </w:r>
      <w:proofErr w:type="spellStart"/>
      <w:r w:rsidRPr="006E6BF5">
        <w:rPr>
          <w:rFonts w:ascii="Times New Roman" w:hAnsi="Times New Roman"/>
          <w:sz w:val="24"/>
          <w:szCs w:val="24"/>
        </w:rPr>
        <w:t>Свирко</w:t>
      </w:r>
      <w:proofErr w:type="spellEnd"/>
      <w:r w:rsidRPr="006E6BF5">
        <w:rPr>
          <w:rFonts w:ascii="Times New Roman" w:hAnsi="Times New Roman"/>
          <w:sz w:val="24"/>
          <w:szCs w:val="24"/>
        </w:rPr>
        <w:t xml:space="preserve">. – </w:t>
      </w:r>
      <w:proofErr w:type="gramStart"/>
      <w:r w:rsidRPr="006E6BF5">
        <w:rPr>
          <w:rFonts w:ascii="Times New Roman" w:hAnsi="Times New Roman"/>
          <w:sz w:val="24"/>
          <w:szCs w:val="24"/>
        </w:rPr>
        <w:t>К. :</w:t>
      </w:r>
      <w:proofErr w:type="gramEnd"/>
      <w:r w:rsidRPr="006E6BF5">
        <w:rPr>
          <w:rFonts w:ascii="Times New Roman" w:hAnsi="Times New Roman"/>
          <w:sz w:val="24"/>
          <w:szCs w:val="24"/>
        </w:rPr>
        <w:t xml:space="preserve"> КНЭУ, 2003. – 483 с.</w:t>
      </w:r>
    </w:p>
    <w:p w:rsidR="006E6BF5" w:rsidRPr="006E6BF5" w:rsidRDefault="006E6BF5" w:rsidP="004A297D">
      <w:pPr>
        <w:tabs>
          <w:tab w:val="left" w:pos="8115"/>
        </w:tabs>
        <w:spacing w:after="0" w:line="240" w:lineRule="auto"/>
        <w:ind w:firstLine="567"/>
        <w:jc w:val="both"/>
        <w:rPr>
          <w:rFonts w:ascii="Times New Roman" w:hAnsi="Times New Roman"/>
          <w:sz w:val="24"/>
          <w:szCs w:val="24"/>
        </w:rPr>
      </w:pPr>
      <w:r w:rsidRPr="006E6BF5">
        <w:rPr>
          <w:rFonts w:ascii="Times New Roman" w:hAnsi="Times New Roman"/>
          <w:sz w:val="24"/>
          <w:szCs w:val="24"/>
        </w:rPr>
        <w:t>2. Порядок составления, утверждения и ведения бюджетных смет бюджетными учреждениями Донецкой Народной Республики, утв. Приказом Министерства финансов Донецкой Народной Республики № 193 от 03.12.2019. [Электронный ресурс</w:t>
      </w:r>
      <w:proofErr w:type="gramStart"/>
      <w:r w:rsidRPr="006E6BF5">
        <w:rPr>
          <w:rFonts w:ascii="Times New Roman" w:hAnsi="Times New Roman"/>
          <w:sz w:val="24"/>
          <w:szCs w:val="24"/>
        </w:rPr>
        <w:t>] :</w:t>
      </w:r>
      <w:proofErr w:type="gramEnd"/>
      <w:r w:rsidRPr="006E6BF5">
        <w:rPr>
          <w:rFonts w:ascii="Times New Roman" w:hAnsi="Times New Roman"/>
          <w:sz w:val="24"/>
          <w:szCs w:val="24"/>
        </w:rPr>
        <w:t xml:space="preserve"> Режим доступа : </w:t>
      </w:r>
      <w:hyperlink r:id="rId5" w:history="1">
        <w:r w:rsidRPr="006E6BF5">
          <w:rPr>
            <w:rStyle w:val="a3"/>
            <w:rFonts w:ascii="Times New Roman" w:hAnsi="Times New Roman"/>
            <w:color w:val="auto"/>
            <w:sz w:val="24"/>
            <w:szCs w:val="24"/>
            <w:u w:val="none"/>
          </w:rPr>
          <w:t>https://gisnpa-dnr.ru/npa/0025-193-20191203/</w:t>
        </w:r>
      </w:hyperlink>
    </w:p>
    <w:p w:rsidR="006E6BF5" w:rsidRPr="006E6BF5" w:rsidRDefault="006E6BF5" w:rsidP="004A297D">
      <w:pPr>
        <w:tabs>
          <w:tab w:val="left" w:pos="993"/>
          <w:tab w:val="left" w:pos="8115"/>
        </w:tabs>
        <w:spacing w:after="0" w:line="240" w:lineRule="auto"/>
        <w:ind w:firstLine="567"/>
        <w:jc w:val="both"/>
        <w:rPr>
          <w:rFonts w:ascii="Times New Roman" w:hAnsi="Times New Roman"/>
          <w:sz w:val="24"/>
          <w:szCs w:val="24"/>
        </w:rPr>
      </w:pPr>
      <w:r w:rsidRPr="006E6BF5">
        <w:rPr>
          <w:rFonts w:ascii="Times New Roman" w:hAnsi="Times New Roman"/>
          <w:sz w:val="24"/>
          <w:szCs w:val="24"/>
        </w:rPr>
        <w:t xml:space="preserve">3. </w:t>
      </w:r>
      <w:proofErr w:type="spellStart"/>
      <w:r w:rsidRPr="006E6BF5">
        <w:rPr>
          <w:rFonts w:ascii="Times New Roman" w:hAnsi="Times New Roman"/>
          <w:sz w:val="24"/>
          <w:szCs w:val="24"/>
        </w:rPr>
        <w:t>Балтина</w:t>
      </w:r>
      <w:proofErr w:type="spellEnd"/>
      <w:r w:rsidRPr="006E6BF5">
        <w:rPr>
          <w:rFonts w:ascii="Times New Roman" w:hAnsi="Times New Roman"/>
          <w:sz w:val="24"/>
          <w:szCs w:val="24"/>
        </w:rPr>
        <w:t xml:space="preserve"> А.М. Сбалансированная система показателей как инструмент результативного бюджетирования // Вестник Оренбург. гос. ун-та. 2010. № 13 (119). </w:t>
      </w:r>
    </w:p>
    <w:p w:rsidR="006E6BF5" w:rsidRPr="006E6BF5" w:rsidRDefault="006E6BF5" w:rsidP="004A297D">
      <w:pPr>
        <w:tabs>
          <w:tab w:val="left" w:pos="993"/>
          <w:tab w:val="left" w:pos="8115"/>
        </w:tabs>
        <w:spacing w:after="0" w:line="240" w:lineRule="auto"/>
        <w:ind w:firstLine="567"/>
        <w:jc w:val="both"/>
        <w:rPr>
          <w:rFonts w:ascii="Times New Roman" w:hAnsi="Times New Roman"/>
          <w:sz w:val="24"/>
          <w:szCs w:val="24"/>
        </w:rPr>
      </w:pPr>
      <w:r w:rsidRPr="006E6BF5">
        <w:rPr>
          <w:rFonts w:ascii="Times New Roman" w:hAnsi="Times New Roman"/>
          <w:sz w:val="24"/>
          <w:szCs w:val="24"/>
        </w:rPr>
        <w:t xml:space="preserve">4. </w:t>
      </w:r>
      <w:proofErr w:type="spellStart"/>
      <w:r w:rsidRPr="006E6BF5">
        <w:rPr>
          <w:rFonts w:ascii="Times New Roman" w:hAnsi="Times New Roman"/>
          <w:sz w:val="24"/>
          <w:szCs w:val="24"/>
        </w:rPr>
        <w:t>Kaplan</w:t>
      </w:r>
      <w:proofErr w:type="spellEnd"/>
      <w:r w:rsidRPr="006E6BF5">
        <w:rPr>
          <w:rFonts w:ascii="Times New Roman" w:hAnsi="Times New Roman"/>
          <w:sz w:val="24"/>
          <w:szCs w:val="24"/>
        </w:rPr>
        <w:t xml:space="preserve"> R.S., </w:t>
      </w:r>
      <w:proofErr w:type="spellStart"/>
      <w:r w:rsidRPr="006E6BF5">
        <w:rPr>
          <w:rFonts w:ascii="Times New Roman" w:hAnsi="Times New Roman"/>
          <w:sz w:val="24"/>
          <w:szCs w:val="24"/>
        </w:rPr>
        <w:t>Norton</w:t>
      </w:r>
      <w:proofErr w:type="spellEnd"/>
      <w:r w:rsidRPr="006E6BF5">
        <w:rPr>
          <w:rFonts w:ascii="Times New Roman" w:hAnsi="Times New Roman"/>
          <w:sz w:val="24"/>
          <w:szCs w:val="24"/>
        </w:rPr>
        <w:t xml:space="preserve">, D.P. </w:t>
      </w:r>
      <w:proofErr w:type="spellStart"/>
      <w:r w:rsidRPr="006E6BF5">
        <w:rPr>
          <w:rFonts w:ascii="Times New Roman" w:hAnsi="Times New Roman"/>
          <w:sz w:val="24"/>
          <w:szCs w:val="24"/>
        </w:rPr>
        <w:t>Strategymaps</w:t>
      </w:r>
      <w:proofErr w:type="spellEnd"/>
      <w:r w:rsidRPr="006E6BF5">
        <w:rPr>
          <w:rFonts w:ascii="Times New Roman" w:hAnsi="Times New Roman"/>
          <w:sz w:val="24"/>
          <w:szCs w:val="24"/>
        </w:rPr>
        <w:t xml:space="preserve"> [Электронный ресурс] // Корпоративный менеджмент: официальный </w:t>
      </w:r>
      <w:proofErr w:type="gramStart"/>
      <w:r w:rsidRPr="006E6BF5">
        <w:rPr>
          <w:rFonts w:ascii="Times New Roman" w:hAnsi="Times New Roman"/>
          <w:sz w:val="24"/>
          <w:szCs w:val="24"/>
        </w:rPr>
        <w:t>сайт :</w:t>
      </w:r>
      <w:proofErr w:type="gramEnd"/>
      <w:r w:rsidRPr="006E6BF5">
        <w:rPr>
          <w:rFonts w:ascii="Times New Roman" w:hAnsi="Times New Roman"/>
          <w:sz w:val="24"/>
          <w:szCs w:val="24"/>
        </w:rPr>
        <w:t xml:space="preserve"> Режим доступа : http:// www.cfin.ru /</w:t>
      </w:r>
      <w:proofErr w:type="spellStart"/>
      <w:r w:rsidRPr="006E6BF5">
        <w:rPr>
          <w:rFonts w:ascii="Times New Roman" w:hAnsi="Times New Roman"/>
          <w:sz w:val="24"/>
          <w:szCs w:val="24"/>
        </w:rPr>
        <w:t>management</w:t>
      </w:r>
      <w:proofErr w:type="spellEnd"/>
      <w:r w:rsidRPr="006E6BF5">
        <w:rPr>
          <w:rFonts w:ascii="Times New Roman" w:hAnsi="Times New Roman"/>
          <w:sz w:val="24"/>
          <w:szCs w:val="24"/>
        </w:rPr>
        <w:t xml:space="preserve">/ </w:t>
      </w:r>
      <w:proofErr w:type="spellStart"/>
      <w:r w:rsidRPr="006E6BF5">
        <w:rPr>
          <w:rFonts w:ascii="Times New Roman" w:hAnsi="Times New Roman"/>
          <w:sz w:val="24"/>
          <w:szCs w:val="24"/>
        </w:rPr>
        <w:t>controlling</w:t>
      </w:r>
      <w:proofErr w:type="spellEnd"/>
      <w:r w:rsidRPr="006E6BF5">
        <w:rPr>
          <w:rFonts w:ascii="Times New Roman" w:hAnsi="Times New Roman"/>
          <w:sz w:val="24"/>
          <w:szCs w:val="24"/>
        </w:rPr>
        <w:t xml:space="preserve">/ </w:t>
      </w:r>
      <w:proofErr w:type="spellStart"/>
      <w:r w:rsidRPr="006E6BF5">
        <w:rPr>
          <w:rFonts w:ascii="Times New Roman" w:hAnsi="Times New Roman"/>
          <w:sz w:val="24"/>
          <w:szCs w:val="24"/>
        </w:rPr>
        <w:t>strategic_cards.shtml?printversion</w:t>
      </w:r>
      <w:proofErr w:type="spellEnd"/>
      <w:r w:rsidRPr="006E6BF5">
        <w:rPr>
          <w:rFonts w:ascii="Times New Roman" w:hAnsi="Times New Roman"/>
          <w:sz w:val="24"/>
          <w:szCs w:val="24"/>
        </w:rPr>
        <w:t xml:space="preserve">/ </w:t>
      </w:r>
    </w:p>
    <w:p w:rsidR="006E6BF5" w:rsidRDefault="006E6BF5" w:rsidP="004A297D">
      <w:pPr>
        <w:tabs>
          <w:tab w:val="left" w:pos="8115"/>
        </w:tabs>
        <w:spacing w:after="0" w:line="240" w:lineRule="auto"/>
        <w:ind w:firstLine="567"/>
        <w:jc w:val="both"/>
        <w:rPr>
          <w:rFonts w:ascii="Times New Roman" w:hAnsi="Times New Roman"/>
          <w:sz w:val="24"/>
          <w:szCs w:val="24"/>
        </w:rPr>
      </w:pPr>
      <w:r w:rsidRPr="006E6BF5">
        <w:rPr>
          <w:rFonts w:ascii="Times New Roman" w:hAnsi="Times New Roman"/>
          <w:sz w:val="24"/>
          <w:szCs w:val="24"/>
        </w:rPr>
        <w:t xml:space="preserve">5. </w:t>
      </w:r>
      <w:proofErr w:type="spellStart"/>
      <w:r w:rsidRPr="006E6BF5">
        <w:rPr>
          <w:rFonts w:ascii="Times New Roman" w:hAnsi="Times New Roman"/>
          <w:sz w:val="24"/>
          <w:szCs w:val="24"/>
        </w:rPr>
        <w:t>Шимширт</w:t>
      </w:r>
      <w:proofErr w:type="spellEnd"/>
      <w:r w:rsidRPr="006E6BF5">
        <w:rPr>
          <w:rFonts w:ascii="Times New Roman" w:hAnsi="Times New Roman"/>
          <w:sz w:val="24"/>
          <w:szCs w:val="24"/>
        </w:rPr>
        <w:t xml:space="preserve"> Н.Д. Совершенствование бюджетного планирования и его влияние на повышением эффективности управленческих решений [Электронный ресурс] // Вестник Томского гос. ун-та</w:t>
      </w:r>
      <w:r w:rsidR="0024716D">
        <w:rPr>
          <w:rFonts w:ascii="Times New Roman" w:hAnsi="Times New Roman"/>
          <w:sz w:val="24"/>
          <w:szCs w:val="24"/>
        </w:rPr>
        <w:t>. 2013. № 1 (21). Режим доступа</w:t>
      </w:r>
      <w:r w:rsidRPr="006E6BF5">
        <w:rPr>
          <w:rFonts w:ascii="Times New Roman" w:hAnsi="Times New Roman"/>
          <w:sz w:val="24"/>
          <w:szCs w:val="24"/>
        </w:rPr>
        <w:t>: https://cyberleninka.ru/article/n/sovershenstvovanie-byudzhetnogo-planirovaniya-i-ego-vliyanie-na-povyshenie-effektivnosti-upravlencheskih-resheniy/viewer</w:t>
      </w:r>
    </w:p>
    <w:p w:rsidR="0024716D" w:rsidRDefault="0024716D" w:rsidP="0024716D">
      <w:pPr>
        <w:tabs>
          <w:tab w:val="left" w:pos="8115"/>
        </w:tabs>
        <w:spacing w:after="0" w:line="360" w:lineRule="auto"/>
        <w:ind w:firstLine="567"/>
        <w:jc w:val="both"/>
        <w:rPr>
          <w:rFonts w:ascii="Times New Roman" w:hAnsi="Times New Roman"/>
          <w:sz w:val="24"/>
          <w:szCs w:val="24"/>
        </w:rPr>
      </w:pPr>
    </w:p>
    <w:p w:rsidR="0024716D" w:rsidRDefault="0024716D" w:rsidP="00EC7249">
      <w:pPr>
        <w:tabs>
          <w:tab w:val="left" w:pos="8115"/>
        </w:tabs>
        <w:spacing w:after="0" w:line="360" w:lineRule="auto"/>
        <w:ind w:firstLine="567"/>
        <w:jc w:val="center"/>
        <w:rPr>
          <w:rFonts w:ascii="Times New Roman" w:hAnsi="Times New Roman"/>
          <w:b/>
          <w:sz w:val="24"/>
          <w:szCs w:val="24"/>
        </w:rPr>
      </w:pPr>
      <w:r w:rsidRPr="000C0FBC">
        <w:rPr>
          <w:rFonts w:ascii="Times New Roman" w:hAnsi="Times New Roman"/>
          <w:b/>
          <w:sz w:val="24"/>
          <w:szCs w:val="24"/>
        </w:rPr>
        <w:t>Информация об авторе</w:t>
      </w:r>
    </w:p>
    <w:p w:rsidR="00DD1AD9" w:rsidRDefault="00DD1AD9" w:rsidP="00DD1AD9">
      <w:pPr>
        <w:pStyle w:val="a4"/>
        <w:spacing w:after="0" w:line="240" w:lineRule="auto"/>
        <w:ind w:left="0" w:firstLine="567"/>
        <w:jc w:val="both"/>
        <w:rPr>
          <w:rFonts w:ascii="Times New Roman" w:hAnsi="Times New Roman" w:cs="Times New Roman"/>
          <w:sz w:val="24"/>
          <w:szCs w:val="28"/>
        </w:rPr>
      </w:pPr>
      <w:proofErr w:type="spellStart"/>
      <w:r>
        <w:rPr>
          <w:rFonts w:ascii="Times New Roman" w:hAnsi="Times New Roman"/>
          <w:sz w:val="24"/>
          <w:szCs w:val="24"/>
        </w:rPr>
        <w:t>Ларенкова</w:t>
      </w:r>
      <w:proofErr w:type="spellEnd"/>
      <w:r>
        <w:rPr>
          <w:rFonts w:ascii="Times New Roman" w:hAnsi="Times New Roman"/>
          <w:sz w:val="24"/>
          <w:szCs w:val="24"/>
        </w:rPr>
        <w:t xml:space="preserve"> Ольга Владимировна</w:t>
      </w:r>
      <w:r>
        <w:rPr>
          <w:rFonts w:ascii="Times New Roman" w:hAnsi="Times New Roman" w:cs="Times New Roman"/>
          <w:color w:val="0D0D0D" w:themeColor="text1" w:themeTint="F2"/>
          <w:sz w:val="24"/>
          <w:szCs w:val="24"/>
        </w:rPr>
        <w:t xml:space="preserve"> – бакалавр, направление подготовки «Экономика профиль: Учет и аудит». </w:t>
      </w:r>
      <w:r w:rsidRPr="00D52BD6">
        <w:rPr>
          <w:rFonts w:ascii="Times New Roman" w:hAnsi="Times New Roman" w:cs="Times New Roman"/>
          <w:sz w:val="24"/>
          <w:szCs w:val="28"/>
        </w:rPr>
        <w:t>Государственное образовательное учреждение высшего профессионального образования «Донецкий национальный университет»</w:t>
      </w:r>
      <w:r>
        <w:rPr>
          <w:rFonts w:ascii="Times New Roman" w:hAnsi="Times New Roman" w:cs="Times New Roman"/>
          <w:sz w:val="24"/>
          <w:szCs w:val="28"/>
        </w:rPr>
        <w:t xml:space="preserve">. Адрес: </w:t>
      </w:r>
      <w:r w:rsidRPr="00965075">
        <w:rPr>
          <w:rFonts w:ascii="Times New Roman" w:hAnsi="Times New Roman" w:cs="Times New Roman"/>
          <w:sz w:val="24"/>
          <w:szCs w:val="24"/>
        </w:rPr>
        <w:t>83015, г. Донецк, ул. Челюскинцев, 198а.</w:t>
      </w:r>
      <w:r>
        <w:rPr>
          <w:rFonts w:ascii="Times New Roman" w:hAnsi="Times New Roman" w:cs="Times New Roman"/>
          <w:sz w:val="24"/>
          <w:szCs w:val="28"/>
        </w:rPr>
        <w:t xml:space="preserve"> </w:t>
      </w:r>
      <w:r>
        <w:rPr>
          <w:rFonts w:ascii="Times New Roman" w:hAnsi="Times New Roman" w:cs="Times New Roman"/>
          <w:sz w:val="24"/>
          <w:szCs w:val="28"/>
          <w:lang w:val="en-US"/>
        </w:rPr>
        <w:t>E</w:t>
      </w:r>
      <w:r w:rsidRPr="00965075">
        <w:rPr>
          <w:rFonts w:ascii="Times New Roman" w:hAnsi="Times New Roman" w:cs="Times New Roman"/>
          <w:sz w:val="24"/>
          <w:szCs w:val="28"/>
        </w:rPr>
        <w:t>-</w:t>
      </w:r>
      <w:r>
        <w:rPr>
          <w:rFonts w:ascii="Times New Roman" w:hAnsi="Times New Roman" w:cs="Times New Roman"/>
          <w:sz w:val="24"/>
          <w:szCs w:val="28"/>
          <w:lang w:val="en-US"/>
        </w:rPr>
        <w:t>mail</w:t>
      </w:r>
      <w:r w:rsidRPr="00965075">
        <w:rPr>
          <w:rFonts w:ascii="Times New Roman" w:hAnsi="Times New Roman" w:cs="Times New Roman"/>
          <w:sz w:val="24"/>
          <w:szCs w:val="28"/>
        </w:rPr>
        <w:t xml:space="preserve">: </w:t>
      </w:r>
      <w:hyperlink r:id="rId6" w:history="1">
        <w:r w:rsidRPr="00DD1AD9">
          <w:rPr>
            <w:rStyle w:val="a3"/>
            <w:rFonts w:ascii="Times New Roman" w:hAnsi="Times New Roman" w:cs="Times New Roman"/>
            <w:color w:val="auto"/>
            <w:sz w:val="24"/>
            <w:szCs w:val="28"/>
            <w:u w:val="none"/>
            <w:lang w:val="en-US"/>
          </w:rPr>
          <w:t>olga</w:t>
        </w:r>
        <w:r w:rsidRPr="00DD1AD9">
          <w:rPr>
            <w:rStyle w:val="a3"/>
            <w:rFonts w:ascii="Times New Roman" w:hAnsi="Times New Roman" w:cs="Times New Roman"/>
            <w:color w:val="auto"/>
            <w:sz w:val="24"/>
            <w:szCs w:val="28"/>
            <w:u w:val="none"/>
          </w:rPr>
          <w:t>.</w:t>
        </w:r>
        <w:r w:rsidRPr="00DD1AD9">
          <w:rPr>
            <w:rStyle w:val="a3"/>
            <w:rFonts w:ascii="Times New Roman" w:hAnsi="Times New Roman" w:cs="Times New Roman"/>
            <w:color w:val="auto"/>
            <w:sz w:val="24"/>
            <w:szCs w:val="28"/>
            <w:u w:val="none"/>
            <w:lang w:val="en-US"/>
          </w:rPr>
          <w:t>larenkova</w:t>
        </w:r>
        <w:r w:rsidRPr="00DD1AD9">
          <w:rPr>
            <w:rStyle w:val="a3"/>
            <w:rFonts w:ascii="Times New Roman" w:hAnsi="Times New Roman" w:cs="Times New Roman"/>
            <w:color w:val="auto"/>
            <w:sz w:val="24"/>
            <w:szCs w:val="28"/>
            <w:u w:val="none"/>
          </w:rPr>
          <w:t>27@</w:t>
        </w:r>
        <w:r w:rsidRPr="00DD1AD9">
          <w:rPr>
            <w:rStyle w:val="a3"/>
            <w:rFonts w:ascii="Times New Roman" w:hAnsi="Times New Roman" w:cs="Times New Roman"/>
            <w:color w:val="auto"/>
            <w:sz w:val="24"/>
            <w:szCs w:val="28"/>
            <w:u w:val="none"/>
            <w:lang w:val="en-US"/>
          </w:rPr>
          <w:t>mail</w:t>
        </w:r>
        <w:r w:rsidRPr="00DD1AD9">
          <w:rPr>
            <w:rStyle w:val="a3"/>
            <w:rFonts w:ascii="Times New Roman" w:hAnsi="Times New Roman" w:cs="Times New Roman"/>
            <w:color w:val="auto"/>
            <w:sz w:val="24"/>
            <w:szCs w:val="28"/>
            <w:u w:val="none"/>
          </w:rPr>
          <w:t>.</w:t>
        </w:r>
        <w:proofErr w:type="spellStart"/>
        <w:r w:rsidRPr="00DD1AD9">
          <w:rPr>
            <w:rStyle w:val="a3"/>
            <w:rFonts w:ascii="Times New Roman" w:hAnsi="Times New Roman" w:cs="Times New Roman"/>
            <w:color w:val="auto"/>
            <w:sz w:val="24"/>
            <w:szCs w:val="28"/>
            <w:u w:val="none"/>
            <w:lang w:val="en-US"/>
          </w:rPr>
          <w:t>ru</w:t>
        </w:r>
        <w:proofErr w:type="spellEnd"/>
      </w:hyperlink>
      <w:r w:rsidRPr="00DD1AD9">
        <w:rPr>
          <w:rFonts w:ascii="Times New Roman" w:hAnsi="Times New Roman" w:cs="Times New Roman"/>
          <w:sz w:val="24"/>
          <w:szCs w:val="28"/>
        </w:rPr>
        <w:t xml:space="preserve"> </w:t>
      </w:r>
    </w:p>
    <w:p w:rsidR="00DD1AD9" w:rsidRPr="00965075" w:rsidRDefault="00DD1AD9" w:rsidP="00DD1AD9">
      <w:pPr>
        <w:spacing w:after="0" w:line="240" w:lineRule="auto"/>
        <w:ind w:firstLine="567"/>
        <w:jc w:val="both"/>
        <w:rPr>
          <w:rFonts w:ascii="Times New Roman" w:hAnsi="Times New Roman"/>
          <w:sz w:val="24"/>
          <w:szCs w:val="24"/>
        </w:rPr>
      </w:pPr>
      <w:r>
        <w:rPr>
          <w:rFonts w:ascii="Times New Roman" w:hAnsi="Times New Roman"/>
          <w:sz w:val="24"/>
          <w:szCs w:val="24"/>
        </w:rPr>
        <w:t xml:space="preserve">Попова Наталья Ивановна </w:t>
      </w:r>
      <w:r>
        <w:rPr>
          <w:rFonts w:ascii="Times New Roman" w:hAnsi="Times New Roman"/>
          <w:sz w:val="24"/>
          <w:szCs w:val="24"/>
        </w:rPr>
        <w:t>–</w:t>
      </w:r>
      <w:r w:rsidRPr="00965075">
        <w:rPr>
          <w:rFonts w:ascii="Times New Roman" w:hAnsi="Times New Roman"/>
          <w:sz w:val="24"/>
          <w:szCs w:val="24"/>
        </w:rPr>
        <w:t xml:space="preserve"> </w:t>
      </w:r>
      <w:r>
        <w:rPr>
          <w:rFonts w:ascii="Times New Roman" w:hAnsi="Times New Roman"/>
          <w:sz w:val="24"/>
          <w:szCs w:val="24"/>
        </w:rPr>
        <w:t>ка</w:t>
      </w:r>
      <w:r w:rsidRPr="00965075">
        <w:rPr>
          <w:rFonts w:ascii="Times New Roman" w:hAnsi="Times New Roman"/>
          <w:sz w:val="24"/>
          <w:szCs w:val="24"/>
        </w:rPr>
        <w:t xml:space="preserve">ндидат экономических наук, доцент кафедры «Учет, анализ и аудит» </w:t>
      </w:r>
      <w:r w:rsidRPr="00D52BD6">
        <w:rPr>
          <w:rFonts w:ascii="Times New Roman" w:hAnsi="Times New Roman"/>
          <w:sz w:val="24"/>
          <w:szCs w:val="28"/>
        </w:rPr>
        <w:t>Государственное образовательное учреждение высшего профессионального образования «Донецкий национальный университет»</w:t>
      </w:r>
      <w:r>
        <w:rPr>
          <w:rFonts w:ascii="Times New Roman" w:hAnsi="Times New Roman"/>
          <w:sz w:val="24"/>
          <w:szCs w:val="28"/>
        </w:rPr>
        <w:t xml:space="preserve">. </w:t>
      </w:r>
      <w:r w:rsidRPr="00965075">
        <w:rPr>
          <w:rFonts w:ascii="Times New Roman" w:hAnsi="Times New Roman"/>
          <w:sz w:val="24"/>
          <w:szCs w:val="24"/>
        </w:rPr>
        <w:t>Тел.: +380 62 302-09-05, адрес: 83015, г. Донецк, ул. Челюскинцев, 198а.</w:t>
      </w:r>
    </w:p>
    <w:p w:rsidR="00F46709" w:rsidRPr="00DD1AD9" w:rsidRDefault="00F46709">
      <w:pPr>
        <w:rPr>
          <w:lang w:val="en-US"/>
        </w:rPr>
      </w:pPr>
    </w:p>
    <w:p w:rsidR="004A297D" w:rsidRDefault="004A297D" w:rsidP="00EC7249">
      <w:pPr>
        <w:spacing w:after="0"/>
        <w:jc w:val="right"/>
        <w:rPr>
          <w:rFonts w:ascii="Times New Roman" w:hAnsi="Times New Roman"/>
          <w:b/>
          <w:sz w:val="24"/>
          <w:szCs w:val="28"/>
          <w:lang w:val="en-US"/>
        </w:rPr>
      </w:pPr>
    </w:p>
    <w:p w:rsidR="004A297D" w:rsidRDefault="004A297D" w:rsidP="00EC7249">
      <w:pPr>
        <w:spacing w:after="0"/>
        <w:jc w:val="right"/>
        <w:rPr>
          <w:rFonts w:ascii="Times New Roman" w:hAnsi="Times New Roman"/>
          <w:b/>
          <w:sz w:val="24"/>
          <w:szCs w:val="28"/>
          <w:lang w:val="en-US"/>
        </w:rPr>
      </w:pPr>
    </w:p>
    <w:p w:rsidR="004A297D" w:rsidRDefault="004A297D" w:rsidP="00EC7249">
      <w:pPr>
        <w:spacing w:after="0"/>
        <w:jc w:val="right"/>
        <w:rPr>
          <w:rFonts w:ascii="Times New Roman" w:hAnsi="Times New Roman"/>
          <w:b/>
          <w:sz w:val="24"/>
          <w:szCs w:val="28"/>
          <w:lang w:val="en-US"/>
        </w:rPr>
      </w:pPr>
    </w:p>
    <w:p w:rsidR="00EC7249" w:rsidRDefault="00EC7249" w:rsidP="00EC7249">
      <w:pPr>
        <w:spacing w:after="0"/>
        <w:jc w:val="right"/>
        <w:rPr>
          <w:rFonts w:ascii="Times New Roman" w:hAnsi="Times New Roman"/>
          <w:b/>
          <w:sz w:val="24"/>
          <w:szCs w:val="28"/>
          <w:lang w:val="en-US"/>
        </w:rPr>
      </w:pPr>
      <w:proofErr w:type="spellStart"/>
      <w:r w:rsidRPr="00EC7249">
        <w:rPr>
          <w:rFonts w:ascii="Times New Roman" w:hAnsi="Times New Roman"/>
          <w:b/>
          <w:sz w:val="24"/>
          <w:szCs w:val="28"/>
          <w:lang w:val="en-US"/>
        </w:rPr>
        <w:t>Larenkova</w:t>
      </w:r>
      <w:proofErr w:type="spellEnd"/>
      <w:r w:rsidRPr="00EC7249">
        <w:rPr>
          <w:rFonts w:ascii="Times New Roman" w:hAnsi="Times New Roman"/>
          <w:b/>
          <w:sz w:val="24"/>
          <w:szCs w:val="28"/>
          <w:lang w:val="en-US"/>
        </w:rPr>
        <w:t xml:space="preserve"> O.V.</w:t>
      </w:r>
    </w:p>
    <w:p w:rsidR="004A297D" w:rsidRDefault="004A297D" w:rsidP="00EC7249">
      <w:pPr>
        <w:spacing w:after="0"/>
        <w:jc w:val="right"/>
        <w:rPr>
          <w:rFonts w:ascii="Times New Roman" w:hAnsi="Times New Roman"/>
          <w:b/>
          <w:sz w:val="24"/>
          <w:szCs w:val="28"/>
          <w:lang w:val="en-US"/>
        </w:rPr>
      </w:pPr>
      <w:proofErr w:type="spellStart"/>
      <w:r w:rsidRPr="004A297D">
        <w:rPr>
          <w:rFonts w:ascii="Times New Roman" w:hAnsi="Times New Roman"/>
          <w:b/>
          <w:sz w:val="24"/>
          <w:szCs w:val="28"/>
          <w:lang w:val="en-US"/>
        </w:rPr>
        <w:t>Popova</w:t>
      </w:r>
      <w:proofErr w:type="spellEnd"/>
      <w:r w:rsidRPr="004A297D">
        <w:rPr>
          <w:rFonts w:ascii="Times New Roman" w:hAnsi="Times New Roman"/>
          <w:b/>
          <w:sz w:val="24"/>
          <w:szCs w:val="28"/>
          <w:lang w:val="en-US"/>
        </w:rPr>
        <w:t xml:space="preserve"> N.</w:t>
      </w:r>
      <w:r>
        <w:rPr>
          <w:rFonts w:ascii="Times New Roman" w:hAnsi="Times New Roman"/>
          <w:b/>
          <w:sz w:val="24"/>
          <w:szCs w:val="28"/>
          <w:lang w:val="en-US"/>
        </w:rPr>
        <w:t xml:space="preserve"> I</w:t>
      </w:r>
      <w:r w:rsidRPr="004A297D">
        <w:rPr>
          <w:rFonts w:ascii="Times New Roman" w:hAnsi="Times New Roman"/>
          <w:b/>
          <w:sz w:val="24"/>
          <w:szCs w:val="28"/>
          <w:lang w:val="en-US"/>
        </w:rPr>
        <w:t>.</w:t>
      </w:r>
    </w:p>
    <w:p w:rsidR="004A297D" w:rsidRPr="004A297D" w:rsidRDefault="004A297D" w:rsidP="00EC7249">
      <w:pPr>
        <w:spacing w:after="0"/>
        <w:jc w:val="right"/>
        <w:rPr>
          <w:rFonts w:ascii="Times New Roman" w:hAnsi="Times New Roman"/>
          <w:b/>
          <w:sz w:val="24"/>
          <w:szCs w:val="28"/>
          <w:lang w:val="en-US"/>
        </w:rPr>
      </w:pPr>
    </w:p>
    <w:p w:rsidR="00EC7249" w:rsidRDefault="00EC7249" w:rsidP="00EC7249">
      <w:pPr>
        <w:spacing w:after="0" w:line="360" w:lineRule="auto"/>
        <w:jc w:val="center"/>
        <w:rPr>
          <w:rFonts w:ascii="Times New Roman" w:hAnsi="Times New Roman"/>
          <w:b/>
          <w:sz w:val="24"/>
          <w:szCs w:val="28"/>
          <w:lang w:val="en-US"/>
        </w:rPr>
      </w:pPr>
      <w:r w:rsidRPr="00EC7249">
        <w:rPr>
          <w:rFonts w:ascii="Times New Roman" w:hAnsi="Times New Roman"/>
          <w:b/>
          <w:sz w:val="24"/>
          <w:szCs w:val="28"/>
          <w:lang w:val="en-US"/>
        </w:rPr>
        <w:t>PROBLEMS OF NORMING RESOURCE CONSUMPTION IN THE CONTEXT OF IMPROVEMENT OF BUDGETING AND MONITORING OF</w:t>
      </w:r>
      <w:r w:rsidR="00CB6854" w:rsidRPr="00EC7249">
        <w:rPr>
          <w:rFonts w:ascii="Times New Roman" w:hAnsi="Times New Roman"/>
          <w:b/>
          <w:sz w:val="24"/>
          <w:szCs w:val="28"/>
          <w:lang w:val="en-US"/>
        </w:rPr>
        <w:t xml:space="preserve"> </w:t>
      </w:r>
      <w:r w:rsidR="00CB6854" w:rsidRPr="00CB6854">
        <w:rPr>
          <w:rFonts w:ascii="Times New Roman" w:hAnsi="Times New Roman"/>
          <w:b/>
          <w:sz w:val="24"/>
          <w:szCs w:val="28"/>
          <w:lang w:val="en-US"/>
        </w:rPr>
        <w:t xml:space="preserve">BUDGET PERFORMANCE </w:t>
      </w:r>
      <w:r w:rsidRPr="00EC7249">
        <w:rPr>
          <w:rFonts w:ascii="Times New Roman" w:hAnsi="Times New Roman"/>
          <w:b/>
          <w:sz w:val="24"/>
          <w:szCs w:val="28"/>
          <w:lang w:val="en-US"/>
        </w:rPr>
        <w:t>OF MUNICIPAL EDUCATIONAL ORGANIZATIONS OF THE DONETSK PEOPLE'S REPUBLIC</w:t>
      </w:r>
    </w:p>
    <w:p w:rsidR="00EC7249" w:rsidRDefault="00EC7249" w:rsidP="00EC7249">
      <w:pPr>
        <w:spacing w:after="0" w:line="360" w:lineRule="auto"/>
        <w:jc w:val="center"/>
        <w:rPr>
          <w:rFonts w:ascii="Times New Roman" w:hAnsi="Times New Roman"/>
          <w:b/>
          <w:sz w:val="24"/>
          <w:szCs w:val="28"/>
          <w:lang w:val="en-US"/>
        </w:rPr>
      </w:pPr>
    </w:p>
    <w:p w:rsidR="00EC7249" w:rsidRDefault="00CB6854" w:rsidP="00EC7249">
      <w:pPr>
        <w:spacing w:after="0" w:line="360" w:lineRule="auto"/>
        <w:ind w:firstLine="709"/>
        <w:jc w:val="both"/>
        <w:rPr>
          <w:rFonts w:ascii="Times New Roman" w:hAnsi="Times New Roman"/>
          <w:i/>
          <w:sz w:val="24"/>
          <w:szCs w:val="28"/>
          <w:lang w:val="en-US"/>
        </w:rPr>
      </w:pPr>
      <w:proofErr w:type="spellStart"/>
      <w:r>
        <w:rPr>
          <w:rFonts w:ascii="Times New Roman" w:hAnsi="Times New Roman"/>
          <w:b/>
          <w:sz w:val="24"/>
          <w:szCs w:val="28"/>
          <w:lang w:val="en-US"/>
        </w:rPr>
        <w:t>А</w:t>
      </w:r>
      <w:r w:rsidRPr="00CB6854">
        <w:rPr>
          <w:rFonts w:ascii="Times New Roman" w:hAnsi="Times New Roman"/>
          <w:b/>
          <w:sz w:val="24"/>
          <w:szCs w:val="28"/>
          <w:lang w:val="en-US"/>
        </w:rPr>
        <w:t>bstract</w:t>
      </w:r>
      <w:proofErr w:type="spellEnd"/>
      <w:r w:rsidR="00EC7249" w:rsidRPr="00EC7249">
        <w:rPr>
          <w:rFonts w:ascii="Times New Roman" w:hAnsi="Times New Roman"/>
          <w:b/>
          <w:sz w:val="24"/>
          <w:szCs w:val="28"/>
          <w:lang w:val="en-US"/>
        </w:rPr>
        <w:t xml:space="preserve">. </w:t>
      </w:r>
      <w:r w:rsidR="00EC7249" w:rsidRPr="00EC7249">
        <w:rPr>
          <w:rFonts w:ascii="Times New Roman" w:hAnsi="Times New Roman"/>
          <w:i/>
          <w:sz w:val="24"/>
          <w:szCs w:val="28"/>
          <w:lang w:val="en-US"/>
        </w:rPr>
        <w:t>This article examined the features of the activities of municipal educational organizations of the Donetsk People's Republic and their impact on the rationing of consumption of resources in the context of further improvement of budget planning and analysis of budget estimates.</w:t>
      </w:r>
    </w:p>
    <w:p w:rsidR="00EC7249" w:rsidRDefault="00EC7249" w:rsidP="00EC7249">
      <w:pPr>
        <w:spacing w:after="0" w:line="360" w:lineRule="auto"/>
        <w:ind w:firstLine="709"/>
        <w:jc w:val="both"/>
        <w:rPr>
          <w:rFonts w:ascii="Times New Roman" w:hAnsi="Times New Roman"/>
          <w:i/>
          <w:sz w:val="24"/>
          <w:szCs w:val="28"/>
          <w:lang w:val="en-US"/>
        </w:rPr>
      </w:pPr>
      <w:r w:rsidRPr="00996A21">
        <w:rPr>
          <w:rFonts w:ascii="Times New Roman" w:hAnsi="Times New Roman"/>
          <w:b/>
          <w:sz w:val="24"/>
          <w:szCs w:val="28"/>
          <w:lang w:val="en-US"/>
        </w:rPr>
        <w:t>Keywords.</w:t>
      </w:r>
      <w:r w:rsidRPr="00EC7249">
        <w:rPr>
          <w:rFonts w:ascii="Times New Roman" w:hAnsi="Times New Roman"/>
          <w:sz w:val="24"/>
          <w:szCs w:val="28"/>
          <w:lang w:val="en-US"/>
        </w:rPr>
        <w:t xml:space="preserve"> </w:t>
      </w:r>
      <w:r w:rsidRPr="00996A21">
        <w:rPr>
          <w:rFonts w:ascii="Times New Roman" w:hAnsi="Times New Roman"/>
          <w:i/>
          <w:sz w:val="24"/>
          <w:szCs w:val="28"/>
          <w:lang w:val="en-US"/>
        </w:rPr>
        <w:t>Problems of regulation, budgeting, budget execution, municipal educational organizations.</w:t>
      </w:r>
    </w:p>
    <w:p w:rsidR="00996A21" w:rsidRDefault="00996A21" w:rsidP="00EC7249">
      <w:pPr>
        <w:spacing w:after="0" w:line="360" w:lineRule="auto"/>
        <w:ind w:firstLine="709"/>
        <w:jc w:val="both"/>
        <w:rPr>
          <w:rFonts w:ascii="Times New Roman" w:hAnsi="Times New Roman"/>
          <w:i/>
          <w:sz w:val="24"/>
          <w:szCs w:val="28"/>
          <w:lang w:val="en-US"/>
        </w:rPr>
      </w:pPr>
    </w:p>
    <w:p w:rsidR="00996A21" w:rsidRPr="00996A21" w:rsidRDefault="00CB6854" w:rsidP="00996A21">
      <w:pPr>
        <w:spacing w:after="0" w:line="360" w:lineRule="auto"/>
        <w:ind w:firstLine="567"/>
        <w:jc w:val="center"/>
        <w:rPr>
          <w:rFonts w:ascii="Times New Roman" w:hAnsi="Times New Roman"/>
          <w:b/>
          <w:sz w:val="24"/>
          <w:szCs w:val="28"/>
          <w:lang w:val="en-US"/>
        </w:rPr>
      </w:pPr>
      <w:r>
        <w:rPr>
          <w:rFonts w:ascii="Times New Roman" w:hAnsi="Times New Roman"/>
          <w:b/>
          <w:sz w:val="24"/>
          <w:szCs w:val="28"/>
          <w:lang w:val="en-US"/>
        </w:rPr>
        <w:t>R</w:t>
      </w:r>
      <w:r w:rsidRPr="00CB6854">
        <w:rPr>
          <w:rFonts w:ascii="Times New Roman" w:hAnsi="Times New Roman"/>
          <w:b/>
          <w:sz w:val="24"/>
          <w:szCs w:val="28"/>
          <w:lang w:val="en-US"/>
        </w:rPr>
        <w:t>eferences</w:t>
      </w:r>
      <w:r w:rsidR="00996A21" w:rsidRPr="00996A21">
        <w:rPr>
          <w:rFonts w:ascii="Times New Roman" w:hAnsi="Times New Roman"/>
          <w:b/>
          <w:sz w:val="24"/>
          <w:szCs w:val="28"/>
          <w:lang w:val="en-US"/>
        </w:rPr>
        <w:t>:</w:t>
      </w:r>
    </w:p>
    <w:p w:rsidR="00996A21" w:rsidRPr="00996A21" w:rsidRDefault="00996A21" w:rsidP="004A297D">
      <w:pPr>
        <w:spacing w:after="0" w:line="240" w:lineRule="auto"/>
        <w:ind w:firstLine="567"/>
        <w:jc w:val="both"/>
        <w:rPr>
          <w:rFonts w:ascii="Times New Roman" w:hAnsi="Times New Roman"/>
          <w:sz w:val="24"/>
          <w:szCs w:val="28"/>
          <w:lang w:val="en-US"/>
        </w:rPr>
      </w:pPr>
      <w:r w:rsidRPr="00996A21">
        <w:rPr>
          <w:rFonts w:ascii="Times New Roman" w:hAnsi="Times New Roman"/>
          <w:sz w:val="24"/>
          <w:szCs w:val="28"/>
          <w:lang w:val="en-US"/>
        </w:rPr>
        <w:t xml:space="preserve">1. </w:t>
      </w:r>
      <w:proofErr w:type="spellStart"/>
      <w:r w:rsidRPr="00996A21">
        <w:rPr>
          <w:rFonts w:ascii="Times New Roman" w:hAnsi="Times New Roman"/>
          <w:sz w:val="24"/>
          <w:szCs w:val="28"/>
          <w:lang w:val="en-US"/>
        </w:rPr>
        <w:t>Joga</w:t>
      </w:r>
      <w:proofErr w:type="spellEnd"/>
      <w:r w:rsidRPr="00996A21">
        <w:rPr>
          <w:rFonts w:ascii="Times New Roman" w:hAnsi="Times New Roman"/>
          <w:sz w:val="24"/>
          <w:szCs w:val="28"/>
          <w:lang w:val="en-US"/>
        </w:rPr>
        <w:t xml:space="preserve"> R.T. Accounting in budgetary institutions: Textbook / R.T. </w:t>
      </w:r>
      <w:proofErr w:type="spellStart"/>
      <w:r w:rsidRPr="00996A21">
        <w:rPr>
          <w:rFonts w:ascii="Times New Roman" w:hAnsi="Times New Roman"/>
          <w:sz w:val="24"/>
          <w:szCs w:val="28"/>
          <w:lang w:val="en-US"/>
        </w:rPr>
        <w:t>Joga</w:t>
      </w:r>
      <w:proofErr w:type="spellEnd"/>
      <w:r w:rsidRPr="00996A21">
        <w:rPr>
          <w:rFonts w:ascii="Times New Roman" w:hAnsi="Times New Roman"/>
          <w:sz w:val="24"/>
          <w:szCs w:val="28"/>
          <w:lang w:val="en-US"/>
        </w:rPr>
        <w:t xml:space="preserve"> S.V. </w:t>
      </w:r>
      <w:proofErr w:type="spellStart"/>
      <w:r w:rsidRPr="00996A21">
        <w:rPr>
          <w:rFonts w:ascii="Times New Roman" w:hAnsi="Times New Roman"/>
          <w:sz w:val="24"/>
          <w:szCs w:val="28"/>
          <w:lang w:val="en-US"/>
        </w:rPr>
        <w:t>Svirko</w:t>
      </w:r>
      <w:proofErr w:type="spellEnd"/>
      <w:r w:rsidRPr="00996A21">
        <w:rPr>
          <w:rFonts w:ascii="Times New Roman" w:hAnsi="Times New Roman"/>
          <w:sz w:val="24"/>
          <w:szCs w:val="28"/>
          <w:lang w:val="en-US"/>
        </w:rPr>
        <w:t xml:space="preserve">. - K.: KNEU, </w:t>
      </w:r>
      <w:proofErr w:type="gramStart"/>
      <w:r w:rsidRPr="00996A21">
        <w:rPr>
          <w:rFonts w:ascii="Times New Roman" w:hAnsi="Times New Roman"/>
          <w:sz w:val="24"/>
          <w:szCs w:val="28"/>
          <w:lang w:val="en-US"/>
        </w:rPr>
        <w:t>2003 .--</w:t>
      </w:r>
      <w:proofErr w:type="gramEnd"/>
      <w:r w:rsidRPr="00996A21">
        <w:rPr>
          <w:rFonts w:ascii="Times New Roman" w:hAnsi="Times New Roman"/>
          <w:sz w:val="24"/>
          <w:szCs w:val="28"/>
          <w:lang w:val="en-US"/>
        </w:rPr>
        <w:t xml:space="preserve"> 483 p.</w:t>
      </w:r>
    </w:p>
    <w:p w:rsidR="00996A21" w:rsidRPr="00996A21" w:rsidRDefault="00996A21" w:rsidP="004A297D">
      <w:pPr>
        <w:spacing w:after="0" w:line="240" w:lineRule="auto"/>
        <w:ind w:firstLine="567"/>
        <w:jc w:val="both"/>
        <w:rPr>
          <w:rFonts w:ascii="Times New Roman" w:hAnsi="Times New Roman"/>
          <w:sz w:val="24"/>
          <w:szCs w:val="28"/>
          <w:lang w:val="en-US"/>
        </w:rPr>
      </w:pPr>
      <w:r w:rsidRPr="00996A21">
        <w:rPr>
          <w:rFonts w:ascii="Times New Roman" w:hAnsi="Times New Roman"/>
          <w:sz w:val="24"/>
          <w:szCs w:val="28"/>
          <w:lang w:val="en-US"/>
        </w:rPr>
        <w:t>2. The procedure for the preparation, approval and maintenance of budget estimates by budgetary institutions of the Donetsk People's Republic, approved. By the order of the Ministry of Finance of the Donetsk People's Republic No. 193 of 03/03/2019. [Electronic resource]: Access mode: https://gisnpa-dnr.ru/npa/0025-193-20191203/</w:t>
      </w:r>
    </w:p>
    <w:p w:rsidR="00996A21" w:rsidRPr="00996A21" w:rsidRDefault="00996A21" w:rsidP="004A297D">
      <w:pPr>
        <w:spacing w:after="0" w:line="240" w:lineRule="auto"/>
        <w:ind w:firstLine="567"/>
        <w:jc w:val="both"/>
        <w:rPr>
          <w:rFonts w:ascii="Times New Roman" w:hAnsi="Times New Roman"/>
          <w:sz w:val="24"/>
          <w:szCs w:val="28"/>
          <w:lang w:val="en-US"/>
        </w:rPr>
      </w:pPr>
      <w:r w:rsidRPr="00996A21">
        <w:rPr>
          <w:rFonts w:ascii="Times New Roman" w:hAnsi="Times New Roman"/>
          <w:sz w:val="24"/>
          <w:szCs w:val="28"/>
          <w:lang w:val="en-US"/>
        </w:rPr>
        <w:t xml:space="preserve">3. </w:t>
      </w:r>
      <w:proofErr w:type="spellStart"/>
      <w:r w:rsidRPr="00996A21">
        <w:rPr>
          <w:rFonts w:ascii="Times New Roman" w:hAnsi="Times New Roman"/>
          <w:sz w:val="24"/>
          <w:szCs w:val="28"/>
          <w:lang w:val="en-US"/>
        </w:rPr>
        <w:t>Baltina</w:t>
      </w:r>
      <w:proofErr w:type="spellEnd"/>
      <w:r w:rsidRPr="00996A21">
        <w:rPr>
          <w:rFonts w:ascii="Times New Roman" w:hAnsi="Times New Roman"/>
          <w:sz w:val="24"/>
          <w:szCs w:val="28"/>
          <w:lang w:val="en-US"/>
        </w:rPr>
        <w:t xml:space="preserve"> A.M. Balanced scorecard as a tool for effective budgeting // Bulletin of Orenburg. </w:t>
      </w:r>
      <w:proofErr w:type="gramStart"/>
      <w:r w:rsidRPr="00996A21">
        <w:rPr>
          <w:rFonts w:ascii="Times New Roman" w:hAnsi="Times New Roman"/>
          <w:sz w:val="24"/>
          <w:szCs w:val="28"/>
          <w:lang w:val="en-US"/>
        </w:rPr>
        <w:t>state</w:t>
      </w:r>
      <w:proofErr w:type="gramEnd"/>
      <w:r w:rsidRPr="00996A21">
        <w:rPr>
          <w:rFonts w:ascii="Times New Roman" w:hAnsi="Times New Roman"/>
          <w:sz w:val="24"/>
          <w:szCs w:val="28"/>
          <w:lang w:val="en-US"/>
        </w:rPr>
        <w:t xml:space="preserve"> un-that. 2010. No. 13 (119).</w:t>
      </w:r>
    </w:p>
    <w:p w:rsidR="00996A21" w:rsidRPr="00996A21" w:rsidRDefault="00996A21" w:rsidP="004A297D">
      <w:pPr>
        <w:spacing w:after="0" w:line="240" w:lineRule="auto"/>
        <w:ind w:firstLine="567"/>
        <w:jc w:val="both"/>
        <w:rPr>
          <w:rFonts w:ascii="Times New Roman" w:hAnsi="Times New Roman"/>
          <w:sz w:val="24"/>
          <w:szCs w:val="28"/>
          <w:lang w:val="en-US"/>
        </w:rPr>
      </w:pPr>
      <w:r w:rsidRPr="00996A21">
        <w:rPr>
          <w:rFonts w:ascii="Times New Roman" w:hAnsi="Times New Roman"/>
          <w:sz w:val="24"/>
          <w:szCs w:val="28"/>
          <w:lang w:val="en-US"/>
        </w:rPr>
        <w:t xml:space="preserve">4. Kaplan R.S., Norton, D.P. </w:t>
      </w:r>
      <w:proofErr w:type="spellStart"/>
      <w:r w:rsidRPr="00996A21">
        <w:rPr>
          <w:rFonts w:ascii="Times New Roman" w:hAnsi="Times New Roman"/>
          <w:sz w:val="24"/>
          <w:szCs w:val="28"/>
          <w:lang w:val="en-US"/>
        </w:rPr>
        <w:t>Strategymaps</w:t>
      </w:r>
      <w:proofErr w:type="spellEnd"/>
      <w:r w:rsidRPr="00996A21">
        <w:rPr>
          <w:rFonts w:ascii="Times New Roman" w:hAnsi="Times New Roman"/>
          <w:sz w:val="24"/>
          <w:szCs w:val="28"/>
          <w:lang w:val="en-US"/>
        </w:rPr>
        <w:t xml:space="preserve"> [Electronic resource] // Corporate management: official website: Access mode: http: // www.cfin.ru / management / controlling / strategic_cards.shtml? </w:t>
      </w:r>
      <w:proofErr w:type="spellStart"/>
      <w:r w:rsidRPr="00996A21">
        <w:rPr>
          <w:rFonts w:ascii="Times New Roman" w:hAnsi="Times New Roman"/>
          <w:sz w:val="24"/>
          <w:szCs w:val="28"/>
          <w:lang w:val="en-US"/>
        </w:rPr>
        <w:t>Printversion</w:t>
      </w:r>
      <w:proofErr w:type="spellEnd"/>
      <w:r w:rsidRPr="00996A21">
        <w:rPr>
          <w:rFonts w:ascii="Times New Roman" w:hAnsi="Times New Roman"/>
          <w:sz w:val="24"/>
          <w:szCs w:val="28"/>
          <w:lang w:val="en-US"/>
        </w:rPr>
        <w:t xml:space="preserve"> /</w:t>
      </w:r>
    </w:p>
    <w:p w:rsidR="00996A21" w:rsidRDefault="00996A21" w:rsidP="004A297D">
      <w:pPr>
        <w:spacing w:after="0" w:line="240" w:lineRule="auto"/>
        <w:ind w:firstLine="567"/>
        <w:jc w:val="both"/>
        <w:rPr>
          <w:rFonts w:ascii="Times New Roman" w:hAnsi="Times New Roman"/>
          <w:sz w:val="24"/>
          <w:szCs w:val="28"/>
          <w:lang w:val="en-US"/>
        </w:rPr>
      </w:pPr>
      <w:r w:rsidRPr="00996A21">
        <w:rPr>
          <w:rFonts w:ascii="Times New Roman" w:hAnsi="Times New Roman"/>
          <w:sz w:val="24"/>
          <w:szCs w:val="28"/>
          <w:lang w:val="en-US"/>
        </w:rPr>
        <w:t xml:space="preserve">5. </w:t>
      </w:r>
      <w:proofErr w:type="spellStart"/>
      <w:r w:rsidRPr="00996A21">
        <w:rPr>
          <w:rFonts w:ascii="Times New Roman" w:hAnsi="Times New Roman"/>
          <w:sz w:val="24"/>
          <w:szCs w:val="28"/>
          <w:lang w:val="en-US"/>
        </w:rPr>
        <w:t>Shimshirt</w:t>
      </w:r>
      <w:proofErr w:type="spellEnd"/>
      <w:r w:rsidRPr="00996A21">
        <w:rPr>
          <w:rFonts w:ascii="Times New Roman" w:hAnsi="Times New Roman"/>
          <w:sz w:val="24"/>
          <w:szCs w:val="28"/>
          <w:lang w:val="en-US"/>
        </w:rPr>
        <w:t xml:space="preserve"> ND Improving budget planning and its impact on improving the efficiency of managerial decisions [Electronic resource] // Tomsk State University Bulletin. </w:t>
      </w:r>
      <w:proofErr w:type="gramStart"/>
      <w:r w:rsidRPr="00996A21">
        <w:rPr>
          <w:rFonts w:ascii="Times New Roman" w:hAnsi="Times New Roman"/>
          <w:sz w:val="24"/>
          <w:szCs w:val="28"/>
          <w:lang w:val="en-US"/>
        </w:rPr>
        <w:t>un-</w:t>
      </w:r>
      <w:proofErr w:type="gramEnd"/>
      <w:r w:rsidRPr="00996A21">
        <w:rPr>
          <w:rFonts w:ascii="Times New Roman" w:hAnsi="Times New Roman"/>
          <w:sz w:val="24"/>
          <w:szCs w:val="28"/>
          <w:lang w:val="en-US"/>
        </w:rPr>
        <w:t>that. 2013. No. 1 (21). Access Mode: https://cyberleninka.ru/article/n/sovershenstvovanie-byudzhetnogo-planirovaniya-i-ego-vliyanie-na-povyshenie-effektivnosti-upravlencheskih-resheniy/viewer</w:t>
      </w:r>
    </w:p>
    <w:p w:rsidR="00996A21" w:rsidRDefault="00996A21" w:rsidP="00996A21">
      <w:pPr>
        <w:spacing w:after="0" w:line="360" w:lineRule="auto"/>
        <w:ind w:firstLine="567"/>
        <w:jc w:val="both"/>
        <w:rPr>
          <w:rFonts w:ascii="Times New Roman" w:hAnsi="Times New Roman"/>
          <w:sz w:val="24"/>
          <w:szCs w:val="28"/>
          <w:lang w:val="en-US"/>
        </w:rPr>
      </w:pPr>
    </w:p>
    <w:p w:rsidR="00996A21" w:rsidRPr="00996A21" w:rsidRDefault="00996A21" w:rsidP="00996A21">
      <w:pPr>
        <w:spacing w:after="0" w:line="240" w:lineRule="auto"/>
        <w:ind w:firstLine="567"/>
        <w:jc w:val="center"/>
        <w:rPr>
          <w:rFonts w:ascii="Times New Roman" w:hAnsi="Times New Roman"/>
          <w:b/>
          <w:sz w:val="24"/>
          <w:szCs w:val="28"/>
          <w:lang w:val="en-US"/>
        </w:rPr>
      </w:pPr>
      <w:r w:rsidRPr="00996A21">
        <w:rPr>
          <w:rFonts w:ascii="Times New Roman" w:hAnsi="Times New Roman"/>
          <w:b/>
          <w:sz w:val="24"/>
          <w:szCs w:val="28"/>
          <w:lang w:val="en-US"/>
        </w:rPr>
        <w:t>Author Information</w:t>
      </w:r>
    </w:p>
    <w:p w:rsidR="004A297D" w:rsidRPr="004A297D" w:rsidRDefault="004A297D" w:rsidP="004A297D">
      <w:pPr>
        <w:spacing w:after="0" w:line="240" w:lineRule="auto"/>
        <w:ind w:firstLine="567"/>
        <w:jc w:val="both"/>
        <w:rPr>
          <w:rFonts w:ascii="Times New Roman" w:hAnsi="Times New Roman"/>
          <w:sz w:val="24"/>
          <w:szCs w:val="28"/>
          <w:lang w:val="en-US"/>
        </w:rPr>
      </w:pPr>
      <w:proofErr w:type="spellStart"/>
      <w:r w:rsidRPr="004A297D">
        <w:rPr>
          <w:rFonts w:ascii="Times New Roman" w:hAnsi="Times New Roman"/>
          <w:sz w:val="24"/>
          <w:szCs w:val="28"/>
          <w:lang w:val="en-US"/>
        </w:rPr>
        <w:t>Larenkova</w:t>
      </w:r>
      <w:proofErr w:type="spellEnd"/>
      <w:r w:rsidRPr="004A297D">
        <w:rPr>
          <w:rFonts w:ascii="Times New Roman" w:hAnsi="Times New Roman"/>
          <w:sz w:val="24"/>
          <w:szCs w:val="28"/>
          <w:lang w:val="en-US"/>
        </w:rPr>
        <w:t xml:space="preserve"> Olga </w:t>
      </w:r>
      <w:proofErr w:type="spellStart"/>
      <w:r w:rsidRPr="004A297D">
        <w:rPr>
          <w:rFonts w:ascii="Times New Roman" w:hAnsi="Times New Roman"/>
          <w:sz w:val="24"/>
          <w:szCs w:val="28"/>
          <w:lang w:val="en-US"/>
        </w:rPr>
        <w:t>Vladimirovna</w:t>
      </w:r>
      <w:proofErr w:type="spellEnd"/>
      <w:r w:rsidRPr="004A297D">
        <w:rPr>
          <w:rFonts w:ascii="Times New Roman" w:hAnsi="Times New Roman"/>
          <w:sz w:val="24"/>
          <w:szCs w:val="28"/>
          <w:lang w:val="en-US"/>
        </w:rPr>
        <w:t xml:space="preserve"> - Bachelor, specialization in Economics Profile: Accounting and Auditing. State educational institution of higher professional education "Donetsk National University". Address: 83015, Donetsk, </w:t>
      </w:r>
      <w:proofErr w:type="spellStart"/>
      <w:r w:rsidRPr="004A297D">
        <w:rPr>
          <w:rFonts w:ascii="Times New Roman" w:hAnsi="Times New Roman"/>
          <w:sz w:val="24"/>
          <w:szCs w:val="28"/>
          <w:lang w:val="en-US"/>
        </w:rPr>
        <w:t>st.</w:t>
      </w:r>
      <w:proofErr w:type="spellEnd"/>
      <w:r w:rsidRPr="004A297D">
        <w:rPr>
          <w:rFonts w:ascii="Times New Roman" w:hAnsi="Times New Roman"/>
          <w:sz w:val="24"/>
          <w:szCs w:val="28"/>
          <w:lang w:val="en-US"/>
        </w:rPr>
        <w:t xml:space="preserve"> </w:t>
      </w:r>
      <w:proofErr w:type="spellStart"/>
      <w:r w:rsidRPr="004A297D">
        <w:rPr>
          <w:rFonts w:ascii="Times New Roman" w:hAnsi="Times New Roman"/>
          <w:sz w:val="24"/>
          <w:szCs w:val="28"/>
          <w:lang w:val="en-US"/>
        </w:rPr>
        <w:t>Chelyuskintsev</w:t>
      </w:r>
      <w:proofErr w:type="spellEnd"/>
      <w:r w:rsidRPr="004A297D">
        <w:rPr>
          <w:rFonts w:ascii="Times New Roman" w:hAnsi="Times New Roman"/>
          <w:sz w:val="24"/>
          <w:szCs w:val="28"/>
          <w:lang w:val="en-US"/>
        </w:rPr>
        <w:t>, 198a. E-mail: olga.larenkova27@mail.ru</w:t>
      </w:r>
    </w:p>
    <w:p w:rsidR="00996A21" w:rsidRPr="00996A21" w:rsidRDefault="004A297D" w:rsidP="004A297D">
      <w:pPr>
        <w:spacing w:after="0" w:line="240" w:lineRule="auto"/>
        <w:ind w:firstLine="567"/>
        <w:jc w:val="both"/>
        <w:rPr>
          <w:rFonts w:ascii="Times New Roman" w:hAnsi="Times New Roman"/>
          <w:sz w:val="24"/>
          <w:szCs w:val="28"/>
          <w:lang w:val="en-US"/>
        </w:rPr>
      </w:pPr>
      <w:proofErr w:type="spellStart"/>
      <w:r w:rsidRPr="004A297D">
        <w:rPr>
          <w:rFonts w:ascii="Times New Roman" w:hAnsi="Times New Roman"/>
          <w:sz w:val="24"/>
          <w:szCs w:val="28"/>
          <w:lang w:val="en-US"/>
        </w:rPr>
        <w:t>Popova</w:t>
      </w:r>
      <w:proofErr w:type="spellEnd"/>
      <w:r w:rsidRPr="004A297D">
        <w:rPr>
          <w:rFonts w:ascii="Times New Roman" w:hAnsi="Times New Roman"/>
          <w:sz w:val="24"/>
          <w:szCs w:val="28"/>
          <w:lang w:val="en-US"/>
        </w:rPr>
        <w:t xml:space="preserve"> Natalya </w:t>
      </w:r>
      <w:proofErr w:type="spellStart"/>
      <w:r w:rsidRPr="004A297D">
        <w:rPr>
          <w:rFonts w:ascii="Times New Roman" w:hAnsi="Times New Roman"/>
          <w:sz w:val="24"/>
          <w:szCs w:val="28"/>
          <w:lang w:val="en-US"/>
        </w:rPr>
        <w:t>Ivanovna</w:t>
      </w:r>
      <w:proofErr w:type="spellEnd"/>
      <w:r w:rsidRPr="004A297D">
        <w:rPr>
          <w:rFonts w:ascii="Times New Roman" w:hAnsi="Times New Roman"/>
          <w:sz w:val="24"/>
          <w:szCs w:val="28"/>
          <w:lang w:val="en-US"/>
        </w:rPr>
        <w:t xml:space="preserve"> - candidate of economic sciences, associate professor of the department "Accounting, analysis and audit" State educational institution of higher professional education "Donetsk National University". Phone: +380 62 302-09-05, </w:t>
      </w:r>
      <w:proofErr w:type="gramStart"/>
      <w:r w:rsidRPr="004A297D">
        <w:rPr>
          <w:rFonts w:ascii="Times New Roman" w:hAnsi="Times New Roman"/>
          <w:sz w:val="24"/>
          <w:szCs w:val="28"/>
          <w:lang w:val="en-US"/>
        </w:rPr>
        <w:t>address:</w:t>
      </w:r>
      <w:proofErr w:type="gramEnd"/>
      <w:r w:rsidRPr="004A297D">
        <w:rPr>
          <w:rFonts w:ascii="Times New Roman" w:hAnsi="Times New Roman"/>
          <w:sz w:val="24"/>
          <w:szCs w:val="28"/>
          <w:lang w:val="en-US"/>
        </w:rPr>
        <w:t xml:space="preserve"> 83015, Donetsk, </w:t>
      </w:r>
      <w:proofErr w:type="spellStart"/>
      <w:r w:rsidRPr="004A297D">
        <w:rPr>
          <w:rFonts w:ascii="Times New Roman" w:hAnsi="Times New Roman"/>
          <w:sz w:val="24"/>
          <w:szCs w:val="28"/>
          <w:lang w:val="en-US"/>
        </w:rPr>
        <w:t>st.</w:t>
      </w:r>
      <w:proofErr w:type="spellEnd"/>
      <w:r w:rsidRPr="004A297D">
        <w:rPr>
          <w:rFonts w:ascii="Times New Roman" w:hAnsi="Times New Roman"/>
          <w:sz w:val="24"/>
          <w:szCs w:val="28"/>
          <w:lang w:val="en-US"/>
        </w:rPr>
        <w:t xml:space="preserve"> </w:t>
      </w:r>
      <w:proofErr w:type="spellStart"/>
      <w:r w:rsidRPr="004A297D">
        <w:rPr>
          <w:rFonts w:ascii="Times New Roman" w:hAnsi="Times New Roman"/>
          <w:sz w:val="24"/>
          <w:szCs w:val="28"/>
          <w:lang w:val="en-US"/>
        </w:rPr>
        <w:t>Chelyuskintsev</w:t>
      </w:r>
      <w:proofErr w:type="spellEnd"/>
      <w:r w:rsidRPr="004A297D">
        <w:rPr>
          <w:rFonts w:ascii="Times New Roman" w:hAnsi="Times New Roman"/>
          <w:sz w:val="24"/>
          <w:szCs w:val="28"/>
          <w:lang w:val="en-US"/>
        </w:rPr>
        <w:t>, 198a.</w:t>
      </w:r>
    </w:p>
    <w:p w:rsidR="00996A21" w:rsidRPr="00996A21" w:rsidRDefault="00996A21" w:rsidP="00996A21">
      <w:pPr>
        <w:spacing w:after="0" w:line="360" w:lineRule="auto"/>
        <w:ind w:firstLine="567"/>
        <w:jc w:val="both"/>
        <w:rPr>
          <w:rFonts w:ascii="Times New Roman" w:hAnsi="Times New Roman"/>
          <w:i/>
          <w:sz w:val="24"/>
          <w:szCs w:val="28"/>
          <w:lang w:val="en-US"/>
        </w:rPr>
      </w:pPr>
    </w:p>
    <w:p w:rsidR="00EC7249" w:rsidRPr="00EC7249" w:rsidRDefault="00EC7249" w:rsidP="00EC7249">
      <w:pPr>
        <w:spacing w:after="0" w:line="360" w:lineRule="auto"/>
        <w:ind w:firstLine="709"/>
        <w:jc w:val="both"/>
        <w:rPr>
          <w:rFonts w:ascii="Times New Roman" w:hAnsi="Times New Roman"/>
          <w:b/>
          <w:sz w:val="24"/>
          <w:szCs w:val="28"/>
          <w:lang w:val="en-US"/>
        </w:rPr>
      </w:pPr>
    </w:p>
    <w:p w:rsidR="00EC7249" w:rsidRPr="00EC7249" w:rsidRDefault="00EC7249">
      <w:pPr>
        <w:rPr>
          <w:lang w:val="en-US"/>
        </w:rPr>
      </w:pPr>
    </w:p>
    <w:sectPr w:rsidR="00EC7249" w:rsidRPr="00EC7249" w:rsidSect="006E6BF5">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E6BF5"/>
    <w:rsid w:val="0024716D"/>
    <w:rsid w:val="004A297D"/>
    <w:rsid w:val="006B2A94"/>
    <w:rsid w:val="006E6BF5"/>
    <w:rsid w:val="00785562"/>
    <w:rsid w:val="00996A21"/>
    <w:rsid w:val="00CB6854"/>
    <w:rsid w:val="00DD1AD9"/>
    <w:rsid w:val="00EC7249"/>
    <w:rsid w:val="00EE3FEB"/>
    <w:rsid w:val="00F46709"/>
    <w:rsid w:val="00F65C7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2DB60A1-9612-4138-92F3-10783348F1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E6BF5"/>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unhideWhenUsed/>
    <w:rsid w:val="006E6BF5"/>
    <w:rPr>
      <w:color w:val="0563C1"/>
      <w:u w:val="single"/>
    </w:rPr>
  </w:style>
  <w:style w:type="paragraph" w:styleId="a4">
    <w:name w:val="List Paragraph"/>
    <w:basedOn w:val="a"/>
    <w:uiPriority w:val="34"/>
    <w:qFormat/>
    <w:rsid w:val="00DD1AD9"/>
    <w:pPr>
      <w:spacing w:after="200" w:line="276" w:lineRule="auto"/>
      <w:ind w:left="720"/>
      <w:contextualSpacing/>
    </w:pPr>
    <w:rPr>
      <w:rFonts w:asciiTheme="minorHAnsi" w:eastAsiaTheme="minorEastAsia" w:hAnsiTheme="minorHAnsi" w:cstheme="minorBidi"/>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hyperlink" Target="mailto:olga.larenkova27@mail.ru" TargetMode="External"/><Relationship Id="rId5" Type="http://schemas.openxmlformats.org/officeDocument/2006/relationships/hyperlink" Target="https://gisnpa-dnr.ru/npa/0025-193-20191203/"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D3B8C4E-F25B-44B6-BFFB-37B968D2CE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6</Pages>
  <Words>2064</Words>
  <Characters>16144</Characters>
  <Application>Microsoft Office Word</Application>
  <DocSecurity>0</DocSecurity>
  <Lines>293</Lines>
  <Paragraphs>77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18131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OLLI</dc:creator>
  <cp:keywords/>
  <dc:description/>
  <cp:lastModifiedBy>OLLI</cp:lastModifiedBy>
  <cp:revision>3</cp:revision>
  <dcterms:created xsi:type="dcterms:W3CDTF">2020-05-10T18:51:00Z</dcterms:created>
  <dcterms:modified xsi:type="dcterms:W3CDTF">2020-05-10T19:03:00Z</dcterms:modified>
</cp:coreProperties>
</file>