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596C" w:rsidRPr="00454327" w:rsidRDefault="0018596C" w:rsidP="0018596C">
      <w:pPr>
        <w:spacing w:after="0" w:line="240" w:lineRule="auto"/>
        <w:rPr>
          <w:rFonts w:ascii="Times New Roman" w:eastAsia="Calibri" w:hAnsi="Times New Roman" w:cs="Times New Roman"/>
          <w:b/>
          <w:sz w:val="24"/>
          <w:szCs w:val="24"/>
        </w:rPr>
      </w:pPr>
      <w:r w:rsidRPr="00454327">
        <w:rPr>
          <w:rFonts w:ascii="Times New Roman" w:eastAsia="Calibri" w:hAnsi="Times New Roman" w:cs="Times New Roman"/>
          <w:b/>
          <w:sz w:val="24"/>
          <w:szCs w:val="24"/>
        </w:rPr>
        <w:t xml:space="preserve">УДК </w:t>
      </w:r>
      <w:r w:rsidR="00591FE3" w:rsidRPr="00454327">
        <w:rPr>
          <w:rFonts w:ascii="Times New Roman" w:eastAsia="Calibri" w:hAnsi="Times New Roman" w:cs="Times New Roman"/>
          <w:b/>
          <w:sz w:val="24"/>
          <w:szCs w:val="24"/>
        </w:rPr>
        <w:t>330.59</w:t>
      </w:r>
    </w:p>
    <w:p w:rsidR="0018596C" w:rsidRPr="00454327" w:rsidRDefault="0018596C" w:rsidP="0018596C">
      <w:pPr>
        <w:spacing w:after="0" w:line="240" w:lineRule="auto"/>
        <w:jc w:val="right"/>
        <w:rPr>
          <w:rFonts w:ascii="Times New Roman" w:eastAsia="Calibri" w:hAnsi="Times New Roman" w:cs="Times New Roman"/>
          <w:b/>
          <w:sz w:val="24"/>
          <w:szCs w:val="24"/>
        </w:rPr>
      </w:pPr>
      <w:r w:rsidRPr="00454327">
        <w:rPr>
          <w:rFonts w:ascii="Times New Roman" w:eastAsia="Calibri" w:hAnsi="Times New Roman" w:cs="Times New Roman"/>
          <w:b/>
          <w:sz w:val="24"/>
          <w:szCs w:val="24"/>
        </w:rPr>
        <w:t>Белехова Г.В.</w:t>
      </w:r>
    </w:p>
    <w:p w:rsidR="0018596C" w:rsidRPr="00454327" w:rsidRDefault="0018596C" w:rsidP="0018596C">
      <w:pPr>
        <w:spacing w:after="0" w:line="240" w:lineRule="auto"/>
        <w:jc w:val="both"/>
        <w:rPr>
          <w:rFonts w:ascii="Times New Roman" w:eastAsia="Calibri" w:hAnsi="Times New Roman" w:cs="Times New Roman"/>
          <w:sz w:val="24"/>
          <w:szCs w:val="24"/>
        </w:rPr>
      </w:pPr>
    </w:p>
    <w:p w:rsidR="0018596C" w:rsidRPr="00454327" w:rsidRDefault="002F3113" w:rsidP="0018596C">
      <w:pPr>
        <w:spacing w:after="0" w:line="240" w:lineRule="auto"/>
        <w:jc w:val="center"/>
        <w:rPr>
          <w:rFonts w:ascii="Times New Roman" w:eastAsia="Calibri" w:hAnsi="Times New Roman" w:cs="Times New Roman"/>
          <w:sz w:val="24"/>
          <w:szCs w:val="24"/>
        </w:rPr>
      </w:pPr>
      <w:r w:rsidRPr="00454327">
        <w:rPr>
          <w:rFonts w:ascii="Times New Roman" w:eastAsia="Calibri" w:hAnsi="Times New Roman" w:cs="Times New Roman"/>
          <w:b/>
          <w:sz w:val="24"/>
          <w:szCs w:val="24"/>
        </w:rPr>
        <w:t xml:space="preserve">Финансы домохозяйств в начале 2020 г.: </w:t>
      </w:r>
      <w:r w:rsidR="0032169D" w:rsidRPr="00454327">
        <w:rPr>
          <w:rFonts w:ascii="Times New Roman" w:eastAsia="Calibri" w:hAnsi="Times New Roman" w:cs="Times New Roman"/>
          <w:b/>
          <w:sz w:val="24"/>
          <w:szCs w:val="24"/>
        </w:rPr>
        <w:t>ключевые тренды</w:t>
      </w:r>
    </w:p>
    <w:p w:rsidR="0018596C" w:rsidRPr="00454327" w:rsidRDefault="0018596C" w:rsidP="0018596C">
      <w:pPr>
        <w:shd w:val="clear" w:color="auto" w:fill="FFFFFF"/>
        <w:spacing w:after="0" w:line="240" w:lineRule="auto"/>
        <w:ind w:firstLine="540"/>
        <w:rPr>
          <w:rFonts w:ascii="Times New Roman" w:eastAsia="Times New Roman" w:hAnsi="Times New Roman" w:cs="Times New Roman"/>
          <w:sz w:val="24"/>
          <w:szCs w:val="24"/>
          <w:u w:val="single"/>
          <w:lang w:eastAsia="ru-RU"/>
        </w:rPr>
      </w:pPr>
    </w:p>
    <w:p w:rsidR="0018596C" w:rsidRPr="00454327" w:rsidRDefault="0018596C" w:rsidP="006167C9">
      <w:pPr>
        <w:shd w:val="clear" w:color="auto" w:fill="FFFFFF"/>
        <w:spacing w:after="0" w:line="240" w:lineRule="auto"/>
        <w:ind w:firstLine="709"/>
        <w:jc w:val="both"/>
        <w:rPr>
          <w:rFonts w:ascii="Times New Roman" w:eastAsia="Times New Roman" w:hAnsi="Times New Roman" w:cs="Times New Roman"/>
          <w:i/>
          <w:iCs/>
          <w:sz w:val="24"/>
          <w:szCs w:val="24"/>
          <w:lang w:eastAsia="ru-RU"/>
        </w:rPr>
      </w:pPr>
      <w:r w:rsidRPr="00454327">
        <w:rPr>
          <w:rFonts w:ascii="Times New Roman" w:eastAsia="Times New Roman" w:hAnsi="Times New Roman" w:cs="Times New Roman"/>
          <w:b/>
          <w:bCs/>
          <w:sz w:val="24"/>
          <w:szCs w:val="24"/>
          <w:lang w:eastAsia="ru-RU"/>
        </w:rPr>
        <w:t xml:space="preserve">Аннотация. </w:t>
      </w:r>
      <w:r w:rsidR="00073AAB" w:rsidRPr="00454327">
        <w:rPr>
          <w:rFonts w:ascii="Times New Roman" w:eastAsia="Times New Roman" w:hAnsi="Times New Roman" w:cs="Times New Roman"/>
          <w:bCs/>
          <w:i/>
          <w:sz w:val="24"/>
          <w:szCs w:val="24"/>
          <w:lang w:eastAsia="ru-RU"/>
        </w:rPr>
        <w:t xml:space="preserve">Представлена динамика ключевых </w:t>
      </w:r>
      <w:r w:rsidR="00D81ECE" w:rsidRPr="00454327">
        <w:rPr>
          <w:rFonts w:ascii="Times New Roman" w:eastAsia="Times New Roman" w:hAnsi="Times New Roman" w:cs="Times New Roman"/>
          <w:bCs/>
          <w:i/>
          <w:sz w:val="24"/>
          <w:szCs w:val="24"/>
          <w:lang w:eastAsia="ru-RU"/>
        </w:rPr>
        <w:t xml:space="preserve">показателей банковского сектора </w:t>
      </w:r>
      <w:r w:rsidR="00073AAB" w:rsidRPr="00454327">
        <w:rPr>
          <w:rFonts w:ascii="Times New Roman" w:eastAsia="Times New Roman" w:hAnsi="Times New Roman" w:cs="Times New Roman"/>
          <w:bCs/>
          <w:i/>
          <w:sz w:val="24"/>
          <w:szCs w:val="24"/>
          <w:lang w:eastAsia="ru-RU"/>
        </w:rPr>
        <w:t>(вклады и кредиты</w:t>
      </w:r>
      <w:r w:rsidR="00D81ECE" w:rsidRPr="00454327">
        <w:rPr>
          <w:rFonts w:ascii="Times New Roman" w:eastAsia="Times New Roman" w:hAnsi="Times New Roman" w:cs="Times New Roman"/>
          <w:bCs/>
          <w:i/>
          <w:sz w:val="24"/>
          <w:szCs w:val="24"/>
          <w:lang w:eastAsia="ru-RU"/>
        </w:rPr>
        <w:t xml:space="preserve"> населения</w:t>
      </w:r>
      <w:r w:rsidR="00073AAB" w:rsidRPr="00454327">
        <w:rPr>
          <w:rFonts w:ascii="Times New Roman" w:eastAsia="Times New Roman" w:hAnsi="Times New Roman" w:cs="Times New Roman"/>
          <w:bCs/>
          <w:i/>
          <w:sz w:val="24"/>
          <w:szCs w:val="24"/>
          <w:lang w:eastAsia="ru-RU"/>
        </w:rPr>
        <w:t xml:space="preserve">). Приведены актуальные данные социологических опросов о </w:t>
      </w:r>
      <w:r w:rsidR="00D81ECE" w:rsidRPr="00454327">
        <w:rPr>
          <w:rFonts w:ascii="Times New Roman" w:eastAsia="Times New Roman" w:hAnsi="Times New Roman" w:cs="Times New Roman"/>
          <w:bCs/>
          <w:i/>
          <w:sz w:val="24"/>
          <w:szCs w:val="24"/>
          <w:lang w:eastAsia="ru-RU"/>
        </w:rPr>
        <w:t xml:space="preserve">некоторых аспектах </w:t>
      </w:r>
      <w:r w:rsidR="00073AAB" w:rsidRPr="00454327">
        <w:rPr>
          <w:rFonts w:ascii="Times New Roman" w:eastAsia="Times New Roman" w:hAnsi="Times New Roman" w:cs="Times New Roman"/>
          <w:bCs/>
          <w:i/>
          <w:sz w:val="24"/>
          <w:szCs w:val="24"/>
          <w:lang w:eastAsia="ru-RU"/>
        </w:rPr>
        <w:t>финансово</w:t>
      </w:r>
      <w:r w:rsidR="00D81ECE" w:rsidRPr="00454327">
        <w:rPr>
          <w:rFonts w:ascii="Times New Roman" w:eastAsia="Times New Roman" w:hAnsi="Times New Roman" w:cs="Times New Roman"/>
          <w:bCs/>
          <w:i/>
          <w:sz w:val="24"/>
          <w:szCs w:val="24"/>
          <w:lang w:eastAsia="ru-RU"/>
        </w:rPr>
        <w:t>го</w:t>
      </w:r>
      <w:r w:rsidR="00073AAB" w:rsidRPr="00454327">
        <w:rPr>
          <w:rFonts w:ascii="Times New Roman" w:eastAsia="Times New Roman" w:hAnsi="Times New Roman" w:cs="Times New Roman"/>
          <w:bCs/>
          <w:i/>
          <w:sz w:val="24"/>
          <w:szCs w:val="24"/>
          <w:lang w:eastAsia="ru-RU"/>
        </w:rPr>
        <w:t xml:space="preserve"> поведени</w:t>
      </w:r>
      <w:r w:rsidR="00D81ECE" w:rsidRPr="00454327">
        <w:rPr>
          <w:rFonts w:ascii="Times New Roman" w:eastAsia="Times New Roman" w:hAnsi="Times New Roman" w:cs="Times New Roman"/>
          <w:bCs/>
          <w:i/>
          <w:sz w:val="24"/>
          <w:szCs w:val="24"/>
          <w:lang w:eastAsia="ru-RU"/>
        </w:rPr>
        <w:t>я</w:t>
      </w:r>
      <w:r w:rsidR="00073AAB" w:rsidRPr="00454327">
        <w:rPr>
          <w:rFonts w:ascii="Times New Roman" w:eastAsia="Times New Roman" w:hAnsi="Times New Roman" w:cs="Times New Roman"/>
          <w:bCs/>
          <w:i/>
          <w:sz w:val="24"/>
          <w:szCs w:val="24"/>
          <w:lang w:eastAsia="ru-RU"/>
        </w:rPr>
        <w:t xml:space="preserve"> россиян.</w:t>
      </w:r>
      <w:r w:rsidR="00A0033A" w:rsidRPr="00454327">
        <w:rPr>
          <w:rFonts w:ascii="Times New Roman" w:eastAsia="Times New Roman" w:hAnsi="Times New Roman" w:cs="Times New Roman"/>
          <w:bCs/>
          <w:i/>
          <w:sz w:val="24"/>
          <w:szCs w:val="24"/>
          <w:lang w:eastAsia="ru-RU"/>
        </w:rPr>
        <w:t xml:space="preserve"> </w:t>
      </w:r>
      <w:r w:rsidR="00D81ECE" w:rsidRPr="00454327">
        <w:rPr>
          <w:rFonts w:ascii="Times New Roman" w:eastAsia="Times New Roman" w:hAnsi="Times New Roman" w:cs="Times New Roman"/>
          <w:bCs/>
          <w:i/>
          <w:sz w:val="24"/>
          <w:szCs w:val="24"/>
          <w:lang w:eastAsia="ru-RU"/>
        </w:rPr>
        <w:t xml:space="preserve">Сделаны выводы о финансах </w:t>
      </w:r>
      <w:r w:rsidR="00A0033A" w:rsidRPr="00454327">
        <w:rPr>
          <w:rFonts w:ascii="Times New Roman" w:eastAsia="Times New Roman" w:hAnsi="Times New Roman" w:cs="Times New Roman"/>
          <w:bCs/>
          <w:i/>
          <w:sz w:val="24"/>
          <w:szCs w:val="24"/>
          <w:lang w:eastAsia="ru-RU"/>
        </w:rPr>
        <w:t>населения в условиях экономической нестабильности начала 2020 г.</w:t>
      </w:r>
    </w:p>
    <w:p w:rsidR="0018596C" w:rsidRPr="00454327" w:rsidRDefault="0018596C" w:rsidP="006167C9">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454327">
        <w:rPr>
          <w:rFonts w:ascii="Times New Roman" w:eastAsia="Times New Roman" w:hAnsi="Times New Roman" w:cs="Times New Roman"/>
          <w:b/>
          <w:bCs/>
          <w:sz w:val="24"/>
          <w:szCs w:val="24"/>
          <w:lang w:eastAsia="ru-RU"/>
        </w:rPr>
        <w:t>Ключевые слова:</w:t>
      </w:r>
      <w:r w:rsidRPr="00454327">
        <w:rPr>
          <w:rFonts w:ascii="Times New Roman" w:eastAsia="Times New Roman" w:hAnsi="Times New Roman" w:cs="Times New Roman"/>
          <w:bCs/>
          <w:sz w:val="24"/>
          <w:szCs w:val="24"/>
          <w:lang w:eastAsia="ru-RU"/>
        </w:rPr>
        <w:t xml:space="preserve"> </w:t>
      </w:r>
      <w:r w:rsidR="00073AAB" w:rsidRPr="00454327">
        <w:rPr>
          <w:rFonts w:ascii="Times New Roman" w:eastAsia="Times New Roman" w:hAnsi="Times New Roman" w:cs="Times New Roman"/>
          <w:bCs/>
          <w:i/>
          <w:sz w:val="24"/>
          <w:szCs w:val="24"/>
          <w:lang w:eastAsia="ru-RU"/>
        </w:rPr>
        <w:t>вклады физических лиц, кредитование населения, финансовое поведение, кризис</w:t>
      </w:r>
    </w:p>
    <w:p w:rsidR="0018596C" w:rsidRPr="00454327" w:rsidRDefault="0018596C" w:rsidP="0018596C">
      <w:pPr>
        <w:spacing w:after="0" w:line="240" w:lineRule="auto"/>
        <w:ind w:firstLine="709"/>
        <w:jc w:val="both"/>
        <w:rPr>
          <w:rFonts w:ascii="Times New Roman" w:eastAsia="Calibri" w:hAnsi="Times New Roman" w:cs="Times New Roman"/>
          <w:sz w:val="24"/>
          <w:szCs w:val="24"/>
        </w:rPr>
      </w:pPr>
    </w:p>
    <w:p w:rsidR="006B7231" w:rsidRPr="00454327" w:rsidRDefault="002F3113" w:rsidP="008A0B11">
      <w:pPr>
        <w:shd w:val="clear" w:color="auto" w:fill="FFFFFF"/>
        <w:spacing w:after="0" w:line="360" w:lineRule="auto"/>
        <w:ind w:firstLine="709"/>
        <w:jc w:val="both"/>
        <w:textAlignment w:val="baseline"/>
        <w:rPr>
          <w:rFonts w:ascii="Times New Roman" w:eastAsia="Calibri" w:hAnsi="Times New Roman" w:cs="Times New Roman"/>
          <w:sz w:val="24"/>
          <w:szCs w:val="24"/>
        </w:rPr>
      </w:pPr>
      <w:r w:rsidRPr="00454327">
        <w:rPr>
          <w:rFonts w:ascii="Times New Roman" w:eastAsia="Calibri" w:hAnsi="Times New Roman" w:cs="Times New Roman"/>
          <w:sz w:val="24"/>
          <w:szCs w:val="24"/>
        </w:rPr>
        <w:t>В</w:t>
      </w:r>
      <w:r w:rsidR="004F6330" w:rsidRPr="00454327">
        <w:rPr>
          <w:rFonts w:ascii="Times New Roman" w:eastAsia="Calibri" w:hAnsi="Times New Roman" w:cs="Times New Roman"/>
          <w:sz w:val="24"/>
          <w:szCs w:val="24"/>
        </w:rPr>
        <w:t xml:space="preserve"> первой половине 2020 г. в условиях </w:t>
      </w:r>
      <w:r w:rsidRPr="00454327">
        <w:rPr>
          <w:rFonts w:ascii="Times New Roman" w:eastAsia="Calibri" w:hAnsi="Times New Roman" w:cs="Times New Roman"/>
          <w:sz w:val="24"/>
          <w:szCs w:val="24"/>
        </w:rPr>
        <w:t>непростой социально-экономической ситуации в стране, формирующейся под влиянием</w:t>
      </w:r>
      <w:r w:rsidR="004F6330"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rPr>
        <w:t xml:space="preserve"> прежде всего</w:t>
      </w:r>
      <w:r w:rsidR="004F6330"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rPr>
        <w:t xml:space="preserve"> сложной эпидемиологической обстановки, торможения внутренней и внешней экономической и финансовой активности, </w:t>
      </w:r>
      <w:r w:rsidR="004F6330" w:rsidRPr="00454327">
        <w:rPr>
          <w:rFonts w:ascii="Times New Roman" w:eastAsia="Calibri" w:hAnsi="Times New Roman" w:cs="Times New Roman"/>
          <w:sz w:val="24"/>
          <w:szCs w:val="24"/>
        </w:rPr>
        <w:t xml:space="preserve">значительное внимание уделяется </w:t>
      </w:r>
      <w:r w:rsidR="002C1ACD" w:rsidRPr="00454327">
        <w:rPr>
          <w:rFonts w:ascii="Times New Roman" w:eastAsia="Calibri" w:hAnsi="Times New Roman" w:cs="Times New Roman"/>
          <w:sz w:val="24"/>
          <w:szCs w:val="24"/>
        </w:rPr>
        <w:t>оцен</w:t>
      </w:r>
      <w:r w:rsidR="004F6330" w:rsidRPr="00454327">
        <w:rPr>
          <w:rFonts w:ascii="Times New Roman" w:eastAsia="Calibri" w:hAnsi="Times New Roman" w:cs="Times New Roman"/>
          <w:sz w:val="24"/>
          <w:szCs w:val="24"/>
        </w:rPr>
        <w:t>ке</w:t>
      </w:r>
      <w:r w:rsidR="002C1ACD" w:rsidRPr="00454327">
        <w:rPr>
          <w:rFonts w:ascii="Times New Roman" w:eastAsia="Calibri" w:hAnsi="Times New Roman" w:cs="Times New Roman"/>
          <w:sz w:val="24"/>
          <w:szCs w:val="24"/>
        </w:rPr>
        <w:t xml:space="preserve"> материально</w:t>
      </w:r>
      <w:r w:rsidR="004F6330" w:rsidRPr="00454327">
        <w:rPr>
          <w:rFonts w:ascii="Times New Roman" w:eastAsia="Calibri" w:hAnsi="Times New Roman" w:cs="Times New Roman"/>
          <w:sz w:val="24"/>
          <w:szCs w:val="24"/>
        </w:rPr>
        <w:t>го</w:t>
      </w:r>
      <w:r w:rsidR="002C1ACD" w:rsidRPr="00454327">
        <w:rPr>
          <w:rFonts w:ascii="Times New Roman" w:eastAsia="Calibri" w:hAnsi="Times New Roman" w:cs="Times New Roman"/>
          <w:sz w:val="24"/>
          <w:szCs w:val="24"/>
        </w:rPr>
        <w:t xml:space="preserve"> положени</w:t>
      </w:r>
      <w:r w:rsidR="004F6330" w:rsidRPr="00454327">
        <w:rPr>
          <w:rFonts w:ascii="Times New Roman" w:eastAsia="Calibri" w:hAnsi="Times New Roman" w:cs="Times New Roman"/>
          <w:sz w:val="24"/>
          <w:szCs w:val="24"/>
        </w:rPr>
        <w:t>я</w:t>
      </w:r>
      <w:r w:rsidR="002C1ACD" w:rsidRPr="00454327">
        <w:rPr>
          <w:rFonts w:ascii="Times New Roman" w:eastAsia="Calibri" w:hAnsi="Times New Roman" w:cs="Times New Roman"/>
          <w:sz w:val="24"/>
          <w:szCs w:val="24"/>
        </w:rPr>
        <w:t xml:space="preserve"> населения</w:t>
      </w:r>
      <w:r w:rsidR="004F6330" w:rsidRPr="00454327">
        <w:rPr>
          <w:rFonts w:ascii="Times New Roman" w:eastAsia="Calibri" w:hAnsi="Times New Roman" w:cs="Times New Roman"/>
          <w:sz w:val="24"/>
          <w:szCs w:val="24"/>
        </w:rPr>
        <w:t xml:space="preserve"> и</w:t>
      </w:r>
      <w:r w:rsidR="002C1ACD" w:rsidRPr="00454327">
        <w:rPr>
          <w:rFonts w:ascii="Times New Roman" w:eastAsia="Calibri" w:hAnsi="Times New Roman" w:cs="Times New Roman"/>
          <w:sz w:val="24"/>
          <w:szCs w:val="24"/>
        </w:rPr>
        <w:t xml:space="preserve"> его </w:t>
      </w:r>
      <w:r w:rsidR="004F6330" w:rsidRPr="00454327">
        <w:rPr>
          <w:rFonts w:ascii="Times New Roman" w:eastAsia="Calibri" w:hAnsi="Times New Roman" w:cs="Times New Roman"/>
          <w:sz w:val="24"/>
          <w:szCs w:val="24"/>
        </w:rPr>
        <w:t>способности</w:t>
      </w:r>
      <w:r w:rsidR="002C1ACD" w:rsidRPr="00454327">
        <w:rPr>
          <w:rFonts w:ascii="Times New Roman" w:eastAsia="Calibri" w:hAnsi="Times New Roman" w:cs="Times New Roman"/>
          <w:sz w:val="24"/>
          <w:szCs w:val="24"/>
        </w:rPr>
        <w:t xml:space="preserve"> справиться со сложивш</w:t>
      </w:r>
      <w:r w:rsidR="004F6330" w:rsidRPr="00454327">
        <w:rPr>
          <w:rFonts w:ascii="Times New Roman" w:eastAsia="Calibri" w:hAnsi="Times New Roman" w:cs="Times New Roman"/>
          <w:sz w:val="24"/>
          <w:szCs w:val="24"/>
        </w:rPr>
        <w:t xml:space="preserve">ейся ситуацией. </w:t>
      </w:r>
      <w:r w:rsidR="002C1ACD" w:rsidRPr="00454327">
        <w:rPr>
          <w:rFonts w:ascii="Times New Roman" w:eastAsia="Calibri" w:hAnsi="Times New Roman" w:cs="Times New Roman"/>
          <w:sz w:val="24"/>
          <w:szCs w:val="24"/>
        </w:rPr>
        <w:t xml:space="preserve">В экспертных кругах и на информационных ресурсах (СМИ, Интернет) </w:t>
      </w:r>
      <w:r w:rsidR="004F6330" w:rsidRPr="00454327">
        <w:rPr>
          <w:rFonts w:ascii="Times New Roman" w:eastAsia="Calibri" w:hAnsi="Times New Roman" w:cs="Times New Roman"/>
          <w:sz w:val="24"/>
          <w:szCs w:val="24"/>
        </w:rPr>
        <w:t xml:space="preserve">разворачивается </w:t>
      </w:r>
      <w:r w:rsidR="002C1ACD" w:rsidRPr="00454327">
        <w:rPr>
          <w:rFonts w:ascii="Times New Roman" w:eastAsia="Calibri" w:hAnsi="Times New Roman" w:cs="Times New Roman"/>
          <w:sz w:val="24"/>
          <w:szCs w:val="24"/>
        </w:rPr>
        <w:t xml:space="preserve">дискуссия о неустойчивости положения </w:t>
      </w:r>
      <w:r w:rsidR="004F6330" w:rsidRPr="00454327">
        <w:rPr>
          <w:rFonts w:ascii="Times New Roman" w:eastAsia="Calibri" w:hAnsi="Times New Roman" w:cs="Times New Roman"/>
          <w:sz w:val="24"/>
          <w:szCs w:val="24"/>
        </w:rPr>
        <w:t>многих россиян</w:t>
      </w:r>
      <w:r w:rsidR="002C1ACD" w:rsidRPr="00454327">
        <w:rPr>
          <w:rFonts w:ascii="Times New Roman" w:eastAsia="Calibri" w:hAnsi="Times New Roman" w:cs="Times New Roman"/>
          <w:sz w:val="24"/>
          <w:szCs w:val="24"/>
        </w:rPr>
        <w:t xml:space="preserve">. </w:t>
      </w:r>
      <w:r w:rsidR="006E79F4" w:rsidRPr="00454327">
        <w:rPr>
          <w:rFonts w:ascii="Times New Roman" w:eastAsia="Calibri" w:hAnsi="Times New Roman" w:cs="Times New Roman"/>
          <w:sz w:val="24"/>
          <w:szCs w:val="24"/>
        </w:rPr>
        <w:t xml:space="preserve">Лейтмотив этой дискуссии весьма емко отражен в материалах </w:t>
      </w:r>
      <w:r w:rsidR="00D81ECE" w:rsidRPr="00454327">
        <w:rPr>
          <w:rFonts w:ascii="Times New Roman" w:eastAsia="Calibri" w:hAnsi="Times New Roman" w:cs="Times New Roman"/>
          <w:sz w:val="24"/>
          <w:szCs w:val="24"/>
        </w:rPr>
        <w:t>«</w:t>
      </w:r>
      <w:r w:rsidR="006E79F4" w:rsidRPr="00454327">
        <w:rPr>
          <w:rFonts w:ascii="Times New Roman" w:eastAsia="Calibri" w:hAnsi="Times New Roman" w:cs="Times New Roman"/>
          <w:sz w:val="24"/>
          <w:szCs w:val="24"/>
        </w:rPr>
        <w:t>Независимой газеты</w:t>
      </w:r>
      <w:r w:rsidR="00D81ECE" w:rsidRPr="00454327">
        <w:rPr>
          <w:rFonts w:ascii="Times New Roman" w:eastAsia="Calibri" w:hAnsi="Times New Roman" w:cs="Times New Roman"/>
          <w:sz w:val="24"/>
          <w:szCs w:val="24"/>
        </w:rPr>
        <w:t>»</w:t>
      </w:r>
      <w:r w:rsidR="006E79F4" w:rsidRPr="00454327">
        <w:rPr>
          <w:rFonts w:ascii="Times New Roman" w:eastAsia="Calibri" w:hAnsi="Times New Roman" w:cs="Times New Roman"/>
          <w:sz w:val="24"/>
          <w:szCs w:val="24"/>
        </w:rPr>
        <w:t>: «</w:t>
      </w:r>
      <w:r w:rsidR="004F6330" w:rsidRPr="00454327">
        <w:rPr>
          <w:rFonts w:ascii="Times New Roman" w:hAnsi="Times New Roman" w:cs="Times New Roman"/>
          <w:sz w:val="24"/>
          <w:szCs w:val="24"/>
          <w:shd w:val="clear" w:color="auto" w:fill="FFFFFF"/>
        </w:rPr>
        <w:t>Бедневшим шесть лет подряд гражданам предстоит пережить еще один шоковый обвал уровня жизни. В сценарии с отложенным восстановлением экономики потребление просядет на 10% … (Некоторые) физические лица начнут наращивать «плохие» кредиты ... Кризис в кошельках по принципу домино грозит сдетонировать взрывом в банковской</w:t>
      </w:r>
      <w:r w:rsidR="006E79F4" w:rsidRPr="00454327">
        <w:rPr>
          <w:rFonts w:ascii="Times New Roman" w:hAnsi="Times New Roman" w:cs="Times New Roman"/>
          <w:sz w:val="24"/>
          <w:szCs w:val="24"/>
          <w:shd w:val="clear" w:color="auto" w:fill="FFFFFF"/>
        </w:rPr>
        <w:t xml:space="preserve"> системе ..</w:t>
      </w:r>
      <w:r w:rsidR="004F6330" w:rsidRPr="00454327">
        <w:rPr>
          <w:rFonts w:ascii="Times New Roman" w:hAnsi="Times New Roman" w:cs="Times New Roman"/>
          <w:sz w:val="24"/>
          <w:szCs w:val="24"/>
          <w:shd w:val="clear" w:color="auto" w:fill="FFFFFF"/>
        </w:rPr>
        <w:t>. Выдав физлицам 7 трлн руб. новых займов за три года, банки столкнутся с ростом просрочки в 5-7 раз</w:t>
      </w:r>
      <w:r w:rsidR="006E79F4" w:rsidRPr="00454327">
        <w:rPr>
          <w:rFonts w:ascii="Times New Roman" w:hAnsi="Times New Roman" w:cs="Times New Roman"/>
          <w:sz w:val="24"/>
          <w:szCs w:val="24"/>
          <w:shd w:val="clear" w:color="auto" w:fill="FFFFFF"/>
        </w:rPr>
        <w:t>»</w:t>
      </w:r>
      <w:r w:rsidR="006E79F4" w:rsidRPr="00454327">
        <w:rPr>
          <w:rStyle w:val="a5"/>
          <w:rFonts w:ascii="Times New Roman" w:hAnsi="Times New Roman" w:cs="Times New Roman"/>
          <w:sz w:val="24"/>
          <w:szCs w:val="24"/>
          <w:shd w:val="clear" w:color="auto" w:fill="FFFFFF"/>
        </w:rPr>
        <w:footnoteReference w:id="1"/>
      </w:r>
      <w:r w:rsidR="006E79F4" w:rsidRPr="00454327">
        <w:rPr>
          <w:rFonts w:ascii="Times New Roman" w:hAnsi="Times New Roman" w:cs="Times New Roman"/>
          <w:sz w:val="24"/>
          <w:szCs w:val="24"/>
          <w:shd w:val="clear" w:color="auto" w:fill="FFFFFF"/>
        </w:rPr>
        <w:t xml:space="preserve">. </w:t>
      </w:r>
      <w:r w:rsidR="002C1ACD" w:rsidRPr="00454327">
        <w:rPr>
          <w:rFonts w:ascii="Times New Roman" w:eastAsia="Calibri" w:hAnsi="Times New Roman" w:cs="Times New Roman"/>
          <w:sz w:val="24"/>
          <w:szCs w:val="24"/>
        </w:rPr>
        <w:t xml:space="preserve">Многочисленные </w:t>
      </w:r>
      <w:r w:rsidR="006B7231" w:rsidRPr="00454327">
        <w:rPr>
          <w:rFonts w:ascii="Times New Roman" w:eastAsia="Calibri" w:hAnsi="Times New Roman" w:cs="Times New Roman"/>
          <w:sz w:val="24"/>
          <w:szCs w:val="24"/>
        </w:rPr>
        <w:t xml:space="preserve">статьи и </w:t>
      </w:r>
      <w:r w:rsidR="002C1ACD" w:rsidRPr="00454327">
        <w:rPr>
          <w:rFonts w:ascii="Times New Roman" w:eastAsia="Calibri" w:hAnsi="Times New Roman" w:cs="Times New Roman"/>
          <w:sz w:val="24"/>
          <w:szCs w:val="24"/>
        </w:rPr>
        <w:t xml:space="preserve">обзоры о </w:t>
      </w:r>
      <w:r w:rsidR="006E79F4" w:rsidRPr="00454327">
        <w:rPr>
          <w:rFonts w:ascii="Times New Roman" w:eastAsia="Calibri" w:hAnsi="Times New Roman" w:cs="Times New Roman"/>
          <w:sz w:val="24"/>
          <w:szCs w:val="24"/>
        </w:rPr>
        <w:t xml:space="preserve">динамике банковских вкладов, </w:t>
      </w:r>
      <w:r w:rsidR="002C1ACD" w:rsidRPr="00454327">
        <w:rPr>
          <w:rFonts w:ascii="Times New Roman" w:eastAsia="Calibri" w:hAnsi="Times New Roman" w:cs="Times New Roman"/>
          <w:sz w:val="24"/>
          <w:szCs w:val="24"/>
        </w:rPr>
        <w:t xml:space="preserve">кредитовании </w:t>
      </w:r>
      <w:r w:rsidR="006E79F4" w:rsidRPr="00454327">
        <w:rPr>
          <w:rFonts w:ascii="Times New Roman" w:eastAsia="Calibri" w:hAnsi="Times New Roman" w:cs="Times New Roman"/>
          <w:sz w:val="24"/>
          <w:szCs w:val="24"/>
        </w:rPr>
        <w:t>малого и среднего бизнеса и физических лиц</w:t>
      </w:r>
      <w:r w:rsidR="006B7231" w:rsidRPr="00454327">
        <w:rPr>
          <w:rStyle w:val="a5"/>
          <w:rFonts w:ascii="Times New Roman" w:eastAsia="Calibri" w:hAnsi="Times New Roman" w:cs="Times New Roman"/>
          <w:sz w:val="24"/>
          <w:szCs w:val="24"/>
        </w:rPr>
        <w:footnoteReference w:id="2"/>
      </w:r>
      <w:r w:rsidR="006E79F4" w:rsidRPr="00454327">
        <w:rPr>
          <w:rFonts w:ascii="Times New Roman" w:eastAsia="Calibri" w:hAnsi="Times New Roman" w:cs="Times New Roman"/>
          <w:sz w:val="24"/>
          <w:szCs w:val="24"/>
        </w:rPr>
        <w:t>,</w:t>
      </w:r>
      <w:r w:rsidR="00027CAF" w:rsidRPr="00454327">
        <w:rPr>
          <w:rFonts w:ascii="Times New Roman" w:eastAsia="Calibri" w:hAnsi="Times New Roman" w:cs="Times New Roman"/>
          <w:sz w:val="24"/>
          <w:szCs w:val="24"/>
        </w:rPr>
        <w:t xml:space="preserve"> </w:t>
      </w:r>
      <w:r w:rsidR="006E79F4" w:rsidRPr="00454327">
        <w:rPr>
          <w:rFonts w:ascii="Times New Roman" w:eastAsia="Calibri" w:hAnsi="Times New Roman" w:cs="Times New Roman"/>
          <w:sz w:val="24"/>
          <w:szCs w:val="24"/>
        </w:rPr>
        <w:t>сводки социологических опросов</w:t>
      </w:r>
      <w:r w:rsidR="00027CAF" w:rsidRPr="00454327">
        <w:rPr>
          <w:rFonts w:ascii="Times New Roman" w:eastAsia="Calibri" w:hAnsi="Times New Roman" w:cs="Times New Roman"/>
          <w:sz w:val="24"/>
          <w:szCs w:val="24"/>
        </w:rPr>
        <w:t xml:space="preserve"> населения о наличии сбережений,</w:t>
      </w:r>
      <w:r w:rsidR="006E79F4" w:rsidRPr="00454327">
        <w:rPr>
          <w:rFonts w:ascii="Times New Roman" w:eastAsia="Calibri" w:hAnsi="Times New Roman" w:cs="Times New Roman"/>
          <w:sz w:val="24"/>
          <w:szCs w:val="24"/>
        </w:rPr>
        <w:t xml:space="preserve"> стратегиях финансового и потребительского поведения в кризис</w:t>
      </w:r>
      <w:r w:rsidR="006B7231" w:rsidRPr="00454327">
        <w:rPr>
          <w:rStyle w:val="a5"/>
          <w:rFonts w:ascii="Times New Roman" w:eastAsia="Calibri" w:hAnsi="Times New Roman" w:cs="Times New Roman"/>
          <w:sz w:val="24"/>
          <w:szCs w:val="24"/>
        </w:rPr>
        <w:footnoteReference w:id="3"/>
      </w:r>
      <w:r w:rsidR="006E79F4" w:rsidRPr="00454327">
        <w:rPr>
          <w:rFonts w:ascii="Times New Roman" w:eastAsia="Calibri" w:hAnsi="Times New Roman" w:cs="Times New Roman"/>
          <w:sz w:val="24"/>
          <w:szCs w:val="24"/>
        </w:rPr>
        <w:t xml:space="preserve"> становятся «информационным шумом», осложняя объективное понимание текущей ситуации</w:t>
      </w:r>
      <w:r w:rsidR="006B7231" w:rsidRPr="00454327">
        <w:rPr>
          <w:rFonts w:ascii="Times New Roman" w:eastAsia="Calibri" w:hAnsi="Times New Roman" w:cs="Times New Roman"/>
          <w:sz w:val="24"/>
          <w:szCs w:val="24"/>
        </w:rPr>
        <w:t>.</w:t>
      </w:r>
    </w:p>
    <w:p w:rsidR="002C1ACD" w:rsidRPr="00454327" w:rsidRDefault="002C1ACD" w:rsidP="008A0B11">
      <w:pPr>
        <w:shd w:val="clear" w:color="auto" w:fill="FFFFFF"/>
        <w:spacing w:after="0" w:line="360" w:lineRule="auto"/>
        <w:ind w:firstLine="709"/>
        <w:jc w:val="both"/>
        <w:textAlignment w:val="baseline"/>
        <w:rPr>
          <w:rFonts w:ascii="Times New Roman" w:eastAsia="Calibri" w:hAnsi="Times New Roman" w:cs="Times New Roman"/>
          <w:sz w:val="24"/>
          <w:szCs w:val="24"/>
        </w:rPr>
      </w:pPr>
      <w:r w:rsidRPr="00454327">
        <w:rPr>
          <w:rFonts w:ascii="Times New Roman" w:eastAsia="Calibri" w:hAnsi="Times New Roman" w:cs="Times New Roman"/>
          <w:sz w:val="24"/>
          <w:szCs w:val="24"/>
        </w:rPr>
        <w:t xml:space="preserve">Попытаемся обозначить ключевые моменты в </w:t>
      </w:r>
      <w:r w:rsidR="00027CAF" w:rsidRPr="00454327">
        <w:rPr>
          <w:rFonts w:ascii="Times New Roman" w:eastAsia="Calibri" w:hAnsi="Times New Roman" w:cs="Times New Roman"/>
          <w:sz w:val="24"/>
          <w:szCs w:val="24"/>
        </w:rPr>
        <w:t>финансовом поведении россиян в начале 2020 года.</w:t>
      </w:r>
    </w:p>
    <w:p w:rsidR="002F3113" w:rsidRPr="00454327" w:rsidRDefault="00417B7C" w:rsidP="002F3113">
      <w:pPr>
        <w:shd w:val="clear" w:color="auto" w:fill="FFFFFF"/>
        <w:spacing w:after="0" w:line="360" w:lineRule="auto"/>
        <w:ind w:firstLine="709"/>
        <w:jc w:val="both"/>
        <w:textAlignment w:val="baseline"/>
        <w:rPr>
          <w:rFonts w:ascii="Times New Roman" w:hAnsi="Times New Roman" w:cs="Times New Roman"/>
          <w:sz w:val="24"/>
          <w:szCs w:val="26"/>
          <w:shd w:val="clear" w:color="auto" w:fill="FFFFFF"/>
        </w:rPr>
      </w:pPr>
      <w:r w:rsidRPr="00454327">
        <w:rPr>
          <w:rFonts w:ascii="Times New Roman" w:hAnsi="Times New Roman" w:cs="Times New Roman"/>
          <w:sz w:val="24"/>
          <w:szCs w:val="26"/>
          <w:shd w:val="clear" w:color="auto" w:fill="FFFFFF"/>
        </w:rPr>
        <w:lastRenderedPageBreak/>
        <w:t xml:space="preserve">1. </w:t>
      </w:r>
      <w:r w:rsidR="002F3113" w:rsidRPr="00454327">
        <w:rPr>
          <w:rFonts w:ascii="Times New Roman" w:hAnsi="Times New Roman" w:cs="Times New Roman"/>
          <w:sz w:val="24"/>
          <w:szCs w:val="26"/>
          <w:shd w:val="clear" w:color="auto" w:fill="FFFFFF"/>
        </w:rPr>
        <w:t>Колебания кредитов и вкладов находятся в рамках обыкновенной динамики</w:t>
      </w:r>
      <w:r w:rsidR="00E50768" w:rsidRPr="00454327">
        <w:rPr>
          <w:rFonts w:ascii="Times New Roman" w:hAnsi="Times New Roman" w:cs="Times New Roman"/>
          <w:sz w:val="24"/>
          <w:szCs w:val="26"/>
          <w:shd w:val="clear" w:color="auto" w:fill="FFFFFF"/>
        </w:rPr>
        <w:t xml:space="preserve"> (</w:t>
      </w:r>
      <w:r w:rsidR="00C628F1" w:rsidRPr="00454327">
        <w:rPr>
          <w:rFonts w:ascii="Times New Roman" w:hAnsi="Times New Roman" w:cs="Times New Roman"/>
          <w:sz w:val="24"/>
          <w:szCs w:val="26"/>
          <w:shd w:val="clear" w:color="auto" w:fill="FFFFFF"/>
        </w:rPr>
        <w:t>рис.</w:t>
      </w:r>
      <w:r w:rsidR="00E50768" w:rsidRPr="00454327">
        <w:rPr>
          <w:rFonts w:ascii="Times New Roman" w:hAnsi="Times New Roman" w:cs="Times New Roman"/>
          <w:sz w:val="24"/>
          <w:szCs w:val="26"/>
          <w:shd w:val="clear" w:color="auto" w:fill="FFFFFF"/>
        </w:rPr>
        <w:t>)</w:t>
      </w:r>
      <w:r w:rsidR="002F3113" w:rsidRPr="00454327">
        <w:rPr>
          <w:rFonts w:ascii="Times New Roman" w:hAnsi="Times New Roman" w:cs="Times New Roman"/>
          <w:sz w:val="24"/>
          <w:szCs w:val="26"/>
          <w:shd w:val="clear" w:color="auto" w:fill="FFFFFF"/>
        </w:rPr>
        <w:t xml:space="preserve">. Ежемесячные темпы прироста кредитования физических лиц за февраль (+1,2%) и март (+1,7%) 2020 г. аналогичны уровню 2018 г. (+0,9% и +1,6%) и 2019 г. (+1,2% и +1,7%). В целом за год (01.04.2019 – 01.04.2020 гг.) кредиты физическим лицам выросли на 17,8%, что ниже прироста за </w:t>
      </w:r>
      <w:r w:rsidR="003D3DD9" w:rsidRPr="00454327">
        <w:rPr>
          <w:rFonts w:ascii="Times New Roman" w:hAnsi="Times New Roman" w:cs="Times New Roman"/>
          <w:sz w:val="24"/>
          <w:szCs w:val="26"/>
          <w:shd w:val="clear" w:color="auto" w:fill="FFFFFF"/>
        </w:rPr>
        <w:t>аналогичный период 2018-2019</w:t>
      </w:r>
      <w:r w:rsidR="002F3113" w:rsidRPr="00454327">
        <w:rPr>
          <w:rFonts w:ascii="Times New Roman" w:hAnsi="Times New Roman" w:cs="Times New Roman"/>
          <w:sz w:val="24"/>
          <w:szCs w:val="26"/>
          <w:shd w:val="clear" w:color="auto" w:fill="FFFFFF"/>
        </w:rPr>
        <w:t xml:space="preserve"> гг. (23,6%)</w:t>
      </w:r>
      <w:r w:rsidR="003D3DD9" w:rsidRPr="00454327">
        <w:rPr>
          <w:rFonts w:ascii="Times New Roman" w:hAnsi="Times New Roman" w:cs="Times New Roman"/>
          <w:sz w:val="24"/>
          <w:szCs w:val="26"/>
          <w:shd w:val="clear" w:color="auto" w:fill="FFFFFF"/>
        </w:rPr>
        <w:t xml:space="preserve"> и немного выше прироста за 2017-2018 (15,7%)</w:t>
      </w:r>
      <w:r w:rsidR="002F3113" w:rsidRPr="00454327">
        <w:rPr>
          <w:rFonts w:ascii="Times New Roman" w:hAnsi="Times New Roman" w:cs="Times New Roman"/>
          <w:sz w:val="24"/>
          <w:szCs w:val="26"/>
          <w:shd w:val="clear" w:color="auto" w:fill="FFFFFF"/>
        </w:rPr>
        <w:t>. Ежемесячные темпы прироста вкладов физических лиц за февраль (+2,1%) и март (+2,1%) 2020 г. несколько превышают уровни 2018 г. (+1,2% и +1,1%) и 2019 г. (+1,5% и +0,2%). Такая же динамика наблюдается и по годовому приросту, который за 01.04.2019 – 01.04.2020 гг. составил 11,5%, что выше значений за 2018 г. и 2019 г. (чуть более 8%).</w:t>
      </w:r>
    </w:p>
    <w:p w:rsidR="002F3113" w:rsidRPr="00454327" w:rsidRDefault="00E50768" w:rsidP="00E50768">
      <w:pPr>
        <w:shd w:val="clear" w:color="auto" w:fill="FFFFFF"/>
        <w:spacing w:after="0" w:line="240" w:lineRule="auto"/>
        <w:jc w:val="both"/>
        <w:textAlignment w:val="baseline"/>
        <w:rPr>
          <w:sz w:val="26"/>
          <w:szCs w:val="26"/>
          <w:shd w:val="clear" w:color="auto" w:fill="FFFFFF"/>
        </w:rPr>
      </w:pPr>
      <w:r w:rsidRPr="00454327">
        <w:rPr>
          <w:noProof/>
          <w:lang w:eastAsia="ru-RU"/>
        </w:rPr>
        <w:drawing>
          <wp:inline distT="0" distB="0" distL="0" distR="0" wp14:anchorId="7BD1B7B5" wp14:editId="37819616">
            <wp:extent cx="6120130" cy="295788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628F1" w:rsidRPr="00454327" w:rsidRDefault="00C628F1" w:rsidP="00C628F1">
      <w:pPr>
        <w:suppressAutoHyphens/>
        <w:spacing w:after="0" w:line="240" w:lineRule="auto"/>
        <w:jc w:val="center"/>
        <w:rPr>
          <w:rFonts w:ascii="Times New Roman" w:hAnsi="Times New Roman" w:cs="Times New Roman"/>
          <w:b/>
          <w:sz w:val="24"/>
          <w:szCs w:val="24"/>
        </w:rPr>
      </w:pPr>
      <w:r w:rsidRPr="00454327">
        <w:rPr>
          <w:rFonts w:ascii="Times New Roman" w:hAnsi="Times New Roman" w:cs="Times New Roman"/>
          <w:b/>
          <w:sz w:val="24"/>
          <w:szCs w:val="24"/>
        </w:rPr>
        <w:t>Рисунок</w:t>
      </w:r>
      <w:r w:rsidR="00E50768" w:rsidRPr="00454327">
        <w:rPr>
          <w:rFonts w:ascii="Times New Roman" w:hAnsi="Times New Roman" w:cs="Times New Roman"/>
          <w:b/>
          <w:sz w:val="24"/>
          <w:szCs w:val="24"/>
        </w:rPr>
        <w:t xml:space="preserve"> – Темпы прироста показателей банковского сектора (% за период).</w:t>
      </w:r>
    </w:p>
    <w:p w:rsidR="00E50768" w:rsidRPr="00454327" w:rsidRDefault="00E50768" w:rsidP="00C628F1">
      <w:pPr>
        <w:suppressAutoHyphens/>
        <w:spacing w:after="0" w:line="240" w:lineRule="auto"/>
        <w:jc w:val="both"/>
        <w:rPr>
          <w:rFonts w:ascii="Times New Roman" w:eastAsia="Times New Roman" w:hAnsi="Times New Roman" w:cs="Times New Roman"/>
          <w:sz w:val="20"/>
          <w:szCs w:val="24"/>
          <w:lang w:eastAsia="ru-RU"/>
        </w:rPr>
      </w:pPr>
      <w:r w:rsidRPr="00454327">
        <w:rPr>
          <w:rFonts w:ascii="Times New Roman" w:eastAsia="Times New Roman" w:hAnsi="Times New Roman" w:cs="Times New Roman"/>
          <w:sz w:val="20"/>
          <w:szCs w:val="24"/>
          <w:lang w:eastAsia="ru-RU"/>
        </w:rPr>
        <w:t xml:space="preserve">Источник: </w:t>
      </w:r>
      <w:r w:rsidR="00C628F1" w:rsidRPr="00454327">
        <w:rPr>
          <w:rFonts w:ascii="Times New Roman" w:eastAsia="Times New Roman" w:hAnsi="Times New Roman" w:cs="Times New Roman"/>
          <w:sz w:val="20"/>
          <w:szCs w:val="24"/>
          <w:lang w:eastAsia="ru-RU"/>
        </w:rPr>
        <w:t>Обзор банковского сектора Российской Федерации (Интернет–версия)</w:t>
      </w:r>
      <w:r w:rsidRPr="00454327">
        <w:rPr>
          <w:rFonts w:ascii="Times New Roman" w:eastAsia="Times New Roman" w:hAnsi="Times New Roman" w:cs="Times New Roman"/>
          <w:sz w:val="20"/>
          <w:szCs w:val="24"/>
          <w:lang w:eastAsia="ru-RU"/>
        </w:rPr>
        <w:t xml:space="preserve"> </w:t>
      </w:r>
      <w:r w:rsidR="00C628F1" w:rsidRPr="00454327">
        <w:rPr>
          <w:rFonts w:ascii="Times New Roman" w:eastAsia="Times New Roman" w:hAnsi="Times New Roman" w:cs="Times New Roman"/>
          <w:sz w:val="20"/>
          <w:szCs w:val="24"/>
          <w:lang w:eastAsia="ru-RU"/>
        </w:rPr>
        <w:t xml:space="preserve">// </w:t>
      </w:r>
      <w:r w:rsidRPr="00454327">
        <w:rPr>
          <w:rFonts w:ascii="Times New Roman" w:eastAsia="Times New Roman" w:hAnsi="Times New Roman" w:cs="Times New Roman"/>
          <w:sz w:val="20"/>
          <w:szCs w:val="24"/>
          <w:lang w:eastAsia="ru-RU"/>
        </w:rPr>
        <w:t>Центральн</w:t>
      </w:r>
      <w:r w:rsidR="00C628F1" w:rsidRPr="00454327">
        <w:rPr>
          <w:rFonts w:ascii="Times New Roman" w:eastAsia="Times New Roman" w:hAnsi="Times New Roman" w:cs="Times New Roman"/>
          <w:sz w:val="20"/>
          <w:szCs w:val="24"/>
          <w:lang w:eastAsia="ru-RU"/>
        </w:rPr>
        <w:t>ый</w:t>
      </w:r>
      <w:r w:rsidRPr="00454327">
        <w:rPr>
          <w:rFonts w:ascii="Times New Roman" w:eastAsia="Times New Roman" w:hAnsi="Times New Roman" w:cs="Times New Roman"/>
          <w:sz w:val="20"/>
          <w:szCs w:val="24"/>
          <w:lang w:eastAsia="ru-RU"/>
        </w:rPr>
        <w:t xml:space="preserve"> Банк Российской Федерации.</w:t>
      </w:r>
      <w:r w:rsidR="00C628F1" w:rsidRPr="00454327">
        <w:rPr>
          <w:sz w:val="18"/>
        </w:rPr>
        <w:t xml:space="preserve"> </w:t>
      </w:r>
      <w:r w:rsidR="00C628F1" w:rsidRPr="00454327">
        <w:rPr>
          <w:rFonts w:ascii="Times New Roman" w:eastAsia="Times New Roman" w:hAnsi="Times New Roman" w:cs="Times New Roman"/>
          <w:sz w:val="20"/>
          <w:szCs w:val="24"/>
          <w:lang w:eastAsia="ru-RU"/>
        </w:rPr>
        <w:t>URL:</w:t>
      </w:r>
      <w:r w:rsidR="00C628F1" w:rsidRPr="00454327">
        <w:rPr>
          <w:sz w:val="18"/>
        </w:rPr>
        <w:t xml:space="preserve"> </w:t>
      </w:r>
      <w:r w:rsidR="00C628F1" w:rsidRPr="00454327">
        <w:rPr>
          <w:rFonts w:ascii="Times New Roman" w:eastAsia="Times New Roman" w:hAnsi="Times New Roman" w:cs="Times New Roman"/>
          <w:sz w:val="20"/>
          <w:szCs w:val="24"/>
          <w:lang w:eastAsia="ru-RU"/>
        </w:rPr>
        <w:t>http://www.cbr.ru/statistics/bank_sector/review/ (дата обращения: 28.04.2020).</w:t>
      </w:r>
    </w:p>
    <w:p w:rsidR="002F3113" w:rsidRPr="00454327" w:rsidRDefault="002F3113" w:rsidP="00C628F1">
      <w:pPr>
        <w:shd w:val="clear" w:color="auto" w:fill="FFFFFF"/>
        <w:spacing w:after="0" w:line="240" w:lineRule="auto"/>
        <w:ind w:firstLine="709"/>
        <w:jc w:val="both"/>
        <w:textAlignment w:val="baseline"/>
        <w:rPr>
          <w:rFonts w:ascii="Times New Roman" w:hAnsi="Times New Roman" w:cs="Times New Roman"/>
          <w:sz w:val="24"/>
          <w:szCs w:val="26"/>
          <w:shd w:val="clear" w:color="auto" w:fill="FFFFFF"/>
        </w:rPr>
      </w:pPr>
    </w:p>
    <w:p w:rsidR="00E50768" w:rsidRPr="00454327" w:rsidRDefault="00C628F1" w:rsidP="00C628F1">
      <w:pPr>
        <w:shd w:val="clear" w:color="auto" w:fill="FFFFFF"/>
        <w:spacing w:after="0" w:line="360" w:lineRule="auto"/>
        <w:ind w:firstLine="709"/>
        <w:jc w:val="both"/>
        <w:textAlignment w:val="baseline"/>
        <w:rPr>
          <w:rFonts w:ascii="Times New Roman" w:eastAsia="Calibri" w:hAnsi="Times New Roman" w:cs="Times New Roman"/>
          <w:sz w:val="24"/>
          <w:szCs w:val="24"/>
        </w:rPr>
      </w:pPr>
      <w:r w:rsidRPr="00454327">
        <w:rPr>
          <w:rFonts w:ascii="Times New Roman" w:eastAsia="Calibri" w:hAnsi="Times New Roman" w:cs="Times New Roman"/>
          <w:sz w:val="24"/>
          <w:szCs w:val="24"/>
        </w:rPr>
        <w:t xml:space="preserve">Объемные показатели банковского сектора </w:t>
      </w:r>
      <w:r w:rsidR="00F44F57" w:rsidRPr="00454327">
        <w:rPr>
          <w:rFonts w:ascii="Times New Roman" w:eastAsia="Calibri" w:hAnsi="Times New Roman" w:cs="Times New Roman"/>
          <w:sz w:val="24"/>
          <w:szCs w:val="24"/>
        </w:rPr>
        <w:t>по</w:t>
      </w:r>
      <w:r w:rsidRPr="00454327">
        <w:rPr>
          <w:rFonts w:ascii="Times New Roman" w:eastAsia="Calibri" w:hAnsi="Times New Roman" w:cs="Times New Roman"/>
          <w:sz w:val="24"/>
          <w:szCs w:val="24"/>
        </w:rPr>
        <w:t xml:space="preserve"> вклад</w:t>
      </w:r>
      <w:r w:rsidR="00F44F57" w:rsidRPr="00454327">
        <w:rPr>
          <w:rFonts w:ascii="Times New Roman" w:eastAsia="Calibri" w:hAnsi="Times New Roman" w:cs="Times New Roman"/>
          <w:sz w:val="24"/>
          <w:szCs w:val="24"/>
        </w:rPr>
        <w:t>ам</w:t>
      </w:r>
      <w:r w:rsidRPr="00454327">
        <w:rPr>
          <w:rFonts w:ascii="Times New Roman" w:eastAsia="Calibri" w:hAnsi="Times New Roman" w:cs="Times New Roman"/>
          <w:sz w:val="24"/>
          <w:szCs w:val="24"/>
        </w:rPr>
        <w:t xml:space="preserve"> и кредитовани</w:t>
      </w:r>
      <w:r w:rsidR="00F44F57" w:rsidRPr="00454327">
        <w:rPr>
          <w:rFonts w:ascii="Times New Roman" w:eastAsia="Calibri" w:hAnsi="Times New Roman" w:cs="Times New Roman"/>
          <w:sz w:val="24"/>
          <w:szCs w:val="24"/>
        </w:rPr>
        <w:t>ю</w:t>
      </w:r>
      <w:r w:rsidRPr="00454327">
        <w:rPr>
          <w:rFonts w:ascii="Times New Roman" w:eastAsia="Calibri" w:hAnsi="Times New Roman" w:cs="Times New Roman"/>
          <w:sz w:val="24"/>
          <w:szCs w:val="24"/>
        </w:rPr>
        <w:t xml:space="preserve"> физических лиц также пока не демонстрируют каких-либо кризисных отклонений (табл.).</w:t>
      </w:r>
    </w:p>
    <w:p w:rsidR="00C628F1" w:rsidRPr="00454327" w:rsidRDefault="00C628F1" w:rsidP="00C628F1">
      <w:pPr>
        <w:suppressAutoHyphens/>
        <w:spacing w:after="0" w:line="240" w:lineRule="auto"/>
        <w:jc w:val="center"/>
        <w:rPr>
          <w:rFonts w:ascii="Arial" w:eastAsia="Times New Roman" w:hAnsi="Arial" w:cs="Arial"/>
          <w:sz w:val="24"/>
          <w:szCs w:val="24"/>
          <w:lang w:eastAsia="ru-RU"/>
        </w:rPr>
      </w:pPr>
      <w:r w:rsidRPr="00454327">
        <w:rPr>
          <w:rFonts w:ascii="Times New Roman" w:eastAsia="Times New Roman" w:hAnsi="Times New Roman" w:cs="Times New Roman"/>
          <w:sz w:val="24"/>
          <w:szCs w:val="24"/>
          <w:lang w:eastAsia="ru-RU"/>
        </w:rPr>
        <w:t xml:space="preserve">Таблица 1 – </w:t>
      </w:r>
      <w:r w:rsidR="00A715A0" w:rsidRPr="00454327">
        <w:rPr>
          <w:rFonts w:ascii="Times New Roman" w:eastAsia="Times New Roman" w:hAnsi="Times New Roman" w:cs="Times New Roman"/>
          <w:sz w:val="24"/>
          <w:szCs w:val="24"/>
          <w:lang w:eastAsia="ru-RU"/>
        </w:rPr>
        <w:t>Динамика некоторых показателей банковского сектора за 2018-2020 гг.</w:t>
      </w:r>
      <w:r w:rsidR="00A715A0" w:rsidRPr="00454327">
        <w:rPr>
          <w:rFonts w:ascii="Times New Roman" w:eastAsia="Times New Roman" w:hAnsi="Times New Roman" w:cs="Times New Roman"/>
          <w:sz w:val="24"/>
          <w:szCs w:val="24"/>
          <w:lang w:eastAsia="ru-RU"/>
        </w:rPr>
        <w:br/>
        <w:t>(январь-апрель), млрд. руб.</w:t>
      </w:r>
    </w:p>
    <w:tbl>
      <w:tblPr>
        <w:tblW w:w="9752" w:type="dxa"/>
        <w:jc w:val="center"/>
        <w:tblLayout w:type="fixed"/>
        <w:tblLook w:val="04A0" w:firstRow="1" w:lastRow="0" w:firstColumn="1" w:lastColumn="0" w:noHBand="0" w:noVBand="1"/>
      </w:tblPr>
      <w:tblGrid>
        <w:gridCol w:w="1867"/>
        <w:gridCol w:w="876"/>
        <w:gridCol w:w="876"/>
        <w:gridCol w:w="876"/>
        <w:gridCol w:w="876"/>
        <w:gridCol w:w="876"/>
        <w:gridCol w:w="876"/>
        <w:gridCol w:w="876"/>
        <w:gridCol w:w="876"/>
        <w:gridCol w:w="877"/>
      </w:tblGrid>
      <w:tr w:rsidR="00454327" w:rsidRPr="00454327" w:rsidTr="00A715A0">
        <w:trPr>
          <w:trHeight w:val="454"/>
          <w:jc w:val="center"/>
        </w:trPr>
        <w:tc>
          <w:tcPr>
            <w:tcW w:w="18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 </w:t>
            </w:r>
            <w:r w:rsidR="00A715A0" w:rsidRPr="00454327">
              <w:rPr>
                <w:rFonts w:ascii="Arial" w:eastAsia="Times New Roman" w:hAnsi="Arial" w:cs="Arial"/>
                <w:sz w:val="18"/>
                <w:szCs w:val="18"/>
                <w:lang w:eastAsia="ru-RU"/>
              </w:rPr>
              <w:t>Показатели</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01.01.</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2018</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01.03.</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2018</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01.04.</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2018</w:t>
            </w:r>
          </w:p>
        </w:tc>
        <w:tc>
          <w:tcPr>
            <w:tcW w:w="876" w:type="dxa"/>
            <w:tcBorders>
              <w:top w:val="single" w:sz="4" w:space="0" w:color="auto"/>
              <w:left w:val="double" w:sz="4" w:space="0" w:color="auto"/>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01.01.</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2019</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01.03.</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2019</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01.04.</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2019</w:t>
            </w:r>
          </w:p>
        </w:tc>
        <w:tc>
          <w:tcPr>
            <w:tcW w:w="876" w:type="dxa"/>
            <w:tcBorders>
              <w:top w:val="single" w:sz="4" w:space="0" w:color="auto"/>
              <w:left w:val="double" w:sz="4" w:space="0" w:color="auto"/>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01.01.</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2020</w:t>
            </w:r>
          </w:p>
        </w:tc>
        <w:tc>
          <w:tcPr>
            <w:tcW w:w="876" w:type="dxa"/>
            <w:tcBorders>
              <w:top w:val="single" w:sz="4" w:space="0" w:color="auto"/>
              <w:left w:val="nil"/>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01.03.</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2020</w:t>
            </w:r>
          </w:p>
        </w:tc>
        <w:tc>
          <w:tcPr>
            <w:tcW w:w="877" w:type="dxa"/>
            <w:tcBorders>
              <w:top w:val="single" w:sz="4" w:space="0" w:color="auto"/>
              <w:left w:val="nil"/>
              <w:bottom w:val="single" w:sz="4" w:space="0" w:color="auto"/>
              <w:right w:val="single" w:sz="4" w:space="0" w:color="auto"/>
            </w:tcBorders>
            <w:shd w:val="clear" w:color="auto" w:fill="auto"/>
            <w:noWrap/>
            <w:vAlign w:val="center"/>
            <w:hideMark/>
          </w:tcPr>
          <w:p w:rsidR="00A715A0"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01.04.</w:t>
            </w:r>
          </w:p>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2020</w:t>
            </w:r>
          </w:p>
        </w:tc>
      </w:tr>
      <w:tr w:rsidR="00454327" w:rsidRPr="00454327" w:rsidTr="00A715A0">
        <w:trPr>
          <w:trHeight w:val="454"/>
          <w:jc w:val="center"/>
        </w:trPr>
        <w:tc>
          <w:tcPr>
            <w:tcW w:w="1867" w:type="dxa"/>
            <w:tcBorders>
              <w:top w:val="nil"/>
              <w:left w:val="single" w:sz="4" w:space="0" w:color="auto"/>
              <w:bottom w:val="single" w:sz="4" w:space="0" w:color="auto"/>
              <w:right w:val="single" w:sz="4" w:space="0" w:color="auto"/>
            </w:tcBorders>
            <w:shd w:val="clear" w:color="auto" w:fill="auto"/>
            <w:vAlign w:val="center"/>
            <w:hideMark/>
          </w:tcPr>
          <w:p w:rsidR="00C628F1" w:rsidRPr="00454327" w:rsidRDefault="00C628F1" w:rsidP="00C628F1">
            <w:pPr>
              <w:spacing w:after="0" w:line="240" w:lineRule="auto"/>
              <w:rPr>
                <w:rFonts w:ascii="Arial" w:eastAsia="Times New Roman" w:hAnsi="Arial" w:cs="Arial"/>
                <w:sz w:val="18"/>
                <w:szCs w:val="18"/>
                <w:lang w:eastAsia="ru-RU"/>
              </w:rPr>
            </w:pPr>
            <w:r w:rsidRPr="00454327">
              <w:rPr>
                <w:rFonts w:ascii="Arial" w:eastAsia="Times New Roman" w:hAnsi="Arial" w:cs="Arial"/>
                <w:sz w:val="18"/>
                <w:szCs w:val="18"/>
                <w:lang w:eastAsia="ru-RU"/>
              </w:rPr>
              <w:t xml:space="preserve">Вклады физических лиц </w:t>
            </w:r>
          </w:p>
        </w:tc>
        <w:tc>
          <w:tcPr>
            <w:tcW w:w="876" w:type="dxa"/>
            <w:tcBorders>
              <w:top w:val="nil"/>
              <w:left w:val="nil"/>
              <w:bottom w:val="single" w:sz="4" w:space="0" w:color="auto"/>
              <w:right w:val="sing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25</w:t>
            </w:r>
            <w:r w:rsidR="00C628F1" w:rsidRPr="00454327">
              <w:rPr>
                <w:rFonts w:ascii="Arial" w:eastAsia="Times New Roman" w:hAnsi="Arial" w:cs="Arial"/>
                <w:sz w:val="18"/>
                <w:szCs w:val="18"/>
                <w:lang w:eastAsia="ru-RU"/>
              </w:rPr>
              <w:t>987,4</w:t>
            </w:r>
          </w:p>
        </w:tc>
        <w:tc>
          <w:tcPr>
            <w:tcW w:w="876" w:type="dxa"/>
            <w:tcBorders>
              <w:top w:val="nil"/>
              <w:left w:val="nil"/>
              <w:bottom w:val="single" w:sz="4" w:space="0" w:color="auto"/>
              <w:right w:val="sing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25</w:t>
            </w:r>
            <w:r w:rsidR="00C628F1" w:rsidRPr="00454327">
              <w:rPr>
                <w:rFonts w:ascii="Arial" w:eastAsia="Times New Roman" w:hAnsi="Arial" w:cs="Arial"/>
                <w:sz w:val="18"/>
                <w:szCs w:val="18"/>
                <w:lang w:eastAsia="ru-RU"/>
              </w:rPr>
              <w:t>765,5</w:t>
            </w:r>
          </w:p>
        </w:tc>
        <w:tc>
          <w:tcPr>
            <w:tcW w:w="876" w:type="dxa"/>
            <w:tcBorders>
              <w:top w:val="single" w:sz="4" w:space="0" w:color="auto"/>
              <w:left w:val="nil"/>
              <w:bottom w:val="single" w:sz="4" w:space="0" w:color="auto"/>
              <w:right w:val="doub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26</w:t>
            </w:r>
            <w:r w:rsidR="00C628F1" w:rsidRPr="00454327">
              <w:rPr>
                <w:rFonts w:ascii="Arial" w:eastAsia="Times New Roman" w:hAnsi="Arial" w:cs="Arial"/>
                <w:sz w:val="18"/>
                <w:szCs w:val="18"/>
                <w:lang w:eastAsia="ru-RU"/>
              </w:rPr>
              <w:t>055,2</w:t>
            </w:r>
          </w:p>
        </w:tc>
        <w:tc>
          <w:tcPr>
            <w:tcW w:w="876" w:type="dxa"/>
            <w:tcBorders>
              <w:top w:val="nil"/>
              <w:left w:val="double" w:sz="4" w:space="0" w:color="auto"/>
              <w:bottom w:val="single" w:sz="4" w:space="0" w:color="auto"/>
              <w:right w:val="sing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28</w:t>
            </w:r>
            <w:r w:rsidR="00C628F1" w:rsidRPr="00454327">
              <w:rPr>
                <w:rFonts w:ascii="Arial" w:eastAsia="Times New Roman" w:hAnsi="Arial" w:cs="Arial"/>
                <w:sz w:val="18"/>
                <w:szCs w:val="18"/>
                <w:lang w:eastAsia="ru-RU"/>
              </w:rPr>
              <w:t>460,2</w:t>
            </w:r>
          </w:p>
        </w:tc>
        <w:tc>
          <w:tcPr>
            <w:tcW w:w="876" w:type="dxa"/>
            <w:tcBorders>
              <w:top w:val="nil"/>
              <w:left w:val="nil"/>
              <w:bottom w:val="single" w:sz="4" w:space="0" w:color="auto"/>
              <w:right w:val="sing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28</w:t>
            </w:r>
            <w:r w:rsidR="00C628F1" w:rsidRPr="00454327">
              <w:rPr>
                <w:rFonts w:ascii="Arial" w:eastAsia="Times New Roman" w:hAnsi="Arial" w:cs="Arial"/>
                <w:sz w:val="18"/>
                <w:szCs w:val="18"/>
                <w:lang w:eastAsia="ru-RU"/>
              </w:rPr>
              <w:t>168,3</w:t>
            </w:r>
          </w:p>
        </w:tc>
        <w:tc>
          <w:tcPr>
            <w:tcW w:w="876" w:type="dxa"/>
            <w:tcBorders>
              <w:top w:val="single" w:sz="4" w:space="0" w:color="auto"/>
              <w:left w:val="nil"/>
              <w:bottom w:val="single" w:sz="4" w:space="0" w:color="auto"/>
              <w:right w:val="double" w:sz="4" w:space="0" w:color="auto"/>
            </w:tcBorders>
            <w:shd w:val="clear" w:color="auto" w:fill="auto"/>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28</w:t>
            </w:r>
            <w:r w:rsidR="00C628F1" w:rsidRPr="00454327">
              <w:rPr>
                <w:rFonts w:ascii="Arial" w:eastAsia="Times New Roman" w:hAnsi="Arial" w:cs="Arial"/>
                <w:sz w:val="18"/>
                <w:szCs w:val="18"/>
                <w:lang w:eastAsia="ru-RU"/>
              </w:rPr>
              <w:t>215,5</w:t>
            </w:r>
          </w:p>
        </w:tc>
        <w:tc>
          <w:tcPr>
            <w:tcW w:w="876" w:type="dxa"/>
            <w:tcBorders>
              <w:top w:val="nil"/>
              <w:left w:val="double" w:sz="4" w:space="0" w:color="auto"/>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30</w:t>
            </w:r>
            <w:r w:rsidR="00C628F1" w:rsidRPr="00454327">
              <w:rPr>
                <w:rFonts w:ascii="Arial" w:eastAsia="Times New Roman" w:hAnsi="Arial" w:cs="Arial"/>
                <w:sz w:val="18"/>
                <w:szCs w:val="18"/>
                <w:lang w:eastAsia="ru-RU"/>
              </w:rPr>
              <w:t>549,0</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30</w:t>
            </w:r>
            <w:r w:rsidR="00C628F1" w:rsidRPr="00454327">
              <w:rPr>
                <w:rFonts w:ascii="Arial" w:eastAsia="Times New Roman" w:hAnsi="Arial" w:cs="Arial"/>
                <w:sz w:val="18"/>
                <w:szCs w:val="18"/>
                <w:lang w:eastAsia="ru-RU"/>
              </w:rPr>
              <w:t>820,8</w:t>
            </w:r>
          </w:p>
        </w:tc>
        <w:tc>
          <w:tcPr>
            <w:tcW w:w="877"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31</w:t>
            </w:r>
            <w:r w:rsidR="00C628F1" w:rsidRPr="00454327">
              <w:rPr>
                <w:rFonts w:ascii="Arial" w:eastAsia="Times New Roman" w:hAnsi="Arial" w:cs="Arial"/>
                <w:sz w:val="18"/>
                <w:szCs w:val="18"/>
                <w:lang w:eastAsia="ru-RU"/>
              </w:rPr>
              <w:t>465,7</w:t>
            </w:r>
          </w:p>
        </w:tc>
      </w:tr>
      <w:tr w:rsidR="00454327" w:rsidRPr="00454327" w:rsidTr="00A715A0">
        <w:trPr>
          <w:trHeight w:val="850"/>
          <w:jc w:val="center"/>
        </w:trPr>
        <w:tc>
          <w:tcPr>
            <w:tcW w:w="1867" w:type="dxa"/>
            <w:tcBorders>
              <w:top w:val="nil"/>
              <w:left w:val="single" w:sz="4" w:space="0" w:color="auto"/>
              <w:bottom w:val="single" w:sz="4" w:space="0" w:color="auto"/>
              <w:right w:val="single" w:sz="4" w:space="0" w:color="auto"/>
            </w:tcBorders>
            <w:shd w:val="clear" w:color="auto" w:fill="auto"/>
            <w:vAlign w:val="center"/>
            <w:hideMark/>
          </w:tcPr>
          <w:p w:rsidR="00C628F1" w:rsidRPr="00454327" w:rsidRDefault="00C628F1" w:rsidP="00C628F1">
            <w:pPr>
              <w:spacing w:after="0" w:line="240" w:lineRule="auto"/>
              <w:rPr>
                <w:rFonts w:ascii="Arial" w:eastAsia="Times New Roman" w:hAnsi="Arial" w:cs="Arial"/>
                <w:sz w:val="18"/>
                <w:szCs w:val="18"/>
                <w:lang w:eastAsia="ru-RU"/>
              </w:rPr>
            </w:pPr>
            <w:r w:rsidRPr="00454327">
              <w:rPr>
                <w:rFonts w:ascii="Arial" w:eastAsia="Times New Roman" w:hAnsi="Arial" w:cs="Arial"/>
                <w:sz w:val="18"/>
                <w:szCs w:val="18"/>
                <w:lang w:eastAsia="ru-RU"/>
              </w:rPr>
              <w:t xml:space="preserve">Кредиты, предоставленные физическим лицам-резидентам </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12</w:t>
            </w:r>
            <w:r w:rsidR="00C628F1" w:rsidRPr="00454327">
              <w:rPr>
                <w:rFonts w:ascii="Arial" w:eastAsia="Times New Roman" w:hAnsi="Arial" w:cs="Arial"/>
                <w:sz w:val="18"/>
                <w:szCs w:val="18"/>
                <w:lang w:eastAsia="ru-RU"/>
              </w:rPr>
              <w:t>151,9</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12</w:t>
            </w:r>
            <w:r w:rsidR="00C628F1" w:rsidRPr="00454327">
              <w:rPr>
                <w:rFonts w:ascii="Arial" w:eastAsia="Times New Roman" w:hAnsi="Arial" w:cs="Arial"/>
                <w:sz w:val="18"/>
                <w:szCs w:val="18"/>
                <w:lang w:eastAsia="ru-RU"/>
              </w:rPr>
              <w:t>349,2</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12</w:t>
            </w:r>
            <w:r w:rsidR="00C628F1" w:rsidRPr="00454327">
              <w:rPr>
                <w:rFonts w:ascii="Arial" w:eastAsia="Times New Roman" w:hAnsi="Arial" w:cs="Arial"/>
                <w:sz w:val="18"/>
                <w:szCs w:val="18"/>
                <w:lang w:eastAsia="ru-RU"/>
              </w:rPr>
              <w:t>548,8</w:t>
            </w:r>
          </w:p>
        </w:tc>
        <w:tc>
          <w:tcPr>
            <w:tcW w:w="876" w:type="dxa"/>
            <w:tcBorders>
              <w:top w:val="nil"/>
              <w:left w:val="double" w:sz="4" w:space="0" w:color="auto"/>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14</w:t>
            </w:r>
            <w:r w:rsidR="00C628F1" w:rsidRPr="00454327">
              <w:rPr>
                <w:rFonts w:ascii="Arial" w:eastAsia="Times New Roman" w:hAnsi="Arial" w:cs="Arial"/>
                <w:sz w:val="18"/>
                <w:szCs w:val="18"/>
                <w:lang w:eastAsia="ru-RU"/>
              </w:rPr>
              <w:t>872,5</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15</w:t>
            </w:r>
            <w:r w:rsidR="00C628F1" w:rsidRPr="00454327">
              <w:rPr>
                <w:rFonts w:ascii="Arial" w:eastAsia="Times New Roman" w:hAnsi="Arial" w:cs="Arial"/>
                <w:sz w:val="18"/>
                <w:szCs w:val="18"/>
                <w:lang w:eastAsia="ru-RU"/>
              </w:rPr>
              <w:t>247,8</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15</w:t>
            </w:r>
            <w:r w:rsidR="00C628F1" w:rsidRPr="00454327">
              <w:rPr>
                <w:rFonts w:ascii="Arial" w:eastAsia="Times New Roman" w:hAnsi="Arial" w:cs="Arial"/>
                <w:sz w:val="18"/>
                <w:szCs w:val="18"/>
                <w:lang w:eastAsia="ru-RU"/>
              </w:rPr>
              <w:t>503,6</w:t>
            </w:r>
          </w:p>
        </w:tc>
        <w:tc>
          <w:tcPr>
            <w:tcW w:w="876" w:type="dxa"/>
            <w:tcBorders>
              <w:top w:val="nil"/>
              <w:left w:val="double" w:sz="4" w:space="0" w:color="auto"/>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17</w:t>
            </w:r>
            <w:r w:rsidR="00C628F1" w:rsidRPr="00454327">
              <w:rPr>
                <w:rFonts w:ascii="Arial" w:eastAsia="Times New Roman" w:hAnsi="Arial" w:cs="Arial"/>
                <w:sz w:val="18"/>
                <w:szCs w:val="18"/>
                <w:lang w:eastAsia="ru-RU"/>
              </w:rPr>
              <w:t>613,1</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17</w:t>
            </w:r>
            <w:r w:rsidR="00C628F1" w:rsidRPr="00454327">
              <w:rPr>
                <w:rFonts w:ascii="Arial" w:eastAsia="Times New Roman" w:hAnsi="Arial" w:cs="Arial"/>
                <w:sz w:val="18"/>
                <w:szCs w:val="18"/>
                <w:lang w:eastAsia="ru-RU"/>
              </w:rPr>
              <w:t>962,4</w:t>
            </w:r>
          </w:p>
        </w:tc>
        <w:tc>
          <w:tcPr>
            <w:tcW w:w="877" w:type="dxa"/>
            <w:tcBorders>
              <w:top w:val="nil"/>
              <w:left w:val="nil"/>
              <w:bottom w:val="single" w:sz="4" w:space="0" w:color="auto"/>
              <w:right w:val="single" w:sz="4" w:space="0" w:color="auto"/>
            </w:tcBorders>
            <w:shd w:val="clear" w:color="auto" w:fill="auto"/>
            <w:noWrap/>
            <w:vAlign w:val="center"/>
            <w:hideMark/>
          </w:tcPr>
          <w:p w:rsidR="00C628F1" w:rsidRPr="00454327" w:rsidRDefault="00A715A0"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18</w:t>
            </w:r>
            <w:r w:rsidR="00C628F1" w:rsidRPr="00454327">
              <w:rPr>
                <w:rFonts w:ascii="Arial" w:eastAsia="Times New Roman" w:hAnsi="Arial" w:cs="Arial"/>
                <w:sz w:val="18"/>
                <w:szCs w:val="18"/>
                <w:lang w:eastAsia="ru-RU"/>
              </w:rPr>
              <w:t>265,3</w:t>
            </w:r>
          </w:p>
        </w:tc>
      </w:tr>
      <w:tr w:rsidR="00454327" w:rsidRPr="00454327" w:rsidTr="00A715A0">
        <w:trPr>
          <w:trHeight w:val="907"/>
          <w:jc w:val="center"/>
        </w:trPr>
        <w:tc>
          <w:tcPr>
            <w:tcW w:w="1867" w:type="dxa"/>
            <w:tcBorders>
              <w:top w:val="nil"/>
              <w:left w:val="single" w:sz="4" w:space="0" w:color="auto"/>
              <w:bottom w:val="single" w:sz="4" w:space="0" w:color="auto"/>
              <w:right w:val="single" w:sz="4" w:space="0" w:color="auto"/>
            </w:tcBorders>
            <w:shd w:val="clear" w:color="auto" w:fill="auto"/>
            <w:vAlign w:val="center"/>
            <w:hideMark/>
          </w:tcPr>
          <w:p w:rsidR="00C628F1" w:rsidRPr="00454327" w:rsidRDefault="00C628F1" w:rsidP="003D3DD9">
            <w:pPr>
              <w:spacing w:after="0" w:line="240" w:lineRule="auto"/>
              <w:rPr>
                <w:rFonts w:ascii="Arial" w:eastAsia="Times New Roman" w:hAnsi="Arial" w:cs="Arial"/>
                <w:sz w:val="18"/>
                <w:szCs w:val="18"/>
                <w:lang w:eastAsia="ru-RU"/>
              </w:rPr>
            </w:pPr>
            <w:r w:rsidRPr="00454327">
              <w:rPr>
                <w:rFonts w:ascii="Arial" w:eastAsia="Times New Roman" w:hAnsi="Arial" w:cs="Arial"/>
                <w:sz w:val="18"/>
                <w:szCs w:val="18"/>
                <w:lang w:eastAsia="ru-RU"/>
              </w:rPr>
              <w:t xml:space="preserve">Просроченная задолженность </w:t>
            </w:r>
            <w:r w:rsidR="003D3DD9" w:rsidRPr="00454327">
              <w:rPr>
                <w:rFonts w:ascii="Arial" w:eastAsia="Times New Roman" w:hAnsi="Arial" w:cs="Arial"/>
                <w:sz w:val="18"/>
                <w:szCs w:val="18"/>
                <w:lang w:eastAsia="ru-RU"/>
              </w:rPr>
              <w:t>физических лиц-резидентов</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846,8</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846,3</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837,0</w:t>
            </w:r>
          </w:p>
        </w:tc>
        <w:tc>
          <w:tcPr>
            <w:tcW w:w="876" w:type="dxa"/>
            <w:tcBorders>
              <w:top w:val="nil"/>
              <w:left w:val="double" w:sz="4" w:space="0" w:color="auto"/>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757,7</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807,0</w:t>
            </w:r>
          </w:p>
        </w:tc>
        <w:tc>
          <w:tcPr>
            <w:tcW w:w="876" w:type="dxa"/>
            <w:tcBorders>
              <w:top w:val="single" w:sz="4" w:space="0" w:color="auto"/>
              <w:left w:val="nil"/>
              <w:bottom w:val="single" w:sz="4" w:space="0" w:color="auto"/>
              <w:right w:val="doub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795,4</w:t>
            </w:r>
          </w:p>
        </w:tc>
        <w:tc>
          <w:tcPr>
            <w:tcW w:w="876" w:type="dxa"/>
            <w:tcBorders>
              <w:top w:val="nil"/>
              <w:left w:val="double" w:sz="4" w:space="0" w:color="auto"/>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760,8</w:t>
            </w:r>
          </w:p>
        </w:tc>
        <w:tc>
          <w:tcPr>
            <w:tcW w:w="876" w:type="dxa"/>
            <w:tcBorders>
              <w:top w:val="nil"/>
              <w:left w:val="nil"/>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800,4</w:t>
            </w:r>
          </w:p>
        </w:tc>
        <w:tc>
          <w:tcPr>
            <w:tcW w:w="877" w:type="dxa"/>
            <w:tcBorders>
              <w:top w:val="nil"/>
              <w:left w:val="nil"/>
              <w:bottom w:val="single" w:sz="4" w:space="0" w:color="auto"/>
              <w:right w:val="single" w:sz="4" w:space="0" w:color="auto"/>
            </w:tcBorders>
            <w:shd w:val="clear" w:color="auto" w:fill="auto"/>
            <w:noWrap/>
            <w:vAlign w:val="center"/>
            <w:hideMark/>
          </w:tcPr>
          <w:p w:rsidR="00C628F1" w:rsidRPr="00454327" w:rsidRDefault="00C628F1" w:rsidP="00C628F1">
            <w:pPr>
              <w:spacing w:after="0" w:line="240" w:lineRule="auto"/>
              <w:jc w:val="center"/>
              <w:rPr>
                <w:rFonts w:ascii="Arial" w:eastAsia="Times New Roman" w:hAnsi="Arial" w:cs="Arial"/>
                <w:sz w:val="18"/>
                <w:szCs w:val="18"/>
                <w:lang w:eastAsia="ru-RU"/>
              </w:rPr>
            </w:pPr>
            <w:r w:rsidRPr="00454327">
              <w:rPr>
                <w:rFonts w:ascii="Arial" w:eastAsia="Times New Roman" w:hAnsi="Arial" w:cs="Arial"/>
                <w:sz w:val="18"/>
                <w:szCs w:val="18"/>
                <w:lang w:eastAsia="ru-RU"/>
              </w:rPr>
              <w:t>820,5</w:t>
            </w:r>
          </w:p>
        </w:tc>
      </w:tr>
    </w:tbl>
    <w:p w:rsidR="00A715A0" w:rsidRPr="00454327" w:rsidRDefault="00A715A0" w:rsidP="00A715A0">
      <w:pPr>
        <w:suppressAutoHyphens/>
        <w:spacing w:after="0" w:line="240" w:lineRule="auto"/>
        <w:jc w:val="both"/>
        <w:rPr>
          <w:rFonts w:ascii="Times New Roman" w:eastAsia="Times New Roman" w:hAnsi="Times New Roman" w:cs="Times New Roman"/>
          <w:sz w:val="20"/>
          <w:szCs w:val="24"/>
          <w:lang w:eastAsia="ru-RU"/>
        </w:rPr>
      </w:pPr>
      <w:r w:rsidRPr="00454327">
        <w:rPr>
          <w:rFonts w:ascii="Times New Roman" w:eastAsia="Times New Roman" w:hAnsi="Times New Roman" w:cs="Times New Roman"/>
          <w:sz w:val="20"/>
          <w:szCs w:val="24"/>
          <w:lang w:eastAsia="ru-RU"/>
        </w:rPr>
        <w:t>Источник: Обзор банковского сектора Российской Федерации (Интернет–версия) // Центральный Банк Российской Федерации.</w:t>
      </w:r>
      <w:r w:rsidRPr="00454327">
        <w:rPr>
          <w:sz w:val="18"/>
        </w:rPr>
        <w:t xml:space="preserve"> </w:t>
      </w:r>
      <w:r w:rsidRPr="00454327">
        <w:rPr>
          <w:rFonts w:ascii="Times New Roman" w:eastAsia="Times New Roman" w:hAnsi="Times New Roman" w:cs="Times New Roman"/>
          <w:sz w:val="20"/>
          <w:szCs w:val="24"/>
          <w:lang w:eastAsia="ru-RU"/>
        </w:rPr>
        <w:t>URL:</w:t>
      </w:r>
      <w:r w:rsidRPr="00454327">
        <w:rPr>
          <w:sz w:val="18"/>
        </w:rPr>
        <w:t xml:space="preserve"> </w:t>
      </w:r>
      <w:r w:rsidRPr="00454327">
        <w:rPr>
          <w:rFonts w:ascii="Times New Roman" w:eastAsia="Times New Roman" w:hAnsi="Times New Roman" w:cs="Times New Roman"/>
          <w:sz w:val="20"/>
          <w:szCs w:val="24"/>
          <w:lang w:eastAsia="ru-RU"/>
        </w:rPr>
        <w:t>http://www.cbr.ru/statistics/bank_sector/review/ (дата обращения: 28.04.2020).</w:t>
      </w:r>
    </w:p>
    <w:p w:rsidR="00C628F1" w:rsidRPr="00454327" w:rsidRDefault="00C628F1" w:rsidP="008A0B11">
      <w:pPr>
        <w:shd w:val="clear" w:color="auto" w:fill="FFFFFF"/>
        <w:spacing w:after="0" w:line="360" w:lineRule="auto"/>
        <w:ind w:firstLine="709"/>
        <w:jc w:val="both"/>
        <w:textAlignment w:val="baseline"/>
        <w:rPr>
          <w:sz w:val="26"/>
          <w:szCs w:val="26"/>
          <w:shd w:val="clear" w:color="auto" w:fill="FFFFFF"/>
        </w:rPr>
      </w:pPr>
    </w:p>
    <w:p w:rsidR="00417B7C" w:rsidRPr="00454327" w:rsidRDefault="00F44F57" w:rsidP="002F60E1">
      <w:pPr>
        <w:shd w:val="clear" w:color="auto" w:fill="FFFFFF"/>
        <w:spacing w:after="0" w:line="360" w:lineRule="auto"/>
        <w:ind w:firstLine="709"/>
        <w:jc w:val="both"/>
        <w:textAlignment w:val="baseline"/>
        <w:rPr>
          <w:rFonts w:ascii="Times New Roman" w:hAnsi="Times New Roman" w:cs="Times New Roman"/>
          <w:sz w:val="24"/>
          <w:szCs w:val="24"/>
          <w:shd w:val="clear" w:color="auto" w:fill="FFFFFF"/>
        </w:rPr>
      </w:pPr>
      <w:r w:rsidRPr="00454327">
        <w:rPr>
          <w:rFonts w:ascii="Times New Roman" w:hAnsi="Times New Roman" w:cs="Times New Roman"/>
          <w:sz w:val="24"/>
          <w:szCs w:val="24"/>
          <w:shd w:val="clear" w:color="auto" w:fill="FFFFFF"/>
        </w:rPr>
        <w:t xml:space="preserve">В то же время нельзя забывать о многочисленных факторах, которые </w:t>
      </w:r>
      <w:r w:rsidR="001A7AEB" w:rsidRPr="00454327">
        <w:rPr>
          <w:rFonts w:ascii="Times New Roman" w:hAnsi="Times New Roman" w:cs="Times New Roman"/>
          <w:sz w:val="24"/>
          <w:szCs w:val="24"/>
          <w:shd w:val="clear" w:color="auto" w:fill="FFFFFF"/>
        </w:rPr>
        <w:t xml:space="preserve">в дальнейшем </w:t>
      </w:r>
      <w:r w:rsidRPr="00454327">
        <w:rPr>
          <w:rFonts w:ascii="Times New Roman" w:hAnsi="Times New Roman" w:cs="Times New Roman"/>
          <w:sz w:val="24"/>
          <w:szCs w:val="24"/>
          <w:shd w:val="clear" w:color="auto" w:fill="FFFFFF"/>
        </w:rPr>
        <w:t>могут привести к ж</w:t>
      </w:r>
      <w:r w:rsidR="00417B7C" w:rsidRPr="00454327">
        <w:rPr>
          <w:rFonts w:ascii="Times New Roman" w:eastAsia="Calibri" w:hAnsi="Times New Roman" w:cs="Times New Roman"/>
          <w:sz w:val="24"/>
          <w:szCs w:val="24"/>
        </w:rPr>
        <w:t>естко</w:t>
      </w:r>
      <w:r w:rsidRPr="00454327">
        <w:rPr>
          <w:rFonts w:ascii="Times New Roman" w:eastAsia="Calibri" w:hAnsi="Times New Roman" w:cs="Times New Roman"/>
          <w:sz w:val="24"/>
          <w:szCs w:val="24"/>
        </w:rPr>
        <w:t>му</w:t>
      </w:r>
      <w:r w:rsidR="00417B7C" w:rsidRPr="00454327">
        <w:rPr>
          <w:rFonts w:ascii="Times New Roman" w:eastAsia="Calibri" w:hAnsi="Times New Roman" w:cs="Times New Roman"/>
          <w:sz w:val="24"/>
          <w:szCs w:val="24"/>
        </w:rPr>
        <w:t xml:space="preserve"> ограничени</w:t>
      </w:r>
      <w:r w:rsidRPr="00454327">
        <w:rPr>
          <w:rFonts w:ascii="Times New Roman" w:eastAsia="Calibri" w:hAnsi="Times New Roman" w:cs="Times New Roman"/>
          <w:sz w:val="24"/>
          <w:szCs w:val="24"/>
        </w:rPr>
        <w:t>ю</w:t>
      </w:r>
      <w:r w:rsidR="00417B7C" w:rsidRPr="00454327">
        <w:rPr>
          <w:rFonts w:ascii="Times New Roman" w:eastAsia="Calibri" w:hAnsi="Times New Roman" w:cs="Times New Roman"/>
          <w:sz w:val="24"/>
          <w:szCs w:val="24"/>
        </w:rPr>
        <w:t xml:space="preserve"> платежеспособного спроса населения</w:t>
      </w:r>
      <w:r w:rsidRPr="00454327">
        <w:rPr>
          <w:rFonts w:ascii="Times New Roman" w:eastAsia="Calibri" w:hAnsi="Times New Roman" w:cs="Times New Roman"/>
          <w:sz w:val="24"/>
          <w:szCs w:val="24"/>
        </w:rPr>
        <w:t xml:space="preserve">. Среди них не только </w:t>
      </w:r>
      <w:r w:rsidRPr="00454327">
        <w:rPr>
          <w:rFonts w:ascii="Times New Roman" w:hAnsi="Times New Roman" w:cs="Times New Roman"/>
          <w:sz w:val="24"/>
          <w:szCs w:val="24"/>
          <w:shd w:val="clear" w:color="auto" w:fill="FFFFFF"/>
        </w:rPr>
        <w:t xml:space="preserve">существенное </w:t>
      </w:r>
      <w:r w:rsidR="00417B7C" w:rsidRPr="00454327">
        <w:rPr>
          <w:rFonts w:ascii="Times New Roman" w:hAnsi="Times New Roman" w:cs="Times New Roman"/>
          <w:sz w:val="24"/>
          <w:szCs w:val="24"/>
          <w:shd w:val="clear" w:color="auto" w:fill="FFFFFF"/>
        </w:rPr>
        <w:t>обесценение рубля</w:t>
      </w:r>
      <w:r w:rsidRPr="00454327">
        <w:rPr>
          <w:rFonts w:ascii="Times New Roman" w:hAnsi="Times New Roman" w:cs="Times New Roman"/>
          <w:sz w:val="24"/>
          <w:szCs w:val="24"/>
          <w:shd w:val="clear" w:color="auto" w:fill="FFFFFF"/>
        </w:rPr>
        <w:t xml:space="preserve">, неопределенность </w:t>
      </w:r>
      <w:r w:rsidR="00417B7C" w:rsidRPr="00454327">
        <w:rPr>
          <w:rFonts w:ascii="Times New Roman" w:hAnsi="Times New Roman" w:cs="Times New Roman"/>
          <w:sz w:val="24"/>
          <w:szCs w:val="24"/>
          <w:shd w:val="clear" w:color="auto" w:fill="FFFFFF"/>
        </w:rPr>
        <w:t xml:space="preserve">ситуации </w:t>
      </w:r>
      <w:r w:rsidRPr="00454327">
        <w:rPr>
          <w:rFonts w:ascii="Times New Roman" w:hAnsi="Times New Roman" w:cs="Times New Roman"/>
          <w:sz w:val="24"/>
          <w:szCs w:val="24"/>
          <w:shd w:val="clear" w:color="auto" w:fill="FFFFFF"/>
        </w:rPr>
        <w:t>с занятостью и доходами из-за</w:t>
      </w:r>
      <w:r w:rsidR="00417B7C" w:rsidRPr="00454327">
        <w:rPr>
          <w:rFonts w:ascii="Times New Roman" w:hAnsi="Times New Roman" w:cs="Times New Roman"/>
          <w:sz w:val="24"/>
          <w:szCs w:val="24"/>
          <w:shd w:val="clear" w:color="auto" w:fill="FFFFFF"/>
        </w:rPr>
        <w:t xml:space="preserve"> распространени</w:t>
      </w:r>
      <w:r w:rsidRPr="00454327">
        <w:rPr>
          <w:rFonts w:ascii="Times New Roman" w:hAnsi="Times New Roman" w:cs="Times New Roman"/>
          <w:sz w:val="24"/>
          <w:szCs w:val="24"/>
          <w:shd w:val="clear" w:color="auto" w:fill="FFFFFF"/>
        </w:rPr>
        <w:t>я</w:t>
      </w:r>
      <w:r w:rsidR="00417B7C" w:rsidRPr="00454327">
        <w:rPr>
          <w:rFonts w:ascii="Times New Roman" w:hAnsi="Times New Roman" w:cs="Times New Roman"/>
          <w:sz w:val="24"/>
          <w:szCs w:val="24"/>
          <w:shd w:val="clear" w:color="auto" w:fill="FFFFFF"/>
        </w:rPr>
        <w:t xml:space="preserve"> </w:t>
      </w:r>
      <w:r w:rsidRPr="00454327">
        <w:rPr>
          <w:rFonts w:ascii="Times New Roman" w:hAnsi="Times New Roman" w:cs="Times New Roman"/>
          <w:sz w:val="24"/>
          <w:szCs w:val="24"/>
          <w:shd w:val="clear" w:color="auto" w:fill="FFFFFF"/>
        </w:rPr>
        <w:t xml:space="preserve">инфекции, но и поведение населения в </w:t>
      </w:r>
      <w:r w:rsidR="001A7AEB" w:rsidRPr="00454327">
        <w:rPr>
          <w:rFonts w:ascii="Times New Roman" w:hAnsi="Times New Roman" w:cs="Times New Roman"/>
          <w:sz w:val="24"/>
          <w:szCs w:val="24"/>
          <w:shd w:val="clear" w:color="auto" w:fill="FFFFFF"/>
        </w:rPr>
        <w:t>период</w:t>
      </w:r>
      <w:r w:rsidRPr="00454327">
        <w:rPr>
          <w:rFonts w:ascii="Times New Roman" w:hAnsi="Times New Roman" w:cs="Times New Roman"/>
          <w:sz w:val="24"/>
          <w:szCs w:val="24"/>
          <w:shd w:val="clear" w:color="auto" w:fill="FFFFFF"/>
        </w:rPr>
        <w:t xml:space="preserve"> ограничительных мероприятий. Некоторые граждане, </w:t>
      </w:r>
      <w:r w:rsidR="001A7AEB" w:rsidRPr="00454327">
        <w:rPr>
          <w:rFonts w:ascii="Times New Roman" w:hAnsi="Times New Roman" w:cs="Times New Roman"/>
          <w:sz w:val="24"/>
          <w:szCs w:val="24"/>
          <w:shd w:val="clear" w:color="auto" w:fill="FFFFFF"/>
        </w:rPr>
        <w:t>имеющие</w:t>
      </w:r>
      <w:r w:rsidRPr="00454327">
        <w:rPr>
          <w:rFonts w:ascii="Times New Roman" w:hAnsi="Times New Roman" w:cs="Times New Roman"/>
          <w:sz w:val="24"/>
          <w:szCs w:val="24"/>
          <w:shd w:val="clear" w:color="auto" w:fill="FFFFFF"/>
        </w:rPr>
        <w:t xml:space="preserve"> вклады, могли </w:t>
      </w:r>
      <w:r w:rsidR="00417B7C" w:rsidRPr="00454327">
        <w:rPr>
          <w:rFonts w:ascii="Times New Roman" w:hAnsi="Times New Roman" w:cs="Times New Roman"/>
          <w:sz w:val="24"/>
          <w:szCs w:val="24"/>
          <w:shd w:val="clear" w:color="auto" w:fill="FFFFFF"/>
        </w:rPr>
        <w:t>перевести рублевые сбережения в валюту</w:t>
      </w:r>
      <w:r w:rsidR="001A7AEB" w:rsidRPr="00454327">
        <w:rPr>
          <w:rFonts w:ascii="Times New Roman" w:hAnsi="Times New Roman" w:cs="Times New Roman"/>
          <w:sz w:val="24"/>
          <w:szCs w:val="24"/>
          <w:shd w:val="clear" w:color="auto" w:fill="FFFFFF"/>
        </w:rPr>
        <w:t>,</w:t>
      </w:r>
      <w:r w:rsidR="00417B7C" w:rsidRPr="00454327">
        <w:rPr>
          <w:rFonts w:ascii="Times New Roman" w:hAnsi="Times New Roman" w:cs="Times New Roman"/>
          <w:sz w:val="24"/>
          <w:szCs w:val="24"/>
          <w:shd w:val="clear" w:color="auto" w:fill="FFFFFF"/>
        </w:rPr>
        <w:t xml:space="preserve"> совершить крупные </w:t>
      </w:r>
      <w:r w:rsidR="001A7AEB" w:rsidRPr="00454327">
        <w:rPr>
          <w:rFonts w:ascii="Times New Roman" w:hAnsi="Times New Roman" w:cs="Times New Roman"/>
          <w:sz w:val="24"/>
          <w:szCs w:val="24"/>
          <w:shd w:val="clear" w:color="auto" w:fill="FFFFFF"/>
        </w:rPr>
        <w:t xml:space="preserve">покупки (автомобили, бытовая техника, ремонт и проч.) в ожидании роста цен, закупиться </w:t>
      </w:r>
      <w:r w:rsidR="00417B7C" w:rsidRPr="00454327">
        <w:rPr>
          <w:rFonts w:ascii="Times New Roman" w:hAnsi="Times New Roman" w:cs="Times New Roman"/>
          <w:sz w:val="24"/>
          <w:szCs w:val="24"/>
          <w:shd w:val="clear" w:color="auto" w:fill="FFFFFF"/>
        </w:rPr>
        <w:t>впрок товар</w:t>
      </w:r>
      <w:r w:rsidR="001A7AEB" w:rsidRPr="00454327">
        <w:rPr>
          <w:rFonts w:ascii="Times New Roman" w:hAnsi="Times New Roman" w:cs="Times New Roman"/>
          <w:sz w:val="24"/>
          <w:szCs w:val="24"/>
          <w:shd w:val="clear" w:color="auto" w:fill="FFFFFF"/>
        </w:rPr>
        <w:t xml:space="preserve">ами повседневного спроса, приобрести недвижимость, или просто снять часть вкладов </w:t>
      </w:r>
      <w:r w:rsidR="003D3DD9" w:rsidRPr="00454327">
        <w:rPr>
          <w:rFonts w:ascii="Times New Roman" w:hAnsi="Times New Roman" w:cs="Times New Roman"/>
          <w:sz w:val="24"/>
          <w:szCs w:val="24"/>
          <w:shd w:val="clear" w:color="auto" w:fill="FFFFFF"/>
        </w:rPr>
        <w:t>и перевести их в</w:t>
      </w:r>
      <w:r w:rsidR="001A7AEB" w:rsidRPr="00454327">
        <w:rPr>
          <w:rFonts w:ascii="Times New Roman" w:hAnsi="Times New Roman" w:cs="Times New Roman"/>
          <w:sz w:val="24"/>
          <w:szCs w:val="24"/>
          <w:shd w:val="clear" w:color="auto" w:fill="FFFFFF"/>
        </w:rPr>
        <w:t xml:space="preserve"> наличност</w:t>
      </w:r>
      <w:r w:rsidR="003D3DD9" w:rsidRPr="00454327">
        <w:rPr>
          <w:rFonts w:ascii="Times New Roman" w:hAnsi="Times New Roman" w:cs="Times New Roman"/>
          <w:sz w:val="24"/>
          <w:szCs w:val="24"/>
          <w:shd w:val="clear" w:color="auto" w:fill="FFFFFF"/>
        </w:rPr>
        <w:t>ь (чтобы всегда иметь средства для платежей на случай проблем с электронными переводами)</w:t>
      </w:r>
      <w:r w:rsidR="001A7AEB" w:rsidRPr="00454327">
        <w:rPr>
          <w:rFonts w:ascii="Times New Roman" w:hAnsi="Times New Roman" w:cs="Times New Roman"/>
          <w:sz w:val="24"/>
          <w:szCs w:val="24"/>
          <w:shd w:val="clear" w:color="auto" w:fill="FFFFFF"/>
        </w:rPr>
        <w:t>. Тем самым возможно сокращение сберегательной и покупательской активности. Кроме того, влияние окажут и принимаемые в марте-апреле решения о</w:t>
      </w:r>
      <w:r w:rsidR="00417B7C" w:rsidRPr="00454327">
        <w:rPr>
          <w:rFonts w:ascii="Times New Roman" w:hAnsi="Times New Roman" w:cs="Times New Roman"/>
          <w:sz w:val="24"/>
          <w:szCs w:val="24"/>
          <w:shd w:val="clear" w:color="auto" w:fill="FFFFFF"/>
        </w:rPr>
        <w:t xml:space="preserve"> введении налогообложения процентов по депозитам</w:t>
      </w:r>
      <w:r w:rsidR="001A7AEB" w:rsidRPr="00454327">
        <w:rPr>
          <w:rFonts w:ascii="Times New Roman" w:hAnsi="Times New Roman" w:cs="Times New Roman"/>
          <w:sz w:val="24"/>
          <w:szCs w:val="24"/>
          <w:shd w:val="clear" w:color="auto" w:fill="FFFFFF"/>
        </w:rPr>
        <w:t xml:space="preserve">, о мерах по реструктуризации задолженности физических лиц. </w:t>
      </w:r>
      <w:r w:rsidR="00591FE3" w:rsidRPr="00454327">
        <w:rPr>
          <w:rFonts w:ascii="Times New Roman" w:hAnsi="Times New Roman" w:cs="Times New Roman"/>
          <w:sz w:val="24"/>
          <w:szCs w:val="24"/>
          <w:shd w:val="clear" w:color="auto" w:fill="FFFFFF"/>
        </w:rPr>
        <w:t xml:space="preserve">В отношении мер по реструктуризации, включая предоставление кредитных каникул, </w:t>
      </w:r>
      <w:r w:rsidR="002F60E1" w:rsidRPr="00454327">
        <w:rPr>
          <w:rFonts w:ascii="Times New Roman" w:hAnsi="Times New Roman" w:cs="Times New Roman"/>
          <w:sz w:val="24"/>
          <w:szCs w:val="24"/>
          <w:shd w:val="clear" w:color="auto" w:fill="FFFFFF"/>
        </w:rPr>
        <w:t xml:space="preserve">Банк России </w:t>
      </w:r>
      <w:r w:rsidR="00591FE3" w:rsidRPr="00454327">
        <w:rPr>
          <w:rFonts w:ascii="Times New Roman" w:hAnsi="Times New Roman" w:cs="Times New Roman"/>
          <w:sz w:val="24"/>
          <w:szCs w:val="24"/>
          <w:shd w:val="clear" w:color="auto" w:fill="FFFFFF"/>
        </w:rPr>
        <w:t>отчитался о первых результатах – на основании</w:t>
      </w:r>
      <w:r w:rsidR="002F60E1" w:rsidRPr="00454327">
        <w:rPr>
          <w:rFonts w:ascii="Times New Roman" w:hAnsi="Times New Roman" w:cs="Times New Roman"/>
          <w:sz w:val="24"/>
          <w:szCs w:val="24"/>
          <w:shd w:val="clear" w:color="auto" w:fill="FFFFFF"/>
        </w:rPr>
        <w:t xml:space="preserve"> опрос</w:t>
      </w:r>
      <w:r w:rsidR="00591FE3" w:rsidRPr="00454327">
        <w:rPr>
          <w:rFonts w:ascii="Times New Roman" w:hAnsi="Times New Roman" w:cs="Times New Roman"/>
          <w:sz w:val="24"/>
          <w:szCs w:val="24"/>
          <w:shd w:val="clear" w:color="auto" w:fill="FFFFFF"/>
        </w:rPr>
        <w:t>а</w:t>
      </w:r>
      <w:r w:rsidR="002F60E1" w:rsidRPr="00454327">
        <w:rPr>
          <w:rFonts w:ascii="Times New Roman" w:hAnsi="Times New Roman" w:cs="Times New Roman"/>
          <w:sz w:val="24"/>
          <w:szCs w:val="24"/>
          <w:shd w:val="clear" w:color="auto" w:fill="FFFFFF"/>
        </w:rPr>
        <w:t xml:space="preserve"> 66 кредитных организаций о работ</w:t>
      </w:r>
      <w:r w:rsidR="00591FE3" w:rsidRPr="00454327">
        <w:rPr>
          <w:rFonts w:ascii="Times New Roman" w:hAnsi="Times New Roman" w:cs="Times New Roman"/>
          <w:sz w:val="24"/>
          <w:szCs w:val="24"/>
          <w:shd w:val="clear" w:color="auto" w:fill="FFFFFF"/>
        </w:rPr>
        <w:t xml:space="preserve">е по данному направлению </w:t>
      </w:r>
      <w:r w:rsidR="002F60E1" w:rsidRPr="00454327">
        <w:rPr>
          <w:rFonts w:ascii="Times New Roman" w:hAnsi="Times New Roman" w:cs="Times New Roman"/>
          <w:sz w:val="24"/>
          <w:szCs w:val="24"/>
          <w:shd w:val="clear" w:color="auto" w:fill="FFFFFF"/>
        </w:rPr>
        <w:t xml:space="preserve">за период с 20 марта по 6 мая. </w:t>
      </w:r>
      <w:r w:rsidR="00591FE3" w:rsidRPr="00454327">
        <w:rPr>
          <w:rFonts w:ascii="Times New Roman" w:hAnsi="Times New Roman" w:cs="Times New Roman"/>
          <w:sz w:val="24"/>
          <w:szCs w:val="24"/>
          <w:shd w:val="clear" w:color="auto" w:fill="FFFFFF"/>
        </w:rPr>
        <w:t xml:space="preserve">Всего </w:t>
      </w:r>
      <w:r w:rsidR="002F60E1" w:rsidRPr="00454327">
        <w:rPr>
          <w:rFonts w:ascii="Times New Roman" w:hAnsi="Times New Roman" w:cs="Times New Roman"/>
          <w:sz w:val="24"/>
          <w:szCs w:val="24"/>
          <w:shd w:val="clear" w:color="auto" w:fill="FFFFFF"/>
        </w:rPr>
        <w:t>от физических лиц поступило 1,4 млн заявок на реструктуризацию</w:t>
      </w:r>
      <w:r w:rsidR="00591FE3" w:rsidRPr="00454327">
        <w:rPr>
          <w:rFonts w:ascii="Times New Roman" w:hAnsi="Times New Roman" w:cs="Times New Roman"/>
          <w:sz w:val="24"/>
          <w:szCs w:val="24"/>
          <w:shd w:val="clear" w:color="auto" w:fill="FFFFFF"/>
        </w:rPr>
        <w:t>, из которых рассмотрено почти 89% (1,26 млн), у</w:t>
      </w:r>
      <w:r w:rsidR="002F60E1" w:rsidRPr="00454327">
        <w:rPr>
          <w:rFonts w:ascii="Times New Roman" w:hAnsi="Times New Roman" w:cs="Times New Roman"/>
          <w:sz w:val="24"/>
          <w:szCs w:val="24"/>
          <w:shd w:val="clear" w:color="auto" w:fill="FFFFFF"/>
        </w:rPr>
        <w:t xml:space="preserve">довлетворено </w:t>
      </w:r>
      <w:r w:rsidR="00591FE3" w:rsidRPr="00454327">
        <w:rPr>
          <w:rFonts w:ascii="Times New Roman" w:hAnsi="Times New Roman" w:cs="Times New Roman"/>
          <w:sz w:val="24"/>
          <w:szCs w:val="24"/>
          <w:shd w:val="clear" w:color="auto" w:fill="FFFFFF"/>
        </w:rPr>
        <w:t>58,5% от рассмотренных (</w:t>
      </w:r>
      <w:r w:rsidR="002F60E1" w:rsidRPr="00454327">
        <w:rPr>
          <w:rFonts w:ascii="Times New Roman" w:hAnsi="Times New Roman" w:cs="Times New Roman"/>
          <w:sz w:val="24"/>
          <w:szCs w:val="24"/>
          <w:shd w:val="clear" w:color="auto" w:fill="FFFFFF"/>
        </w:rPr>
        <w:t>741,4 тыс.</w:t>
      </w:r>
      <w:r w:rsidR="00591FE3" w:rsidRPr="00454327">
        <w:rPr>
          <w:rFonts w:ascii="Times New Roman" w:hAnsi="Times New Roman" w:cs="Times New Roman"/>
          <w:sz w:val="24"/>
          <w:szCs w:val="24"/>
          <w:shd w:val="clear" w:color="auto" w:fill="FFFFFF"/>
        </w:rPr>
        <w:t xml:space="preserve">). </w:t>
      </w:r>
      <w:r w:rsidR="002F60E1" w:rsidRPr="00454327">
        <w:rPr>
          <w:rFonts w:ascii="Times New Roman" w:hAnsi="Times New Roman" w:cs="Times New Roman"/>
          <w:sz w:val="24"/>
          <w:szCs w:val="24"/>
          <w:shd w:val="clear" w:color="auto" w:fill="FFFFFF"/>
        </w:rPr>
        <w:t>Обращений о предоставлении кредитных каникул по Федеральному закону №106 ФЗ получено 210 тыс., удовлетворено 63% рассмотренных. Уровень одобрения заявок на кредитные каникулы по ипотеке стабилизировался близко к 80%, по потребительским кредитам – 60%, по кредитным картам – около 70%, по автокредитам – около 20%</w:t>
      </w:r>
      <w:r w:rsidR="00591FE3" w:rsidRPr="00454327">
        <w:rPr>
          <w:rStyle w:val="a5"/>
          <w:rFonts w:ascii="Times New Roman" w:hAnsi="Times New Roman" w:cs="Times New Roman"/>
          <w:sz w:val="24"/>
          <w:szCs w:val="24"/>
          <w:shd w:val="clear" w:color="auto" w:fill="FFFFFF"/>
        </w:rPr>
        <w:footnoteReference w:id="4"/>
      </w:r>
      <w:r w:rsidR="002F60E1" w:rsidRPr="00454327">
        <w:rPr>
          <w:rFonts w:ascii="Times New Roman" w:hAnsi="Times New Roman" w:cs="Times New Roman"/>
          <w:sz w:val="24"/>
          <w:szCs w:val="24"/>
          <w:shd w:val="clear" w:color="auto" w:fill="FFFFFF"/>
        </w:rPr>
        <w:t>.</w:t>
      </w:r>
      <w:r w:rsidR="003D3DD9" w:rsidRPr="00454327">
        <w:rPr>
          <w:rFonts w:ascii="Times New Roman" w:hAnsi="Times New Roman" w:cs="Times New Roman"/>
          <w:sz w:val="24"/>
          <w:szCs w:val="24"/>
          <w:shd w:val="clear" w:color="auto" w:fill="FFFFFF"/>
        </w:rPr>
        <w:t xml:space="preserve"> Здесь следует понимать, что длительное использование кредитов, несоразмерных с получаемыми в текущем периоде доходами и/или необеспеченных ростом доходов в будущих периодах, сопряжено с серьезными рисками для благосостояния населения и зачастую экономически не оправдано.</w:t>
      </w:r>
    </w:p>
    <w:p w:rsidR="008A0B11" w:rsidRPr="00454327" w:rsidRDefault="00417B7C" w:rsidP="00073AAB">
      <w:pPr>
        <w:shd w:val="clear" w:color="auto" w:fill="FFFFFF"/>
        <w:spacing w:after="0" w:line="360" w:lineRule="auto"/>
        <w:ind w:firstLine="709"/>
        <w:jc w:val="both"/>
        <w:textAlignment w:val="baseline"/>
        <w:rPr>
          <w:rFonts w:ascii="Times New Roman" w:hAnsi="Times New Roman" w:cs="Times New Roman"/>
          <w:sz w:val="24"/>
          <w:szCs w:val="24"/>
          <w:shd w:val="clear" w:color="auto" w:fill="FFFFFF"/>
        </w:rPr>
      </w:pPr>
      <w:r w:rsidRPr="00454327">
        <w:rPr>
          <w:rFonts w:ascii="Times New Roman" w:hAnsi="Times New Roman" w:cs="Times New Roman"/>
          <w:sz w:val="24"/>
          <w:szCs w:val="24"/>
          <w:shd w:val="clear" w:color="auto" w:fill="FFFFFF"/>
        </w:rPr>
        <w:t>2</w:t>
      </w:r>
      <w:r w:rsidR="008A0B11" w:rsidRPr="00454327">
        <w:rPr>
          <w:rFonts w:ascii="Times New Roman" w:hAnsi="Times New Roman" w:cs="Times New Roman"/>
          <w:sz w:val="24"/>
          <w:szCs w:val="24"/>
          <w:shd w:val="clear" w:color="auto" w:fill="FFFFFF"/>
        </w:rPr>
        <w:t xml:space="preserve">. </w:t>
      </w:r>
      <w:r w:rsidR="00073AAB" w:rsidRPr="00454327">
        <w:rPr>
          <w:rFonts w:ascii="Times New Roman" w:hAnsi="Times New Roman" w:cs="Times New Roman"/>
          <w:sz w:val="24"/>
          <w:szCs w:val="24"/>
          <w:shd w:val="clear" w:color="auto" w:fill="FFFFFF"/>
        </w:rPr>
        <w:t>Поскольку явным</w:t>
      </w:r>
      <w:r w:rsidR="003D3DD9" w:rsidRPr="00454327">
        <w:rPr>
          <w:rFonts w:ascii="Times New Roman" w:hAnsi="Times New Roman" w:cs="Times New Roman"/>
          <w:sz w:val="24"/>
          <w:szCs w:val="24"/>
          <w:shd w:val="clear" w:color="auto" w:fill="FFFFFF"/>
        </w:rPr>
        <w:t>и</w:t>
      </w:r>
      <w:r w:rsidR="00073AAB" w:rsidRPr="00454327">
        <w:rPr>
          <w:rFonts w:ascii="Times New Roman" w:hAnsi="Times New Roman" w:cs="Times New Roman"/>
          <w:sz w:val="24"/>
          <w:szCs w:val="24"/>
          <w:shd w:val="clear" w:color="auto" w:fill="FFFFFF"/>
        </w:rPr>
        <w:t xml:space="preserve"> следстви</w:t>
      </w:r>
      <w:r w:rsidR="003D3DD9" w:rsidRPr="00454327">
        <w:rPr>
          <w:rFonts w:ascii="Times New Roman" w:hAnsi="Times New Roman" w:cs="Times New Roman"/>
          <w:sz w:val="24"/>
          <w:szCs w:val="24"/>
          <w:shd w:val="clear" w:color="auto" w:fill="FFFFFF"/>
        </w:rPr>
        <w:t>я</w:t>
      </w:r>
      <w:r w:rsidR="00073AAB" w:rsidRPr="00454327">
        <w:rPr>
          <w:rFonts w:ascii="Times New Roman" w:hAnsi="Times New Roman" w:cs="Times New Roman"/>
          <w:sz w:val="24"/>
          <w:szCs w:val="24"/>
          <w:shd w:val="clear" w:color="auto" w:fill="FFFFFF"/>
        </w:rPr>
        <w:t>м</w:t>
      </w:r>
      <w:r w:rsidR="003D3DD9" w:rsidRPr="00454327">
        <w:rPr>
          <w:rFonts w:ascii="Times New Roman" w:hAnsi="Times New Roman" w:cs="Times New Roman"/>
          <w:sz w:val="24"/>
          <w:szCs w:val="24"/>
          <w:shd w:val="clear" w:color="auto" w:fill="FFFFFF"/>
        </w:rPr>
        <w:t>и</w:t>
      </w:r>
      <w:r w:rsidR="00073AAB" w:rsidRPr="00454327">
        <w:rPr>
          <w:rFonts w:ascii="Times New Roman" w:hAnsi="Times New Roman" w:cs="Times New Roman"/>
          <w:sz w:val="24"/>
          <w:szCs w:val="24"/>
          <w:shd w:val="clear" w:color="auto" w:fill="FFFFFF"/>
        </w:rPr>
        <w:t xml:space="preserve"> ограничительных мероприятий </w:t>
      </w:r>
      <w:r w:rsidR="003D3DD9" w:rsidRPr="00454327">
        <w:rPr>
          <w:rFonts w:ascii="Times New Roman" w:hAnsi="Times New Roman" w:cs="Times New Roman"/>
          <w:sz w:val="24"/>
          <w:szCs w:val="24"/>
          <w:shd w:val="clear" w:color="auto" w:fill="FFFFFF"/>
        </w:rPr>
        <w:t xml:space="preserve">в марте-апреле 2020 г. </w:t>
      </w:r>
      <w:r w:rsidR="00073AAB" w:rsidRPr="00454327">
        <w:rPr>
          <w:rFonts w:ascii="Times New Roman" w:hAnsi="Times New Roman" w:cs="Times New Roman"/>
          <w:sz w:val="24"/>
          <w:szCs w:val="24"/>
          <w:shd w:val="clear" w:color="auto" w:fill="FFFFFF"/>
        </w:rPr>
        <w:t>стал</w:t>
      </w:r>
      <w:r w:rsidR="003D3DD9" w:rsidRPr="00454327">
        <w:rPr>
          <w:rFonts w:ascii="Times New Roman" w:hAnsi="Times New Roman" w:cs="Times New Roman"/>
          <w:sz w:val="24"/>
          <w:szCs w:val="24"/>
          <w:shd w:val="clear" w:color="auto" w:fill="FFFFFF"/>
        </w:rPr>
        <w:t>и</w:t>
      </w:r>
      <w:r w:rsidR="00073AAB" w:rsidRPr="00454327">
        <w:rPr>
          <w:rFonts w:ascii="Times New Roman" w:hAnsi="Times New Roman" w:cs="Times New Roman"/>
          <w:sz w:val="24"/>
          <w:szCs w:val="24"/>
          <w:shd w:val="clear" w:color="auto" w:fill="FFFFFF"/>
        </w:rPr>
        <w:t xml:space="preserve"> сокращение занятости и падение трудовых доходов некоторой части населения, то в</w:t>
      </w:r>
      <w:r w:rsidR="008A0B11" w:rsidRPr="00454327">
        <w:rPr>
          <w:rFonts w:ascii="Times New Roman" w:hAnsi="Times New Roman" w:cs="Times New Roman"/>
          <w:sz w:val="24"/>
          <w:szCs w:val="24"/>
          <w:shd w:val="clear" w:color="auto" w:fill="FFFFFF"/>
        </w:rPr>
        <w:t xml:space="preserve">озможно увеличение доли </w:t>
      </w:r>
      <w:r w:rsidR="003D3DD9" w:rsidRPr="00454327">
        <w:rPr>
          <w:rFonts w:ascii="Times New Roman" w:hAnsi="Times New Roman" w:cs="Times New Roman"/>
          <w:sz w:val="24"/>
          <w:szCs w:val="24"/>
          <w:shd w:val="clear" w:color="auto" w:fill="FFFFFF"/>
        </w:rPr>
        <w:t>граждан</w:t>
      </w:r>
      <w:r w:rsidR="008A0B11" w:rsidRPr="00454327">
        <w:rPr>
          <w:rFonts w:ascii="Times New Roman" w:hAnsi="Times New Roman" w:cs="Times New Roman"/>
          <w:sz w:val="24"/>
          <w:szCs w:val="24"/>
          <w:shd w:val="clear" w:color="auto" w:fill="FFFFFF"/>
        </w:rPr>
        <w:t>, живущ</w:t>
      </w:r>
      <w:r w:rsidR="003D3DD9" w:rsidRPr="00454327">
        <w:rPr>
          <w:rFonts w:ascii="Times New Roman" w:hAnsi="Times New Roman" w:cs="Times New Roman"/>
          <w:sz w:val="24"/>
          <w:szCs w:val="24"/>
          <w:shd w:val="clear" w:color="auto" w:fill="FFFFFF"/>
        </w:rPr>
        <w:t>их</w:t>
      </w:r>
      <w:r w:rsidR="008A0B11" w:rsidRPr="00454327">
        <w:rPr>
          <w:rFonts w:ascii="Times New Roman" w:hAnsi="Times New Roman" w:cs="Times New Roman"/>
          <w:sz w:val="24"/>
          <w:szCs w:val="24"/>
          <w:shd w:val="clear" w:color="auto" w:fill="FFFFFF"/>
        </w:rPr>
        <w:t xml:space="preserve"> по схеме «снижение доходов – трата сбережений – обращение к займам – максимальная экономия – длительное восстановление материального положения».</w:t>
      </w:r>
    </w:p>
    <w:p w:rsidR="008A0B11" w:rsidRPr="00454327" w:rsidRDefault="008A0B11" w:rsidP="008A0B11">
      <w:pPr>
        <w:spacing w:after="0" w:line="360" w:lineRule="auto"/>
        <w:ind w:firstLine="709"/>
        <w:jc w:val="both"/>
        <w:rPr>
          <w:rFonts w:ascii="Times New Roman" w:hAnsi="Times New Roman" w:cs="Times New Roman"/>
          <w:sz w:val="24"/>
          <w:szCs w:val="24"/>
          <w:shd w:val="clear" w:color="auto" w:fill="FFFFFF"/>
        </w:rPr>
      </w:pPr>
      <w:r w:rsidRPr="00454327">
        <w:rPr>
          <w:rFonts w:ascii="Times New Roman" w:hAnsi="Times New Roman" w:cs="Times New Roman"/>
          <w:sz w:val="24"/>
          <w:szCs w:val="24"/>
          <w:shd w:val="clear" w:color="auto" w:fill="FFFFFF"/>
        </w:rPr>
        <w:t xml:space="preserve">Актуальные социологические данные свидетельствуют, что почти у половины работающих россиян (49%) существенно сократились доходы с начала ограничительных мероприятий в России, столько же россиян (46%) боятся, что их семье не на что будет жить и </w:t>
      </w:r>
      <w:r w:rsidRPr="00454327">
        <w:rPr>
          <w:rFonts w:ascii="Times New Roman" w:hAnsi="Times New Roman" w:cs="Times New Roman"/>
          <w:sz w:val="24"/>
          <w:szCs w:val="24"/>
          <w:shd w:val="clear" w:color="auto" w:fill="FFFFFF"/>
        </w:rPr>
        <w:lastRenderedPageBreak/>
        <w:t>не будет хватать денег даже на еду</w:t>
      </w:r>
      <w:r w:rsidRPr="00454327">
        <w:rPr>
          <w:rStyle w:val="a5"/>
          <w:rFonts w:ascii="Times New Roman" w:hAnsi="Times New Roman" w:cs="Times New Roman"/>
          <w:sz w:val="24"/>
          <w:szCs w:val="24"/>
          <w:shd w:val="clear" w:color="auto" w:fill="FFFFFF"/>
        </w:rPr>
        <w:footnoteReference w:id="5"/>
      </w:r>
      <w:r w:rsidRPr="00454327">
        <w:rPr>
          <w:rFonts w:ascii="Times New Roman" w:hAnsi="Times New Roman" w:cs="Times New Roman"/>
          <w:sz w:val="24"/>
          <w:szCs w:val="24"/>
          <w:shd w:val="clear" w:color="auto" w:fill="FFFFFF"/>
        </w:rPr>
        <w:t>.</w:t>
      </w:r>
      <w:r w:rsidR="00250F64" w:rsidRPr="00454327">
        <w:rPr>
          <w:rFonts w:ascii="Times New Roman" w:hAnsi="Times New Roman" w:cs="Times New Roman"/>
          <w:sz w:val="24"/>
          <w:szCs w:val="24"/>
          <w:shd w:val="clear" w:color="auto" w:fill="FFFFFF"/>
        </w:rPr>
        <w:t xml:space="preserve"> </w:t>
      </w:r>
      <w:r w:rsidRPr="00454327">
        <w:rPr>
          <w:rFonts w:ascii="Times New Roman" w:hAnsi="Times New Roman" w:cs="Times New Roman"/>
          <w:sz w:val="24"/>
          <w:szCs w:val="24"/>
          <w:shd w:val="clear" w:color="auto" w:fill="FFFFFF"/>
        </w:rPr>
        <w:t xml:space="preserve">При этом </w:t>
      </w:r>
      <w:r w:rsidR="00250F64" w:rsidRPr="00454327">
        <w:rPr>
          <w:rFonts w:ascii="Times New Roman" w:hAnsi="Times New Roman" w:cs="Times New Roman"/>
          <w:sz w:val="24"/>
          <w:szCs w:val="24"/>
          <w:shd w:val="clear" w:color="auto" w:fill="FFFFFF"/>
        </w:rPr>
        <w:t>значительная</w:t>
      </w:r>
      <w:r w:rsidRPr="00454327">
        <w:rPr>
          <w:rFonts w:ascii="Times New Roman" w:hAnsi="Times New Roman" w:cs="Times New Roman"/>
          <w:sz w:val="24"/>
          <w:szCs w:val="24"/>
          <w:shd w:val="clear" w:color="auto" w:fill="FFFFFF"/>
        </w:rPr>
        <w:t xml:space="preserve"> часть населения России (порядка </w:t>
      </w:r>
      <w:r w:rsidR="00250F64" w:rsidRPr="00454327">
        <w:rPr>
          <w:rFonts w:ascii="Times New Roman" w:hAnsi="Times New Roman" w:cs="Times New Roman"/>
          <w:sz w:val="24"/>
          <w:szCs w:val="24"/>
          <w:shd w:val="clear" w:color="auto" w:fill="FFFFFF"/>
        </w:rPr>
        <w:t>60-70</w:t>
      </w:r>
      <w:r w:rsidRPr="00454327">
        <w:rPr>
          <w:rFonts w:ascii="Times New Roman" w:hAnsi="Times New Roman" w:cs="Times New Roman"/>
          <w:sz w:val="24"/>
          <w:szCs w:val="24"/>
          <w:shd w:val="clear" w:color="auto" w:fill="FFFFFF"/>
        </w:rPr>
        <w:t>%) не имеет накоплений</w:t>
      </w:r>
      <w:r w:rsidR="00250F64" w:rsidRPr="00454327">
        <w:rPr>
          <w:rFonts w:ascii="Times New Roman" w:hAnsi="Times New Roman" w:cs="Times New Roman"/>
          <w:sz w:val="24"/>
          <w:szCs w:val="24"/>
          <w:shd w:val="clear" w:color="auto" w:fill="FFFFFF"/>
        </w:rPr>
        <w:t>. И это устоявшийся макроэкономический параметр – с начала 2000-х гг. социологические опросы (НАФИ, ВЦИОМ) ежегодно фиксируют не более 30-40% населения, имеющего сбережения</w:t>
      </w:r>
      <w:r w:rsidRPr="00454327">
        <w:rPr>
          <w:rFonts w:ascii="Times New Roman" w:hAnsi="Times New Roman" w:cs="Times New Roman"/>
          <w:sz w:val="24"/>
          <w:szCs w:val="24"/>
          <w:shd w:val="clear" w:color="auto" w:fill="FFFFFF"/>
        </w:rPr>
        <w:t>. Из тех, кто имеет накопления, 21% сможет жить на них не более 1 месяца, 45% – от 2 до 6 месяцев, еще 16% – от полугода до года</w:t>
      </w:r>
      <w:r w:rsidRPr="00454327">
        <w:rPr>
          <w:rStyle w:val="a5"/>
          <w:rFonts w:ascii="Times New Roman" w:hAnsi="Times New Roman" w:cs="Times New Roman"/>
          <w:sz w:val="24"/>
          <w:szCs w:val="24"/>
          <w:shd w:val="clear" w:color="auto" w:fill="FFFFFF"/>
        </w:rPr>
        <w:footnoteReference w:id="6"/>
      </w:r>
      <w:r w:rsidRPr="00454327">
        <w:rPr>
          <w:rFonts w:ascii="Times New Roman" w:hAnsi="Times New Roman" w:cs="Times New Roman"/>
          <w:sz w:val="24"/>
          <w:szCs w:val="24"/>
          <w:shd w:val="clear" w:color="auto" w:fill="FFFFFF"/>
        </w:rPr>
        <w:t>.</w:t>
      </w:r>
      <w:r w:rsidR="00250F64" w:rsidRPr="00454327">
        <w:rPr>
          <w:rFonts w:ascii="Times New Roman" w:hAnsi="Times New Roman" w:cs="Times New Roman"/>
          <w:sz w:val="24"/>
          <w:szCs w:val="24"/>
          <w:shd w:val="clear" w:color="auto" w:fill="FFFFFF"/>
        </w:rPr>
        <w:t xml:space="preserve"> </w:t>
      </w:r>
      <w:r w:rsidRPr="00454327">
        <w:rPr>
          <w:rFonts w:ascii="Times New Roman" w:hAnsi="Times New Roman" w:cs="Times New Roman"/>
          <w:sz w:val="24"/>
          <w:szCs w:val="24"/>
          <w:shd w:val="clear" w:color="auto" w:fill="FFFFFF"/>
        </w:rPr>
        <w:t>Более пессимистичная картина складывается по данным опросов НАФИ: в случае потери основного источника дохода большая часть россиян (42%) смогут оплачивать все необходимые расходы без займов у близких и оформления кредитов в течение одного месяца, четверть респондентов (26%) – менее трех месяцев, по 10% – до шести месяцев и от полугода до года</w:t>
      </w:r>
      <w:r w:rsidRPr="00454327">
        <w:rPr>
          <w:rStyle w:val="a5"/>
          <w:rFonts w:ascii="Times New Roman" w:hAnsi="Times New Roman" w:cs="Times New Roman"/>
          <w:sz w:val="24"/>
          <w:szCs w:val="24"/>
          <w:shd w:val="clear" w:color="auto" w:fill="FFFFFF"/>
        </w:rPr>
        <w:footnoteReference w:id="7"/>
      </w:r>
      <w:r w:rsidRPr="00454327">
        <w:rPr>
          <w:rFonts w:ascii="Times New Roman" w:hAnsi="Times New Roman" w:cs="Times New Roman"/>
          <w:sz w:val="24"/>
          <w:szCs w:val="24"/>
          <w:shd w:val="clear" w:color="auto" w:fill="FFFFFF"/>
        </w:rPr>
        <w:t xml:space="preserve">. </w:t>
      </w:r>
    </w:p>
    <w:p w:rsidR="008A0B11" w:rsidRPr="00454327" w:rsidRDefault="008A0B11" w:rsidP="00250F64">
      <w:pPr>
        <w:spacing w:after="0" w:line="360" w:lineRule="auto"/>
        <w:ind w:firstLine="709"/>
        <w:jc w:val="both"/>
        <w:rPr>
          <w:rFonts w:ascii="Times New Roman" w:hAnsi="Times New Roman" w:cs="Times New Roman"/>
          <w:sz w:val="24"/>
          <w:szCs w:val="24"/>
          <w:shd w:val="clear" w:color="auto" w:fill="FFFFFF"/>
        </w:rPr>
      </w:pPr>
      <w:r w:rsidRPr="00454327">
        <w:rPr>
          <w:rFonts w:ascii="Times New Roman" w:hAnsi="Times New Roman" w:cs="Times New Roman"/>
          <w:sz w:val="24"/>
          <w:szCs w:val="24"/>
          <w:shd w:val="clear" w:color="auto" w:fill="FFFFFF"/>
        </w:rPr>
        <w:t>Можно предположить, что опасения населения за свое будущее материальное положение и короткие периоды «дожития» за счет сбережений в большей степени психологичны и объясняются рядом причин. Среди них общая неопределенность ситуации в стране, информационная перегруженность о различных мерах поддержки при неясности механизмов их получения, сомнения в достаточности принимаемых мер, отсутствие навыков ведения семейного бюдж</w:t>
      </w:r>
      <w:r w:rsidR="00250F64" w:rsidRPr="00454327">
        <w:rPr>
          <w:rFonts w:ascii="Times New Roman" w:hAnsi="Times New Roman" w:cs="Times New Roman"/>
          <w:sz w:val="24"/>
          <w:szCs w:val="24"/>
          <w:shd w:val="clear" w:color="auto" w:fill="FFFFFF"/>
        </w:rPr>
        <w:t>ета и финансового планирования.</w:t>
      </w:r>
      <w:r w:rsidR="00DA1470" w:rsidRPr="00454327">
        <w:rPr>
          <w:rFonts w:ascii="Times New Roman" w:hAnsi="Times New Roman" w:cs="Times New Roman"/>
          <w:sz w:val="24"/>
          <w:szCs w:val="24"/>
          <w:shd w:val="clear" w:color="auto" w:fill="FFFFFF"/>
        </w:rPr>
        <w:t xml:space="preserve"> </w:t>
      </w:r>
      <w:r w:rsidR="00413EF0" w:rsidRPr="00454327">
        <w:rPr>
          <w:rFonts w:ascii="Times New Roman" w:hAnsi="Times New Roman" w:cs="Times New Roman"/>
          <w:sz w:val="24"/>
          <w:szCs w:val="24"/>
          <w:shd w:val="clear" w:color="auto" w:fill="FFFFFF"/>
        </w:rPr>
        <w:t>Исходя из имеющейся</w:t>
      </w:r>
      <w:r w:rsidR="00250F64" w:rsidRPr="00454327">
        <w:rPr>
          <w:rFonts w:ascii="Times New Roman" w:hAnsi="Times New Roman" w:cs="Times New Roman"/>
          <w:sz w:val="24"/>
          <w:szCs w:val="24"/>
          <w:shd w:val="clear" w:color="auto" w:fill="FFFFFF"/>
        </w:rPr>
        <w:t xml:space="preserve"> </w:t>
      </w:r>
      <w:r w:rsidR="00413EF0" w:rsidRPr="00454327">
        <w:rPr>
          <w:rFonts w:ascii="Times New Roman" w:hAnsi="Times New Roman" w:cs="Times New Roman"/>
          <w:sz w:val="24"/>
          <w:szCs w:val="24"/>
          <w:shd w:val="clear" w:color="auto" w:fill="FFFFFF"/>
        </w:rPr>
        <w:t>информации одноз</w:t>
      </w:r>
      <w:r w:rsidR="00250F64" w:rsidRPr="00454327">
        <w:rPr>
          <w:rFonts w:ascii="Times New Roman" w:hAnsi="Times New Roman" w:cs="Times New Roman"/>
          <w:sz w:val="24"/>
          <w:szCs w:val="24"/>
          <w:shd w:val="clear" w:color="auto" w:fill="FFFFFF"/>
        </w:rPr>
        <w:t xml:space="preserve">начно судить о </w:t>
      </w:r>
      <w:r w:rsidR="00413EF0" w:rsidRPr="00454327">
        <w:rPr>
          <w:rFonts w:ascii="Times New Roman" w:hAnsi="Times New Roman" w:cs="Times New Roman"/>
          <w:sz w:val="24"/>
          <w:szCs w:val="24"/>
          <w:shd w:val="clear" w:color="auto" w:fill="FFFFFF"/>
        </w:rPr>
        <w:t xml:space="preserve">разумности </w:t>
      </w:r>
      <w:r w:rsidR="00250F64" w:rsidRPr="00454327">
        <w:rPr>
          <w:rFonts w:ascii="Times New Roman" w:hAnsi="Times New Roman" w:cs="Times New Roman"/>
          <w:sz w:val="24"/>
          <w:szCs w:val="24"/>
          <w:shd w:val="clear" w:color="auto" w:fill="FFFFFF"/>
        </w:rPr>
        <w:t>или грамотности поведения населения в части распоряжения финансами не представляется возможным. В настоящее время мы можем лишь констатировать данные варианты адаптации россиян к социально-экономическим условиям, но судить об их результативности преждевременно.</w:t>
      </w:r>
    </w:p>
    <w:p w:rsidR="008A0B11" w:rsidRPr="00454327" w:rsidRDefault="008A0B11" w:rsidP="002B0473">
      <w:pPr>
        <w:shd w:val="clear" w:color="auto" w:fill="FFFFFF"/>
        <w:spacing w:after="0" w:line="240" w:lineRule="auto"/>
        <w:ind w:firstLine="709"/>
        <w:textAlignment w:val="baseline"/>
        <w:rPr>
          <w:rFonts w:ascii="Times New Roman" w:eastAsia="Calibri" w:hAnsi="Times New Roman" w:cs="Times New Roman"/>
          <w:sz w:val="24"/>
          <w:szCs w:val="24"/>
        </w:rPr>
      </w:pPr>
    </w:p>
    <w:p w:rsidR="0018596C" w:rsidRPr="00454327" w:rsidRDefault="0018596C" w:rsidP="0018596C">
      <w:pPr>
        <w:spacing w:after="0" w:line="240" w:lineRule="auto"/>
        <w:jc w:val="center"/>
        <w:rPr>
          <w:rFonts w:ascii="Times New Roman" w:eastAsia="Times New Roman" w:hAnsi="Times New Roman" w:cs="Times New Roman"/>
          <w:b/>
          <w:sz w:val="24"/>
          <w:szCs w:val="24"/>
          <w:lang w:eastAsia="ru-RU"/>
        </w:rPr>
      </w:pPr>
      <w:r w:rsidRPr="00454327">
        <w:rPr>
          <w:rFonts w:ascii="Times New Roman" w:eastAsia="Times New Roman" w:hAnsi="Times New Roman" w:cs="Times New Roman"/>
          <w:b/>
          <w:sz w:val="24"/>
          <w:szCs w:val="24"/>
          <w:lang w:eastAsia="ru-RU"/>
        </w:rPr>
        <w:t>Информация об авторе</w:t>
      </w:r>
    </w:p>
    <w:p w:rsidR="0018596C" w:rsidRPr="00454327" w:rsidRDefault="0018596C" w:rsidP="0018596C">
      <w:pPr>
        <w:spacing w:after="0" w:line="240" w:lineRule="auto"/>
        <w:ind w:firstLine="709"/>
        <w:jc w:val="both"/>
        <w:rPr>
          <w:rFonts w:ascii="Times New Roman" w:eastAsia="Calibri" w:hAnsi="Times New Roman" w:cs="Times New Roman"/>
          <w:sz w:val="24"/>
          <w:szCs w:val="24"/>
        </w:rPr>
      </w:pPr>
      <w:r w:rsidRPr="00454327">
        <w:rPr>
          <w:rFonts w:ascii="Times New Roman" w:eastAsia="Calibri" w:hAnsi="Times New Roman" w:cs="Times New Roman"/>
          <w:sz w:val="24"/>
          <w:szCs w:val="24"/>
        </w:rPr>
        <w:t>Белехова Гали</w:t>
      </w:r>
      <w:r w:rsidR="002F60E1" w:rsidRPr="00454327">
        <w:rPr>
          <w:rFonts w:ascii="Times New Roman" w:eastAsia="Calibri" w:hAnsi="Times New Roman" w:cs="Times New Roman"/>
          <w:sz w:val="24"/>
          <w:szCs w:val="24"/>
        </w:rPr>
        <w:t>на Вадимовна</w:t>
      </w:r>
      <w:r w:rsidRPr="00454327">
        <w:rPr>
          <w:rFonts w:ascii="Times New Roman" w:eastAsia="Calibri" w:hAnsi="Times New Roman" w:cs="Times New Roman"/>
          <w:sz w:val="24"/>
          <w:szCs w:val="24"/>
        </w:rPr>
        <w:t xml:space="preserve"> – научный сотрудник лаборатории исследования проблем развития трудового потенциала отдела исследования уровня и образа жизни населения, Федеральное государственное бюджетное учреждение науки «Вологодский научный центр Российской академии наук» (160014, Россия, г. Вологда, ул. Горького 56а); тел. 8(8172)59-78-10 (доб. 312), </w:t>
      </w:r>
      <w:r w:rsidRPr="00454327">
        <w:rPr>
          <w:rFonts w:ascii="Times New Roman" w:eastAsia="Calibri" w:hAnsi="Times New Roman" w:cs="Times New Roman"/>
          <w:sz w:val="24"/>
          <w:szCs w:val="24"/>
          <w:lang w:val="en-US"/>
        </w:rPr>
        <w:t>e</w:t>
      </w:r>
      <w:r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lang w:val="en-US"/>
        </w:rPr>
        <w:t>mail</w:t>
      </w:r>
      <w:r w:rsidRPr="00454327">
        <w:rPr>
          <w:rFonts w:ascii="Times New Roman" w:eastAsia="Calibri" w:hAnsi="Times New Roman" w:cs="Times New Roman"/>
          <w:sz w:val="24"/>
          <w:szCs w:val="24"/>
        </w:rPr>
        <w:t xml:space="preserve">: </w:t>
      </w:r>
      <w:r w:rsidRPr="00454327">
        <w:rPr>
          <w:rFonts w:ascii="Times New Roman" w:eastAsia="Calibri" w:hAnsi="Times New Roman" w:cs="Times New Roman"/>
          <w:sz w:val="24"/>
          <w:szCs w:val="24"/>
          <w:lang w:val="en-US"/>
        </w:rPr>
        <w:t>belek</w:t>
      </w:r>
      <w:r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lang w:val="en-US"/>
        </w:rPr>
        <w:t>galina</w:t>
      </w:r>
      <w:r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lang w:val="en-US"/>
        </w:rPr>
        <w:t>yandex</w:t>
      </w:r>
      <w:r w:rsidRPr="00454327">
        <w:rPr>
          <w:rFonts w:ascii="Times New Roman" w:eastAsia="Calibri" w:hAnsi="Times New Roman" w:cs="Times New Roman"/>
          <w:sz w:val="24"/>
          <w:szCs w:val="24"/>
        </w:rPr>
        <w:t>.</w:t>
      </w:r>
      <w:r w:rsidRPr="00454327">
        <w:rPr>
          <w:rFonts w:ascii="Times New Roman" w:eastAsia="Calibri" w:hAnsi="Times New Roman" w:cs="Times New Roman"/>
          <w:sz w:val="24"/>
          <w:szCs w:val="24"/>
          <w:lang w:val="en-US"/>
        </w:rPr>
        <w:t>ru</w:t>
      </w:r>
    </w:p>
    <w:p w:rsidR="0018596C" w:rsidRPr="00454327" w:rsidRDefault="0018596C" w:rsidP="0018596C">
      <w:pPr>
        <w:spacing w:after="0" w:line="240" w:lineRule="auto"/>
        <w:jc w:val="both"/>
        <w:rPr>
          <w:rFonts w:ascii="Times New Roman" w:eastAsia="Calibri" w:hAnsi="Times New Roman" w:cs="Times New Roman"/>
          <w:sz w:val="24"/>
          <w:szCs w:val="24"/>
        </w:rPr>
      </w:pPr>
    </w:p>
    <w:p w:rsidR="0018596C" w:rsidRPr="00454327" w:rsidRDefault="0018596C" w:rsidP="0018596C">
      <w:pPr>
        <w:shd w:val="clear" w:color="auto" w:fill="FFFFFF"/>
        <w:spacing w:after="0" w:line="240" w:lineRule="auto"/>
        <w:ind w:firstLine="540"/>
        <w:jc w:val="right"/>
        <w:rPr>
          <w:rFonts w:ascii="Times New Roman" w:eastAsia="Times New Roman" w:hAnsi="Times New Roman" w:cs="Times New Roman"/>
          <w:sz w:val="24"/>
          <w:szCs w:val="24"/>
          <w:lang w:val="en-US" w:eastAsia="ru-RU"/>
        </w:rPr>
      </w:pPr>
      <w:r w:rsidRPr="00454327">
        <w:rPr>
          <w:rFonts w:ascii="Times New Roman" w:eastAsia="Times New Roman" w:hAnsi="Times New Roman" w:cs="Times New Roman"/>
          <w:b/>
          <w:bCs/>
          <w:sz w:val="24"/>
          <w:szCs w:val="24"/>
          <w:lang w:val="en-US" w:eastAsia="ru-RU"/>
        </w:rPr>
        <w:t>Belekhova G.V.</w:t>
      </w:r>
    </w:p>
    <w:p w:rsidR="0018596C" w:rsidRPr="00454327" w:rsidRDefault="0018596C" w:rsidP="0018596C">
      <w:pPr>
        <w:shd w:val="clear" w:color="auto" w:fill="FFFFFF"/>
        <w:spacing w:after="0" w:line="240" w:lineRule="auto"/>
        <w:ind w:firstLine="540"/>
        <w:jc w:val="center"/>
        <w:rPr>
          <w:rFonts w:ascii="Times New Roman" w:eastAsia="Times New Roman" w:hAnsi="Times New Roman" w:cs="Times New Roman"/>
          <w:sz w:val="24"/>
          <w:szCs w:val="24"/>
          <w:lang w:val="en-US" w:eastAsia="ru-RU"/>
        </w:rPr>
      </w:pPr>
      <w:r w:rsidRPr="00454327">
        <w:rPr>
          <w:rFonts w:ascii="Times New Roman" w:eastAsia="Times New Roman" w:hAnsi="Times New Roman" w:cs="Times New Roman"/>
          <w:b/>
          <w:bCs/>
          <w:sz w:val="24"/>
          <w:szCs w:val="24"/>
          <w:lang w:val="en-US" w:eastAsia="ru-RU"/>
        </w:rPr>
        <w:t>  </w:t>
      </w:r>
    </w:p>
    <w:p w:rsidR="00073AAB" w:rsidRPr="00454327" w:rsidRDefault="00073AAB" w:rsidP="00073AAB">
      <w:pPr>
        <w:shd w:val="clear" w:color="auto" w:fill="FFFFFF"/>
        <w:spacing w:after="0" w:line="240" w:lineRule="auto"/>
        <w:ind w:firstLine="540"/>
        <w:jc w:val="center"/>
        <w:rPr>
          <w:rFonts w:ascii="Times New Roman" w:eastAsia="Times New Roman" w:hAnsi="Times New Roman" w:cs="Times New Roman"/>
          <w:b/>
          <w:bCs/>
          <w:sz w:val="24"/>
          <w:szCs w:val="24"/>
          <w:lang w:val="en-US" w:eastAsia="ru-RU"/>
        </w:rPr>
      </w:pPr>
      <w:r w:rsidRPr="00454327">
        <w:rPr>
          <w:rFonts w:ascii="Times New Roman" w:eastAsia="Times New Roman" w:hAnsi="Times New Roman" w:cs="Times New Roman"/>
          <w:b/>
          <w:bCs/>
          <w:sz w:val="24"/>
          <w:szCs w:val="24"/>
          <w:lang w:val="en-US" w:eastAsia="ru-RU"/>
        </w:rPr>
        <w:t>Household finance in the beginning of 2020</w:t>
      </w:r>
      <w:r w:rsidR="0032169D" w:rsidRPr="00454327">
        <w:rPr>
          <w:rFonts w:ascii="Times New Roman" w:eastAsia="Times New Roman" w:hAnsi="Times New Roman" w:cs="Times New Roman"/>
          <w:b/>
          <w:bCs/>
          <w:sz w:val="24"/>
          <w:szCs w:val="24"/>
          <w:lang w:val="en-US" w:eastAsia="ru-RU"/>
        </w:rPr>
        <w:t>: key trends</w:t>
      </w:r>
    </w:p>
    <w:p w:rsidR="0018596C" w:rsidRPr="00454327" w:rsidRDefault="0018596C" w:rsidP="0018596C">
      <w:pPr>
        <w:shd w:val="clear" w:color="auto" w:fill="FFFFFF"/>
        <w:spacing w:after="0" w:line="240" w:lineRule="auto"/>
        <w:ind w:firstLine="540"/>
        <w:jc w:val="both"/>
        <w:rPr>
          <w:rFonts w:ascii="Times New Roman" w:eastAsia="Times New Roman" w:hAnsi="Times New Roman" w:cs="Times New Roman"/>
          <w:b/>
          <w:sz w:val="24"/>
          <w:szCs w:val="24"/>
          <w:lang w:val="en-US" w:eastAsia="ru-RU"/>
        </w:rPr>
      </w:pPr>
    </w:p>
    <w:p w:rsidR="0018596C" w:rsidRPr="00454327" w:rsidRDefault="0018596C" w:rsidP="0018596C">
      <w:pPr>
        <w:shd w:val="clear" w:color="auto" w:fill="FFFFFF"/>
        <w:spacing w:after="0" w:line="240" w:lineRule="auto"/>
        <w:ind w:firstLine="540"/>
        <w:jc w:val="both"/>
        <w:rPr>
          <w:rFonts w:ascii="Times New Roman" w:eastAsia="Times New Roman" w:hAnsi="Times New Roman" w:cs="Times New Roman"/>
          <w:sz w:val="24"/>
          <w:szCs w:val="24"/>
          <w:lang w:val="en-US" w:eastAsia="ru-RU"/>
        </w:rPr>
      </w:pPr>
      <w:r w:rsidRPr="00454327">
        <w:rPr>
          <w:rFonts w:ascii="Times New Roman" w:eastAsia="Times New Roman" w:hAnsi="Times New Roman" w:cs="Times New Roman"/>
          <w:b/>
          <w:bCs/>
          <w:sz w:val="24"/>
          <w:szCs w:val="24"/>
          <w:lang w:val="en-US" w:eastAsia="ru-RU"/>
        </w:rPr>
        <w:lastRenderedPageBreak/>
        <w:t>Abstract. </w:t>
      </w:r>
      <w:r w:rsidR="00D81ECE" w:rsidRPr="00454327">
        <w:rPr>
          <w:rFonts w:ascii="Times New Roman" w:eastAsia="Times New Roman" w:hAnsi="Times New Roman" w:cs="Times New Roman"/>
          <w:i/>
          <w:iCs/>
          <w:sz w:val="24"/>
          <w:szCs w:val="24"/>
          <w:lang w:val="en-US" w:eastAsia="ru-RU"/>
        </w:rPr>
        <w:t xml:space="preserve">The article presents </w:t>
      </w:r>
      <w:r w:rsidR="00D81ECE" w:rsidRPr="00454327">
        <w:rPr>
          <w:rFonts w:ascii="Times New Roman" w:eastAsia="Times New Roman" w:hAnsi="Times New Roman" w:cs="Times New Roman"/>
          <w:bCs/>
          <w:i/>
          <w:sz w:val="24"/>
          <w:szCs w:val="24"/>
          <w:lang w:val="en-US" w:eastAsia="ru-RU"/>
        </w:rPr>
        <w:t xml:space="preserve">the dynamics of key indicators of the banking sector (deposits and loans of the population) and </w:t>
      </w:r>
      <w:r w:rsidR="00D81ECE" w:rsidRPr="00454327">
        <w:rPr>
          <w:rFonts w:ascii="Times New Roman" w:eastAsia="Times New Roman" w:hAnsi="Times New Roman" w:cs="Times New Roman"/>
          <w:i/>
          <w:iCs/>
          <w:sz w:val="24"/>
          <w:szCs w:val="24"/>
          <w:lang w:val="en-US" w:eastAsia="ru-RU"/>
        </w:rPr>
        <w:t>shows a</w:t>
      </w:r>
      <w:r w:rsidR="00D81ECE" w:rsidRPr="00454327">
        <w:rPr>
          <w:rFonts w:ascii="Times New Roman" w:eastAsia="Times New Roman" w:hAnsi="Times New Roman" w:cs="Times New Roman"/>
          <w:bCs/>
          <w:i/>
          <w:sz w:val="24"/>
          <w:szCs w:val="24"/>
          <w:lang w:val="en-US" w:eastAsia="ru-RU"/>
        </w:rPr>
        <w:t>ctual data of opinion polls on some aspects of the financial behavior of Russians. We draw the conclusions about the finances of the population under the conditions of economic instability at the beginning of 2020.</w:t>
      </w:r>
    </w:p>
    <w:p w:rsidR="0018596C" w:rsidRPr="00454327" w:rsidRDefault="0018596C" w:rsidP="0018596C">
      <w:pPr>
        <w:shd w:val="clear" w:color="auto" w:fill="FFFFFF"/>
        <w:spacing w:after="0" w:line="240" w:lineRule="auto"/>
        <w:ind w:firstLine="540"/>
        <w:jc w:val="both"/>
        <w:rPr>
          <w:rFonts w:ascii="Times New Roman" w:eastAsia="Times New Roman" w:hAnsi="Times New Roman" w:cs="Times New Roman"/>
          <w:sz w:val="24"/>
          <w:szCs w:val="24"/>
          <w:lang w:val="en-US" w:eastAsia="ru-RU"/>
        </w:rPr>
      </w:pPr>
      <w:r w:rsidRPr="00454327">
        <w:rPr>
          <w:rFonts w:ascii="Times New Roman" w:eastAsia="Times New Roman" w:hAnsi="Times New Roman" w:cs="Times New Roman"/>
          <w:b/>
          <w:bCs/>
          <w:sz w:val="24"/>
          <w:szCs w:val="24"/>
          <w:lang w:val="en-US" w:eastAsia="ru-RU"/>
        </w:rPr>
        <w:t xml:space="preserve">Key words: </w:t>
      </w:r>
      <w:r w:rsidR="00D81ECE" w:rsidRPr="00454327">
        <w:rPr>
          <w:rFonts w:ascii="Times New Roman" w:eastAsia="Times New Roman" w:hAnsi="Times New Roman" w:cs="Times New Roman"/>
          <w:bCs/>
          <w:i/>
          <w:sz w:val="24"/>
          <w:szCs w:val="24"/>
          <w:lang w:val="en-US" w:eastAsia="ru-RU"/>
        </w:rPr>
        <w:t>deposits of the population, loans of the population, financial behavior, crisis</w:t>
      </w:r>
    </w:p>
    <w:p w:rsidR="0018596C" w:rsidRPr="00454327" w:rsidRDefault="0018596C" w:rsidP="0018596C">
      <w:pPr>
        <w:shd w:val="clear" w:color="auto" w:fill="FFFFFF"/>
        <w:spacing w:after="0" w:line="240" w:lineRule="auto"/>
        <w:ind w:firstLine="540"/>
        <w:jc w:val="center"/>
        <w:rPr>
          <w:rFonts w:ascii="Times New Roman" w:eastAsia="Times New Roman" w:hAnsi="Times New Roman" w:cs="Times New Roman"/>
          <w:b/>
          <w:bCs/>
          <w:sz w:val="24"/>
          <w:szCs w:val="24"/>
          <w:lang w:val="en-US" w:eastAsia="ru-RU"/>
        </w:rPr>
      </w:pPr>
    </w:p>
    <w:p w:rsidR="0018596C" w:rsidRPr="00454327" w:rsidRDefault="0018596C" w:rsidP="0018596C">
      <w:pPr>
        <w:spacing w:after="0" w:line="240" w:lineRule="auto"/>
        <w:jc w:val="center"/>
        <w:rPr>
          <w:rFonts w:ascii="Times New Roman" w:eastAsia="Times New Roman" w:hAnsi="Times New Roman" w:cs="Times New Roman"/>
          <w:b/>
          <w:sz w:val="24"/>
          <w:szCs w:val="24"/>
          <w:lang w:val="en-US" w:eastAsia="ru-RU"/>
        </w:rPr>
      </w:pPr>
      <w:r w:rsidRPr="00454327">
        <w:rPr>
          <w:rFonts w:ascii="Times New Roman" w:eastAsia="Times New Roman" w:hAnsi="Times New Roman" w:cs="Times New Roman"/>
          <w:b/>
          <w:sz w:val="24"/>
          <w:szCs w:val="24"/>
          <w:lang w:val="en-US" w:eastAsia="ru-RU"/>
        </w:rPr>
        <w:t>Information about the Author</w:t>
      </w:r>
    </w:p>
    <w:p w:rsidR="0018596C" w:rsidRPr="00454327" w:rsidRDefault="0018596C" w:rsidP="0018596C">
      <w:pPr>
        <w:spacing w:after="0" w:line="240" w:lineRule="auto"/>
        <w:ind w:firstLine="709"/>
        <w:jc w:val="both"/>
        <w:rPr>
          <w:rFonts w:ascii="Times New Roman" w:eastAsia="Calibri" w:hAnsi="Times New Roman" w:cs="Times New Roman"/>
          <w:sz w:val="24"/>
          <w:szCs w:val="24"/>
          <w:lang w:val="en-US"/>
        </w:rPr>
      </w:pPr>
      <w:r w:rsidRPr="00454327">
        <w:rPr>
          <w:rFonts w:ascii="Times New Roman" w:eastAsia="Calibri" w:hAnsi="Times New Roman" w:cs="Times New Roman"/>
          <w:sz w:val="24"/>
          <w:szCs w:val="24"/>
          <w:lang w:val="en-US"/>
        </w:rPr>
        <w:t>Galina V. Belekhova</w:t>
      </w:r>
      <w:r w:rsidR="002F60E1" w:rsidRPr="00454327">
        <w:rPr>
          <w:rFonts w:ascii="Times New Roman" w:eastAsia="Calibri" w:hAnsi="Times New Roman" w:cs="Times New Roman"/>
          <w:sz w:val="24"/>
          <w:szCs w:val="24"/>
          <w:lang w:val="en-US"/>
        </w:rPr>
        <w:t xml:space="preserve"> </w:t>
      </w:r>
      <w:r w:rsidRPr="00454327">
        <w:rPr>
          <w:rFonts w:ascii="Times New Roman" w:eastAsia="Calibri" w:hAnsi="Times New Roman" w:cs="Times New Roman"/>
          <w:sz w:val="24"/>
          <w:szCs w:val="24"/>
          <w:lang w:val="en-US"/>
        </w:rPr>
        <w:t>– researcher of the Way and Standard of Living Researching Department, Federal State Budgetary Institution of Sciences «Vologda Research Center of the Russian Academy of Sciences» (56A, Gorky Street, Vologda Vologda Region, 160014, Russia); e-mail: belek-galina@yandex.ru</w:t>
      </w:r>
    </w:p>
    <w:sectPr w:rsidR="0018596C" w:rsidRPr="00454327" w:rsidSect="008A0B11">
      <w:footerReference w:type="default" r:id="rId9"/>
      <w:pgSz w:w="11906" w:h="16838"/>
      <w:pgMar w:top="1134" w:right="1134" w:bottom="1134"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4C0E" w:rsidRDefault="00154C0E" w:rsidP="00154C0E">
      <w:pPr>
        <w:spacing w:after="0" w:line="240" w:lineRule="auto"/>
      </w:pPr>
      <w:r>
        <w:separator/>
      </w:r>
    </w:p>
  </w:endnote>
  <w:endnote w:type="continuationSeparator" w:id="0">
    <w:p w:rsidR="00154C0E" w:rsidRDefault="00154C0E" w:rsidP="00154C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28938429"/>
      <w:docPartObj>
        <w:docPartGallery w:val="Page Numbers (Bottom of Page)"/>
        <w:docPartUnique/>
      </w:docPartObj>
    </w:sdtPr>
    <w:sdtEndPr>
      <w:rPr>
        <w:rFonts w:ascii="Times New Roman" w:hAnsi="Times New Roman" w:cs="Times New Roman"/>
        <w:sz w:val="24"/>
        <w:szCs w:val="24"/>
      </w:rPr>
    </w:sdtEndPr>
    <w:sdtContent>
      <w:p w:rsidR="0070311D" w:rsidRPr="0070311D" w:rsidRDefault="0070311D" w:rsidP="0070311D">
        <w:pPr>
          <w:pStyle w:val="a8"/>
          <w:jc w:val="center"/>
          <w:rPr>
            <w:rFonts w:ascii="Times New Roman" w:hAnsi="Times New Roman" w:cs="Times New Roman"/>
            <w:sz w:val="24"/>
            <w:szCs w:val="24"/>
          </w:rPr>
        </w:pPr>
        <w:r w:rsidRPr="0070311D">
          <w:rPr>
            <w:rFonts w:ascii="Times New Roman" w:hAnsi="Times New Roman" w:cs="Times New Roman"/>
            <w:sz w:val="24"/>
            <w:szCs w:val="24"/>
          </w:rPr>
          <w:fldChar w:fldCharType="begin"/>
        </w:r>
        <w:r w:rsidRPr="0070311D">
          <w:rPr>
            <w:rFonts w:ascii="Times New Roman" w:hAnsi="Times New Roman" w:cs="Times New Roman"/>
            <w:sz w:val="24"/>
            <w:szCs w:val="24"/>
          </w:rPr>
          <w:instrText>PAGE   \* MERGEFORMAT</w:instrText>
        </w:r>
        <w:r w:rsidRPr="0070311D">
          <w:rPr>
            <w:rFonts w:ascii="Times New Roman" w:hAnsi="Times New Roman" w:cs="Times New Roman"/>
            <w:sz w:val="24"/>
            <w:szCs w:val="24"/>
          </w:rPr>
          <w:fldChar w:fldCharType="separate"/>
        </w:r>
        <w:r w:rsidR="00454327">
          <w:rPr>
            <w:rFonts w:ascii="Times New Roman" w:hAnsi="Times New Roman" w:cs="Times New Roman"/>
            <w:noProof/>
            <w:sz w:val="24"/>
            <w:szCs w:val="24"/>
          </w:rPr>
          <w:t>1</w:t>
        </w:r>
        <w:r w:rsidRPr="0070311D">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4C0E" w:rsidRDefault="00154C0E" w:rsidP="00154C0E">
      <w:pPr>
        <w:spacing w:after="0" w:line="240" w:lineRule="auto"/>
      </w:pPr>
      <w:r>
        <w:separator/>
      </w:r>
    </w:p>
  </w:footnote>
  <w:footnote w:type="continuationSeparator" w:id="0">
    <w:p w:rsidR="00154C0E" w:rsidRDefault="00154C0E" w:rsidP="00154C0E">
      <w:pPr>
        <w:spacing w:after="0" w:line="240" w:lineRule="auto"/>
      </w:pPr>
      <w:r>
        <w:continuationSeparator/>
      </w:r>
    </w:p>
  </w:footnote>
  <w:footnote w:id="1">
    <w:p w:rsidR="006E79F4" w:rsidRPr="006B7231" w:rsidRDefault="006E79F4" w:rsidP="006B7231">
      <w:pPr>
        <w:pStyle w:val="a3"/>
        <w:jc w:val="both"/>
        <w:rPr>
          <w:rFonts w:ascii="Times New Roman" w:hAnsi="Times New Roman" w:cs="Times New Roman"/>
        </w:rPr>
      </w:pPr>
      <w:r w:rsidRPr="006B7231">
        <w:rPr>
          <w:rStyle w:val="a5"/>
          <w:rFonts w:ascii="Times New Roman" w:hAnsi="Times New Roman" w:cs="Times New Roman"/>
        </w:rPr>
        <w:footnoteRef/>
      </w:r>
      <w:r w:rsidRPr="006B7231">
        <w:rPr>
          <w:rFonts w:ascii="Times New Roman" w:hAnsi="Times New Roman" w:cs="Times New Roman"/>
        </w:rPr>
        <w:t xml:space="preserve"> Власти заглядывают в будущее кризиса // Независимая газета. </w:t>
      </w:r>
      <w:r w:rsidRPr="00D81ECE">
        <w:rPr>
          <w:rFonts w:ascii="Times New Roman" w:hAnsi="Times New Roman" w:cs="Times New Roman"/>
        </w:rPr>
        <w:t xml:space="preserve">14.04.2020. </w:t>
      </w:r>
      <w:r w:rsidRPr="006B7231">
        <w:rPr>
          <w:rFonts w:ascii="Times New Roman" w:hAnsi="Times New Roman" w:cs="Times New Roman"/>
          <w:lang w:val="en-US"/>
        </w:rPr>
        <w:t>URL</w:t>
      </w:r>
      <w:r w:rsidRPr="006B7231">
        <w:rPr>
          <w:rFonts w:ascii="Times New Roman" w:hAnsi="Times New Roman" w:cs="Times New Roman"/>
        </w:rPr>
        <w:t xml:space="preserve">: </w:t>
      </w:r>
      <w:r w:rsidR="006B7231" w:rsidRPr="006B7231">
        <w:rPr>
          <w:rFonts w:ascii="Times New Roman" w:hAnsi="Times New Roman" w:cs="Times New Roman"/>
          <w:lang w:val="en-US"/>
        </w:rPr>
        <w:t>http</w:t>
      </w:r>
      <w:r w:rsidR="006B7231" w:rsidRPr="006B7231">
        <w:rPr>
          <w:rFonts w:ascii="Times New Roman" w:hAnsi="Times New Roman" w:cs="Times New Roman"/>
        </w:rPr>
        <w:t>://</w:t>
      </w:r>
      <w:r w:rsidR="006B7231" w:rsidRPr="006B7231">
        <w:rPr>
          <w:rFonts w:ascii="Times New Roman" w:hAnsi="Times New Roman" w:cs="Times New Roman"/>
          <w:lang w:val="en-US"/>
        </w:rPr>
        <w:t>www</w:t>
      </w:r>
      <w:r w:rsidR="006B7231" w:rsidRPr="006B7231">
        <w:rPr>
          <w:rFonts w:ascii="Times New Roman" w:hAnsi="Times New Roman" w:cs="Times New Roman"/>
        </w:rPr>
        <w:t>.</w:t>
      </w:r>
      <w:r w:rsidR="006B7231" w:rsidRPr="006B7231">
        <w:rPr>
          <w:rFonts w:ascii="Times New Roman" w:hAnsi="Times New Roman" w:cs="Times New Roman"/>
          <w:lang w:val="en-US"/>
        </w:rPr>
        <w:t>ng</w:t>
      </w:r>
      <w:r w:rsidR="006B7231" w:rsidRPr="006B7231">
        <w:rPr>
          <w:rFonts w:ascii="Times New Roman" w:hAnsi="Times New Roman" w:cs="Times New Roman"/>
        </w:rPr>
        <w:t>.</w:t>
      </w:r>
      <w:r w:rsidR="006B7231" w:rsidRPr="006B7231">
        <w:rPr>
          <w:rFonts w:ascii="Times New Roman" w:hAnsi="Times New Roman" w:cs="Times New Roman"/>
          <w:lang w:val="en-US"/>
        </w:rPr>
        <w:t>ru</w:t>
      </w:r>
      <w:r w:rsidR="006B7231" w:rsidRPr="006B7231">
        <w:rPr>
          <w:rFonts w:ascii="Times New Roman" w:hAnsi="Times New Roman" w:cs="Times New Roman"/>
        </w:rPr>
        <w:t>/</w:t>
      </w:r>
      <w:r w:rsidR="006B7231" w:rsidRPr="006B7231">
        <w:rPr>
          <w:rFonts w:ascii="Times New Roman" w:hAnsi="Times New Roman" w:cs="Times New Roman"/>
          <w:lang w:val="en-US"/>
        </w:rPr>
        <w:t>economics</w:t>
      </w:r>
      <w:r w:rsidR="006B7231" w:rsidRPr="006B7231">
        <w:rPr>
          <w:rFonts w:ascii="Times New Roman" w:hAnsi="Times New Roman" w:cs="Times New Roman"/>
        </w:rPr>
        <w:t>/2020-04-14/4_7843_</w:t>
      </w:r>
      <w:r w:rsidR="006B7231" w:rsidRPr="006B7231">
        <w:rPr>
          <w:rFonts w:ascii="Times New Roman" w:hAnsi="Times New Roman" w:cs="Times New Roman"/>
          <w:lang w:val="en-US"/>
        </w:rPr>
        <w:t>banks</w:t>
      </w:r>
      <w:r w:rsidR="006B7231" w:rsidRPr="006B7231">
        <w:rPr>
          <w:rFonts w:ascii="Times New Roman" w:hAnsi="Times New Roman" w:cs="Times New Roman"/>
        </w:rPr>
        <w:t>.</w:t>
      </w:r>
      <w:r w:rsidR="006B7231" w:rsidRPr="006B7231">
        <w:rPr>
          <w:rFonts w:ascii="Times New Roman" w:hAnsi="Times New Roman" w:cs="Times New Roman"/>
          <w:lang w:val="en-US"/>
        </w:rPr>
        <w:t>html</w:t>
      </w:r>
      <w:r w:rsidR="006B7231" w:rsidRPr="006B7231">
        <w:rPr>
          <w:rFonts w:ascii="Times New Roman" w:hAnsi="Times New Roman" w:cs="Times New Roman"/>
        </w:rPr>
        <w:t xml:space="preserve"> (дата обращения: 11.05.2020).</w:t>
      </w:r>
    </w:p>
  </w:footnote>
  <w:footnote w:id="2">
    <w:p w:rsidR="006B7231" w:rsidRPr="006B7231" w:rsidRDefault="006B7231" w:rsidP="006B7231">
      <w:pPr>
        <w:pStyle w:val="a3"/>
        <w:jc w:val="both"/>
        <w:rPr>
          <w:rFonts w:ascii="Times New Roman" w:hAnsi="Times New Roman" w:cs="Times New Roman"/>
        </w:rPr>
      </w:pPr>
      <w:r w:rsidRPr="006B7231">
        <w:rPr>
          <w:rStyle w:val="a5"/>
          <w:rFonts w:ascii="Times New Roman" w:hAnsi="Times New Roman" w:cs="Times New Roman"/>
        </w:rPr>
        <w:footnoteRef/>
      </w:r>
      <w:r w:rsidRPr="006B7231">
        <w:rPr>
          <w:rFonts w:ascii="Times New Roman" w:hAnsi="Times New Roman" w:cs="Times New Roman"/>
        </w:rPr>
        <w:t xml:space="preserve"> «Снижение доходов и увольнения неизбежны»: с каким финансовым багажом россияне подошли к новому кризису // Forbes. </w:t>
      </w:r>
      <w:r w:rsidRPr="006B7231">
        <w:rPr>
          <w:rFonts w:ascii="Times New Roman" w:hAnsi="Times New Roman" w:cs="Times New Roman"/>
          <w:lang w:val="en-US"/>
        </w:rPr>
        <w:t>URL</w:t>
      </w:r>
      <w:r w:rsidRPr="006B7231">
        <w:rPr>
          <w:rFonts w:ascii="Times New Roman" w:hAnsi="Times New Roman" w:cs="Times New Roman"/>
        </w:rPr>
        <w:t xml:space="preserve">: </w:t>
      </w:r>
      <w:r w:rsidRPr="006B7231">
        <w:rPr>
          <w:rFonts w:ascii="Times New Roman" w:hAnsi="Times New Roman" w:cs="Times New Roman"/>
          <w:lang w:val="en-US"/>
        </w:rPr>
        <w:t>https</w:t>
      </w:r>
      <w:r w:rsidRPr="006B7231">
        <w:rPr>
          <w:rFonts w:ascii="Times New Roman" w:hAnsi="Times New Roman" w:cs="Times New Roman"/>
        </w:rPr>
        <w:t>://</w:t>
      </w:r>
      <w:r w:rsidRPr="006B7231">
        <w:rPr>
          <w:rFonts w:ascii="Times New Roman" w:hAnsi="Times New Roman" w:cs="Times New Roman"/>
          <w:lang w:val="en-US"/>
        </w:rPr>
        <w:t>www</w:t>
      </w:r>
      <w:r w:rsidRPr="006B7231">
        <w:rPr>
          <w:rFonts w:ascii="Times New Roman" w:hAnsi="Times New Roman" w:cs="Times New Roman"/>
        </w:rPr>
        <w:t>.</w:t>
      </w:r>
      <w:r w:rsidRPr="006B7231">
        <w:rPr>
          <w:rFonts w:ascii="Times New Roman" w:hAnsi="Times New Roman" w:cs="Times New Roman"/>
          <w:lang w:val="en-US"/>
        </w:rPr>
        <w:t>forbes</w:t>
      </w:r>
      <w:r w:rsidRPr="006B7231">
        <w:rPr>
          <w:rFonts w:ascii="Times New Roman" w:hAnsi="Times New Roman" w:cs="Times New Roman"/>
        </w:rPr>
        <w:t>.</w:t>
      </w:r>
      <w:r w:rsidRPr="006B7231">
        <w:rPr>
          <w:rFonts w:ascii="Times New Roman" w:hAnsi="Times New Roman" w:cs="Times New Roman"/>
          <w:lang w:val="en-US"/>
        </w:rPr>
        <w:t>ru</w:t>
      </w:r>
      <w:r w:rsidRPr="006B7231">
        <w:rPr>
          <w:rFonts w:ascii="Times New Roman" w:hAnsi="Times New Roman" w:cs="Times New Roman"/>
        </w:rPr>
        <w:t>/</w:t>
      </w:r>
      <w:r w:rsidRPr="006B7231">
        <w:rPr>
          <w:rFonts w:ascii="Times New Roman" w:hAnsi="Times New Roman" w:cs="Times New Roman"/>
          <w:lang w:val="en-US"/>
        </w:rPr>
        <w:t>finansy</w:t>
      </w:r>
      <w:r w:rsidRPr="006B7231">
        <w:rPr>
          <w:rFonts w:ascii="Times New Roman" w:hAnsi="Times New Roman" w:cs="Times New Roman"/>
        </w:rPr>
        <w:t>-</w:t>
      </w:r>
      <w:r w:rsidRPr="006B7231">
        <w:rPr>
          <w:rFonts w:ascii="Times New Roman" w:hAnsi="Times New Roman" w:cs="Times New Roman"/>
          <w:lang w:val="en-US"/>
        </w:rPr>
        <w:t>i</w:t>
      </w:r>
      <w:r w:rsidRPr="006B7231">
        <w:rPr>
          <w:rFonts w:ascii="Times New Roman" w:hAnsi="Times New Roman" w:cs="Times New Roman"/>
        </w:rPr>
        <w:t>-</w:t>
      </w:r>
      <w:r w:rsidRPr="006B7231">
        <w:rPr>
          <w:rFonts w:ascii="Times New Roman" w:hAnsi="Times New Roman" w:cs="Times New Roman"/>
          <w:lang w:val="en-US"/>
        </w:rPr>
        <w:t>investicii</w:t>
      </w:r>
      <w:r w:rsidRPr="006B7231">
        <w:rPr>
          <w:rFonts w:ascii="Times New Roman" w:hAnsi="Times New Roman" w:cs="Times New Roman"/>
        </w:rPr>
        <w:t>/398311-</w:t>
      </w:r>
      <w:r w:rsidRPr="006B7231">
        <w:rPr>
          <w:rFonts w:ascii="Times New Roman" w:hAnsi="Times New Roman" w:cs="Times New Roman"/>
          <w:lang w:val="en-US"/>
        </w:rPr>
        <w:t>snizhenie</w:t>
      </w:r>
      <w:r w:rsidRPr="006B7231">
        <w:rPr>
          <w:rFonts w:ascii="Times New Roman" w:hAnsi="Times New Roman" w:cs="Times New Roman"/>
        </w:rPr>
        <w:t>-</w:t>
      </w:r>
      <w:r w:rsidRPr="006B7231">
        <w:rPr>
          <w:rFonts w:ascii="Times New Roman" w:hAnsi="Times New Roman" w:cs="Times New Roman"/>
          <w:lang w:val="en-US"/>
        </w:rPr>
        <w:t>dohodov</w:t>
      </w:r>
      <w:r w:rsidRPr="006B7231">
        <w:rPr>
          <w:rFonts w:ascii="Times New Roman" w:hAnsi="Times New Roman" w:cs="Times New Roman"/>
        </w:rPr>
        <w:t>-</w:t>
      </w:r>
      <w:r w:rsidRPr="006B7231">
        <w:rPr>
          <w:rFonts w:ascii="Times New Roman" w:hAnsi="Times New Roman" w:cs="Times New Roman"/>
          <w:lang w:val="en-US"/>
        </w:rPr>
        <w:t>i</w:t>
      </w:r>
      <w:r w:rsidRPr="006B7231">
        <w:rPr>
          <w:rFonts w:ascii="Times New Roman" w:hAnsi="Times New Roman" w:cs="Times New Roman"/>
        </w:rPr>
        <w:t>-</w:t>
      </w:r>
      <w:r w:rsidRPr="006B7231">
        <w:rPr>
          <w:rFonts w:ascii="Times New Roman" w:hAnsi="Times New Roman" w:cs="Times New Roman"/>
          <w:lang w:val="en-US"/>
        </w:rPr>
        <w:t>uvolneniya</w:t>
      </w:r>
      <w:r w:rsidRPr="006B7231">
        <w:rPr>
          <w:rFonts w:ascii="Times New Roman" w:hAnsi="Times New Roman" w:cs="Times New Roman"/>
        </w:rPr>
        <w:t>-</w:t>
      </w:r>
      <w:r w:rsidRPr="006B7231">
        <w:rPr>
          <w:rFonts w:ascii="Times New Roman" w:hAnsi="Times New Roman" w:cs="Times New Roman"/>
          <w:lang w:val="en-US"/>
        </w:rPr>
        <w:t>neizbezhny</w:t>
      </w:r>
      <w:r w:rsidRPr="006B7231">
        <w:rPr>
          <w:rFonts w:ascii="Times New Roman" w:hAnsi="Times New Roman" w:cs="Times New Roman"/>
        </w:rPr>
        <w:t>-</w:t>
      </w:r>
      <w:r w:rsidRPr="006B7231">
        <w:rPr>
          <w:rFonts w:ascii="Times New Roman" w:hAnsi="Times New Roman" w:cs="Times New Roman"/>
          <w:lang w:val="en-US"/>
        </w:rPr>
        <w:t>s</w:t>
      </w:r>
      <w:r w:rsidRPr="006B7231">
        <w:rPr>
          <w:rFonts w:ascii="Times New Roman" w:hAnsi="Times New Roman" w:cs="Times New Roman"/>
        </w:rPr>
        <w:t>-</w:t>
      </w:r>
      <w:r w:rsidRPr="006B7231">
        <w:rPr>
          <w:rFonts w:ascii="Times New Roman" w:hAnsi="Times New Roman" w:cs="Times New Roman"/>
          <w:lang w:val="en-US"/>
        </w:rPr>
        <w:t>kakim</w:t>
      </w:r>
      <w:r w:rsidRPr="006B7231">
        <w:rPr>
          <w:rFonts w:ascii="Times New Roman" w:hAnsi="Times New Roman" w:cs="Times New Roman"/>
        </w:rPr>
        <w:t>-</w:t>
      </w:r>
      <w:r w:rsidRPr="006B7231">
        <w:rPr>
          <w:rFonts w:ascii="Times New Roman" w:hAnsi="Times New Roman" w:cs="Times New Roman"/>
          <w:lang w:val="en-US"/>
        </w:rPr>
        <w:t>finansovym</w:t>
      </w:r>
      <w:r w:rsidRPr="006B7231">
        <w:rPr>
          <w:rFonts w:ascii="Times New Roman" w:hAnsi="Times New Roman" w:cs="Times New Roman"/>
        </w:rPr>
        <w:t>-</w:t>
      </w:r>
      <w:r w:rsidRPr="006B7231">
        <w:rPr>
          <w:rFonts w:ascii="Times New Roman" w:hAnsi="Times New Roman" w:cs="Times New Roman"/>
          <w:lang w:val="en-US"/>
        </w:rPr>
        <w:t>bagazhom</w:t>
      </w:r>
      <w:r w:rsidRPr="006B7231">
        <w:rPr>
          <w:rFonts w:ascii="Times New Roman" w:hAnsi="Times New Roman" w:cs="Times New Roman"/>
        </w:rPr>
        <w:t xml:space="preserve"> (дата обращения: 11.05.2020); Россияне на пике кризиса забрали из банков 2% вкладов // Ведомости. </w:t>
      </w:r>
      <w:r w:rsidRPr="006B7231">
        <w:rPr>
          <w:rFonts w:ascii="Times New Roman" w:hAnsi="Times New Roman" w:cs="Times New Roman"/>
          <w:lang w:val="en-US"/>
        </w:rPr>
        <w:t>URL</w:t>
      </w:r>
      <w:r w:rsidRPr="006B7231">
        <w:rPr>
          <w:rFonts w:ascii="Times New Roman" w:hAnsi="Times New Roman" w:cs="Times New Roman"/>
        </w:rPr>
        <w:t>: https://www.vedomosti.ru/personal_finance/articles/2020/04/04/827175-2 (дата обращения: 11.05.2020).</w:t>
      </w:r>
    </w:p>
  </w:footnote>
  <w:footnote w:id="3">
    <w:p w:rsidR="006B7231" w:rsidRPr="006B7231" w:rsidRDefault="006B7231" w:rsidP="006B7231">
      <w:pPr>
        <w:pStyle w:val="a3"/>
        <w:jc w:val="both"/>
        <w:rPr>
          <w:rFonts w:ascii="Times New Roman" w:hAnsi="Times New Roman" w:cs="Times New Roman"/>
        </w:rPr>
      </w:pPr>
      <w:r w:rsidRPr="006B7231">
        <w:rPr>
          <w:rStyle w:val="a5"/>
          <w:rFonts w:ascii="Times New Roman" w:hAnsi="Times New Roman" w:cs="Times New Roman"/>
        </w:rPr>
        <w:footnoteRef/>
      </w:r>
      <w:r w:rsidRPr="006B7231">
        <w:rPr>
          <w:rFonts w:ascii="Times New Roman" w:hAnsi="Times New Roman" w:cs="Times New Roman"/>
        </w:rPr>
        <w:t xml:space="preserve"> Стратегии финансового поведения россиян в кризис // НАФИ. </w:t>
      </w:r>
      <w:r w:rsidRPr="006B7231">
        <w:rPr>
          <w:rFonts w:ascii="Times New Roman" w:hAnsi="Times New Roman" w:cs="Times New Roman"/>
          <w:lang w:val="en-US"/>
        </w:rPr>
        <w:t>URL</w:t>
      </w:r>
      <w:r w:rsidRPr="006B7231">
        <w:rPr>
          <w:rFonts w:ascii="Times New Roman" w:hAnsi="Times New Roman" w:cs="Times New Roman"/>
        </w:rPr>
        <w:t xml:space="preserve">: https://nafi.ru/analytics/issledovanie-kak-rossiyane-spravlyayutsya-s-finansovymi-trudnostyami/ (дата обращения: 11.05.2020); При потере работы накоплений россиян хватит в среднем на 63 дня // НАФИ. </w:t>
      </w:r>
      <w:r w:rsidRPr="006B7231">
        <w:rPr>
          <w:rFonts w:ascii="Times New Roman" w:hAnsi="Times New Roman" w:cs="Times New Roman"/>
          <w:lang w:val="en-US"/>
        </w:rPr>
        <w:t>URL</w:t>
      </w:r>
      <w:r w:rsidRPr="006B7231">
        <w:rPr>
          <w:rFonts w:ascii="Times New Roman" w:hAnsi="Times New Roman" w:cs="Times New Roman"/>
        </w:rPr>
        <w:t>: https://nafi.ru/analytics/pri-potere-raboty-nakopleniy-rossiyan-khvatit-v-srednem-na-63-dnya/ (дата обращения: 11.05.2020)</w:t>
      </w:r>
      <w:r w:rsidR="00591FE3">
        <w:rPr>
          <w:rFonts w:ascii="Times New Roman" w:hAnsi="Times New Roman" w:cs="Times New Roman"/>
        </w:rPr>
        <w:t>.</w:t>
      </w:r>
    </w:p>
  </w:footnote>
  <w:footnote w:id="4">
    <w:p w:rsidR="00591FE3" w:rsidRPr="00591FE3" w:rsidRDefault="00591FE3" w:rsidP="00591FE3">
      <w:pPr>
        <w:pStyle w:val="a3"/>
        <w:jc w:val="both"/>
        <w:rPr>
          <w:rFonts w:ascii="Times New Roman" w:hAnsi="Times New Roman" w:cs="Times New Roman"/>
        </w:rPr>
      </w:pPr>
      <w:r w:rsidRPr="00591FE3">
        <w:rPr>
          <w:rStyle w:val="a5"/>
          <w:rFonts w:ascii="Times New Roman" w:hAnsi="Times New Roman" w:cs="Times New Roman"/>
        </w:rPr>
        <w:footnoteRef/>
      </w:r>
      <w:r w:rsidRPr="00591FE3">
        <w:rPr>
          <w:rFonts w:ascii="Times New Roman" w:hAnsi="Times New Roman" w:cs="Times New Roman"/>
        </w:rPr>
        <w:t xml:space="preserve"> Финансовый </w:t>
      </w:r>
      <w:bookmarkStart w:id="0" w:name="_GoBack"/>
      <w:bookmarkEnd w:id="0"/>
      <w:r w:rsidRPr="00591FE3">
        <w:rPr>
          <w:rFonts w:ascii="Times New Roman" w:hAnsi="Times New Roman" w:cs="Times New Roman"/>
        </w:rPr>
        <w:t xml:space="preserve">пульс № 5 от 08.05.2020 // Центральный Банк Российской Федерации. </w:t>
      </w:r>
      <w:r w:rsidRPr="00591FE3">
        <w:rPr>
          <w:rFonts w:ascii="Times New Roman" w:hAnsi="Times New Roman" w:cs="Times New Roman"/>
          <w:lang w:val="en-US"/>
        </w:rPr>
        <w:t>URL</w:t>
      </w:r>
      <w:r w:rsidRPr="00591FE3">
        <w:rPr>
          <w:rFonts w:ascii="Times New Roman" w:hAnsi="Times New Roman" w:cs="Times New Roman"/>
        </w:rPr>
        <w:t xml:space="preserve">: </w:t>
      </w:r>
      <w:r w:rsidRPr="00591FE3">
        <w:rPr>
          <w:rFonts w:ascii="Times New Roman" w:hAnsi="Times New Roman" w:cs="Times New Roman"/>
          <w:lang w:val="en-US"/>
        </w:rPr>
        <w:t>https</w:t>
      </w:r>
      <w:r w:rsidRPr="00591FE3">
        <w:rPr>
          <w:rFonts w:ascii="Times New Roman" w:hAnsi="Times New Roman" w:cs="Times New Roman"/>
        </w:rPr>
        <w:t>://</w:t>
      </w:r>
      <w:r w:rsidRPr="00591FE3">
        <w:rPr>
          <w:rFonts w:ascii="Times New Roman" w:hAnsi="Times New Roman" w:cs="Times New Roman"/>
          <w:lang w:val="en-US"/>
        </w:rPr>
        <w:t>www</w:t>
      </w:r>
      <w:r w:rsidRPr="00591FE3">
        <w:rPr>
          <w:rFonts w:ascii="Times New Roman" w:hAnsi="Times New Roman" w:cs="Times New Roman"/>
        </w:rPr>
        <w:t>.</w:t>
      </w:r>
      <w:r w:rsidRPr="00591FE3">
        <w:rPr>
          <w:rFonts w:ascii="Times New Roman" w:hAnsi="Times New Roman" w:cs="Times New Roman"/>
          <w:lang w:val="en-US"/>
        </w:rPr>
        <w:t>cbr</w:t>
      </w:r>
      <w:r w:rsidRPr="00591FE3">
        <w:rPr>
          <w:rFonts w:ascii="Times New Roman" w:hAnsi="Times New Roman" w:cs="Times New Roman"/>
        </w:rPr>
        <w:t>.</w:t>
      </w:r>
      <w:r w:rsidRPr="00591FE3">
        <w:rPr>
          <w:rFonts w:ascii="Times New Roman" w:hAnsi="Times New Roman" w:cs="Times New Roman"/>
          <w:lang w:val="en-US"/>
        </w:rPr>
        <w:t>ru</w:t>
      </w:r>
      <w:r w:rsidRPr="00591FE3">
        <w:rPr>
          <w:rFonts w:ascii="Times New Roman" w:hAnsi="Times New Roman" w:cs="Times New Roman"/>
        </w:rPr>
        <w:t>/</w:t>
      </w:r>
      <w:r w:rsidRPr="00591FE3">
        <w:rPr>
          <w:rFonts w:ascii="Times New Roman" w:hAnsi="Times New Roman" w:cs="Times New Roman"/>
          <w:lang w:val="en-US"/>
        </w:rPr>
        <w:t>Collection</w:t>
      </w:r>
      <w:r w:rsidRPr="00591FE3">
        <w:rPr>
          <w:rFonts w:ascii="Times New Roman" w:hAnsi="Times New Roman" w:cs="Times New Roman"/>
        </w:rPr>
        <w:t>/</w:t>
      </w:r>
      <w:r w:rsidRPr="00591FE3">
        <w:rPr>
          <w:rFonts w:ascii="Times New Roman" w:hAnsi="Times New Roman" w:cs="Times New Roman"/>
          <w:lang w:val="en-US"/>
        </w:rPr>
        <w:t>Collection</w:t>
      </w:r>
      <w:r w:rsidRPr="00591FE3">
        <w:rPr>
          <w:rFonts w:ascii="Times New Roman" w:hAnsi="Times New Roman" w:cs="Times New Roman"/>
        </w:rPr>
        <w:t>/</w:t>
      </w:r>
      <w:r w:rsidRPr="00591FE3">
        <w:rPr>
          <w:rFonts w:ascii="Times New Roman" w:hAnsi="Times New Roman" w:cs="Times New Roman"/>
          <w:lang w:val="en-US"/>
        </w:rPr>
        <w:t>File</w:t>
      </w:r>
      <w:r w:rsidRPr="00591FE3">
        <w:rPr>
          <w:rFonts w:ascii="Times New Roman" w:hAnsi="Times New Roman" w:cs="Times New Roman"/>
        </w:rPr>
        <w:t>/27867/</w:t>
      </w:r>
      <w:r w:rsidRPr="00591FE3">
        <w:rPr>
          <w:rFonts w:ascii="Times New Roman" w:hAnsi="Times New Roman" w:cs="Times New Roman"/>
          <w:lang w:val="en-US"/>
        </w:rPr>
        <w:t>FinPuls</w:t>
      </w:r>
      <w:r w:rsidRPr="00591FE3">
        <w:rPr>
          <w:rFonts w:ascii="Times New Roman" w:hAnsi="Times New Roman" w:cs="Times New Roman"/>
        </w:rPr>
        <w:t>_5_08052020.</w:t>
      </w:r>
      <w:r w:rsidRPr="00591FE3">
        <w:rPr>
          <w:rFonts w:ascii="Times New Roman" w:hAnsi="Times New Roman" w:cs="Times New Roman"/>
          <w:lang w:val="en-US"/>
        </w:rPr>
        <w:t>pdf</w:t>
      </w:r>
      <w:r>
        <w:rPr>
          <w:rFonts w:ascii="Times New Roman" w:hAnsi="Times New Roman" w:cs="Times New Roman"/>
        </w:rPr>
        <w:t xml:space="preserve"> </w:t>
      </w:r>
      <w:r w:rsidRPr="006B7231">
        <w:rPr>
          <w:rFonts w:ascii="Times New Roman" w:hAnsi="Times New Roman" w:cs="Times New Roman"/>
        </w:rPr>
        <w:t>(дата обращения: 11.05.2020)</w:t>
      </w:r>
      <w:r>
        <w:rPr>
          <w:rFonts w:ascii="Times New Roman" w:hAnsi="Times New Roman" w:cs="Times New Roman"/>
        </w:rPr>
        <w:t>.</w:t>
      </w:r>
    </w:p>
  </w:footnote>
  <w:footnote w:id="5">
    <w:p w:rsidR="008A0B11" w:rsidRPr="00482491" w:rsidRDefault="008A0B11" w:rsidP="008A0B11">
      <w:pPr>
        <w:pStyle w:val="a3"/>
        <w:jc w:val="both"/>
        <w:rPr>
          <w:rFonts w:ascii="Times New Roman" w:hAnsi="Times New Roman" w:cs="Times New Roman"/>
        </w:rPr>
      </w:pPr>
      <w:r w:rsidRPr="00482491">
        <w:rPr>
          <w:rStyle w:val="a5"/>
          <w:rFonts w:ascii="Times New Roman" w:hAnsi="Times New Roman" w:cs="Times New Roman"/>
        </w:rPr>
        <w:footnoteRef/>
      </w:r>
      <w:r w:rsidRPr="00482491">
        <w:rPr>
          <w:rFonts w:ascii="Times New Roman" w:hAnsi="Times New Roman" w:cs="Times New Roman"/>
        </w:rPr>
        <w:t xml:space="preserve"> Опрос </w:t>
      </w:r>
      <w:r w:rsidRPr="00482491">
        <w:rPr>
          <w:rFonts w:ascii="Times New Roman" w:hAnsi="Times New Roman" w:cs="Times New Roman"/>
          <w:color w:val="000000"/>
          <w:shd w:val="clear" w:color="auto" w:fill="FFFFFF"/>
        </w:rPr>
        <w:t>компании Online Market Intelligence (OMI) и Центра социального проектирования «Платформа».</w:t>
      </w:r>
      <w:r w:rsidRPr="00482491">
        <w:t xml:space="preserve"> </w:t>
      </w:r>
      <w:r w:rsidRPr="00482491">
        <w:rPr>
          <w:rFonts w:ascii="Times New Roman" w:hAnsi="Times New Roman" w:cs="Times New Roman"/>
          <w:color w:val="000000"/>
          <w:shd w:val="clear" w:color="auto" w:fill="FFFFFF"/>
        </w:rPr>
        <w:t>Объем выборки 1000 респондентов.</w:t>
      </w:r>
      <w:r w:rsidRPr="00482491">
        <w:t xml:space="preserve"> </w:t>
      </w:r>
      <w:r w:rsidRPr="00482491">
        <w:rPr>
          <w:rFonts w:ascii="Times New Roman" w:hAnsi="Times New Roman" w:cs="Times New Roman"/>
          <w:color w:val="000000"/>
          <w:shd w:val="clear" w:color="auto" w:fill="FFFFFF"/>
        </w:rPr>
        <w:t>Период сбора данных 9-10 апреля 2020 г.</w:t>
      </w:r>
    </w:p>
  </w:footnote>
  <w:footnote w:id="6">
    <w:p w:rsidR="008A0B11" w:rsidRPr="00482491" w:rsidRDefault="008A0B11" w:rsidP="008A0B11">
      <w:pPr>
        <w:pStyle w:val="a3"/>
        <w:jc w:val="both"/>
        <w:rPr>
          <w:rFonts w:ascii="Times New Roman" w:hAnsi="Times New Roman" w:cs="Times New Roman"/>
        </w:rPr>
      </w:pPr>
      <w:r w:rsidRPr="00482491">
        <w:rPr>
          <w:rStyle w:val="a5"/>
          <w:rFonts w:ascii="Times New Roman" w:hAnsi="Times New Roman" w:cs="Times New Roman"/>
        </w:rPr>
        <w:footnoteRef/>
      </w:r>
      <w:r w:rsidRPr="00482491">
        <w:rPr>
          <w:rFonts w:ascii="Times New Roman" w:hAnsi="Times New Roman" w:cs="Times New Roman"/>
        </w:rPr>
        <w:t xml:space="preserve"> Исследование проведено научно-техническим центром «Перспектива» по заказу страховой компании «Росгосстрах Жизнь» и банка «Открытие». </w:t>
      </w:r>
      <w:r w:rsidRPr="00482491">
        <w:rPr>
          <w:rFonts w:ascii="Times New Roman" w:hAnsi="Times New Roman" w:cs="Times New Roman"/>
          <w:color w:val="000000"/>
          <w:shd w:val="clear" w:color="auto" w:fill="FFFFFF"/>
        </w:rPr>
        <w:t>Объем выборки 1500 респондентов.</w:t>
      </w:r>
      <w:r w:rsidRPr="00482491">
        <w:t xml:space="preserve"> </w:t>
      </w:r>
      <w:r w:rsidRPr="00482491">
        <w:rPr>
          <w:rFonts w:ascii="Times New Roman" w:hAnsi="Times New Roman" w:cs="Times New Roman"/>
          <w:color w:val="000000"/>
          <w:shd w:val="clear" w:color="auto" w:fill="FFFFFF"/>
        </w:rPr>
        <w:t xml:space="preserve">Период сбора данных 26 февраля – 3 марта 2020 г. </w:t>
      </w:r>
      <w:r w:rsidRPr="00482491">
        <w:rPr>
          <w:rFonts w:ascii="Times New Roman" w:hAnsi="Times New Roman" w:cs="Times New Roman"/>
        </w:rPr>
        <w:t>Большинство опрошенных проживают в Центральном (22,3%) и Приволжском ФО (20,2%). Наименьшее количество опрошенных составили жители Москвы (4,3%) и Санкт-Петербурга (2,7%). Большая часть респондентов (56,8%) имеет доход до 25 тыс. руб. На доход в диапазоне от 25 тыс. до 50 тыс. руб. живут 26,8% участников, 7,6% располагают доходом от 50 тыс. до 100 тыс. руб. Наименьшую долю составили опрошенные с доходом более 100 тыс. руб. — 1,8%.</w:t>
      </w:r>
    </w:p>
  </w:footnote>
  <w:footnote w:id="7">
    <w:p w:rsidR="008A0B11" w:rsidRPr="00482491" w:rsidRDefault="008A0B11" w:rsidP="008A0B11">
      <w:pPr>
        <w:pStyle w:val="a3"/>
        <w:rPr>
          <w:rFonts w:ascii="Times New Roman" w:hAnsi="Times New Roman" w:cs="Times New Roman"/>
        </w:rPr>
      </w:pPr>
      <w:r w:rsidRPr="00482491">
        <w:rPr>
          <w:rStyle w:val="a5"/>
          <w:rFonts w:ascii="Times New Roman" w:hAnsi="Times New Roman" w:cs="Times New Roman"/>
        </w:rPr>
        <w:footnoteRef/>
      </w:r>
      <w:r w:rsidRPr="00482491">
        <w:rPr>
          <w:rFonts w:ascii="Times New Roman" w:hAnsi="Times New Roman" w:cs="Times New Roman"/>
        </w:rPr>
        <w:t xml:space="preserve"> Инициативный всероссийский опрос НАФИ проведен в феврале-марте 2020 г. Опрошено 1600 человек в 150 населенных пунктах в 50 регионах России</w:t>
      </w:r>
      <w:r>
        <w:rPr>
          <w:rFonts w:ascii="Times New Roman" w:hAnsi="Times New Roman" w:cs="Times New Roman"/>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8459BD"/>
    <w:multiLevelType w:val="hybridMultilevel"/>
    <w:tmpl w:val="4B848666"/>
    <w:lvl w:ilvl="0" w:tplc="93302FB2">
      <w:start w:val="1"/>
      <w:numFmt w:val="decimal"/>
      <w:lvlText w:val="%1."/>
      <w:lvlJc w:val="left"/>
      <w:pPr>
        <w:tabs>
          <w:tab w:val="num" w:pos="454"/>
        </w:tabs>
        <w:ind w:left="454" w:hanging="454"/>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96C"/>
    <w:rsid w:val="00027CAF"/>
    <w:rsid w:val="00045790"/>
    <w:rsid w:val="00073AAB"/>
    <w:rsid w:val="000E3877"/>
    <w:rsid w:val="000F4AE1"/>
    <w:rsid w:val="0012659B"/>
    <w:rsid w:val="00154C0E"/>
    <w:rsid w:val="0018596C"/>
    <w:rsid w:val="001A7AEB"/>
    <w:rsid w:val="00250F64"/>
    <w:rsid w:val="002B0473"/>
    <w:rsid w:val="002C1ACD"/>
    <w:rsid w:val="002F3113"/>
    <w:rsid w:val="002F60E1"/>
    <w:rsid w:val="0032169D"/>
    <w:rsid w:val="00323DA5"/>
    <w:rsid w:val="003D3DD9"/>
    <w:rsid w:val="00413EF0"/>
    <w:rsid w:val="00417B7C"/>
    <w:rsid w:val="00454327"/>
    <w:rsid w:val="004F6330"/>
    <w:rsid w:val="00591FE3"/>
    <w:rsid w:val="006167C9"/>
    <w:rsid w:val="006B7231"/>
    <w:rsid w:val="006E79F4"/>
    <w:rsid w:val="0070311D"/>
    <w:rsid w:val="00715A7A"/>
    <w:rsid w:val="007F14D8"/>
    <w:rsid w:val="0082688F"/>
    <w:rsid w:val="0085499D"/>
    <w:rsid w:val="008A0B11"/>
    <w:rsid w:val="008A3976"/>
    <w:rsid w:val="0092239F"/>
    <w:rsid w:val="00A0033A"/>
    <w:rsid w:val="00A715A0"/>
    <w:rsid w:val="00AF491F"/>
    <w:rsid w:val="00B86870"/>
    <w:rsid w:val="00C4555F"/>
    <w:rsid w:val="00C628F1"/>
    <w:rsid w:val="00D615A2"/>
    <w:rsid w:val="00D81ECE"/>
    <w:rsid w:val="00DA1470"/>
    <w:rsid w:val="00E4585F"/>
    <w:rsid w:val="00E50768"/>
    <w:rsid w:val="00E5269E"/>
    <w:rsid w:val="00EA03B2"/>
    <w:rsid w:val="00F44F57"/>
    <w:rsid w:val="00FC7A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4F4136-7D79-4CA0-8184-6CC384BAC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54C0E"/>
    <w:pPr>
      <w:spacing w:after="0" w:line="240" w:lineRule="auto"/>
    </w:pPr>
    <w:rPr>
      <w:sz w:val="20"/>
      <w:szCs w:val="20"/>
    </w:rPr>
  </w:style>
  <w:style w:type="character" w:customStyle="1" w:styleId="a4">
    <w:name w:val="Текст сноски Знак"/>
    <w:basedOn w:val="a0"/>
    <w:link w:val="a3"/>
    <w:uiPriority w:val="99"/>
    <w:semiHidden/>
    <w:rsid w:val="00154C0E"/>
    <w:rPr>
      <w:sz w:val="20"/>
      <w:szCs w:val="20"/>
    </w:rPr>
  </w:style>
  <w:style w:type="character" w:styleId="a5">
    <w:name w:val="footnote reference"/>
    <w:aliases w:val="Знак сноски-FN,Ciae niinee-FN,Знак сноски 1,Referencia nota al pie,SUPERS,анкета сноска,fr"/>
    <w:basedOn w:val="a0"/>
    <w:uiPriority w:val="99"/>
    <w:unhideWhenUsed/>
    <w:rsid w:val="00154C0E"/>
    <w:rPr>
      <w:vertAlign w:val="superscript"/>
    </w:rPr>
  </w:style>
  <w:style w:type="paragraph" w:styleId="a6">
    <w:name w:val="header"/>
    <w:basedOn w:val="a"/>
    <w:link w:val="a7"/>
    <w:uiPriority w:val="99"/>
    <w:unhideWhenUsed/>
    <w:rsid w:val="0070311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0311D"/>
  </w:style>
  <w:style w:type="paragraph" w:styleId="a8">
    <w:name w:val="footer"/>
    <w:basedOn w:val="a"/>
    <w:link w:val="a9"/>
    <w:uiPriority w:val="99"/>
    <w:unhideWhenUsed/>
    <w:rsid w:val="0070311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0311D"/>
  </w:style>
  <w:style w:type="paragraph" w:styleId="aa">
    <w:name w:val="List Paragraph"/>
    <w:basedOn w:val="a"/>
    <w:uiPriority w:val="34"/>
    <w:qFormat/>
    <w:rsid w:val="00C4555F"/>
    <w:pPr>
      <w:ind w:left="720"/>
      <w:contextualSpacing/>
    </w:pPr>
  </w:style>
  <w:style w:type="character" w:styleId="ab">
    <w:name w:val="Hyperlink"/>
    <w:basedOn w:val="a0"/>
    <w:uiPriority w:val="99"/>
    <w:unhideWhenUsed/>
    <w:rsid w:val="006E79F4"/>
    <w:rPr>
      <w:color w:val="0000FF"/>
      <w:u w:val="single"/>
    </w:rPr>
  </w:style>
  <w:style w:type="character" w:styleId="ac">
    <w:name w:val="annotation reference"/>
    <w:basedOn w:val="a0"/>
    <w:uiPriority w:val="99"/>
    <w:semiHidden/>
    <w:unhideWhenUsed/>
    <w:rsid w:val="00A715A0"/>
    <w:rPr>
      <w:sz w:val="16"/>
      <w:szCs w:val="16"/>
    </w:rPr>
  </w:style>
  <w:style w:type="paragraph" w:styleId="ad">
    <w:name w:val="annotation text"/>
    <w:basedOn w:val="a"/>
    <w:link w:val="ae"/>
    <w:uiPriority w:val="99"/>
    <w:semiHidden/>
    <w:unhideWhenUsed/>
    <w:rsid w:val="00A715A0"/>
    <w:pPr>
      <w:spacing w:line="240" w:lineRule="auto"/>
    </w:pPr>
    <w:rPr>
      <w:sz w:val="20"/>
      <w:szCs w:val="20"/>
    </w:rPr>
  </w:style>
  <w:style w:type="character" w:customStyle="1" w:styleId="ae">
    <w:name w:val="Текст примечания Знак"/>
    <w:basedOn w:val="a0"/>
    <w:link w:val="ad"/>
    <w:uiPriority w:val="99"/>
    <w:semiHidden/>
    <w:rsid w:val="00A715A0"/>
    <w:rPr>
      <w:sz w:val="20"/>
      <w:szCs w:val="20"/>
    </w:rPr>
  </w:style>
  <w:style w:type="paragraph" w:styleId="af">
    <w:name w:val="annotation subject"/>
    <w:basedOn w:val="ad"/>
    <w:next w:val="ad"/>
    <w:link w:val="af0"/>
    <w:uiPriority w:val="99"/>
    <w:semiHidden/>
    <w:unhideWhenUsed/>
    <w:rsid w:val="00A715A0"/>
    <w:rPr>
      <w:b/>
      <w:bCs/>
    </w:rPr>
  </w:style>
  <w:style w:type="character" w:customStyle="1" w:styleId="af0">
    <w:name w:val="Тема примечания Знак"/>
    <w:basedOn w:val="ae"/>
    <w:link w:val="af"/>
    <w:uiPriority w:val="99"/>
    <w:semiHidden/>
    <w:rsid w:val="00A715A0"/>
    <w:rPr>
      <w:b/>
      <w:bCs/>
      <w:sz w:val="20"/>
      <w:szCs w:val="20"/>
    </w:rPr>
  </w:style>
  <w:style w:type="paragraph" w:styleId="af1">
    <w:name w:val="Balloon Text"/>
    <w:basedOn w:val="a"/>
    <w:link w:val="af2"/>
    <w:uiPriority w:val="99"/>
    <w:semiHidden/>
    <w:unhideWhenUsed/>
    <w:rsid w:val="00A715A0"/>
    <w:pPr>
      <w:spacing w:after="0" w:line="240" w:lineRule="auto"/>
    </w:pPr>
    <w:rPr>
      <w:rFonts w:ascii="Segoe UI" w:hAnsi="Segoe UI" w:cs="Segoe UI"/>
      <w:sz w:val="18"/>
      <w:szCs w:val="18"/>
    </w:rPr>
  </w:style>
  <w:style w:type="character" w:customStyle="1" w:styleId="af2">
    <w:name w:val="Текст выноски Знак"/>
    <w:basedOn w:val="a0"/>
    <w:link w:val="af1"/>
    <w:uiPriority w:val="99"/>
    <w:semiHidden/>
    <w:rsid w:val="00A715A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40099">
      <w:bodyDiv w:val="1"/>
      <w:marLeft w:val="0"/>
      <w:marRight w:val="0"/>
      <w:marTop w:val="0"/>
      <w:marBottom w:val="0"/>
      <w:divBdr>
        <w:top w:val="none" w:sz="0" w:space="0" w:color="auto"/>
        <w:left w:val="none" w:sz="0" w:space="0" w:color="auto"/>
        <w:bottom w:val="none" w:sz="0" w:space="0" w:color="auto"/>
        <w:right w:val="none" w:sz="0" w:space="0" w:color="auto"/>
      </w:divBdr>
    </w:div>
    <w:div w:id="274022194">
      <w:bodyDiv w:val="1"/>
      <w:marLeft w:val="0"/>
      <w:marRight w:val="0"/>
      <w:marTop w:val="0"/>
      <w:marBottom w:val="0"/>
      <w:divBdr>
        <w:top w:val="none" w:sz="0" w:space="0" w:color="auto"/>
        <w:left w:val="none" w:sz="0" w:space="0" w:color="auto"/>
        <w:bottom w:val="none" w:sz="0" w:space="0" w:color="auto"/>
        <w:right w:val="none" w:sz="0" w:space="0" w:color="auto"/>
      </w:divBdr>
    </w:div>
    <w:div w:id="436222071">
      <w:bodyDiv w:val="1"/>
      <w:marLeft w:val="0"/>
      <w:marRight w:val="0"/>
      <w:marTop w:val="0"/>
      <w:marBottom w:val="0"/>
      <w:divBdr>
        <w:top w:val="none" w:sz="0" w:space="0" w:color="auto"/>
        <w:left w:val="none" w:sz="0" w:space="0" w:color="auto"/>
        <w:bottom w:val="none" w:sz="0" w:space="0" w:color="auto"/>
        <w:right w:val="none" w:sz="0" w:space="0" w:color="auto"/>
      </w:divBdr>
    </w:div>
    <w:div w:id="1772314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5895659079137206E-2"/>
          <c:y val="5.3501945525291826E-2"/>
          <c:w val="0.91127802840789329"/>
          <c:h val="0.64770443334660999"/>
        </c:manualLayout>
      </c:layout>
      <c:barChart>
        <c:barDir val="col"/>
        <c:grouping val="clustered"/>
        <c:varyColors val="0"/>
        <c:ser>
          <c:idx val="1"/>
          <c:order val="1"/>
          <c:tx>
            <c:strRef>
              <c:f>Лист1!$A$6:$B$6</c:f>
              <c:strCache>
                <c:ptCount val="2"/>
                <c:pt idx="0">
                  <c:v>Кредиты, предоставленные физическим лицам,</c:v>
                </c:pt>
                <c:pt idx="1">
                  <c:v>за 12 месяцев, предшествующих отчетной дате</c:v>
                </c:pt>
              </c:strCache>
            </c:strRef>
          </c:tx>
          <c:spPr>
            <a:pattFill prst="pct30">
              <a:fgClr>
                <a:schemeClr val="tx1"/>
              </a:fgClr>
              <a:bgClr>
                <a:schemeClr val="bg1"/>
              </a:bgClr>
            </a:pattFill>
            <a:ln>
              <a:solidFill>
                <a:schemeClr val="tx1"/>
              </a:solidFill>
            </a:ln>
            <a:effectLst/>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Лист1!$C$4:$P$4</c:f>
              <c:strCache>
                <c:ptCount val="14"/>
                <c:pt idx="0">
                  <c:v>1.01.18</c:v>
                </c:pt>
                <c:pt idx="1">
                  <c:v>1.02.18</c:v>
                </c:pt>
                <c:pt idx="2">
                  <c:v>1.03.18</c:v>
                </c:pt>
                <c:pt idx="3">
                  <c:v>1.04.18</c:v>
                </c:pt>
                <c:pt idx="5">
                  <c:v>1.01.19</c:v>
                </c:pt>
                <c:pt idx="6">
                  <c:v>1.02.19</c:v>
                </c:pt>
                <c:pt idx="7">
                  <c:v>1.03.19</c:v>
                </c:pt>
                <c:pt idx="8">
                  <c:v>1.04.19</c:v>
                </c:pt>
                <c:pt idx="10">
                  <c:v>1.01.20</c:v>
                </c:pt>
                <c:pt idx="11">
                  <c:v>1.02.20</c:v>
                </c:pt>
                <c:pt idx="12">
                  <c:v>1.03.20</c:v>
                </c:pt>
                <c:pt idx="13">
                  <c:v>1.04.20</c:v>
                </c:pt>
              </c:strCache>
            </c:strRef>
          </c:cat>
          <c:val>
            <c:numRef>
              <c:f>Лист1!$C$6:$P$6</c:f>
              <c:numCache>
                <c:formatCode>0.0</c:formatCode>
                <c:ptCount val="14"/>
                <c:pt idx="0">
                  <c:v>12.678258064831866</c:v>
                </c:pt>
                <c:pt idx="1">
                  <c:v>13.893130809605452</c:v>
                </c:pt>
                <c:pt idx="2">
                  <c:v>14.646441870276533</c:v>
                </c:pt>
                <c:pt idx="3">
                  <c:v>15.656201874718718</c:v>
                </c:pt>
                <c:pt idx="5">
                  <c:v>22.406534218778845</c:v>
                </c:pt>
                <c:pt idx="6">
                  <c:v>23.094669674716386</c:v>
                </c:pt>
                <c:pt idx="7">
                  <c:v>23.491852153742499</c:v>
                </c:pt>
                <c:pt idx="8">
                  <c:v>23.570907632947666</c:v>
                </c:pt>
                <c:pt idx="10">
                  <c:v>18.450173902822684</c:v>
                </c:pt>
                <c:pt idx="11">
                  <c:v>17.85588699865886</c:v>
                </c:pt>
                <c:pt idx="12">
                  <c:v>17.822041995663042</c:v>
                </c:pt>
                <c:pt idx="13">
                  <c:v>17.827889941779887</c:v>
                </c:pt>
              </c:numCache>
            </c:numRef>
          </c:val>
          <c:extLst>
            <c:ext xmlns:c16="http://schemas.microsoft.com/office/drawing/2014/chart" uri="{C3380CC4-5D6E-409C-BE32-E72D297353CC}">
              <c16:uniqueId val="{00000000-C476-471C-8321-AE1ACCF40925}"/>
            </c:ext>
          </c:extLst>
        </c:ser>
        <c:ser>
          <c:idx val="3"/>
          <c:order val="3"/>
          <c:tx>
            <c:strRef>
              <c:f>Лист1!$A$8:$B$8</c:f>
              <c:strCache>
                <c:ptCount val="2"/>
                <c:pt idx="0">
                  <c:v>Вклады физических лиц,</c:v>
                </c:pt>
                <c:pt idx="1">
                  <c:v>за 12 месяцев, предшествующих отчетной дате</c:v>
                </c:pt>
              </c:strCache>
            </c:strRef>
          </c:tx>
          <c:spPr>
            <a:pattFill prst="pct5">
              <a:fgClr>
                <a:schemeClr val="tx1"/>
              </a:fgClr>
              <a:bgClr>
                <a:schemeClr val="bg1"/>
              </a:bgClr>
            </a:pattFill>
            <a:ln>
              <a:solidFill>
                <a:schemeClr val="tx1"/>
              </a:solidFill>
            </a:ln>
            <a:effectLst/>
          </c:spPr>
          <c:invertIfNegative val="0"/>
          <c:dLbls>
            <c:spPr>
              <a:solidFill>
                <a:schemeClr val="bg1"/>
              </a:solidFill>
              <a:ln>
                <a:solidFill>
                  <a:schemeClr val="tx1"/>
                </a:solid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Лист1!$C$4:$P$4</c:f>
              <c:strCache>
                <c:ptCount val="14"/>
                <c:pt idx="0">
                  <c:v>1.01.18</c:v>
                </c:pt>
                <c:pt idx="1">
                  <c:v>1.02.18</c:v>
                </c:pt>
                <c:pt idx="2">
                  <c:v>1.03.18</c:v>
                </c:pt>
                <c:pt idx="3">
                  <c:v>1.04.18</c:v>
                </c:pt>
                <c:pt idx="5">
                  <c:v>1.01.19</c:v>
                </c:pt>
                <c:pt idx="6">
                  <c:v>1.02.19</c:v>
                </c:pt>
                <c:pt idx="7">
                  <c:v>1.03.19</c:v>
                </c:pt>
                <c:pt idx="8">
                  <c:v>1.04.19</c:v>
                </c:pt>
                <c:pt idx="10">
                  <c:v>1.01.20</c:v>
                </c:pt>
                <c:pt idx="11">
                  <c:v>1.02.20</c:v>
                </c:pt>
                <c:pt idx="12">
                  <c:v>1.03.20</c:v>
                </c:pt>
                <c:pt idx="13">
                  <c:v>1.04.20</c:v>
                </c:pt>
              </c:strCache>
            </c:strRef>
          </c:cat>
          <c:val>
            <c:numRef>
              <c:f>Лист1!$C$8:$P$8</c:f>
              <c:numCache>
                <c:formatCode>0.0</c:formatCode>
                <c:ptCount val="14"/>
                <c:pt idx="0">
                  <c:v>7.3845471202982509</c:v>
                </c:pt>
                <c:pt idx="1">
                  <c:v>6.0651667515231935</c:v>
                </c:pt>
                <c:pt idx="2">
                  <c:v>7.0192110100134784</c:v>
                </c:pt>
                <c:pt idx="3">
                  <c:v>8.7098800198817941</c:v>
                </c:pt>
                <c:pt idx="5">
                  <c:v>9.5154660436174652</c:v>
                </c:pt>
                <c:pt idx="6">
                  <c:v>8.9224001386207732</c:v>
                </c:pt>
                <c:pt idx="7">
                  <c:v>9.3257248619948996</c:v>
                </c:pt>
                <c:pt idx="8">
                  <c:v>8.2911952879892112</c:v>
                </c:pt>
                <c:pt idx="10">
                  <c:v>7.3393120723219454</c:v>
                </c:pt>
                <c:pt idx="11">
                  <c:v>8.7553354335349525</c:v>
                </c:pt>
                <c:pt idx="12">
                  <c:v>9.4165596109095304</c:v>
                </c:pt>
                <c:pt idx="13">
                  <c:v>11.519332205113898</c:v>
                </c:pt>
              </c:numCache>
            </c:numRef>
          </c:val>
          <c:extLst>
            <c:ext xmlns:c16="http://schemas.microsoft.com/office/drawing/2014/chart" uri="{C3380CC4-5D6E-409C-BE32-E72D297353CC}">
              <c16:uniqueId val="{00000001-C476-471C-8321-AE1ACCF40925}"/>
            </c:ext>
          </c:extLst>
        </c:ser>
        <c:dLbls>
          <c:showLegendKey val="0"/>
          <c:showVal val="0"/>
          <c:showCatName val="0"/>
          <c:showSerName val="0"/>
          <c:showPercent val="0"/>
          <c:showBubbleSize val="0"/>
        </c:dLbls>
        <c:gapWidth val="219"/>
        <c:axId val="415984248"/>
        <c:axId val="415988840"/>
      </c:barChart>
      <c:lineChart>
        <c:grouping val="standard"/>
        <c:varyColors val="0"/>
        <c:ser>
          <c:idx val="0"/>
          <c:order val="0"/>
          <c:tx>
            <c:strRef>
              <c:f>Лист1!$A$5:$B$5</c:f>
              <c:strCache>
                <c:ptCount val="2"/>
                <c:pt idx="0">
                  <c:v>Кредиты, предоставленные физическим лицам,</c:v>
                </c:pt>
                <c:pt idx="1">
                  <c:v>за месяц</c:v>
                </c:pt>
              </c:strCache>
            </c:strRef>
          </c:tx>
          <c:spPr>
            <a:ln w="19050" cap="rnd">
              <a:solidFill>
                <a:schemeClr val="tx1"/>
              </a:solidFill>
              <a:prstDash val="dash"/>
              <a:round/>
            </a:ln>
            <a:effectLst/>
          </c:spPr>
          <c:marker>
            <c:symbol val="triangle"/>
            <c:size val="5"/>
            <c:spPr>
              <a:solidFill>
                <a:schemeClr val="tx1"/>
              </a:solidFill>
              <a:ln w="9525">
                <a:solidFill>
                  <a:schemeClr val="tx1"/>
                </a:solidFill>
              </a:ln>
              <a:effectLst/>
            </c:spPr>
          </c:marker>
          <c:cat>
            <c:strRef>
              <c:f>Лист1!$C$4:$P$4</c:f>
              <c:strCache>
                <c:ptCount val="14"/>
                <c:pt idx="0">
                  <c:v>1.01.18</c:v>
                </c:pt>
                <c:pt idx="1">
                  <c:v>1.02.18</c:v>
                </c:pt>
                <c:pt idx="2">
                  <c:v>1.03.18</c:v>
                </c:pt>
                <c:pt idx="3">
                  <c:v>1.04.18</c:v>
                </c:pt>
                <c:pt idx="5">
                  <c:v>1.01.19</c:v>
                </c:pt>
                <c:pt idx="6">
                  <c:v>1.02.19</c:v>
                </c:pt>
                <c:pt idx="7">
                  <c:v>1.03.19</c:v>
                </c:pt>
                <c:pt idx="8">
                  <c:v>1.04.19</c:v>
                </c:pt>
                <c:pt idx="10">
                  <c:v>1.01.20</c:v>
                </c:pt>
                <c:pt idx="11">
                  <c:v>1.02.20</c:v>
                </c:pt>
                <c:pt idx="12">
                  <c:v>1.03.20</c:v>
                </c:pt>
                <c:pt idx="13">
                  <c:v>1.04.20</c:v>
                </c:pt>
              </c:strCache>
            </c:strRef>
          </c:cat>
          <c:val>
            <c:numRef>
              <c:f>Лист1!$C$5:$P$5</c:f>
              <c:numCache>
                <c:formatCode>0.0</c:formatCode>
                <c:ptCount val="14"/>
                <c:pt idx="0">
                  <c:v>1.3955353879947126</c:v>
                </c:pt>
                <c:pt idx="1">
                  <c:v>0.71470003733202248</c:v>
                </c:pt>
                <c:pt idx="2">
                  <c:v>0.90366848254674892</c:v>
                </c:pt>
                <c:pt idx="3">
                  <c:v>1.6182481290259716</c:v>
                </c:pt>
                <c:pt idx="5">
                  <c:v>1.1345901004991248</c:v>
                </c:pt>
                <c:pt idx="6">
                  <c:v>1.280890040767062</c:v>
                </c:pt>
                <c:pt idx="7">
                  <c:v>1.2292485364729941</c:v>
                </c:pt>
                <c:pt idx="8">
                  <c:v>1.6833008362428785</c:v>
                </c:pt>
                <c:pt idx="10">
                  <c:v>1.0045735845345121</c:v>
                </c:pt>
                <c:pt idx="11">
                  <c:v>0.77274467795263035</c:v>
                </c:pt>
                <c:pt idx="12">
                  <c:v>1.2001782515069124</c:v>
                </c:pt>
                <c:pt idx="13">
                  <c:v>1.6883477566170342</c:v>
                </c:pt>
              </c:numCache>
            </c:numRef>
          </c:val>
          <c:smooth val="0"/>
          <c:extLst>
            <c:ext xmlns:c16="http://schemas.microsoft.com/office/drawing/2014/chart" uri="{C3380CC4-5D6E-409C-BE32-E72D297353CC}">
              <c16:uniqueId val="{00000002-C476-471C-8321-AE1ACCF40925}"/>
            </c:ext>
          </c:extLst>
        </c:ser>
        <c:ser>
          <c:idx val="2"/>
          <c:order val="2"/>
          <c:tx>
            <c:strRef>
              <c:f>Лист1!$A$7:$B$7</c:f>
              <c:strCache>
                <c:ptCount val="2"/>
                <c:pt idx="0">
                  <c:v>Вклады физических лиц,</c:v>
                </c:pt>
                <c:pt idx="1">
                  <c:v>за месяц</c:v>
                </c:pt>
              </c:strCache>
            </c:strRef>
          </c:tx>
          <c:spPr>
            <a:ln w="19050" cap="rnd">
              <a:solidFill>
                <a:schemeClr val="tx1"/>
              </a:solidFill>
              <a:round/>
            </a:ln>
            <a:effectLst/>
          </c:spPr>
          <c:marker>
            <c:symbol val="square"/>
            <c:size val="5"/>
            <c:spPr>
              <a:solidFill>
                <a:schemeClr val="tx1"/>
              </a:solidFill>
              <a:ln w="9525">
                <a:solidFill>
                  <a:schemeClr val="tx1"/>
                </a:solidFill>
              </a:ln>
              <a:effectLst/>
            </c:spPr>
          </c:marker>
          <c:cat>
            <c:strRef>
              <c:f>Лист1!$C$4:$P$4</c:f>
              <c:strCache>
                <c:ptCount val="14"/>
                <c:pt idx="0">
                  <c:v>1.01.18</c:v>
                </c:pt>
                <c:pt idx="1">
                  <c:v>1.02.18</c:v>
                </c:pt>
                <c:pt idx="2">
                  <c:v>1.03.18</c:v>
                </c:pt>
                <c:pt idx="3">
                  <c:v>1.04.18</c:v>
                </c:pt>
                <c:pt idx="5">
                  <c:v>1.01.19</c:v>
                </c:pt>
                <c:pt idx="6">
                  <c:v>1.02.19</c:v>
                </c:pt>
                <c:pt idx="7">
                  <c:v>1.03.19</c:v>
                </c:pt>
                <c:pt idx="8">
                  <c:v>1.04.19</c:v>
                </c:pt>
                <c:pt idx="10">
                  <c:v>1.01.20</c:v>
                </c:pt>
                <c:pt idx="11">
                  <c:v>1.02.20</c:v>
                </c:pt>
                <c:pt idx="12">
                  <c:v>1.03.20</c:v>
                </c:pt>
                <c:pt idx="13">
                  <c:v>1.04.20</c:v>
                </c:pt>
              </c:strCache>
            </c:strRef>
          </c:cat>
          <c:val>
            <c:numRef>
              <c:f>Лист1!$C$7:$P$7</c:f>
              <c:numCache>
                <c:formatCode>0.0</c:formatCode>
                <c:ptCount val="14"/>
                <c:pt idx="0">
                  <c:v>3.9623890860030428</c:v>
                </c:pt>
                <c:pt idx="1">
                  <c:v>-1.9842641719752407</c:v>
                </c:pt>
                <c:pt idx="2">
                  <c:v>1.1532723153818267</c:v>
                </c:pt>
                <c:pt idx="3">
                  <c:v>1.124284952518309</c:v>
                </c:pt>
                <c:pt idx="5">
                  <c:v>4.8021514352776933</c:v>
                </c:pt>
                <c:pt idx="6">
                  <c:v>-2.5150548737160392</c:v>
                </c:pt>
                <c:pt idx="7">
                  <c:v>1.5278290229375386</c:v>
                </c:pt>
                <c:pt idx="8">
                  <c:v>0.16736412198534367</c:v>
                </c:pt>
                <c:pt idx="10">
                  <c:v>3.215097997093963</c:v>
                </c:pt>
                <c:pt idx="11">
                  <c:v>-1.2290306110267295</c:v>
                </c:pt>
                <c:pt idx="12">
                  <c:v>2.1451105104039101</c:v>
                </c:pt>
                <c:pt idx="13">
                  <c:v>2.0923852418085858</c:v>
                </c:pt>
              </c:numCache>
            </c:numRef>
          </c:val>
          <c:smooth val="0"/>
          <c:extLst>
            <c:ext xmlns:c16="http://schemas.microsoft.com/office/drawing/2014/chart" uri="{C3380CC4-5D6E-409C-BE32-E72D297353CC}">
              <c16:uniqueId val="{00000003-C476-471C-8321-AE1ACCF40925}"/>
            </c:ext>
          </c:extLst>
        </c:ser>
        <c:dLbls>
          <c:showLegendKey val="0"/>
          <c:showVal val="0"/>
          <c:showCatName val="0"/>
          <c:showSerName val="0"/>
          <c:showPercent val="0"/>
          <c:showBubbleSize val="0"/>
        </c:dLbls>
        <c:marker val="1"/>
        <c:smooth val="0"/>
        <c:axId val="415984248"/>
        <c:axId val="415988840"/>
      </c:lineChart>
      <c:catAx>
        <c:axId val="415984248"/>
        <c:scaling>
          <c:orientation val="minMax"/>
        </c:scaling>
        <c:delete val="0"/>
        <c:axPos val="b"/>
        <c:numFmt formatCode="General"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crossAx val="415988840"/>
        <c:crosses val="autoZero"/>
        <c:auto val="1"/>
        <c:lblAlgn val="ctr"/>
        <c:lblOffset val="500"/>
        <c:noMultiLvlLbl val="0"/>
      </c:catAx>
      <c:valAx>
        <c:axId val="41598884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w="9525">
            <a:solidFill>
              <a:schemeClr val="tx1"/>
            </a:solid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crossAx val="415984248"/>
        <c:crosses val="autoZero"/>
        <c:crossBetween val="between"/>
      </c:valAx>
      <c:spPr>
        <a:noFill/>
        <a:ln>
          <a:noFill/>
        </a:ln>
        <a:effectLst/>
      </c:spPr>
    </c:plotArea>
    <c:legend>
      <c:legendPos val="b"/>
      <c:layout>
        <c:manualLayout>
          <c:xMode val="edge"/>
          <c:yMode val="edge"/>
          <c:x val="5.5873360433326844E-2"/>
          <c:y val="0.75520390596336751"/>
          <c:w val="0.88825314260944932"/>
          <c:h val="0.22329071769254649"/>
        </c:manualLayout>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chart>
  <c:spPr>
    <a:no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FE6775-FEE7-4AF6-A8E9-A25A31C94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5</Pages>
  <Words>1379</Words>
  <Characters>7862</Characters>
  <Application>Microsoft Office Word</Application>
  <DocSecurity>0</DocSecurity>
  <Lines>65</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Галина Белехова</dc:creator>
  <cp:lastModifiedBy>User</cp:lastModifiedBy>
  <cp:revision>22</cp:revision>
  <dcterms:created xsi:type="dcterms:W3CDTF">2020-03-25T06:30:00Z</dcterms:created>
  <dcterms:modified xsi:type="dcterms:W3CDTF">2020-05-14T08:11:00Z</dcterms:modified>
</cp:coreProperties>
</file>