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5EEA" w:rsidRPr="008B5EEA" w:rsidRDefault="008B5EEA" w:rsidP="008B5EEA">
      <w:pPr>
        <w:pStyle w:val="a5"/>
        <w:shd w:val="clear" w:color="auto" w:fill="FFFFFF"/>
        <w:spacing w:before="0" w:beforeAutospacing="0" w:after="0" w:afterAutospacing="0"/>
        <w:ind w:firstLine="709"/>
        <w:jc w:val="both"/>
      </w:pPr>
      <w:r w:rsidRPr="008B5EEA">
        <w:rPr>
          <w:b/>
          <w:bCs/>
        </w:rPr>
        <w:t xml:space="preserve">УДК </w:t>
      </w:r>
      <w:hyperlink r:id="rId8" w:history="1">
        <w:r w:rsidRPr="008B5EEA">
          <w:rPr>
            <w:b/>
            <w:bCs/>
          </w:rPr>
          <w:t>330.341</w:t>
        </w:r>
      </w:hyperlink>
      <w:r w:rsidRPr="008B5EEA">
        <w:rPr>
          <w:b/>
          <w:bCs/>
        </w:rPr>
        <w:t xml:space="preserve">                                                                                                                    </w:t>
      </w:r>
    </w:p>
    <w:p w:rsidR="008B5EEA" w:rsidRPr="00F25620" w:rsidRDefault="008B5EEA" w:rsidP="008B5EEA">
      <w:pPr>
        <w:shd w:val="clear" w:color="auto" w:fill="FFFFFF"/>
        <w:ind w:firstLine="709"/>
        <w:jc w:val="right"/>
        <w:rPr>
          <w:rFonts w:ascii="Times New Roman" w:hAnsi="Times New Roman" w:cs="Times New Roman"/>
          <w:sz w:val="24"/>
          <w:szCs w:val="24"/>
        </w:rPr>
      </w:pPr>
      <w:proofErr w:type="spellStart"/>
      <w:r w:rsidRPr="00F25620">
        <w:rPr>
          <w:rFonts w:ascii="Times New Roman" w:hAnsi="Times New Roman" w:cs="Times New Roman"/>
          <w:b/>
          <w:bCs/>
          <w:sz w:val="24"/>
          <w:szCs w:val="24"/>
        </w:rPr>
        <w:t>Лапцова</w:t>
      </w:r>
      <w:proofErr w:type="spellEnd"/>
      <w:r w:rsidRPr="00F25620">
        <w:rPr>
          <w:rFonts w:ascii="Times New Roman" w:hAnsi="Times New Roman" w:cs="Times New Roman"/>
          <w:b/>
          <w:bCs/>
          <w:sz w:val="24"/>
          <w:szCs w:val="24"/>
        </w:rPr>
        <w:t xml:space="preserve"> Е.С.</w:t>
      </w:r>
    </w:p>
    <w:p w:rsidR="008B5EEA" w:rsidRDefault="001158EF" w:rsidP="00DA55BC">
      <w:pPr>
        <w:shd w:val="clear" w:color="auto" w:fill="FFFFFF"/>
        <w:spacing w:after="0"/>
        <w:jc w:val="center"/>
        <w:rPr>
          <w:rFonts w:ascii="Times New Roman" w:hAnsi="Times New Roman" w:cs="Times New Roman"/>
          <w:b/>
          <w:bCs/>
        </w:rPr>
      </w:pPr>
      <w:r>
        <w:rPr>
          <w:rFonts w:ascii="Times New Roman" w:hAnsi="Times New Roman" w:cs="Times New Roman"/>
          <w:b/>
          <w:bCs/>
        </w:rPr>
        <w:t xml:space="preserve">ПРОБЛЕМЫ </w:t>
      </w:r>
      <w:r w:rsidR="00DA55BC">
        <w:rPr>
          <w:rFonts w:ascii="Times New Roman" w:hAnsi="Times New Roman" w:cs="Times New Roman"/>
          <w:b/>
          <w:bCs/>
        </w:rPr>
        <w:t xml:space="preserve">И ПЕРСПЕКТИВЫ РАЗВИТИЯ </w:t>
      </w:r>
      <w:r>
        <w:rPr>
          <w:rFonts w:ascii="Times New Roman" w:hAnsi="Times New Roman" w:cs="Times New Roman"/>
          <w:b/>
          <w:bCs/>
        </w:rPr>
        <w:t xml:space="preserve">РЫНКА ИНФРАСТРУКТУРНЫХ ПРОЕКТОВ </w:t>
      </w:r>
      <w:r w:rsidR="00917207">
        <w:rPr>
          <w:rFonts w:ascii="Times New Roman" w:hAnsi="Times New Roman" w:cs="Times New Roman"/>
          <w:b/>
          <w:bCs/>
        </w:rPr>
        <w:t xml:space="preserve">ГОСУДАРСТВЕННО-ЧАСТНОГО ПАРТНЁРСТВА </w:t>
      </w:r>
      <w:r>
        <w:rPr>
          <w:rFonts w:ascii="Times New Roman" w:hAnsi="Times New Roman" w:cs="Times New Roman"/>
          <w:b/>
          <w:bCs/>
        </w:rPr>
        <w:t>В РОССИИ</w:t>
      </w:r>
    </w:p>
    <w:p w:rsidR="008B5EEA" w:rsidRPr="008B5EEA" w:rsidRDefault="008B5EEA" w:rsidP="008B5EEA">
      <w:pPr>
        <w:shd w:val="clear" w:color="auto" w:fill="FFFFFF"/>
        <w:spacing w:after="0"/>
        <w:jc w:val="center"/>
        <w:rPr>
          <w:rFonts w:ascii="Times New Roman" w:hAnsi="Times New Roman" w:cs="Times New Roman"/>
          <w:b/>
          <w:bCs/>
        </w:rPr>
      </w:pPr>
    </w:p>
    <w:p w:rsidR="001158EF" w:rsidRDefault="008B5EEA" w:rsidP="002471C1">
      <w:pPr>
        <w:shd w:val="clear" w:color="auto" w:fill="FFFFFF"/>
        <w:spacing w:after="0" w:line="240" w:lineRule="auto"/>
        <w:ind w:firstLine="567"/>
        <w:jc w:val="both"/>
        <w:rPr>
          <w:rFonts w:ascii="Times New Roman" w:hAnsi="Times New Roman" w:cs="Times New Roman"/>
          <w:i/>
          <w:iCs/>
          <w:sz w:val="24"/>
          <w:szCs w:val="24"/>
        </w:rPr>
      </w:pPr>
      <w:r w:rsidRPr="00F25620">
        <w:rPr>
          <w:rFonts w:ascii="Times New Roman" w:hAnsi="Times New Roman" w:cs="Times New Roman"/>
          <w:b/>
          <w:bCs/>
          <w:sz w:val="24"/>
          <w:szCs w:val="24"/>
        </w:rPr>
        <w:t xml:space="preserve">Аннотация: </w:t>
      </w:r>
      <w:r w:rsidR="00F25620" w:rsidRPr="00F25620">
        <w:rPr>
          <w:rFonts w:ascii="Times New Roman" w:hAnsi="Times New Roman" w:cs="Times New Roman"/>
          <w:i/>
          <w:iCs/>
          <w:sz w:val="24"/>
          <w:szCs w:val="24"/>
        </w:rPr>
        <w:t xml:space="preserve">Статья посвящена исследованию государственно-частного партнёрства (ГЧП) как инструмента </w:t>
      </w:r>
      <w:r w:rsidRPr="00F25620">
        <w:rPr>
          <w:rFonts w:ascii="Times New Roman" w:hAnsi="Times New Roman" w:cs="Times New Roman"/>
          <w:i/>
          <w:iCs/>
          <w:sz w:val="24"/>
          <w:szCs w:val="24"/>
        </w:rPr>
        <w:t xml:space="preserve">межсекторного </w:t>
      </w:r>
      <w:r w:rsidR="001158EF">
        <w:rPr>
          <w:rFonts w:ascii="Times New Roman" w:hAnsi="Times New Roman" w:cs="Times New Roman"/>
          <w:i/>
          <w:iCs/>
          <w:sz w:val="24"/>
          <w:szCs w:val="24"/>
        </w:rPr>
        <w:t xml:space="preserve">социального </w:t>
      </w:r>
      <w:r w:rsidRPr="00F25620">
        <w:rPr>
          <w:rFonts w:ascii="Times New Roman" w:hAnsi="Times New Roman" w:cs="Times New Roman"/>
          <w:i/>
          <w:iCs/>
          <w:sz w:val="24"/>
          <w:szCs w:val="24"/>
        </w:rPr>
        <w:t>партнёрства</w:t>
      </w:r>
      <w:r w:rsidR="006D009E">
        <w:rPr>
          <w:rFonts w:ascii="Times New Roman" w:hAnsi="Times New Roman" w:cs="Times New Roman"/>
          <w:i/>
          <w:iCs/>
          <w:sz w:val="24"/>
          <w:szCs w:val="24"/>
        </w:rPr>
        <w:t xml:space="preserve">. </w:t>
      </w:r>
      <w:r w:rsidR="00F25620" w:rsidRPr="00F25620">
        <w:rPr>
          <w:rFonts w:ascii="Times New Roman" w:hAnsi="Times New Roman" w:cs="Times New Roman"/>
          <w:i/>
          <w:iCs/>
          <w:sz w:val="24"/>
          <w:szCs w:val="24"/>
        </w:rPr>
        <w:t xml:space="preserve">Автором изучены основные подходы к данному понятию, рассмотрены сферы применения </w:t>
      </w:r>
      <w:r w:rsidR="008F5D62">
        <w:rPr>
          <w:rFonts w:ascii="Times New Roman" w:hAnsi="Times New Roman" w:cs="Times New Roman"/>
          <w:i/>
          <w:iCs/>
          <w:sz w:val="24"/>
          <w:szCs w:val="24"/>
        </w:rPr>
        <w:t xml:space="preserve">и возможности </w:t>
      </w:r>
      <w:r w:rsidR="00F25620" w:rsidRPr="00F25620">
        <w:rPr>
          <w:rFonts w:ascii="Times New Roman" w:hAnsi="Times New Roman" w:cs="Times New Roman"/>
          <w:i/>
          <w:iCs/>
          <w:sz w:val="24"/>
          <w:szCs w:val="24"/>
        </w:rPr>
        <w:t>ГЧП в решении задач развития</w:t>
      </w:r>
      <w:r w:rsidR="001158EF">
        <w:rPr>
          <w:rFonts w:ascii="Times New Roman" w:hAnsi="Times New Roman" w:cs="Times New Roman"/>
          <w:i/>
          <w:iCs/>
          <w:sz w:val="24"/>
          <w:szCs w:val="24"/>
        </w:rPr>
        <w:t xml:space="preserve"> территорий</w:t>
      </w:r>
      <w:r w:rsidR="00F25620" w:rsidRPr="00F25620">
        <w:rPr>
          <w:rFonts w:ascii="Times New Roman" w:hAnsi="Times New Roman" w:cs="Times New Roman"/>
          <w:i/>
          <w:iCs/>
          <w:sz w:val="24"/>
          <w:szCs w:val="24"/>
        </w:rPr>
        <w:t xml:space="preserve">. </w:t>
      </w:r>
      <w:r w:rsidR="001158EF">
        <w:rPr>
          <w:rFonts w:ascii="Times New Roman" w:hAnsi="Times New Roman" w:cs="Times New Roman"/>
          <w:i/>
          <w:iCs/>
          <w:sz w:val="24"/>
          <w:szCs w:val="24"/>
        </w:rPr>
        <w:t>В статье анализируются основные проблемы рынка инфраст</w:t>
      </w:r>
      <w:r w:rsidR="00DA55BC">
        <w:rPr>
          <w:rFonts w:ascii="Times New Roman" w:hAnsi="Times New Roman" w:cs="Times New Roman"/>
          <w:i/>
          <w:iCs/>
          <w:sz w:val="24"/>
          <w:szCs w:val="24"/>
        </w:rPr>
        <w:t>р</w:t>
      </w:r>
      <w:r w:rsidR="001158EF">
        <w:rPr>
          <w:rFonts w:ascii="Times New Roman" w:hAnsi="Times New Roman" w:cs="Times New Roman"/>
          <w:i/>
          <w:iCs/>
          <w:sz w:val="24"/>
          <w:szCs w:val="24"/>
        </w:rPr>
        <w:t>уктурных инвестиций в России</w:t>
      </w:r>
      <w:r w:rsidR="00DA55BC">
        <w:rPr>
          <w:rFonts w:ascii="Times New Roman" w:hAnsi="Times New Roman" w:cs="Times New Roman"/>
          <w:i/>
          <w:iCs/>
          <w:sz w:val="24"/>
          <w:szCs w:val="24"/>
        </w:rPr>
        <w:t xml:space="preserve"> в условиях </w:t>
      </w:r>
      <w:r w:rsidR="00DA55BC" w:rsidRPr="00DA55BC">
        <w:rPr>
          <w:rFonts w:ascii="Times New Roman" w:hAnsi="Times New Roman" w:cs="Times New Roman"/>
          <w:i/>
          <w:iCs/>
          <w:sz w:val="24"/>
          <w:szCs w:val="24"/>
        </w:rPr>
        <w:t>пандемии коронавирусной инфекции (COVID-19)</w:t>
      </w:r>
      <w:r w:rsidR="00DA55BC">
        <w:rPr>
          <w:rFonts w:ascii="Times New Roman" w:hAnsi="Times New Roman" w:cs="Times New Roman"/>
          <w:i/>
          <w:iCs/>
          <w:sz w:val="24"/>
          <w:szCs w:val="24"/>
        </w:rPr>
        <w:t xml:space="preserve">, предлагаются меры поддержки рынка ГЧП. </w:t>
      </w:r>
    </w:p>
    <w:p w:rsidR="00F25620" w:rsidRDefault="008B5EEA" w:rsidP="00941777">
      <w:pPr>
        <w:shd w:val="clear" w:color="auto" w:fill="FFFFFF"/>
        <w:spacing w:after="0" w:line="240" w:lineRule="auto"/>
        <w:ind w:firstLine="567"/>
        <w:jc w:val="both"/>
        <w:rPr>
          <w:rFonts w:ascii="Times New Roman" w:hAnsi="Times New Roman" w:cs="Times New Roman"/>
          <w:i/>
          <w:iCs/>
          <w:sz w:val="24"/>
          <w:szCs w:val="24"/>
        </w:rPr>
      </w:pPr>
      <w:r w:rsidRPr="00F25620">
        <w:rPr>
          <w:rFonts w:ascii="Times New Roman" w:hAnsi="Times New Roman" w:cs="Times New Roman"/>
          <w:b/>
          <w:bCs/>
          <w:sz w:val="24"/>
          <w:szCs w:val="24"/>
        </w:rPr>
        <w:t>Ключевые слова:</w:t>
      </w:r>
      <w:r w:rsidRPr="00F25620">
        <w:rPr>
          <w:rFonts w:ascii="Times New Roman" w:hAnsi="Times New Roman" w:cs="Times New Roman"/>
          <w:bCs/>
          <w:i/>
          <w:sz w:val="24"/>
          <w:szCs w:val="24"/>
        </w:rPr>
        <w:t xml:space="preserve"> </w:t>
      </w:r>
      <w:r w:rsidR="00F25620" w:rsidRPr="00F25620">
        <w:rPr>
          <w:rFonts w:ascii="Times New Roman" w:hAnsi="Times New Roman" w:cs="Times New Roman"/>
          <w:i/>
          <w:iCs/>
          <w:sz w:val="24"/>
          <w:szCs w:val="24"/>
        </w:rPr>
        <w:t xml:space="preserve">государственно-частное партнерство, </w:t>
      </w:r>
      <w:r w:rsidRPr="00F25620">
        <w:rPr>
          <w:rFonts w:ascii="Times New Roman" w:hAnsi="Times New Roman" w:cs="Times New Roman"/>
          <w:i/>
          <w:iCs/>
          <w:sz w:val="24"/>
          <w:szCs w:val="24"/>
        </w:rPr>
        <w:t xml:space="preserve">межсекторное партнёрство, </w:t>
      </w:r>
      <w:r w:rsidR="00115AE4">
        <w:rPr>
          <w:rFonts w:ascii="Times New Roman" w:hAnsi="Times New Roman" w:cs="Times New Roman"/>
          <w:i/>
          <w:iCs/>
          <w:sz w:val="24"/>
          <w:szCs w:val="24"/>
        </w:rPr>
        <w:t>бизнес, власть</w:t>
      </w:r>
      <w:r w:rsidR="008F5D62">
        <w:rPr>
          <w:rFonts w:ascii="Times New Roman" w:hAnsi="Times New Roman" w:cs="Times New Roman"/>
          <w:i/>
          <w:iCs/>
          <w:sz w:val="24"/>
          <w:szCs w:val="24"/>
        </w:rPr>
        <w:t xml:space="preserve">, </w:t>
      </w:r>
      <w:r w:rsidR="00535C33">
        <w:rPr>
          <w:rFonts w:ascii="Times New Roman" w:hAnsi="Times New Roman" w:cs="Times New Roman"/>
          <w:i/>
          <w:iCs/>
          <w:sz w:val="24"/>
          <w:szCs w:val="24"/>
        </w:rPr>
        <w:t xml:space="preserve">общество, </w:t>
      </w:r>
      <w:r w:rsidR="008F5D62">
        <w:rPr>
          <w:rFonts w:ascii="Times New Roman" w:hAnsi="Times New Roman" w:cs="Times New Roman"/>
          <w:i/>
          <w:iCs/>
          <w:sz w:val="24"/>
          <w:szCs w:val="24"/>
        </w:rPr>
        <w:t>социальное управление.</w:t>
      </w:r>
    </w:p>
    <w:p w:rsidR="00941777" w:rsidRPr="00941777" w:rsidRDefault="00941777" w:rsidP="00941777">
      <w:pPr>
        <w:shd w:val="clear" w:color="auto" w:fill="FFFFFF"/>
        <w:spacing w:after="0" w:line="240" w:lineRule="auto"/>
        <w:ind w:firstLine="567"/>
        <w:jc w:val="both"/>
        <w:rPr>
          <w:rFonts w:ascii="Times New Roman" w:hAnsi="Times New Roman" w:cs="Times New Roman"/>
          <w:i/>
          <w:iCs/>
          <w:sz w:val="24"/>
          <w:szCs w:val="24"/>
        </w:rPr>
      </w:pPr>
    </w:p>
    <w:p w:rsidR="008B6675" w:rsidRPr="002471C1" w:rsidRDefault="008B6675"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 xml:space="preserve">Новой, сложной задачей развития социального государства сегодня становится такая организация взаимодействия его субъектов, которая приведёт к консолидации, интеграции общества, эффективному использованию </w:t>
      </w:r>
      <w:r>
        <w:rPr>
          <w:rFonts w:ascii="Times New Roman" w:hAnsi="Times New Roman" w:cs="Times New Roman"/>
          <w:sz w:val="24"/>
          <w:szCs w:val="24"/>
        </w:rPr>
        <w:t>имеющихся ресурсов различных групп</w:t>
      </w:r>
      <w:r w:rsidRPr="002471C1">
        <w:rPr>
          <w:rFonts w:ascii="Times New Roman" w:hAnsi="Times New Roman" w:cs="Times New Roman"/>
          <w:sz w:val="24"/>
          <w:szCs w:val="24"/>
        </w:rPr>
        <w:t>.</w:t>
      </w:r>
    </w:p>
    <w:p w:rsidR="009874E7" w:rsidRDefault="002471C1" w:rsidP="006C68CE">
      <w:pPr>
        <w:pStyle w:val="a5"/>
        <w:spacing w:before="0" w:beforeAutospacing="0" w:after="0" w:afterAutospacing="0"/>
        <w:ind w:firstLine="709"/>
        <w:jc w:val="both"/>
        <w:textAlignment w:val="baseline"/>
      </w:pPr>
      <w:r w:rsidRPr="002471C1">
        <w:t xml:space="preserve">В настоящее время </w:t>
      </w:r>
      <w:r w:rsidR="00941777">
        <w:t>для этих целей применяется</w:t>
      </w:r>
      <w:r w:rsidRPr="002471C1">
        <w:t xml:space="preserve"> </w:t>
      </w:r>
      <w:r w:rsidR="009874E7">
        <w:t>механизм</w:t>
      </w:r>
      <w:r w:rsidRPr="002471C1">
        <w:t xml:space="preserve"> межсекторного </w:t>
      </w:r>
      <w:r w:rsidR="009874E7">
        <w:t xml:space="preserve">социального партнерства (МСП), участниками которого являются </w:t>
      </w:r>
      <w:r w:rsidRPr="002471C1">
        <w:t xml:space="preserve">три сектора – власть, бизнес и </w:t>
      </w:r>
      <w:r w:rsidR="00960B28">
        <w:t>общество</w:t>
      </w:r>
      <w:r w:rsidRPr="002471C1">
        <w:t>.</w:t>
      </w:r>
      <w:r w:rsidR="009874E7">
        <w:t xml:space="preserve"> </w:t>
      </w:r>
      <w:r w:rsidRPr="002471C1">
        <w:t xml:space="preserve">В связи с тем, что предпосылки межсекторного социального партнёрства нашли отражение в теориях двухсекторных взаимодействий, </w:t>
      </w:r>
      <w:r w:rsidR="009874E7">
        <w:t>в</w:t>
      </w:r>
      <w:r w:rsidRPr="002471C1">
        <w:t xml:space="preserve"> рамках данного исследования предлагается </w:t>
      </w:r>
      <w:r w:rsidR="009874E7">
        <w:t>проанализировать основные тенденции развития</w:t>
      </w:r>
      <w:r w:rsidRPr="002471C1">
        <w:t xml:space="preserve"> </w:t>
      </w:r>
      <w:r w:rsidR="009874E7">
        <w:t xml:space="preserve">такого </w:t>
      </w:r>
      <w:r w:rsidRPr="002471C1">
        <w:t>перспективн</w:t>
      </w:r>
      <w:r w:rsidR="009874E7">
        <w:t>ого инструмента</w:t>
      </w:r>
      <w:r w:rsidRPr="002471C1">
        <w:t xml:space="preserve"> </w:t>
      </w:r>
      <w:r w:rsidR="009874E7">
        <w:t xml:space="preserve">МСП как государственно-частное партнёрство. </w:t>
      </w:r>
    </w:p>
    <w:p w:rsidR="008B6675" w:rsidRDefault="00DA55BC" w:rsidP="006C68CE">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научной литературе существует множество </w:t>
      </w:r>
      <w:r w:rsidRPr="00941777">
        <w:rPr>
          <w:rFonts w:ascii="Times New Roman" w:hAnsi="Times New Roman" w:cs="Times New Roman"/>
          <w:sz w:val="24"/>
          <w:szCs w:val="24"/>
        </w:rPr>
        <w:t>трактовок понятия ГЧП</w:t>
      </w:r>
      <w:r>
        <w:rPr>
          <w:rFonts w:ascii="Times New Roman" w:hAnsi="Times New Roman" w:cs="Times New Roman"/>
          <w:sz w:val="24"/>
          <w:szCs w:val="24"/>
        </w:rPr>
        <w:t>, что</w:t>
      </w:r>
      <w:r w:rsidRPr="00941777">
        <w:rPr>
          <w:rFonts w:ascii="Times New Roman" w:hAnsi="Times New Roman" w:cs="Times New Roman"/>
          <w:sz w:val="24"/>
          <w:szCs w:val="24"/>
        </w:rPr>
        <w:t xml:space="preserve"> обусловлено сложностью данного экономического явления.</w:t>
      </w:r>
      <w:r>
        <w:rPr>
          <w:rFonts w:ascii="Times New Roman" w:hAnsi="Times New Roman" w:cs="Times New Roman"/>
          <w:sz w:val="24"/>
          <w:szCs w:val="24"/>
        </w:rPr>
        <w:t xml:space="preserve"> </w:t>
      </w:r>
      <w:r w:rsidR="008B6675" w:rsidRPr="008B6675">
        <w:rPr>
          <w:rFonts w:ascii="Times New Roman" w:hAnsi="Times New Roman" w:cs="Times New Roman"/>
          <w:sz w:val="24"/>
          <w:szCs w:val="24"/>
        </w:rPr>
        <w:t>Термин «государственно-частное партнерство» появился в начале 80-х годов для характеристики особых отношений между государством и частным сектором. Как правило, эти отношения складывались и развивались в сфере производственной и социальной инфраструктуры</w:t>
      </w:r>
      <w:r w:rsidR="008B6675">
        <w:rPr>
          <w:rFonts w:ascii="Times New Roman" w:hAnsi="Times New Roman" w:cs="Times New Roman"/>
          <w:sz w:val="24"/>
          <w:szCs w:val="24"/>
        </w:rPr>
        <w:t xml:space="preserve"> </w:t>
      </w:r>
      <w:r w:rsidR="008B6675" w:rsidRPr="008B6675">
        <w:rPr>
          <w:rFonts w:ascii="Times New Roman" w:hAnsi="Times New Roman" w:cs="Times New Roman"/>
          <w:sz w:val="24"/>
          <w:szCs w:val="24"/>
        </w:rPr>
        <w:t>[</w:t>
      </w:r>
      <w:r w:rsidR="0070541E" w:rsidRPr="0070541E">
        <w:rPr>
          <w:rFonts w:ascii="Times New Roman" w:hAnsi="Times New Roman" w:cs="Times New Roman"/>
          <w:sz w:val="24"/>
          <w:szCs w:val="24"/>
        </w:rPr>
        <w:t>2</w:t>
      </w:r>
      <w:r w:rsidR="008B6675" w:rsidRPr="008B6675">
        <w:rPr>
          <w:rFonts w:ascii="Times New Roman" w:hAnsi="Times New Roman" w:cs="Times New Roman"/>
          <w:sz w:val="24"/>
          <w:szCs w:val="24"/>
        </w:rPr>
        <w:t>].</w:t>
      </w:r>
    </w:p>
    <w:p w:rsidR="008B6675" w:rsidRPr="008B6675" w:rsidRDefault="008B6675" w:rsidP="006C68CE">
      <w:pPr>
        <w:autoSpaceDE w:val="0"/>
        <w:autoSpaceDN w:val="0"/>
        <w:adjustRightInd w:val="0"/>
        <w:spacing w:after="0" w:line="240" w:lineRule="auto"/>
        <w:ind w:firstLine="709"/>
        <w:jc w:val="both"/>
        <w:rPr>
          <w:rFonts w:ascii="Times New Roman" w:hAnsi="Times New Roman" w:cs="Times New Roman"/>
          <w:sz w:val="24"/>
          <w:szCs w:val="24"/>
        </w:rPr>
      </w:pPr>
      <w:r w:rsidRPr="008B6675">
        <w:rPr>
          <w:rFonts w:ascii="Times New Roman" w:hAnsi="Times New Roman" w:cs="Times New Roman"/>
          <w:sz w:val="24"/>
          <w:szCs w:val="24"/>
        </w:rPr>
        <w:t>В общем плане под ним понимаются «формы кооперации между общественными властями и бизнесом, которые служат цели обеспечения финансирования, строительства, модернизации, управления, эксплуатации инфраструктуры или оказания услуг»</w:t>
      </w:r>
      <w:r w:rsidR="00941777">
        <w:rPr>
          <w:rFonts w:ascii="Times New Roman" w:hAnsi="Times New Roman" w:cs="Times New Roman"/>
          <w:sz w:val="24"/>
          <w:szCs w:val="24"/>
        </w:rPr>
        <w:t xml:space="preserve"> </w:t>
      </w:r>
      <w:r w:rsidR="00941777" w:rsidRPr="00941777">
        <w:rPr>
          <w:rFonts w:ascii="Times New Roman" w:hAnsi="Times New Roman" w:cs="Times New Roman"/>
          <w:sz w:val="24"/>
          <w:szCs w:val="24"/>
        </w:rPr>
        <w:t>[</w:t>
      </w:r>
      <w:r w:rsidR="0070541E" w:rsidRPr="0070541E">
        <w:rPr>
          <w:rFonts w:ascii="Times New Roman" w:hAnsi="Times New Roman" w:cs="Times New Roman"/>
          <w:sz w:val="24"/>
          <w:szCs w:val="24"/>
        </w:rPr>
        <w:t>1</w:t>
      </w:r>
      <w:r w:rsidR="00941777" w:rsidRPr="00941777">
        <w:rPr>
          <w:rFonts w:ascii="Times New Roman" w:hAnsi="Times New Roman" w:cs="Times New Roman"/>
          <w:sz w:val="24"/>
          <w:szCs w:val="24"/>
        </w:rPr>
        <w:t>]</w:t>
      </w:r>
      <w:r w:rsidRPr="008B6675">
        <w:rPr>
          <w:rFonts w:ascii="Times New Roman" w:hAnsi="Times New Roman" w:cs="Times New Roman"/>
          <w:sz w:val="24"/>
          <w:szCs w:val="24"/>
        </w:rPr>
        <w:t>.</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 xml:space="preserve">На сегодняшний день одной из важнейших проблем </w:t>
      </w:r>
      <w:r w:rsidR="008B6675">
        <w:rPr>
          <w:rFonts w:ascii="Times New Roman" w:hAnsi="Times New Roman" w:cs="Times New Roman"/>
          <w:sz w:val="24"/>
          <w:szCs w:val="24"/>
        </w:rPr>
        <w:t>региональной</w:t>
      </w:r>
      <w:r w:rsidRPr="002471C1">
        <w:rPr>
          <w:rFonts w:ascii="Times New Roman" w:hAnsi="Times New Roman" w:cs="Times New Roman"/>
          <w:sz w:val="24"/>
          <w:szCs w:val="24"/>
        </w:rPr>
        <w:t xml:space="preserve"> экономики является недофинансированность инфраструктуры. При этом значимая роль в дальнейшем инфраструктурном развитии отводится частному капиталу и государственно-частному партнерству.</w:t>
      </w:r>
      <w:r w:rsidR="008B6675">
        <w:rPr>
          <w:rFonts w:ascii="Times New Roman" w:hAnsi="Times New Roman" w:cs="Times New Roman"/>
          <w:sz w:val="24"/>
          <w:szCs w:val="24"/>
        </w:rPr>
        <w:t xml:space="preserve"> </w:t>
      </w:r>
      <w:r w:rsidRPr="002471C1">
        <w:rPr>
          <w:rFonts w:ascii="Times New Roman" w:hAnsi="Times New Roman" w:cs="Times New Roman"/>
          <w:sz w:val="24"/>
          <w:szCs w:val="24"/>
        </w:rPr>
        <w:t>Обеспечение благосостояния граждан, их прав и свобод, удовлетворение социальных потребностей и интересов, обеспечение достойного качества жизни во многом зависит от обеспеченности объектами социальной инфраструктуры. Для обеспечения устойчивого развития Российской Федерации необходимо преодолеть негативные тенденции снижения уровня доступности объектов социальной инфраструктуры для граждан и изношенности основных фондов объектов образования, здравоохранения, физической культуры, социального обслуживания [</w:t>
      </w:r>
      <w:r w:rsidR="0070541E" w:rsidRPr="0070541E">
        <w:rPr>
          <w:rFonts w:ascii="Times New Roman" w:hAnsi="Times New Roman" w:cs="Times New Roman"/>
          <w:sz w:val="24"/>
          <w:szCs w:val="24"/>
        </w:rPr>
        <w:t>3</w:t>
      </w:r>
      <w:r w:rsidR="008B6675">
        <w:rPr>
          <w:rFonts w:ascii="Times New Roman" w:hAnsi="Times New Roman" w:cs="Times New Roman"/>
          <w:sz w:val="24"/>
          <w:szCs w:val="24"/>
        </w:rPr>
        <w:t xml:space="preserve">, </w:t>
      </w:r>
      <w:r w:rsidRPr="002471C1">
        <w:rPr>
          <w:rFonts w:ascii="Times New Roman" w:hAnsi="Times New Roman" w:cs="Times New Roman"/>
          <w:sz w:val="24"/>
          <w:szCs w:val="24"/>
        </w:rPr>
        <w:t>С.6].</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На протяжении последних лет, по данным отчетов об исполнении консолидированного бюджета Российской Федерации, государственное финансирование объектов капитального строительства в социальной сфере росло в номинальном выражении. Однако расходы федерального бюджета и субъектов Российской Федерации в реальном выражении (скорректированные на индекс инфляции) в своей динам</w:t>
      </w:r>
      <w:r w:rsidR="008B6675">
        <w:rPr>
          <w:rFonts w:ascii="Times New Roman" w:hAnsi="Times New Roman" w:cs="Times New Roman"/>
          <w:sz w:val="24"/>
          <w:szCs w:val="24"/>
        </w:rPr>
        <w:t>ике отрицательны</w:t>
      </w:r>
      <w:r w:rsidRPr="002471C1">
        <w:rPr>
          <w:rFonts w:ascii="Times New Roman" w:hAnsi="Times New Roman" w:cs="Times New Roman"/>
          <w:sz w:val="24"/>
          <w:szCs w:val="24"/>
        </w:rPr>
        <w:t>. Доля социальных расходов государства, по экспертным оценкам рынка, по-прежнему остается мала, и в условиях кризисных явлений не покрывает существующей потребности в развитии инфраструктуры. В этой связи остается открытым вопрос повышения эффективности использования бюджетных средств и стимулирования притока частных инвестиций в социальную сферу</w:t>
      </w:r>
      <w:r w:rsidR="008B6675" w:rsidRPr="002471C1">
        <w:rPr>
          <w:rFonts w:ascii="Times New Roman" w:hAnsi="Times New Roman" w:cs="Times New Roman"/>
          <w:sz w:val="24"/>
          <w:szCs w:val="24"/>
        </w:rPr>
        <w:t xml:space="preserve"> </w:t>
      </w:r>
      <w:r w:rsidRPr="002471C1">
        <w:rPr>
          <w:rFonts w:ascii="Times New Roman" w:hAnsi="Times New Roman" w:cs="Times New Roman"/>
          <w:sz w:val="24"/>
          <w:szCs w:val="24"/>
        </w:rPr>
        <w:t>[</w:t>
      </w:r>
      <w:r w:rsidR="0070541E" w:rsidRPr="0070541E">
        <w:rPr>
          <w:rFonts w:ascii="Times New Roman" w:hAnsi="Times New Roman" w:cs="Times New Roman"/>
          <w:sz w:val="24"/>
          <w:szCs w:val="24"/>
        </w:rPr>
        <w:t>3</w:t>
      </w:r>
      <w:r w:rsidR="008B6675">
        <w:rPr>
          <w:rFonts w:ascii="Times New Roman" w:hAnsi="Times New Roman" w:cs="Times New Roman"/>
          <w:sz w:val="24"/>
          <w:szCs w:val="24"/>
        </w:rPr>
        <w:t xml:space="preserve">, </w:t>
      </w:r>
      <w:r w:rsidRPr="002471C1">
        <w:rPr>
          <w:rFonts w:ascii="Times New Roman" w:hAnsi="Times New Roman" w:cs="Times New Roman"/>
          <w:sz w:val="24"/>
          <w:szCs w:val="24"/>
        </w:rPr>
        <w:t>С.6].</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lastRenderedPageBreak/>
        <w:t>Стоит констатировать, что нагрузка на бюджет субъектов Российской Федерации в части развития социальной инфраструктуры, значительно выше, чем на федеральный бюджет</w:t>
      </w:r>
      <w:r w:rsidR="00941777">
        <w:rPr>
          <w:rFonts w:ascii="Times New Roman" w:hAnsi="Times New Roman" w:cs="Times New Roman"/>
          <w:sz w:val="24"/>
          <w:szCs w:val="24"/>
        </w:rPr>
        <w:t>.</w:t>
      </w:r>
      <w:r w:rsidR="00B63805">
        <w:rPr>
          <w:rFonts w:ascii="Times New Roman" w:hAnsi="Times New Roman" w:cs="Times New Roman"/>
          <w:sz w:val="24"/>
          <w:szCs w:val="24"/>
        </w:rPr>
        <w:t xml:space="preserve"> </w:t>
      </w:r>
      <w:r w:rsidRPr="002471C1">
        <w:rPr>
          <w:rFonts w:ascii="Times New Roman" w:hAnsi="Times New Roman" w:cs="Times New Roman"/>
          <w:sz w:val="24"/>
          <w:szCs w:val="24"/>
        </w:rPr>
        <w:t>Помимо этого, традиционное превалирующее финансирование других отраслей, например, оборонно-промышленного комплекса или же транспортной сферы многократно опережает размер расходов на социальные отрасли. Это объясняется целым рядом факторов. Например, в случае с транспортной инфраструктурой, наращивание инвестиций позволяет достичь большего мультипликативного эффекта за счет увеличения скорости перевозок, пропускной способности, доступности транспортных услуг для населения и улучшения инвестиционного климата в стране в целом. Однако, несмотря на все положительные аспекты, важно придерживаться сбалансированного развития и избегать значительного крена в сторону той или иной отрасли, особенно в условиях сохранения критичного уровня обеспеченности публичной инфраструктурой именно в социальной сфере.</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 xml:space="preserve">Несмотря на сокращение и очевидный недостаток бюджетного финансирования общественной инфраструктуры в России, количество инфраструктурных проектов, реализация которых осуществляется с использованием механизмов ГЧП, увеличивается. Начиная с 2014 года, за год запускается в среднем 550 проектов ГЧП, обеспечивая ежегодный приток частных инвестиций в 250 млрд. руб. </w:t>
      </w:r>
      <w:r w:rsidRPr="00DE5A1C">
        <w:rPr>
          <w:rFonts w:ascii="Times New Roman" w:hAnsi="Times New Roman" w:cs="Times New Roman"/>
          <w:sz w:val="24"/>
          <w:szCs w:val="24"/>
        </w:rPr>
        <w:t>[</w:t>
      </w:r>
      <w:r w:rsidR="0070541E" w:rsidRPr="002B2208">
        <w:rPr>
          <w:rFonts w:ascii="Times New Roman" w:hAnsi="Times New Roman" w:cs="Times New Roman"/>
          <w:sz w:val="24"/>
          <w:szCs w:val="24"/>
        </w:rPr>
        <w:t>6</w:t>
      </w:r>
      <w:r w:rsidR="00941777">
        <w:rPr>
          <w:rFonts w:ascii="Times New Roman" w:hAnsi="Times New Roman" w:cs="Times New Roman"/>
          <w:sz w:val="24"/>
          <w:szCs w:val="24"/>
        </w:rPr>
        <w:t xml:space="preserve">, </w:t>
      </w:r>
      <w:r w:rsidRPr="002471C1">
        <w:rPr>
          <w:rFonts w:ascii="Times New Roman" w:hAnsi="Times New Roman" w:cs="Times New Roman"/>
          <w:sz w:val="24"/>
          <w:szCs w:val="24"/>
        </w:rPr>
        <w:t>С.22</w:t>
      </w:r>
      <w:r w:rsidRPr="00DE5A1C">
        <w:rPr>
          <w:rFonts w:ascii="Times New Roman" w:hAnsi="Times New Roman" w:cs="Times New Roman"/>
          <w:sz w:val="24"/>
          <w:szCs w:val="24"/>
        </w:rPr>
        <w:t>]</w:t>
      </w:r>
      <w:r w:rsidRPr="002471C1">
        <w:rPr>
          <w:rFonts w:ascii="Times New Roman" w:hAnsi="Times New Roman" w:cs="Times New Roman"/>
          <w:sz w:val="24"/>
          <w:szCs w:val="24"/>
        </w:rPr>
        <w:t>.</w:t>
      </w:r>
    </w:p>
    <w:p w:rsidR="002471C1" w:rsidRPr="002471C1" w:rsidRDefault="002471C1" w:rsidP="00960B28">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Инфраструктурные инвестиции считаются одним из самых эффективных инструментов стимулирования экономического развития.</w:t>
      </w:r>
      <w:r w:rsidR="00960B28">
        <w:rPr>
          <w:rFonts w:ascii="Times New Roman" w:hAnsi="Times New Roman" w:cs="Times New Roman"/>
          <w:sz w:val="24"/>
          <w:szCs w:val="24"/>
        </w:rPr>
        <w:t xml:space="preserve"> </w:t>
      </w:r>
      <w:r w:rsidRPr="002471C1">
        <w:rPr>
          <w:rFonts w:ascii="Times New Roman" w:hAnsi="Times New Roman" w:cs="Times New Roman"/>
          <w:sz w:val="24"/>
          <w:szCs w:val="24"/>
        </w:rPr>
        <w:t>По различным оценкам, для обеспечения опережающего развития российской экономики в развитие инфраструктуры необходимо ежегодно инвестировать более 5 % ВВП.</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При этом, опираясь на интегральную оценку, основанную на плановых показателях соответствующих документов стратегического планирования, данных международных организаций и экспертных оценках, для ускоренного развития транспортной, коммунальной и социальной инфраструктуры к 2030 году требуется инвестиций в размере 93,4 трлн. руб.</w:t>
      </w:r>
    </w:p>
    <w:p w:rsidR="002471C1" w:rsidRP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В то же время, исходя из гипотезы о сохранении сложившейся тенденции в инвестировании, на основе данных Росстата, объем средств, которые потенциально можно вложить в развитие инфраструктуры, к 2030 году не превысит 87,6 трлн. руб. На основе этого прогноза можно оценить потенциальные инфраструктурные разрывы для ключевых отраслей.</w:t>
      </w:r>
    </w:p>
    <w:p w:rsidR="002471C1" w:rsidRDefault="002471C1" w:rsidP="006C68CE">
      <w:pPr>
        <w:autoSpaceDE w:val="0"/>
        <w:autoSpaceDN w:val="0"/>
        <w:adjustRightInd w:val="0"/>
        <w:spacing w:after="0" w:line="240" w:lineRule="auto"/>
        <w:ind w:firstLine="709"/>
        <w:jc w:val="both"/>
        <w:rPr>
          <w:rFonts w:ascii="Times New Roman" w:hAnsi="Times New Roman" w:cs="Times New Roman"/>
          <w:sz w:val="24"/>
          <w:szCs w:val="24"/>
        </w:rPr>
      </w:pPr>
      <w:r w:rsidRPr="002471C1">
        <w:rPr>
          <w:rFonts w:ascii="Times New Roman" w:hAnsi="Times New Roman" w:cs="Times New Roman"/>
          <w:sz w:val="24"/>
          <w:szCs w:val="24"/>
        </w:rPr>
        <w:t xml:space="preserve">Оценка потребности России в инфраструктурных инвестициях приведена на рисунке </w:t>
      </w:r>
      <w:r w:rsidR="00941777">
        <w:rPr>
          <w:rFonts w:ascii="Times New Roman" w:hAnsi="Times New Roman" w:cs="Times New Roman"/>
          <w:sz w:val="24"/>
          <w:szCs w:val="24"/>
        </w:rPr>
        <w:t>1</w:t>
      </w:r>
      <w:r w:rsidRPr="002471C1">
        <w:rPr>
          <w:rFonts w:ascii="Times New Roman" w:hAnsi="Times New Roman" w:cs="Times New Roman"/>
          <w:sz w:val="24"/>
          <w:szCs w:val="24"/>
        </w:rPr>
        <w:t xml:space="preserve"> [</w:t>
      </w:r>
      <w:r w:rsidR="0070541E" w:rsidRPr="0070541E">
        <w:rPr>
          <w:rFonts w:ascii="Times New Roman" w:hAnsi="Times New Roman" w:cs="Times New Roman"/>
          <w:sz w:val="24"/>
          <w:szCs w:val="24"/>
        </w:rPr>
        <w:t>6</w:t>
      </w:r>
      <w:r>
        <w:rPr>
          <w:rFonts w:ascii="Times New Roman" w:hAnsi="Times New Roman" w:cs="Times New Roman"/>
          <w:sz w:val="24"/>
          <w:szCs w:val="24"/>
        </w:rPr>
        <w:t xml:space="preserve">, </w:t>
      </w:r>
      <w:r w:rsidRPr="002471C1">
        <w:rPr>
          <w:rFonts w:ascii="Times New Roman" w:hAnsi="Times New Roman" w:cs="Times New Roman"/>
          <w:sz w:val="24"/>
          <w:szCs w:val="24"/>
        </w:rPr>
        <w:t>С.8].</w:t>
      </w:r>
    </w:p>
    <w:p w:rsidR="00DA55BC" w:rsidRPr="002471C1" w:rsidRDefault="00DA55BC" w:rsidP="006C68CE">
      <w:pPr>
        <w:autoSpaceDE w:val="0"/>
        <w:autoSpaceDN w:val="0"/>
        <w:adjustRightInd w:val="0"/>
        <w:spacing w:after="0" w:line="240" w:lineRule="auto"/>
        <w:ind w:firstLine="709"/>
        <w:jc w:val="both"/>
        <w:rPr>
          <w:rFonts w:ascii="Times New Roman" w:hAnsi="Times New Roman" w:cs="Times New Roman"/>
          <w:sz w:val="24"/>
          <w:szCs w:val="24"/>
        </w:rPr>
      </w:pPr>
    </w:p>
    <w:p w:rsidR="002471C1" w:rsidRPr="002471C1" w:rsidRDefault="002471C1" w:rsidP="00941777">
      <w:pPr>
        <w:autoSpaceDE w:val="0"/>
        <w:autoSpaceDN w:val="0"/>
        <w:adjustRightInd w:val="0"/>
        <w:spacing w:after="0" w:line="240" w:lineRule="auto"/>
        <w:ind w:firstLine="567"/>
        <w:jc w:val="center"/>
        <w:rPr>
          <w:rFonts w:ascii="Times New Roman" w:hAnsi="Times New Roman" w:cs="Times New Roman"/>
          <w:sz w:val="24"/>
          <w:szCs w:val="24"/>
        </w:rPr>
      </w:pPr>
      <w:r w:rsidRPr="00941777">
        <w:rPr>
          <w:rFonts w:ascii="Times New Roman" w:hAnsi="Times New Roman" w:cs="Times New Roman"/>
          <w:noProof/>
          <w:color w:val="808080" w:themeColor="background1" w:themeShade="80"/>
          <w:sz w:val="24"/>
          <w:szCs w:val="24"/>
          <w:lang w:eastAsia="ru-RU"/>
        </w:rPr>
        <w:drawing>
          <wp:inline distT="0" distB="0" distL="0" distR="0" wp14:anchorId="50F03A2A" wp14:editId="2AF44CD4">
            <wp:extent cx="5059680" cy="2875280"/>
            <wp:effectExtent l="0" t="0" r="26670" b="2032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60B28" w:rsidRDefault="00960B28" w:rsidP="00941777">
      <w:pPr>
        <w:autoSpaceDE w:val="0"/>
        <w:autoSpaceDN w:val="0"/>
        <w:adjustRightInd w:val="0"/>
        <w:spacing w:after="0" w:line="240" w:lineRule="auto"/>
        <w:ind w:firstLine="567"/>
        <w:jc w:val="center"/>
        <w:rPr>
          <w:rFonts w:ascii="Times New Roman" w:hAnsi="Times New Roman" w:cs="Times New Roman"/>
          <w:sz w:val="24"/>
          <w:szCs w:val="24"/>
        </w:rPr>
      </w:pPr>
    </w:p>
    <w:p w:rsidR="002471C1" w:rsidRPr="002471C1" w:rsidRDefault="00B63805" w:rsidP="00941777">
      <w:pPr>
        <w:autoSpaceDE w:val="0"/>
        <w:autoSpaceDN w:val="0"/>
        <w:adjustRightInd w:val="0"/>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 xml:space="preserve">Рисунок 1 – </w:t>
      </w:r>
      <w:r w:rsidR="002471C1" w:rsidRPr="002471C1">
        <w:rPr>
          <w:rFonts w:ascii="Times New Roman" w:hAnsi="Times New Roman" w:cs="Times New Roman"/>
          <w:sz w:val="24"/>
          <w:szCs w:val="24"/>
        </w:rPr>
        <w:t>Инфраструктурные разрывы к 2030 году, трлн. руб.</w:t>
      </w:r>
    </w:p>
    <w:p w:rsidR="002471C1" w:rsidRPr="00DA55BC" w:rsidRDefault="002471C1" w:rsidP="002471C1">
      <w:pPr>
        <w:autoSpaceDE w:val="0"/>
        <w:autoSpaceDN w:val="0"/>
        <w:adjustRightInd w:val="0"/>
        <w:spacing w:after="0" w:line="240" w:lineRule="auto"/>
        <w:ind w:firstLine="567"/>
        <w:jc w:val="both"/>
        <w:rPr>
          <w:rFonts w:ascii="Times New Roman" w:hAnsi="Times New Roman" w:cs="Times New Roman"/>
          <w:sz w:val="24"/>
          <w:szCs w:val="24"/>
        </w:rPr>
      </w:pPr>
      <w:r w:rsidRPr="00DA55BC">
        <w:rPr>
          <w:rFonts w:ascii="Times New Roman" w:hAnsi="Times New Roman" w:cs="Times New Roman"/>
          <w:sz w:val="24"/>
          <w:szCs w:val="24"/>
        </w:rPr>
        <w:t>Источник: Экспертная оценка НАКДИ, Росстат</w:t>
      </w:r>
      <w:r w:rsidR="00DA55BC">
        <w:rPr>
          <w:rFonts w:ascii="Times New Roman" w:hAnsi="Times New Roman" w:cs="Times New Roman"/>
          <w:sz w:val="24"/>
          <w:szCs w:val="24"/>
        </w:rPr>
        <w:t xml:space="preserve"> </w:t>
      </w:r>
      <w:r w:rsidR="00DA55BC" w:rsidRPr="002471C1">
        <w:rPr>
          <w:rFonts w:ascii="Times New Roman" w:hAnsi="Times New Roman" w:cs="Times New Roman"/>
          <w:sz w:val="24"/>
          <w:szCs w:val="24"/>
        </w:rPr>
        <w:t>[</w:t>
      </w:r>
      <w:r w:rsidR="0070541E" w:rsidRPr="0070541E">
        <w:rPr>
          <w:rFonts w:ascii="Times New Roman" w:hAnsi="Times New Roman" w:cs="Times New Roman"/>
          <w:sz w:val="24"/>
          <w:szCs w:val="24"/>
        </w:rPr>
        <w:t>6</w:t>
      </w:r>
      <w:r w:rsidR="00DA55BC">
        <w:rPr>
          <w:rFonts w:ascii="Times New Roman" w:hAnsi="Times New Roman" w:cs="Times New Roman"/>
          <w:sz w:val="24"/>
          <w:szCs w:val="24"/>
        </w:rPr>
        <w:t>]</w:t>
      </w:r>
    </w:p>
    <w:p w:rsidR="002471C1" w:rsidRPr="002471C1" w:rsidRDefault="002471C1" w:rsidP="002471C1">
      <w:pPr>
        <w:autoSpaceDE w:val="0"/>
        <w:autoSpaceDN w:val="0"/>
        <w:adjustRightInd w:val="0"/>
        <w:spacing w:after="0" w:line="240" w:lineRule="auto"/>
        <w:ind w:firstLine="567"/>
        <w:jc w:val="both"/>
        <w:rPr>
          <w:rFonts w:ascii="Times New Roman" w:hAnsi="Times New Roman" w:cs="Times New Roman"/>
          <w:sz w:val="24"/>
          <w:szCs w:val="24"/>
        </w:rPr>
      </w:pPr>
      <w:r w:rsidRPr="002471C1">
        <w:rPr>
          <w:rFonts w:ascii="Times New Roman" w:hAnsi="Times New Roman" w:cs="Times New Roman"/>
          <w:sz w:val="24"/>
          <w:szCs w:val="24"/>
        </w:rPr>
        <w:lastRenderedPageBreak/>
        <w:t>Согласно такой оценке, значительный дефицит финансирования будет испы</w:t>
      </w:r>
      <w:r w:rsidR="0099171F">
        <w:rPr>
          <w:rFonts w:ascii="Times New Roman" w:hAnsi="Times New Roman" w:cs="Times New Roman"/>
          <w:sz w:val="24"/>
          <w:szCs w:val="24"/>
        </w:rPr>
        <w:t>тывать коммунальная сфера (до 6</w:t>
      </w:r>
      <w:r w:rsidRPr="002471C1">
        <w:rPr>
          <w:rFonts w:ascii="Times New Roman" w:hAnsi="Times New Roman" w:cs="Times New Roman"/>
          <w:sz w:val="24"/>
          <w:szCs w:val="24"/>
        </w:rPr>
        <w:t xml:space="preserve"> %). Что касается транспортной инфраструктуры, то разрыв небольшой – около 2 %. Социальная сфера, напротив, обладает избыточными инвестиционными возможностями. Однако данные оценки опираются на гипотезу, что тренды по росту потребности и фактические расходы будут сохраняться, и не учитывают тенденций к качественному изменению самого понятия общественной инфраструктуры и </w:t>
      </w:r>
      <w:r w:rsidR="0099171F">
        <w:rPr>
          <w:rFonts w:ascii="Times New Roman" w:hAnsi="Times New Roman" w:cs="Times New Roman"/>
          <w:sz w:val="24"/>
          <w:szCs w:val="24"/>
        </w:rPr>
        <w:t>изменения общей социально-экономической обстановки</w:t>
      </w:r>
      <w:r w:rsidRPr="002471C1">
        <w:rPr>
          <w:rFonts w:ascii="Times New Roman" w:hAnsi="Times New Roman" w:cs="Times New Roman"/>
          <w:sz w:val="24"/>
          <w:szCs w:val="24"/>
        </w:rPr>
        <w:t>.</w:t>
      </w:r>
    </w:p>
    <w:p w:rsidR="00005766" w:rsidRDefault="00005766" w:rsidP="00005766">
      <w:pPr>
        <w:autoSpaceDE w:val="0"/>
        <w:autoSpaceDN w:val="0"/>
        <w:adjustRightInd w:val="0"/>
        <w:spacing w:after="0" w:line="240" w:lineRule="auto"/>
        <w:ind w:firstLine="567"/>
        <w:jc w:val="both"/>
        <w:rPr>
          <w:rFonts w:ascii="Times New Roman" w:hAnsi="Times New Roman" w:cs="Times New Roman"/>
          <w:sz w:val="24"/>
          <w:szCs w:val="24"/>
        </w:rPr>
      </w:pPr>
      <w:r w:rsidRPr="002471C1">
        <w:rPr>
          <w:rFonts w:ascii="Times New Roman" w:hAnsi="Times New Roman" w:cs="Times New Roman"/>
          <w:sz w:val="24"/>
          <w:szCs w:val="24"/>
        </w:rPr>
        <w:t xml:space="preserve">Оценка инфраструктурных разрывов </w:t>
      </w:r>
      <w:r w:rsidR="00535C33">
        <w:rPr>
          <w:rFonts w:ascii="Times New Roman" w:hAnsi="Times New Roman" w:cs="Times New Roman"/>
          <w:sz w:val="24"/>
          <w:szCs w:val="24"/>
        </w:rPr>
        <w:t xml:space="preserve">в России </w:t>
      </w:r>
      <w:r w:rsidRPr="002471C1">
        <w:rPr>
          <w:rFonts w:ascii="Times New Roman" w:hAnsi="Times New Roman" w:cs="Times New Roman"/>
          <w:sz w:val="24"/>
          <w:szCs w:val="24"/>
        </w:rPr>
        <w:t xml:space="preserve">по отраслям приведена в таблице </w:t>
      </w:r>
      <w:r>
        <w:rPr>
          <w:rFonts w:ascii="Times New Roman" w:hAnsi="Times New Roman" w:cs="Times New Roman"/>
          <w:sz w:val="24"/>
          <w:szCs w:val="24"/>
        </w:rPr>
        <w:t>1</w:t>
      </w:r>
      <w:r w:rsidRPr="002471C1">
        <w:rPr>
          <w:rFonts w:ascii="Times New Roman" w:hAnsi="Times New Roman" w:cs="Times New Roman"/>
          <w:sz w:val="24"/>
          <w:szCs w:val="24"/>
        </w:rPr>
        <w:t xml:space="preserve">. </w:t>
      </w:r>
    </w:p>
    <w:p w:rsidR="00DA55BC" w:rsidRPr="003442B9" w:rsidRDefault="00DA55BC" w:rsidP="00005766">
      <w:pPr>
        <w:autoSpaceDE w:val="0"/>
        <w:autoSpaceDN w:val="0"/>
        <w:adjustRightInd w:val="0"/>
        <w:spacing w:after="0" w:line="240" w:lineRule="auto"/>
        <w:ind w:firstLine="567"/>
        <w:jc w:val="both"/>
        <w:rPr>
          <w:rFonts w:ascii="Times New Roman" w:hAnsi="Times New Roman" w:cs="Times New Roman"/>
          <w:sz w:val="12"/>
          <w:szCs w:val="12"/>
        </w:rPr>
      </w:pPr>
    </w:p>
    <w:p w:rsidR="00005766" w:rsidRPr="002471C1" w:rsidRDefault="00005766" w:rsidP="00115AE4">
      <w:pPr>
        <w:autoSpaceDE w:val="0"/>
        <w:autoSpaceDN w:val="0"/>
        <w:adjustRightInd w:val="0"/>
        <w:spacing w:after="0" w:line="240" w:lineRule="auto"/>
        <w:jc w:val="center"/>
        <w:rPr>
          <w:rFonts w:ascii="Times New Roman" w:hAnsi="Times New Roman" w:cs="Times New Roman"/>
          <w:sz w:val="24"/>
          <w:szCs w:val="24"/>
        </w:rPr>
      </w:pPr>
      <w:r w:rsidRPr="002471C1">
        <w:rPr>
          <w:rFonts w:ascii="Times New Roman" w:hAnsi="Times New Roman" w:cs="Times New Roman"/>
          <w:sz w:val="24"/>
          <w:szCs w:val="24"/>
        </w:rPr>
        <w:t xml:space="preserve">Таблица </w:t>
      </w:r>
      <w:r>
        <w:rPr>
          <w:rFonts w:ascii="Times New Roman" w:hAnsi="Times New Roman" w:cs="Times New Roman"/>
          <w:sz w:val="24"/>
          <w:szCs w:val="24"/>
        </w:rPr>
        <w:t>1</w:t>
      </w:r>
      <w:r w:rsidR="00DA55BC">
        <w:rPr>
          <w:rFonts w:ascii="Times New Roman" w:hAnsi="Times New Roman" w:cs="Times New Roman"/>
          <w:sz w:val="24"/>
          <w:szCs w:val="24"/>
        </w:rPr>
        <w:t xml:space="preserve"> –</w:t>
      </w:r>
      <w:r w:rsidRPr="002471C1">
        <w:rPr>
          <w:rFonts w:ascii="Times New Roman" w:hAnsi="Times New Roman" w:cs="Times New Roman"/>
          <w:sz w:val="24"/>
          <w:szCs w:val="24"/>
        </w:rPr>
        <w:t xml:space="preserve"> Оценка инфраструктурных разрывов </w:t>
      </w:r>
      <w:r w:rsidR="00535C33">
        <w:rPr>
          <w:rFonts w:ascii="Times New Roman" w:hAnsi="Times New Roman" w:cs="Times New Roman"/>
          <w:sz w:val="24"/>
          <w:szCs w:val="24"/>
        </w:rPr>
        <w:t xml:space="preserve">в России </w:t>
      </w:r>
      <w:r w:rsidRPr="002471C1">
        <w:rPr>
          <w:rFonts w:ascii="Times New Roman" w:hAnsi="Times New Roman" w:cs="Times New Roman"/>
          <w:sz w:val="24"/>
          <w:szCs w:val="24"/>
        </w:rPr>
        <w:t>по отраслям</w:t>
      </w:r>
    </w:p>
    <w:tbl>
      <w:tblPr>
        <w:tblStyle w:val="ac"/>
        <w:tblW w:w="5000" w:type="pct"/>
        <w:tblLook w:val="04A0" w:firstRow="1" w:lastRow="0" w:firstColumn="1" w:lastColumn="0" w:noHBand="0" w:noVBand="1"/>
      </w:tblPr>
      <w:tblGrid>
        <w:gridCol w:w="3512"/>
        <w:gridCol w:w="1985"/>
        <w:gridCol w:w="2268"/>
        <w:gridCol w:w="2089"/>
      </w:tblGrid>
      <w:tr w:rsidR="00005766" w:rsidRPr="00DA55BC" w:rsidTr="00960B28">
        <w:tc>
          <w:tcPr>
            <w:tcW w:w="1782"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Отрасль</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Программные расходы на 2019 г.,</w:t>
            </w:r>
          </w:p>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млрд. руб.</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Непокрытая потребность на 2019 г., млрд. руб.</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Потенциал покрытия через ГЧП,</w:t>
            </w:r>
          </w:p>
          <w:p w:rsidR="00005766" w:rsidRPr="00DA55BC" w:rsidRDefault="00535C33" w:rsidP="00535C33">
            <w:pPr>
              <w:autoSpaceDE w:val="0"/>
              <w:autoSpaceDN w:val="0"/>
              <w:adjustRightInd w:val="0"/>
              <w:ind w:firstLine="40"/>
              <w:jc w:val="center"/>
              <w:rPr>
                <w:rFonts w:ascii="Arial" w:hAnsi="Arial" w:cs="Arial"/>
                <w:sz w:val="18"/>
                <w:szCs w:val="18"/>
              </w:rPr>
            </w:pPr>
            <w:r>
              <w:rPr>
                <w:rFonts w:ascii="Arial" w:hAnsi="Arial" w:cs="Arial"/>
                <w:sz w:val="18"/>
                <w:szCs w:val="18"/>
              </w:rPr>
              <w:t xml:space="preserve">млрд. руб. </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Здравоохранение</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44,7</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100,0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30 (30%)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Физическая культура и спорт</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13,4</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40,0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20 (50%)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Образование</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24,3</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40,0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20 (50%)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Культура и туризм</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12,9</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20,0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15 (75%)</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Коммунально-энергетическая инфраструктура</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41,1</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300,0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120 (40%)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Транспортная инфраструктура</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626,9</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950,0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220 (23%)</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lang w:val="en-US"/>
              </w:rPr>
              <w:t>IT-</w:t>
            </w:r>
            <w:r w:rsidRPr="00DA55BC">
              <w:rPr>
                <w:rFonts w:ascii="Arial" w:hAnsi="Arial" w:cs="Arial"/>
                <w:sz w:val="18"/>
                <w:szCs w:val="18"/>
              </w:rPr>
              <w:t>инфраструктура</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0,8</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50,0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35 (70%)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Сельскохозяйственная инфраструктура</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35,0</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50,0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10 (20%)</w:t>
            </w:r>
          </w:p>
        </w:tc>
      </w:tr>
      <w:tr w:rsidR="00005766" w:rsidRPr="00DA55BC" w:rsidTr="00960B28">
        <w:tc>
          <w:tcPr>
            <w:tcW w:w="1782" w:type="pct"/>
            <w:tcBorders>
              <w:top w:val="single" w:sz="4" w:space="0" w:color="auto"/>
              <w:left w:val="single" w:sz="4" w:space="0" w:color="auto"/>
              <w:bottom w:val="single" w:sz="4" w:space="0" w:color="auto"/>
              <w:right w:val="single" w:sz="4" w:space="0" w:color="auto"/>
            </w:tcBorders>
            <w:hideMark/>
          </w:tcPr>
          <w:p w:rsidR="00005766" w:rsidRPr="00DA55BC" w:rsidRDefault="00005766" w:rsidP="00DA55BC">
            <w:pPr>
              <w:autoSpaceDE w:val="0"/>
              <w:autoSpaceDN w:val="0"/>
              <w:adjustRightInd w:val="0"/>
              <w:ind w:firstLine="40"/>
              <w:rPr>
                <w:rFonts w:ascii="Arial" w:hAnsi="Arial" w:cs="Arial"/>
                <w:sz w:val="18"/>
                <w:szCs w:val="18"/>
              </w:rPr>
            </w:pPr>
            <w:r w:rsidRPr="00DA55BC">
              <w:rPr>
                <w:rFonts w:ascii="Arial" w:hAnsi="Arial" w:cs="Arial"/>
                <w:sz w:val="18"/>
                <w:szCs w:val="18"/>
              </w:rPr>
              <w:t>Иные отрасли</w:t>
            </w:r>
          </w:p>
        </w:tc>
        <w:tc>
          <w:tcPr>
            <w:tcW w:w="1007"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5,3</w:t>
            </w:r>
          </w:p>
        </w:tc>
        <w:tc>
          <w:tcPr>
            <w:tcW w:w="115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50,0</w:t>
            </w:r>
          </w:p>
        </w:tc>
        <w:tc>
          <w:tcPr>
            <w:tcW w:w="1061" w:type="pct"/>
            <w:tcBorders>
              <w:top w:val="single" w:sz="4" w:space="0" w:color="auto"/>
              <w:left w:val="single" w:sz="4" w:space="0" w:color="auto"/>
              <w:bottom w:val="single" w:sz="4" w:space="0" w:color="auto"/>
              <w:right w:val="single" w:sz="4" w:space="0" w:color="auto"/>
            </w:tcBorders>
            <w:vAlign w:val="center"/>
            <w:hideMark/>
          </w:tcPr>
          <w:p w:rsidR="00005766" w:rsidRPr="00DA55BC" w:rsidRDefault="00005766" w:rsidP="00DA55BC">
            <w:pPr>
              <w:autoSpaceDE w:val="0"/>
              <w:autoSpaceDN w:val="0"/>
              <w:adjustRightInd w:val="0"/>
              <w:ind w:firstLine="40"/>
              <w:jc w:val="center"/>
              <w:rPr>
                <w:rFonts w:ascii="Arial" w:hAnsi="Arial" w:cs="Arial"/>
                <w:sz w:val="18"/>
                <w:szCs w:val="18"/>
              </w:rPr>
            </w:pPr>
            <w:r w:rsidRPr="00DA55BC">
              <w:rPr>
                <w:rFonts w:ascii="Arial" w:hAnsi="Arial" w:cs="Arial"/>
                <w:sz w:val="18"/>
                <w:szCs w:val="18"/>
              </w:rPr>
              <w:t>12,5 (25%)</w:t>
            </w:r>
          </w:p>
        </w:tc>
      </w:tr>
    </w:tbl>
    <w:p w:rsidR="00005766" w:rsidRPr="00DA55BC" w:rsidRDefault="00005766" w:rsidP="00005766">
      <w:pPr>
        <w:autoSpaceDE w:val="0"/>
        <w:autoSpaceDN w:val="0"/>
        <w:adjustRightInd w:val="0"/>
        <w:spacing w:after="0" w:line="240" w:lineRule="auto"/>
        <w:ind w:firstLine="567"/>
        <w:jc w:val="both"/>
        <w:rPr>
          <w:rFonts w:ascii="Times New Roman" w:hAnsi="Times New Roman" w:cs="Times New Roman"/>
          <w:sz w:val="24"/>
          <w:szCs w:val="24"/>
        </w:rPr>
      </w:pPr>
      <w:r w:rsidRPr="00DA55BC">
        <w:rPr>
          <w:rFonts w:ascii="Times New Roman" w:hAnsi="Times New Roman" w:cs="Times New Roman"/>
          <w:sz w:val="24"/>
          <w:szCs w:val="24"/>
        </w:rPr>
        <w:t>Источни</w:t>
      </w:r>
      <w:r w:rsidR="0070541E">
        <w:rPr>
          <w:rFonts w:ascii="Times New Roman" w:hAnsi="Times New Roman" w:cs="Times New Roman"/>
          <w:sz w:val="24"/>
          <w:szCs w:val="24"/>
        </w:rPr>
        <w:t>к: составлено автором по [</w:t>
      </w:r>
      <w:r w:rsidR="0070541E" w:rsidRPr="0070541E">
        <w:rPr>
          <w:rFonts w:ascii="Times New Roman" w:hAnsi="Times New Roman" w:cs="Times New Roman"/>
          <w:sz w:val="24"/>
          <w:szCs w:val="24"/>
        </w:rPr>
        <w:t>6</w:t>
      </w:r>
      <w:r w:rsidRPr="00DA55BC">
        <w:rPr>
          <w:rFonts w:ascii="Times New Roman" w:hAnsi="Times New Roman" w:cs="Times New Roman"/>
          <w:sz w:val="24"/>
          <w:szCs w:val="24"/>
        </w:rPr>
        <w:t>, С.19]</w:t>
      </w:r>
    </w:p>
    <w:p w:rsidR="00490284" w:rsidRPr="003442B9" w:rsidRDefault="00490284" w:rsidP="002471C1">
      <w:pPr>
        <w:autoSpaceDE w:val="0"/>
        <w:autoSpaceDN w:val="0"/>
        <w:adjustRightInd w:val="0"/>
        <w:spacing w:after="0" w:line="240" w:lineRule="auto"/>
        <w:ind w:firstLine="567"/>
        <w:jc w:val="both"/>
        <w:rPr>
          <w:rFonts w:ascii="Times New Roman" w:hAnsi="Times New Roman" w:cs="Times New Roman"/>
          <w:i/>
          <w:sz w:val="12"/>
          <w:szCs w:val="12"/>
        </w:rPr>
      </w:pPr>
    </w:p>
    <w:p w:rsidR="00005766" w:rsidRPr="002471C1" w:rsidRDefault="00005766" w:rsidP="00005766">
      <w:pPr>
        <w:spacing w:after="0" w:line="240" w:lineRule="auto"/>
        <w:ind w:firstLine="567"/>
        <w:jc w:val="both"/>
        <w:rPr>
          <w:rFonts w:ascii="Times New Roman" w:hAnsi="Times New Roman" w:cs="Times New Roman"/>
          <w:sz w:val="24"/>
          <w:szCs w:val="24"/>
        </w:rPr>
      </w:pPr>
      <w:r w:rsidRPr="002471C1">
        <w:rPr>
          <w:rFonts w:ascii="Times New Roman" w:hAnsi="Times New Roman" w:cs="Times New Roman"/>
          <w:sz w:val="24"/>
          <w:szCs w:val="24"/>
        </w:rPr>
        <w:t xml:space="preserve">Анализируя инфраструктурные разрывы по отраслям можно отметить, что наибольшим потенциалом покрытия через ГЧП обладают следующие отрасли: культура и туризм (75%), </w:t>
      </w:r>
      <w:r w:rsidRPr="002471C1">
        <w:rPr>
          <w:rFonts w:ascii="Times New Roman" w:hAnsi="Times New Roman" w:cs="Times New Roman"/>
          <w:sz w:val="24"/>
          <w:szCs w:val="24"/>
          <w:lang w:val="en-US"/>
        </w:rPr>
        <w:t>IT</w:t>
      </w:r>
      <w:r w:rsidRPr="002471C1">
        <w:rPr>
          <w:rFonts w:ascii="Times New Roman" w:hAnsi="Times New Roman" w:cs="Times New Roman"/>
          <w:sz w:val="24"/>
          <w:szCs w:val="24"/>
        </w:rPr>
        <w:t>-инфраструктура (70%), физическая культура и спорт (50%), образование (50%).</w:t>
      </w:r>
    </w:p>
    <w:p w:rsidR="00233E3F" w:rsidRDefault="00902E48" w:rsidP="00115AE4">
      <w:pPr>
        <w:spacing w:after="0" w:line="240" w:lineRule="auto"/>
        <w:ind w:firstLine="567"/>
        <w:jc w:val="both"/>
        <w:rPr>
          <w:rFonts w:ascii="Times New Roman" w:hAnsi="Times New Roman" w:cs="Times New Roman"/>
          <w:sz w:val="24"/>
          <w:szCs w:val="24"/>
        </w:rPr>
      </w:pPr>
      <w:r w:rsidRPr="002471C1">
        <w:rPr>
          <w:rFonts w:ascii="Times New Roman" w:hAnsi="Times New Roman" w:cs="Times New Roman"/>
          <w:sz w:val="24"/>
          <w:szCs w:val="24"/>
        </w:rPr>
        <w:t xml:space="preserve">Однако, несмотря на </w:t>
      </w:r>
      <w:r w:rsidR="00115AE4">
        <w:rPr>
          <w:rFonts w:ascii="Times New Roman" w:hAnsi="Times New Roman" w:cs="Times New Roman"/>
          <w:sz w:val="24"/>
          <w:szCs w:val="24"/>
        </w:rPr>
        <w:t xml:space="preserve">значительный потенциал государственно-частного партнёрства,  </w:t>
      </w:r>
      <w:r w:rsidRPr="002471C1">
        <w:rPr>
          <w:rFonts w:ascii="Times New Roman" w:hAnsi="Times New Roman" w:cs="Times New Roman"/>
          <w:sz w:val="24"/>
          <w:szCs w:val="24"/>
        </w:rPr>
        <w:t xml:space="preserve">по данным </w:t>
      </w:r>
      <w:r w:rsidR="00115AE4">
        <w:rPr>
          <w:rFonts w:ascii="Times New Roman" w:hAnsi="Times New Roman" w:cs="Times New Roman"/>
          <w:sz w:val="24"/>
          <w:szCs w:val="24"/>
        </w:rPr>
        <w:t>Национального Центра развития ГЧП</w:t>
      </w:r>
      <w:r w:rsidRPr="002471C1">
        <w:rPr>
          <w:rFonts w:ascii="Times New Roman" w:hAnsi="Times New Roman" w:cs="Times New Roman"/>
          <w:sz w:val="24"/>
          <w:szCs w:val="24"/>
        </w:rPr>
        <w:t xml:space="preserve"> </w:t>
      </w:r>
      <w:r w:rsidR="00115AE4" w:rsidRPr="00115AE4">
        <w:rPr>
          <w:rFonts w:ascii="Times New Roman" w:hAnsi="Times New Roman" w:cs="Times New Roman"/>
          <w:sz w:val="24"/>
          <w:szCs w:val="24"/>
        </w:rPr>
        <w:t>р</w:t>
      </w:r>
      <w:r w:rsidR="00DA55BC" w:rsidRPr="00115AE4">
        <w:rPr>
          <w:rFonts w:ascii="Times New Roman" w:hAnsi="Times New Roman" w:cs="Times New Roman"/>
          <w:sz w:val="24"/>
          <w:szCs w:val="24"/>
        </w:rPr>
        <w:t xml:space="preserve">ынок инфраструктурных проектов в России </w:t>
      </w:r>
      <w:r w:rsidR="00115AE4" w:rsidRPr="00115AE4">
        <w:rPr>
          <w:rFonts w:ascii="Times New Roman" w:hAnsi="Times New Roman" w:cs="Times New Roman"/>
          <w:sz w:val="24"/>
          <w:szCs w:val="24"/>
        </w:rPr>
        <w:t xml:space="preserve">сегодня </w:t>
      </w:r>
      <w:r w:rsidR="00DA55BC" w:rsidRPr="00115AE4">
        <w:rPr>
          <w:rFonts w:ascii="Times New Roman" w:hAnsi="Times New Roman" w:cs="Times New Roman"/>
          <w:sz w:val="24"/>
          <w:szCs w:val="24"/>
        </w:rPr>
        <w:t>находится в зоне риска из-за пандемии коронавирусной инфекции (COVID-19)</w:t>
      </w:r>
      <w:r w:rsidR="00115AE4" w:rsidRPr="00115AE4">
        <w:rPr>
          <w:rFonts w:ascii="Times New Roman" w:hAnsi="Times New Roman" w:cs="Times New Roman"/>
          <w:sz w:val="24"/>
          <w:szCs w:val="24"/>
        </w:rPr>
        <w:t>. Распространение коронавируса</w:t>
      </w:r>
      <w:r w:rsidR="00115AE4">
        <w:rPr>
          <w:rFonts w:ascii="Times New Roman" w:hAnsi="Times New Roman" w:cs="Times New Roman"/>
          <w:sz w:val="24"/>
          <w:szCs w:val="24"/>
        </w:rPr>
        <w:t xml:space="preserve"> может привести к</w:t>
      </w:r>
      <w:r w:rsidR="00115AE4" w:rsidRPr="00115AE4">
        <w:rPr>
          <w:rFonts w:ascii="Times New Roman" w:hAnsi="Times New Roman" w:cs="Times New Roman"/>
          <w:sz w:val="24"/>
          <w:szCs w:val="24"/>
        </w:rPr>
        <w:t xml:space="preserve"> заморозке</w:t>
      </w:r>
      <w:r w:rsidR="00DA55BC" w:rsidRPr="00115AE4">
        <w:rPr>
          <w:rFonts w:ascii="Times New Roman" w:hAnsi="Times New Roman" w:cs="Times New Roman"/>
          <w:sz w:val="24"/>
          <w:szCs w:val="24"/>
        </w:rPr>
        <w:t xml:space="preserve"> реализации и запуска многих региональных проектов</w:t>
      </w:r>
      <w:r w:rsidR="00115AE4" w:rsidRPr="00115AE4">
        <w:rPr>
          <w:rFonts w:ascii="Times New Roman" w:hAnsi="Times New Roman" w:cs="Times New Roman"/>
          <w:sz w:val="24"/>
          <w:szCs w:val="24"/>
        </w:rPr>
        <w:t xml:space="preserve">. </w:t>
      </w:r>
    </w:p>
    <w:p w:rsidR="00233E3F" w:rsidRDefault="00233E3F" w:rsidP="00115AE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 таблице 2 отражены данные оценок экспертов по развитию рынка ГЧП</w:t>
      </w:r>
      <w:r w:rsidR="00535C33">
        <w:rPr>
          <w:rFonts w:ascii="Times New Roman" w:hAnsi="Times New Roman" w:cs="Times New Roman"/>
          <w:sz w:val="24"/>
          <w:szCs w:val="24"/>
        </w:rPr>
        <w:t xml:space="preserve"> в России.</w:t>
      </w:r>
    </w:p>
    <w:p w:rsidR="00233E3F" w:rsidRPr="003442B9" w:rsidRDefault="00233E3F" w:rsidP="00115AE4">
      <w:pPr>
        <w:spacing w:after="0" w:line="240" w:lineRule="auto"/>
        <w:ind w:firstLine="567"/>
        <w:jc w:val="both"/>
        <w:rPr>
          <w:rFonts w:ascii="Times New Roman" w:hAnsi="Times New Roman" w:cs="Times New Roman"/>
          <w:sz w:val="12"/>
          <w:szCs w:val="12"/>
        </w:rPr>
      </w:pPr>
    </w:p>
    <w:p w:rsidR="00835832" w:rsidRPr="00115AE4" w:rsidRDefault="00233E3F" w:rsidP="00233E3F">
      <w:pPr>
        <w:spacing w:after="0" w:line="240" w:lineRule="auto"/>
        <w:ind w:firstLine="567"/>
        <w:jc w:val="both"/>
        <w:rPr>
          <w:rFonts w:ascii="Times New Roman" w:hAnsi="Times New Roman" w:cs="Times New Roman"/>
          <w:sz w:val="24"/>
          <w:szCs w:val="24"/>
        </w:rPr>
      </w:pPr>
      <w:r w:rsidRPr="002471C1">
        <w:rPr>
          <w:rFonts w:ascii="Times New Roman" w:hAnsi="Times New Roman" w:cs="Times New Roman"/>
          <w:sz w:val="24"/>
          <w:szCs w:val="24"/>
        </w:rPr>
        <w:t xml:space="preserve">Таблица </w:t>
      </w:r>
      <w:r>
        <w:rPr>
          <w:rFonts w:ascii="Times New Roman" w:hAnsi="Times New Roman" w:cs="Times New Roman"/>
          <w:sz w:val="24"/>
          <w:szCs w:val="24"/>
        </w:rPr>
        <w:t>2 –</w:t>
      </w:r>
      <w:r w:rsidRPr="002471C1">
        <w:rPr>
          <w:rFonts w:ascii="Times New Roman" w:hAnsi="Times New Roman" w:cs="Times New Roman"/>
          <w:sz w:val="24"/>
          <w:szCs w:val="24"/>
        </w:rPr>
        <w:t xml:space="preserve"> Оценка </w:t>
      </w:r>
      <w:r w:rsidR="0099171F">
        <w:rPr>
          <w:rFonts w:ascii="Times New Roman" w:hAnsi="Times New Roman" w:cs="Times New Roman"/>
          <w:sz w:val="24"/>
          <w:szCs w:val="24"/>
        </w:rPr>
        <w:t xml:space="preserve">перспектив </w:t>
      </w:r>
      <w:r>
        <w:rPr>
          <w:rFonts w:ascii="Times New Roman" w:hAnsi="Times New Roman" w:cs="Times New Roman"/>
          <w:sz w:val="24"/>
          <w:szCs w:val="24"/>
        </w:rPr>
        <w:t xml:space="preserve">развития рынка ГЧП </w:t>
      </w:r>
      <w:r w:rsidR="00535C33">
        <w:rPr>
          <w:rFonts w:ascii="Times New Roman" w:hAnsi="Times New Roman" w:cs="Times New Roman"/>
          <w:sz w:val="24"/>
          <w:szCs w:val="24"/>
        </w:rPr>
        <w:t xml:space="preserve">в России </w:t>
      </w:r>
      <w:r>
        <w:rPr>
          <w:rFonts w:ascii="Times New Roman" w:hAnsi="Times New Roman" w:cs="Times New Roman"/>
          <w:sz w:val="24"/>
          <w:szCs w:val="24"/>
        </w:rPr>
        <w:t>экспертами</w:t>
      </w:r>
    </w:p>
    <w:tbl>
      <w:tblPr>
        <w:tblStyle w:val="ac"/>
        <w:tblW w:w="5000" w:type="pct"/>
        <w:tblLook w:val="04A0" w:firstRow="1" w:lastRow="0" w:firstColumn="1" w:lastColumn="0" w:noHBand="0" w:noVBand="1"/>
      </w:tblPr>
      <w:tblGrid>
        <w:gridCol w:w="3512"/>
        <w:gridCol w:w="1559"/>
        <w:gridCol w:w="2126"/>
        <w:gridCol w:w="2657"/>
      </w:tblGrid>
      <w:tr w:rsidR="00233E3F" w:rsidRPr="00DA55BC" w:rsidTr="00233E3F">
        <w:tc>
          <w:tcPr>
            <w:tcW w:w="1782" w:type="pct"/>
            <w:tcBorders>
              <w:top w:val="single" w:sz="4" w:space="0" w:color="auto"/>
              <w:left w:val="single" w:sz="4" w:space="0" w:color="auto"/>
              <w:bottom w:val="single" w:sz="4" w:space="0" w:color="auto"/>
              <w:right w:val="single" w:sz="4" w:space="0" w:color="auto"/>
            </w:tcBorders>
            <w:vAlign w:val="center"/>
            <w:hideMark/>
          </w:tcPr>
          <w:p w:rsidR="00233E3F" w:rsidRPr="00DA55BC" w:rsidRDefault="00233E3F" w:rsidP="00F90E79">
            <w:pPr>
              <w:autoSpaceDE w:val="0"/>
              <w:autoSpaceDN w:val="0"/>
              <w:adjustRightInd w:val="0"/>
              <w:ind w:firstLine="40"/>
              <w:rPr>
                <w:rFonts w:ascii="Arial" w:hAnsi="Arial" w:cs="Arial"/>
                <w:sz w:val="18"/>
                <w:szCs w:val="18"/>
              </w:rPr>
            </w:pPr>
          </w:p>
        </w:tc>
        <w:tc>
          <w:tcPr>
            <w:tcW w:w="791" w:type="pct"/>
            <w:tcBorders>
              <w:top w:val="single" w:sz="4" w:space="0" w:color="auto"/>
              <w:left w:val="single" w:sz="4" w:space="0" w:color="auto"/>
              <w:bottom w:val="single" w:sz="4" w:space="0" w:color="auto"/>
              <w:right w:val="single" w:sz="4" w:space="0" w:color="auto"/>
            </w:tcBorders>
            <w:vAlign w:val="center"/>
            <w:hideMark/>
          </w:tcPr>
          <w:p w:rsidR="00233E3F"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Количество проектов</w:t>
            </w:r>
          </w:p>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 xml:space="preserve"> в зоне риска</w:t>
            </w:r>
          </w:p>
        </w:tc>
        <w:tc>
          <w:tcPr>
            <w:tcW w:w="1079"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Убытки до конца 2020 года, млрд. руб.</w:t>
            </w:r>
          </w:p>
        </w:tc>
        <w:tc>
          <w:tcPr>
            <w:tcW w:w="1348"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 xml:space="preserve">Увеличение расходов концессионеров, млрд. руб. </w:t>
            </w:r>
          </w:p>
        </w:tc>
      </w:tr>
      <w:tr w:rsidR="00233E3F" w:rsidRPr="00DA55BC" w:rsidTr="00233E3F">
        <w:tc>
          <w:tcPr>
            <w:tcW w:w="1782"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rPr>
                <w:rFonts w:ascii="Arial" w:hAnsi="Arial" w:cs="Arial"/>
                <w:sz w:val="18"/>
                <w:szCs w:val="18"/>
              </w:rPr>
            </w:pPr>
            <w:r>
              <w:rPr>
                <w:rFonts w:ascii="Arial" w:hAnsi="Arial" w:cs="Arial"/>
                <w:sz w:val="18"/>
                <w:szCs w:val="18"/>
              </w:rPr>
              <w:t>Транспортная сфера</w:t>
            </w:r>
          </w:p>
        </w:tc>
        <w:tc>
          <w:tcPr>
            <w:tcW w:w="791"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54</w:t>
            </w:r>
          </w:p>
        </w:tc>
        <w:tc>
          <w:tcPr>
            <w:tcW w:w="1079"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18,2</w:t>
            </w:r>
          </w:p>
        </w:tc>
        <w:tc>
          <w:tcPr>
            <w:tcW w:w="1348"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40,9</w:t>
            </w:r>
          </w:p>
        </w:tc>
      </w:tr>
      <w:tr w:rsidR="00233E3F" w:rsidRPr="00DA55BC" w:rsidTr="00233E3F">
        <w:tc>
          <w:tcPr>
            <w:tcW w:w="1782" w:type="pct"/>
            <w:tcBorders>
              <w:top w:val="single" w:sz="4" w:space="0" w:color="auto"/>
              <w:left w:val="single" w:sz="4" w:space="0" w:color="auto"/>
              <w:bottom w:val="single" w:sz="4" w:space="0" w:color="auto"/>
              <w:right w:val="single" w:sz="4" w:space="0" w:color="auto"/>
            </w:tcBorders>
          </w:tcPr>
          <w:p w:rsidR="00233E3F" w:rsidRPr="00DA55BC" w:rsidRDefault="00233E3F" w:rsidP="00F90E79">
            <w:pPr>
              <w:autoSpaceDE w:val="0"/>
              <w:autoSpaceDN w:val="0"/>
              <w:adjustRightInd w:val="0"/>
              <w:ind w:firstLine="40"/>
              <w:rPr>
                <w:rFonts w:ascii="Arial" w:hAnsi="Arial" w:cs="Arial"/>
                <w:sz w:val="18"/>
                <w:szCs w:val="18"/>
              </w:rPr>
            </w:pPr>
            <w:r>
              <w:rPr>
                <w:rFonts w:ascii="Arial" w:hAnsi="Arial" w:cs="Arial"/>
                <w:sz w:val="18"/>
                <w:szCs w:val="18"/>
              </w:rPr>
              <w:t>Коммунально-энергетическая сфера</w:t>
            </w:r>
          </w:p>
        </w:tc>
        <w:tc>
          <w:tcPr>
            <w:tcW w:w="791"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130</w:t>
            </w:r>
          </w:p>
        </w:tc>
        <w:tc>
          <w:tcPr>
            <w:tcW w:w="1079"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28,4</w:t>
            </w:r>
          </w:p>
        </w:tc>
        <w:tc>
          <w:tcPr>
            <w:tcW w:w="1348"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24,6</w:t>
            </w:r>
          </w:p>
        </w:tc>
      </w:tr>
      <w:tr w:rsidR="00233E3F" w:rsidRPr="00DA55BC" w:rsidTr="00233E3F">
        <w:tc>
          <w:tcPr>
            <w:tcW w:w="1782" w:type="pct"/>
            <w:tcBorders>
              <w:top w:val="single" w:sz="4" w:space="0" w:color="auto"/>
              <w:left w:val="single" w:sz="4" w:space="0" w:color="auto"/>
              <w:bottom w:val="single" w:sz="4" w:space="0" w:color="auto"/>
              <w:right w:val="single" w:sz="4" w:space="0" w:color="auto"/>
            </w:tcBorders>
          </w:tcPr>
          <w:p w:rsidR="00233E3F" w:rsidRPr="00DA55BC" w:rsidRDefault="00233E3F" w:rsidP="00F90E79">
            <w:pPr>
              <w:autoSpaceDE w:val="0"/>
              <w:autoSpaceDN w:val="0"/>
              <w:adjustRightInd w:val="0"/>
              <w:ind w:firstLine="40"/>
              <w:rPr>
                <w:rFonts w:ascii="Arial" w:hAnsi="Arial" w:cs="Arial"/>
                <w:sz w:val="18"/>
                <w:szCs w:val="18"/>
              </w:rPr>
            </w:pPr>
            <w:r>
              <w:rPr>
                <w:rFonts w:ascii="Arial" w:hAnsi="Arial" w:cs="Arial"/>
                <w:sz w:val="18"/>
                <w:szCs w:val="18"/>
              </w:rPr>
              <w:t>Социальная сфера</w:t>
            </w:r>
          </w:p>
        </w:tc>
        <w:tc>
          <w:tcPr>
            <w:tcW w:w="791"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162</w:t>
            </w:r>
          </w:p>
        </w:tc>
        <w:tc>
          <w:tcPr>
            <w:tcW w:w="1079"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0,79</w:t>
            </w:r>
          </w:p>
        </w:tc>
        <w:tc>
          <w:tcPr>
            <w:tcW w:w="1348" w:type="pct"/>
            <w:tcBorders>
              <w:top w:val="single" w:sz="4" w:space="0" w:color="auto"/>
              <w:left w:val="single" w:sz="4" w:space="0" w:color="auto"/>
              <w:bottom w:val="single" w:sz="4" w:space="0" w:color="auto"/>
              <w:right w:val="single" w:sz="4" w:space="0" w:color="auto"/>
            </w:tcBorders>
            <w:vAlign w:val="center"/>
          </w:tcPr>
          <w:p w:rsidR="00233E3F" w:rsidRPr="00DA55BC"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7,36</w:t>
            </w:r>
          </w:p>
        </w:tc>
      </w:tr>
      <w:tr w:rsidR="00233E3F" w:rsidRPr="00DA55BC" w:rsidTr="00233E3F">
        <w:tc>
          <w:tcPr>
            <w:tcW w:w="1782" w:type="pct"/>
            <w:tcBorders>
              <w:top w:val="single" w:sz="4" w:space="0" w:color="auto"/>
              <w:left w:val="single" w:sz="4" w:space="0" w:color="auto"/>
              <w:bottom w:val="single" w:sz="4" w:space="0" w:color="auto"/>
              <w:right w:val="single" w:sz="4" w:space="0" w:color="auto"/>
            </w:tcBorders>
          </w:tcPr>
          <w:p w:rsidR="00233E3F" w:rsidRDefault="00233E3F" w:rsidP="00F90E79">
            <w:pPr>
              <w:autoSpaceDE w:val="0"/>
              <w:autoSpaceDN w:val="0"/>
              <w:adjustRightInd w:val="0"/>
              <w:ind w:firstLine="40"/>
              <w:rPr>
                <w:rFonts w:ascii="Arial" w:hAnsi="Arial" w:cs="Arial"/>
                <w:sz w:val="18"/>
                <w:szCs w:val="18"/>
              </w:rPr>
            </w:pPr>
            <w:r>
              <w:rPr>
                <w:rFonts w:ascii="Arial" w:hAnsi="Arial" w:cs="Arial"/>
                <w:sz w:val="18"/>
                <w:szCs w:val="18"/>
              </w:rPr>
              <w:t>Всего</w:t>
            </w:r>
          </w:p>
        </w:tc>
        <w:tc>
          <w:tcPr>
            <w:tcW w:w="791" w:type="pct"/>
            <w:tcBorders>
              <w:top w:val="single" w:sz="4" w:space="0" w:color="auto"/>
              <w:left w:val="single" w:sz="4" w:space="0" w:color="auto"/>
              <w:bottom w:val="single" w:sz="4" w:space="0" w:color="auto"/>
              <w:right w:val="single" w:sz="4" w:space="0" w:color="auto"/>
            </w:tcBorders>
            <w:vAlign w:val="center"/>
          </w:tcPr>
          <w:p w:rsidR="00233E3F" w:rsidRDefault="00233E3F" w:rsidP="00F90E79">
            <w:pPr>
              <w:autoSpaceDE w:val="0"/>
              <w:autoSpaceDN w:val="0"/>
              <w:adjustRightInd w:val="0"/>
              <w:ind w:firstLine="40"/>
              <w:jc w:val="center"/>
              <w:rPr>
                <w:rFonts w:ascii="Arial" w:hAnsi="Arial" w:cs="Arial"/>
                <w:sz w:val="18"/>
                <w:szCs w:val="18"/>
              </w:rPr>
            </w:pPr>
            <w:r>
              <w:rPr>
                <w:rFonts w:ascii="Arial" w:hAnsi="Arial" w:cs="Arial"/>
                <w:sz w:val="18"/>
                <w:szCs w:val="18"/>
              </w:rPr>
              <w:t>346</w:t>
            </w:r>
          </w:p>
        </w:tc>
        <w:tc>
          <w:tcPr>
            <w:tcW w:w="1079" w:type="pct"/>
            <w:tcBorders>
              <w:top w:val="single" w:sz="4" w:space="0" w:color="auto"/>
              <w:left w:val="single" w:sz="4" w:space="0" w:color="auto"/>
              <w:bottom w:val="single" w:sz="4" w:space="0" w:color="auto"/>
              <w:right w:val="single" w:sz="4" w:space="0" w:color="auto"/>
            </w:tcBorders>
            <w:vAlign w:val="center"/>
          </w:tcPr>
          <w:p w:rsidR="00233E3F" w:rsidRDefault="004D7DC6" w:rsidP="00F90E79">
            <w:pPr>
              <w:autoSpaceDE w:val="0"/>
              <w:autoSpaceDN w:val="0"/>
              <w:adjustRightInd w:val="0"/>
              <w:ind w:firstLine="40"/>
              <w:jc w:val="center"/>
              <w:rPr>
                <w:rFonts w:ascii="Arial" w:hAnsi="Arial" w:cs="Arial"/>
                <w:sz w:val="18"/>
                <w:szCs w:val="18"/>
              </w:rPr>
            </w:pPr>
            <w:r>
              <w:rPr>
                <w:rFonts w:ascii="Arial" w:hAnsi="Arial" w:cs="Arial"/>
                <w:sz w:val="18"/>
                <w:szCs w:val="18"/>
              </w:rPr>
              <w:t>47,39</w:t>
            </w:r>
          </w:p>
        </w:tc>
        <w:tc>
          <w:tcPr>
            <w:tcW w:w="1348" w:type="pct"/>
            <w:tcBorders>
              <w:top w:val="single" w:sz="4" w:space="0" w:color="auto"/>
              <w:left w:val="single" w:sz="4" w:space="0" w:color="auto"/>
              <w:bottom w:val="single" w:sz="4" w:space="0" w:color="auto"/>
              <w:right w:val="single" w:sz="4" w:space="0" w:color="auto"/>
            </w:tcBorders>
            <w:vAlign w:val="center"/>
          </w:tcPr>
          <w:p w:rsidR="00233E3F" w:rsidRDefault="004D7DC6" w:rsidP="00F90E79">
            <w:pPr>
              <w:autoSpaceDE w:val="0"/>
              <w:autoSpaceDN w:val="0"/>
              <w:adjustRightInd w:val="0"/>
              <w:ind w:firstLine="40"/>
              <w:jc w:val="center"/>
              <w:rPr>
                <w:rFonts w:ascii="Arial" w:hAnsi="Arial" w:cs="Arial"/>
                <w:sz w:val="18"/>
                <w:szCs w:val="18"/>
              </w:rPr>
            </w:pPr>
            <w:r>
              <w:rPr>
                <w:rFonts w:ascii="Arial" w:hAnsi="Arial" w:cs="Arial"/>
                <w:sz w:val="18"/>
                <w:szCs w:val="18"/>
              </w:rPr>
              <w:t>72,86</w:t>
            </w:r>
          </w:p>
        </w:tc>
      </w:tr>
    </w:tbl>
    <w:p w:rsidR="00835832" w:rsidRPr="00233E3F" w:rsidRDefault="00233E3F" w:rsidP="00005766">
      <w:pPr>
        <w:spacing w:after="0" w:line="240" w:lineRule="auto"/>
        <w:jc w:val="both"/>
        <w:rPr>
          <w:rFonts w:ascii="Arial" w:hAnsi="Arial" w:cs="Arial"/>
          <w:sz w:val="18"/>
          <w:szCs w:val="18"/>
        </w:rPr>
      </w:pPr>
      <w:r w:rsidRPr="00233E3F">
        <w:rPr>
          <w:rFonts w:ascii="Arial" w:hAnsi="Arial" w:cs="Arial"/>
          <w:sz w:val="18"/>
          <w:szCs w:val="18"/>
        </w:rPr>
        <w:t>*оценки касаются только рынка проектов, реализуемых в рамках концессионных соглашений и соглашений о ГЧП / МЧП</w:t>
      </w:r>
    </w:p>
    <w:p w:rsidR="00233E3F" w:rsidRPr="00DA55BC" w:rsidRDefault="00233E3F" w:rsidP="00233E3F">
      <w:pPr>
        <w:autoSpaceDE w:val="0"/>
        <w:autoSpaceDN w:val="0"/>
        <w:adjustRightInd w:val="0"/>
        <w:spacing w:after="0" w:line="240" w:lineRule="auto"/>
        <w:ind w:firstLine="567"/>
        <w:jc w:val="both"/>
        <w:rPr>
          <w:rFonts w:ascii="Times New Roman" w:hAnsi="Times New Roman" w:cs="Times New Roman"/>
          <w:sz w:val="24"/>
          <w:szCs w:val="24"/>
        </w:rPr>
      </w:pPr>
      <w:r w:rsidRPr="00DA55BC">
        <w:rPr>
          <w:rFonts w:ascii="Times New Roman" w:hAnsi="Times New Roman" w:cs="Times New Roman"/>
          <w:sz w:val="24"/>
          <w:szCs w:val="24"/>
        </w:rPr>
        <w:t>Источник: составлено автором по [</w:t>
      </w:r>
      <w:r w:rsidR="0070541E" w:rsidRPr="0070541E">
        <w:rPr>
          <w:rFonts w:ascii="Times New Roman" w:hAnsi="Times New Roman" w:cs="Times New Roman"/>
          <w:sz w:val="24"/>
          <w:szCs w:val="24"/>
        </w:rPr>
        <w:t>4</w:t>
      </w:r>
      <w:r w:rsidRPr="00DA55BC">
        <w:rPr>
          <w:rFonts w:ascii="Times New Roman" w:hAnsi="Times New Roman" w:cs="Times New Roman"/>
          <w:sz w:val="24"/>
          <w:szCs w:val="24"/>
        </w:rPr>
        <w:t>, С.</w:t>
      </w:r>
      <w:r>
        <w:rPr>
          <w:rFonts w:ascii="Times New Roman" w:hAnsi="Times New Roman" w:cs="Times New Roman"/>
          <w:sz w:val="24"/>
          <w:szCs w:val="24"/>
        </w:rPr>
        <w:t>5</w:t>
      </w:r>
      <w:r w:rsidRPr="00DA55BC">
        <w:rPr>
          <w:rFonts w:ascii="Times New Roman" w:hAnsi="Times New Roman" w:cs="Times New Roman"/>
          <w:sz w:val="24"/>
          <w:szCs w:val="24"/>
        </w:rPr>
        <w:t>]</w:t>
      </w:r>
    </w:p>
    <w:p w:rsidR="00233E3F" w:rsidRPr="003442B9" w:rsidRDefault="00233E3F" w:rsidP="00233E3F">
      <w:pPr>
        <w:spacing w:after="0" w:line="240" w:lineRule="auto"/>
        <w:ind w:firstLine="567"/>
        <w:jc w:val="both"/>
        <w:rPr>
          <w:rFonts w:ascii="Times New Roman" w:hAnsi="Times New Roman" w:cs="Times New Roman"/>
          <w:sz w:val="12"/>
          <w:szCs w:val="12"/>
        </w:rPr>
      </w:pPr>
    </w:p>
    <w:p w:rsidR="00233E3F" w:rsidRDefault="00233E3F" w:rsidP="004D7DC6">
      <w:pPr>
        <w:spacing w:after="0" w:line="240" w:lineRule="auto"/>
        <w:ind w:firstLine="567"/>
        <w:jc w:val="both"/>
        <w:rPr>
          <w:rFonts w:ascii="Times New Roman" w:hAnsi="Times New Roman" w:cs="Times New Roman"/>
          <w:sz w:val="24"/>
          <w:szCs w:val="24"/>
        </w:rPr>
      </w:pPr>
      <w:r w:rsidRPr="00115AE4">
        <w:rPr>
          <w:rFonts w:ascii="Times New Roman" w:hAnsi="Times New Roman" w:cs="Times New Roman"/>
          <w:sz w:val="24"/>
          <w:szCs w:val="24"/>
        </w:rPr>
        <w:t>По оценкам экспертов, возврат инвестиций по многим инфраструктурным проектам находится под угрозой.</w:t>
      </w:r>
      <w:r>
        <w:rPr>
          <w:rFonts w:ascii="Times New Roman" w:hAnsi="Times New Roman" w:cs="Times New Roman"/>
          <w:sz w:val="24"/>
          <w:szCs w:val="24"/>
        </w:rPr>
        <w:t xml:space="preserve"> </w:t>
      </w:r>
      <w:r w:rsidRPr="00115AE4">
        <w:rPr>
          <w:rFonts w:ascii="Times New Roman" w:hAnsi="Times New Roman" w:cs="Times New Roman"/>
          <w:sz w:val="24"/>
          <w:szCs w:val="24"/>
        </w:rPr>
        <w:t xml:space="preserve">В первую очередь, негативные последствия пандемии могут отразиться на социально-значимых инфраструктурных проектах в транспортной, коммунально-энергетической и социальной сферах. Значительная доля таких ГЧП-проектов также находится в зоне рисков. </w:t>
      </w:r>
      <w:r w:rsidR="004D7DC6">
        <w:rPr>
          <w:rFonts w:ascii="Times New Roman" w:hAnsi="Times New Roman" w:cs="Times New Roman"/>
          <w:sz w:val="24"/>
          <w:szCs w:val="24"/>
        </w:rPr>
        <w:t>В</w:t>
      </w:r>
      <w:r w:rsidR="004D7DC6" w:rsidRPr="004D7DC6">
        <w:rPr>
          <w:rFonts w:ascii="Times New Roman" w:hAnsi="Times New Roman" w:cs="Times New Roman"/>
          <w:sz w:val="24"/>
          <w:szCs w:val="24"/>
        </w:rPr>
        <w:t xml:space="preserve"> 210 реализуемых проектах прогнозируется существенное падение выручки</w:t>
      </w:r>
      <w:r w:rsidR="004D7DC6">
        <w:rPr>
          <w:rFonts w:ascii="Times New Roman" w:hAnsi="Times New Roman" w:cs="Times New Roman"/>
          <w:sz w:val="24"/>
          <w:szCs w:val="24"/>
        </w:rPr>
        <w:t xml:space="preserve">, в </w:t>
      </w:r>
      <w:r w:rsidR="004D7DC6" w:rsidRPr="004D7DC6">
        <w:rPr>
          <w:rFonts w:ascii="Times New Roman" w:hAnsi="Times New Roman" w:cs="Times New Roman"/>
          <w:sz w:val="24"/>
          <w:szCs w:val="24"/>
        </w:rPr>
        <w:t>239 реализуемых проектах прогнозируется существенный рост капитальных расходов</w:t>
      </w:r>
      <w:r w:rsidR="004D7DC6">
        <w:rPr>
          <w:rFonts w:ascii="Times New Roman" w:hAnsi="Times New Roman" w:cs="Times New Roman"/>
          <w:sz w:val="24"/>
          <w:szCs w:val="24"/>
        </w:rPr>
        <w:t xml:space="preserve">, более 340 проектных инициатив </w:t>
      </w:r>
      <w:r w:rsidR="0099171F">
        <w:rPr>
          <w:rFonts w:ascii="Times New Roman" w:hAnsi="Times New Roman" w:cs="Times New Roman"/>
          <w:sz w:val="24"/>
          <w:szCs w:val="24"/>
        </w:rPr>
        <w:t xml:space="preserve">находится </w:t>
      </w:r>
      <w:r w:rsidR="004D7DC6">
        <w:rPr>
          <w:rFonts w:ascii="Times New Roman" w:hAnsi="Times New Roman" w:cs="Times New Roman"/>
          <w:sz w:val="24"/>
          <w:szCs w:val="24"/>
        </w:rPr>
        <w:t xml:space="preserve">под угрозой, </w:t>
      </w:r>
      <w:r w:rsidR="004D7DC6" w:rsidRPr="004D7DC6">
        <w:rPr>
          <w:rFonts w:ascii="Times New Roman" w:hAnsi="Times New Roman" w:cs="Times New Roman"/>
          <w:sz w:val="24"/>
          <w:szCs w:val="24"/>
        </w:rPr>
        <w:t>на 72</w:t>
      </w:r>
      <w:r w:rsidR="004D7DC6">
        <w:rPr>
          <w:rFonts w:ascii="Times New Roman" w:hAnsi="Times New Roman" w:cs="Times New Roman"/>
          <w:sz w:val="24"/>
          <w:szCs w:val="24"/>
        </w:rPr>
        <w:t>,9</w:t>
      </w:r>
      <w:r w:rsidR="004D7DC6" w:rsidRPr="004D7DC6">
        <w:rPr>
          <w:rFonts w:ascii="Times New Roman" w:hAnsi="Times New Roman" w:cs="Times New Roman"/>
          <w:sz w:val="24"/>
          <w:szCs w:val="24"/>
        </w:rPr>
        <w:t xml:space="preserve"> млрд</w:t>
      </w:r>
      <w:r w:rsidR="00960B28">
        <w:rPr>
          <w:rFonts w:ascii="Times New Roman" w:hAnsi="Times New Roman" w:cs="Times New Roman"/>
          <w:sz w:val="24"/>
          <w:szCs w:val="24"/>
        </w:rPr>
        <w:t>.</w:t>
      </w:r>
      <w:r w:rsidR="004D7DC6" w:rsidRPr="004D7DC6">
        <w:rPr>
          <w:rFonts w:ascii="Times New Roman" w:hAnsi="Times New Roman" w:cs="Times New Roman"/>
          <w:sz w:val="24"/>
          <w:szCs w:val="24"/>
        </w:rPr>
        <w:t xml:space="preserve"> руб. может вырасти стоимость создания объектов в проек</w:t>
      </w:r>
      <w:r w:rsidR="0099171F">
        <w:rPr>
          <w:rFonts w:ascii="Times New Roman" w:hAnsi="Times New Roman" w:cs="Times New Roman"/>
          <w:sz w:val="24"/>
          <w:szCs w:val="24"/>
        </w:rPr>
        <w:t xml:space="preserve">тах ГЧП в </w:t>
      </w:r>
      <w:r w:rsidR="004D7DC6" w:rsidRPr="004D7DC6">
        <w:rPr>
          <w:rFonts w:ascii="Times New Roman" w:hAnsi="Times New Roman" w:cs="Times New Roman"/>
          <w:sz w:val="24"/>
          <w:szCs w:val="24"/>
        </w:rPr>
        <w:t>инвестиционной стадии</w:t>
      </w:r>
      <w:r w:rsidR="004D7DC6">
        <w:rPr>
          <w:rFonts w:ascii="Times New Roman" w:hAnsi="Times New Roman" w:cs="Times New Roman"/>
          <w:sz w:val="24"/>
          <w:szCs w:val="24"/>
        </w:rPr>
        <w:t xml:space="preserve">, более </w:t>
      </w:r>
      <w:r w:rsidR="004D7DC6" w:rsidRPr="004D7DC6">
        <w:rPr>
          <w:rFonts w:ascii="Times New Roman" w:hAnsi="Times New Roman" w:cs="Times New Roman"/>
          <w:sz w:val="24"/>
          <w:szCs w:val="24"/>
        </w:rPr>
        <w:t>47 млрд</w:t>
      </w:r>
      <w:r w:rsidR="00960B28">
        <w:rPr>
          <w:rFonts w:ascii="Times New Roman" w:hAnsi="Times New Roman" w:cs="Times New Roman"/>
          <w:sz w:val="24"/>
          <w:szCs w:val="24"/>
        </w:rPr>
        <w:t>.</w:t>
      </w:r>
      <w:r w:rsidR="004D7DC6" w:rsidRPr="004D7DC6">
        <w:rPr>
          <w:rFonts w:ascii="Times New Roman" w:hAnsi="Times New Roman" w:cs="Times New Roman"/>
          <w:sz w:val="24"/>
          <w:szCs w:val="24"/>
        </w:rPr>
        <w:t xml:space="preserve"> руб. </w:t>
      </w:r>
      <w:r w:rsidR="0099171F">
        <w:rPr>
          <w:rFonts w:ascii="Times New Roman" w:hAnsi="Times New Roman" w:cs="Times New Roman"/>
          <w:sz w:val="24"/>
          <w:szCs w:val="24"/>
        </w:rPr>
        <w:t xml:space="preserve">составят, по оценкам экспертов, </w:t>
      </w:r>
      <w:r w:rsidR="004D7DC6" w:rsidRPr="004D7DC6">
        <w:rPr>
          <w:rFonts w:ascii="Times New Roman" w:hAnsi="Times New Roman" w:cs="Times New Roman"/>
          <w:sz w:val="24"/>
          <w:szCs w:val="24"/>
        </w:rPr>
        <w:t>прогнозируемые потери бизнеса до конца года в проектах ГЧП, находящихся на эксплуатационной стадии</w:t>
      </w:r>
      <w:r w:rsidR="004D7DC6">
        <w:rPr>
          <w:rFonts w:ascii="Times New Roman" w:hAnsi="Times New Roman" w:cs="Times New Roman"/>
          <w:sz w:val="24"/>
          <w:szCs w:val="24"/>
        </w:rPr>
        <w:t>.</w:t>
      </w:r>
    </w:p>
    <w:p w:rsidR="004D7DC6" w:rsidRPr="004D7DC6" w:rsidRDefault="004D7DC6" w:rsidP="004D7DC6">
      <w:pPr>
        <w:spacing w:after="0" w:line="240" w:lineRule="auto"/>
        <w:ind w:firstLine="567"/>
        <w:jc w:val="both"/>
        <w:rPr>
          <w:rFonts w:ascii="Times New Roman" w:hAnsi="Times New Roman" w:cs="Times New Roman"/>
          <w:sz w:val="24"/>
          <w:szCs w:val="24"/>
        </w:rPr>
      </w:pPr>
    </w:p>
    <w:p w:rsidR="003442B9" w:rsidRDefault="003442B9" w:rsidP="003442B9">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Р</w:t>
      </w:r>
      <w:r w:rsidRPr="00115AE4">
        <w:rPr>
          <w:rFonts w:ascii="Times New Roman" w:hAnsi="Times New Roman" w:cs="Times New Roman"/>
          <w:sz w:val="24"/>
          <w:szCs w:val="24"/>
        </w:rPr>
        <w:t xml:space="preserve">яд отраслей (авиационная, культура, досуг, туризм и др.) уже включен в Перечень отраслей российской экономики, в наибольшей степени пострадавших в условиях ухудшения ситуации в результате распространения новой </w:t>
      </w:r>
      <w:proofErr w:type="spellStart"/>
      <w:r w:rsidRPr="00115AE4">
        <w:rPr>
          <w:rFonts w:ascii="Times New Roman" w:hAnsi="Times New Roman" w:cs="Times New Roman"/>
          <w:sz w:val="24"/>
          <w:szCs w:val="24"/>
        </w:rPr>
        <w:t>коронавирусной</w:t>
      </w:r>
      <w:proofErr w:type="spellEnd"/>
      <w:r w:rsidRPr="00115AE4">
        <w:rPr>
          <w:rFonts w:ascii="Times New Roman" w:hAnsi="Times New Roman" w:cs="Times New Roman"/>
          <w:sz w:val="24"/>
          <w:szCs w:val="24"/>
        </w:rPr>
        <w:t xml:space="preserve"> инфекции</w:t>
      </w:r>
      <w:r>
        <w:rPr>
          <w:rFonts w:ascii="Times New Roman" w:hAnsi="Times New Roman" w:cs="Times New Roman"/>
          <w:sz w:val="24"/>
          <w:szCs w:val="24"/>
        </w:rPr>
        <w:t xml:space="preserve"> </w:t>
      </w:r>
      <w:r w:rsidRPr="00115AE4">
        <w:rPr>
          <w:rFonts w:ascii="Times New Roman" w:hAnsi="Times New Roman" w:cs="Times New Roman"/>
          <w:sz w:val="24"/>
          <w:szCs w:val="24"/>
        </w:rPr>
        <w:t>[</w:t>
      </w:r>
      <w:r w:rsidR="0070541E" w:rsidRPr="0070541E">
        <w:rPr>
          <w:rFonts w:ascii="Times New Roman" w:hAnsi="Times New Roman" w:cs="Times New Roman"/>
          <w:sz w:val="24"/>
          <w:szCs w:val="24"/>
        </w:rPr>
        <w:t>5</w:t>
      </w:r>
      <w:r w:rsidRPr="00115AE4">
        <w:rPr>
          <w:rFonts w:ascii="Times New Roman" w:hAnsi="Times New Roman" w:cs="Times New Roman"/>
          <w:sz w:val="24"/>
          <w:szCs w:val="24"/>
        </w:rPr>
        <w:t>].</w:t>
      </w:r>
    </w:p>
    <w:p w:rsidR="00835832" w:rsidRDefault="00535C33" w:rsidP="00535C3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Национальным Центром ГЧП предлагается ряд общих и специальных мер поддержки рынка ГЧП. </w:t>
      </w:r>
      <w:r w:rsidR="00835832" w:rsidRPr="00535C33">
        <w:rPr>
          <w:rFonts w:ascii="Times New Roman" w:hAnsi="Times New Roman" w:cs="Times New Roman"/>
          <w:sz w:val="24"/>
          <w:szCs w:val="24"/>
        </w:rPr>
        <w:t xml:space="preserve">Специальные </w:t>
      </w:r>
      <w:r w:rsidR="00960B28">
        <w:rPr>
          <w:rFonts w:ascii="Times New Roman" w:hAnsi="Times New Roman" w:cs="Times New Roman"/>
          <w:sz w:val="24"/>
          <w:szCs w:val="24"/>
        </w:rPr>
        <w:t xml:space="preserve">меры </w:t>
      </w:r>
      <w:r w:rsidR="00835832" w:rsidRPr="00535C33">
        <w:rPr>
          <w:rFonts w:ascii="Times New Roman" w:hAnsi="Times New Roman" w:cs="Times New Roman"/>
          <w:sz w:val="24"/>
          <w:szCs w:val="24"/>
        </w:rPr>
        <w:t xml:space="preserve">непосредственно направлены на поддержку </w:t>
      </w:r>
      <w:proofErr w:type="gramStart"/>
      <w:r w:rsidR="00835832" w:rsidRPr="00535C33">
        <w:rPr>
          <w:rFonts w:ascii="Times New Roman" w:hAnsi="Times New Roman" w:cs="Times New Roman"/>
          <w:sz w:val="24"/>
          <w:szCs w:val="24"/>
        </w:rPr>
        <w:t>отраслевых</w:t>
      </w:r>
      <w:proofErr w:type="gramEnd"/>
      <w:r w:rsidR="00835832" w:rsidRPr="00535C33">
        <w:rPr>
          <w:rFonts w:ascii="Times New Roman" w:hAnsi="Times New Roman" w:cs="Times New Roman"/>
          <w:sz w:val="24"/>
          <w:szCs w:val="24"/>
        </w:rPr>
        <w:t xml:space="preserve"> ГЧП-проектов, общие меры призваны оказать положительный эффект на всю инфраструктурную отрасль.</w:t>
      </w:r>
    </w:p>
    <w:p w:rsidR="005512F1" w:rsidRDefault="0099171F" w:rsidP="00535C3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Центром ГЧП п</w:t>
      </w:r>
      <w:r w:rsidR="005512F1">
        <w:rPr>
          <w:rFonts w:ascii="Times New Roman" w:hAnsi="Times New Roman" w:cs="Times New Roman"/>
          <w:sz w:val="24"/>
          <w:szCs w:val="24"/>
        </w:rPr>
        <w:t>редлагаются следующие основные меры поддержки рынка ГЧП:</w:t>
      </w:r>
    </w:p>
    <w:p w:rsidR="005512F1" w:rsidRDefault="005512F1" w:rsidP="005512F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w:t>
      </w:r>
      <w:r w:rsidRPr="005512F1">
        <w:rPr>
          <w:rFonts w:ascii="Times New Roman" w:hAnsi="Times New Roman" w:cs="Times New Roman"/>
          <w:sz w:val="24"/>
          <w:szCs w:val="24"/>
        </w:rPr>
        <w:t xml:space="preserve"> Смягчение и упрощение порядка внесения изменений в заключенные соглашения</w:t>
      </w:r>
      <w:r w:rsidR="00960B28">
        <w:rPr>
          <w:rFonts w:ascii="Times New Roman" w:hAnsi="Times New Roman" w:cs="Times New Roman"/>
          <w:sz w:val="24"/>
          <w:szCs w:val="24"/>
        </w:rPr>
        <w:t>,</w:t>
      </w:r>
    </w:p>
    <w:p w:rsidR="005512F1" w:rsidRDefault="005512F1" w:rsidP="005512F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2)</w:t>
      </w:r>
      <w:r w:rsidRPr="005512F1">
        <w:rPr>
          <w:rFonts w:ascii="Times New Roman" w:hAnsi="Times New Roman" w:cs="Times New Roman"/>
          <w:sz w:val="24"/>
          <w:szCs w:val="24"/>
        </w:rPr>
        <w:t xml:space="preserve"> Предоставление межбюджетных трансфертов из федерального бюджета на софинансирование новых региональных и муниципальных ГЧП-проектов (возможно в рамках специальной программы поддержки)</w:t>
      </w:r>
      <w:r w:rsidR="00960B28">
        <w:rPr>
          <w:rFonts w:ascii="Times New Roman" w:hAnsi="Times New Roman" w:cs="Times New Roman"/>
          <w:sz w:val="24"/>
          <w:szCs w:val="24"/>
        </w:rPr>
        <w:t>,</w:t>
      </w:r>
    </w:p>
    <w:p w:rsidR="005512F1" w:rsidRDefault="005512F1" w:rsidP="005512F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3)</w:t>
      </w:r>
      <w:r w:rsidRPr="005512F1">
        <w:rPr>
          <w:rFonts w:ascii="Times New Roman" w:hAnsi="Times New Roman" w:cs="Times New Roman"/>
          <w:sz w:val="24"/>
          <w:szCs w:val="24"/>
        </w:rPr>
        <w:t xml:space="preserve"> Применение налоговых мер поддержки по ГЧП-проектам, в том числе возврат практики возмещения НДС по «бюджетному плечу» и введение коэффициентов ускоренной амортизации объектов ГЧП</w:t>
      </w:r>
      <w:r w:rsidR="00960B28">
        <w:rPr>
          <w:rFonts w:ascii="Times New Roman" w:hAnsi="Times New Roman" w:cs="Times New Roman"/>
          <w:sz w:val="24"/>
          <w:szCs w:val="24"/>
        </w:rPr>
        <w:t>,</w:t>
      </w:r>
    </w:p>
    <w:p w:rsidR="005512F1" w:rsidRDefault="005512F1" w:rsidP="005512F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4)</w:t>
      </w:r>
      <w:r w:rsidRPr="005512F1">
        <w:rPr>
          <w:rFonts w:ascii="Times New Roman" w:hAnsi="Times New Roman" w:cs="Times New Roman"/>
          <w:sz w:val="24"/>
          <w:szCs w:val="24"/>
        </w:rPr>
        <w:t xml:space="preserve"> Создание фонда выкупа долгов, субсидирование процентных ставок и запуск программы льготного рефинансирования ГЧП-проектов</w:t>
      </w:r>
      <w:r w:rsidR="00960B28">
        <w:rPr>
          <w:rFonts w:ascii="Times New Roman" w:hAnsi="Times New Roman" w:cs="Times New Roman"/>
          <w:sz w:val="24"/>
          <w:szCs w:val="24"/>
        </w:rPr>
        <w:t>,</w:t>
      </w:r>
    </w:p>
    <w:p w:rsidR="005512F1" w:rsidRDefault="005512F1" w:rsidP="005512F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Pr="005512F1">
        <w:rPr>
          <w:rFonts w:ascii="Times New Roman" w:hAnsi="Times New Roman" w:cs="Times New Roman"/>
          <w:sz w:val="24"/>
          <w:szCs w:val="24"/>
        </w:rPr>
        <w:t xml:space="preserve"> Устранение «серых зон» действующего концессионного законодательства, законодательства о ГЧП. </w:t>
      </w:r>
    </w:p>
    <w:p w:rsidR="00835832" w:rsidRPr="005512F1" w:rsidRDefault="00835832" w:rsidP="005512F1">
      <w:pPr>
        <w:spacing w:after="0" w:line="240" w:lineRule="auto"/>
        <w:ind w:firstLine="567"/>
        <w:jc w:val="both"/>
        <w:rPr>
          <w:rFonts w:ascii="Times New Roman" w:hAnsi="Times New Roman" w:cs="Times New Roman"/>
          <w:sz w:val="24"/>
          <w:szCs w:val="24"/>
        </w:rPr>
      </w:pPr>
      <w:r w:rsidRPr="005512F1">
        <w:rPr>
          <w:rFonts w:ascii="Times New Roman" w:hAnsi="Times New Roman" w:cs="Times New Roman"/>
          <w:sz w:val="24"/>
          <w:szCs w:val="24"/>
        </w:rPr>
        <w:t>Специальные и общие отраслевые меры, предлагаемые экспертами для поддержки рынка ГЧП</w:t>
      </w:r>
      <w:r w:rsidR="005512F1">
        <w:rPr>
          <w:rFonts w:ascii="Times New Roman" w:hAnsi="Times New Roman" w:cs="Times New Roman"/>
          <w:sz w:val="24"/>
          <w:szCs w:val="24"/>
        </w:rPr>
        <w:t>,</w:t>
      </w:r>
      <w:r w:rsidRPr="005512F1">
        <w:rPr>
          <w:rFonts w:ascii="Times New Roman" w:hAnsi="Times New Roman" w:cs="Times New Roman"/>
          <w:sz w:val="24"/>
          <w:szCs w:val="24"/>
        </w:rPr>
        <w:t xml:space="preserve"> </w:t>
      </w:r>
      <w:r w:rsidR="005512F1">
        <w:rPr>
          <w:rFonts w:ascii="Times New Roman" w:hAnsi="Times New Roman" w:cs="Times New Roman"/>
          <w:sz w:val="24"/>
          <w:szCs w:val="24"/>
        </w:rPr>
        <w:t xml:space="preserve">подробно </w:t>
      </w:r>
      <w:r w:rsidRPr="005512F1">
        <w:rPr>
          <w:rFonts w:ascii="Times New Roman" w:hAnsi="Times New Roman" w:cs="Times New Roman"/>
          <w:sz w:val="24"/>
          <w:szCs w:val="24"/>
        </w:rPr>
        <w:t>отражены в</w:t>
      </w:r>
      <w:r w:rsidR="005512F1">
        <w:rPr>
          <w:rFonts w:ascii="Times New Roman" w:hAnsi="Times New Roman" w:cs="Times New Roman"/>
          <w:sz w:val="24"/>
          <w:szCs w:val="24"/>
        </w:rPr>
        <w:t xml:space="preserve"> рекомендациях </w:t>
      </w:r>
      <w:r w:rsidR="005512F1" w:rsidRPr="00835832">
        <w:rPr>
          <w:rFonts w:ascii="Times New Roman" w:hAnsi="Times New Roman" w:cs="Times New Roman"/>
          <w:sz w:val="24"/>
          <w:szCs w:val="24"/>
        </w:rPr>
        <w:t>по сокращению последствий кризиса на рынке инфраструктурных проектов</w:t>
      </w:r>
      <w:r w:rsidR="005512F1">
        <w:rPr>
          <w:rFonts w:ascii="Times New Roman" w:hAnsi="Times New Roman" w:cs="Times New Roman"/>
          <w:sz w:val="24"/>
          <w:szCs w:val="24"/>
        </w:rPr>
        <w:t xml:space="preserve">, разработанных Центром ГЧП </w:t>
      </w:r>
      <w:r w:rsidR="005512F1" w:rsidRPr="005512F1">
        <w:rPr>
          <w:rFonts w:ascii="Times New Roman" w:hAnsi="Times New Roman" w:cs="Times New Roman"/>
          <w:sz w:val="24"/>
          <w:szCs w:val="24"/>
        </w:rPr>
        <w:t>[</w:t>
      </w:r>
      <w:r w:rsidR="0070541E" w:rsidRPr="0070541E">
        <w:rPr>
          <w:rFonts w:ascii="Times New Roman" w:hAnsi="Times New Roman" w:cs="Times New Roman"/>
          <w:sz w:val="24"/>
          <w:szCs w:val="24"/>
        </w:rPr>
        <w:t>4</w:t>
      </w:r>
      <w:r w:rsidR="005512F1" w:rsidRPr="005512F1">
        <w:rPr>
          <w:rFonts w:ascii="Times New Roman" w:hAnsi="Times New Roman" w:cs="Times New Roman"/>
          <w:sz w:val="24"/>
          <w:szCs w:val="24"/>
        </w:rPr>
        <w:t>]</w:t>
      </w:r>
      <w:r w:rsidR="005512F1">
        <w:rPr>
          <w:rFonts w:ascii="Times New Roman" w:hAnsi="Times New Roman" w:cs="Times New Roman"/>
          <w:sz w:val="24"/>
          <w:szCs w:val="24"/>
        </w:rPr>
        <w:t>.</w:t>
      </w:r>
    </w:p>
    <w:p w:rsidR="005512F1" w:rsidRPr="005512F1" w:rsidRDefault="005512F1" w:rsidP="005512F1">
      <w:pPr>
        <w:spacing w:after="0" w:line="240" w:lineRule="auto"/>
        <w:ind w:firstLine="567"/>
        <w:jc w:val="both"/>
        <w:rPr>
          <w:rFonts w:ascii="Times New Roman" w:hAnsi="Times New Roman" w:cs="Times New Roman"/>
          <w:sz w:val="24"/>
          <w:szCs w:val="24"/>
        </w:rPr>
      </w:pPr>
      <w:r w:rsidRPr="005512F1">
        <w:rPr>
          <w:rFonts w:ascii="Times New Roman" w:hAnsi="Times New Roman" w:cs="Times New Roman"/>
          <w:sz w:val="24"/>
          <w:szCs w:val="24"/>
        </w:rPr>
        <w:t>Указанные меры должны приниматься как на уровне применения законодательных норм в рамках соглашений о реализации проектов, так и в виде рекомендаций публичным и частным партнерам по эффективному управлению экономикой проектов в условиях кризиса, а также в части институциональных преобразований на уровне федеральных властей.</w:t>
      </w:r>
    </w:p>
    <w:p w:rsidR="00960B28" w:rsidRDefault="005426B0" w:rsidP="005512F1">
      <w:pPr>
        <w:spacing w:after="0" w:line="240" w:lineRule="auto"/>
        <w:ind w:firstLine="709"/>
        <w:jc w:val="both"/>
        <w:rPr>
          <w:rFonts w:ascii="Times New Roman" w:hAnsi="Times New Roman" w:cs="Times New Roman"/>
          <w:sz w:val="24"/>
          <w:szCs w:val="24"/>
        </w:rPr>
      </w:pPr>
      <w:r w:rsidRPr="005426B0">
        <w:rPr>
          <w:rFonts w:ascii="Times New Roman" w:hAnsi="Times New Roman" w:cs="Times New Roman"/>
          <w:sz w:val="24"/>
          <w:szCs w:val="24"/>
        </w:rPr>
        <w:t xml:space="preserve">В дополнение к вышеуказанным мерам </w:t>
      </w:r>
      <w:r>
        <w:rPr>
          <w:rFonts w:ascii="Times New Roman" w:hAnsi="Times New Roman" w:cs="Times New Roman"/>
          <w:sz w:val="24"/>
          <w:szCs w:val="24"/>
        </w:rPr>
        <w:t>поддержки рынка ГЧП нами предлагаются следующие:</w:t>
      </w:r>
    </w:p>
    <w:p w:rsidR="005426B0" w:rsidRDefault="005426B0" w:rsidP="005512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5426B0">
        <w:rPr>
          <w:rFonts w:ascii="Times New Roman" w:hAnsi="Times New Roman" w:cs="Times New Roman"/>
          <w:sz w:val="24"/>
          <w:szCs w:val="24"/>
        </w:rPr>
        <w:t xml:space="preserve"> </w:t>
      </w:r>
      <w:r>
        <w:rPr>
          <w:rFonts w:ascii="Times New Roman" w:hAnsi="Times New Roman" w:cs="Times New Roman"/>
          <w:sz w:val="24"/>
          <w:szCs w:val="24"/>
        </w:rPr>
        <w:t>И</w:t>
      </w:r>
      <w:r w:rsidRPr="002471C1">
        <w:rPr>
          <w:rFonts w:ascii="Times New Roman" w:hAnsi="Times New Roman" w:cs="Times New Roman"/>
          <w:sz w:val="24"/>
          <w:szCs w:val="24"/>
        </w:rPr>
        <w:t xml:space="preserve">зменение подходов к управлению </w:t>
      </w:r>
      <w:r>
        <w:rPr>
          <w:rFonts w:ascii="Times New Roman" w:hAnsi="Times New Roman" w:cs="Times New Roman"/>
          <w:sz w:val="24"/>
          <w:szCs w:val="24"/>
        </w:rPr>
        <w:t xml:space="preserve">ГЧП в части развития горизонтального управления, пересмотр порядка </w:t>
      </w:r>
      <w:r w:rsidRPr="002471C1">
        <w:rPr>
          <w:rFonts w:ascii="Times New Roman" w:hAnsi="Times New Roman" w:cs="Times New Roman"/>
          <w:sz w:val="24"/>
          <w:szCs w:val="24"/>
        </w:rPr>
        <w:t>подчиненности, распределения функций,</w:t>
      </w:r>
      <w:r>
        <w:rPr>
          <w:rFonts w:ascii="Times New Roman" w:hAnsi="Times New Roman" w:cs="Times New Roman"/>
          <w:sz w:val="24"/>
          <w:szCs w:val="24"/>
        </w:rPr>
        <w:t xml:space="preserve"> разработка порядка </w:t>
      </w:r>
      <w:r w:rsidRPr="002471C1">
        <w:rPr>
          <w:rFonts w:ascii="Times New Roman" w:hAnsi="Times New Roman" w:cs="Times New Roman"/>
          <w:sz w:val="24"/>
          <w:szCs w:val="24"/>
        </w:rPr>
        <w:t>инициирования инфраструктурных проектов</w:t>
      </w:r>
      <w:r>
        <w:rPr>
          <w:rFonts w:ascii="Times New Roman" w:hAnsi="Times New Roman" w:cs="Times New Roman"/>
          <w:sz w:val="24"/>
          <w:szCs w:val="24"/>
        </w:rPr>
        <w:t xml:space="preserve"> в социальной сфере с применением дополнительных инструментов (</w:t>
      </w:r>
      <w:r w:rsidR="0099171F">
        <w:rPr>
          <w:rFonts w:ascii="Times New Roman" w:hAnsi="Times New Roman" w:cs="Times New Roman"/>
          <w:sz w:val="24"/>
          <w:szCs w:val="24"/>
        </w:rPr>
        <w:t>важно использовать возможности других инструментов межсекторного партнёрства –</w:t>
      </w:r>
      <w:r>
        <w:rPr>
          <w:rFonts w:ascii="Times New Roman" w:hAnsi="Times New Roman" w:cs="Times New Roman"/>
          <w:sz w:val="24"/>
          <w:szCs w:val="24"/>
        </w:rPr>
        <w:t xml:space="preserve"> краудфандинга, </w:t>
      </w:r>
      <w:r w:rsidR="00917207">
        <w:rPr>
          <w:rFonts w:ascii="Times New Roman" w:hAnsi="Times New Roman" w:cs="Times New Roman"/>
          <w:sz w:val="24"/>
          <w:szCs w:val="24"/>
        </w:rPr>
        <w:t>КСО, корпоративного волонтёрства и пр</w:t>
      </w:r>
      <w:r>
        <w:rPr>
          <w:rFonts w:ascii="Times New Roman" w:hAnsi="Times New Roman" w:cs="Times New Roman"/>
          <w:sz w:val="24"/>
          <w:szCs w:val="24"/>
        </w:rPr>
        <w:t>.),</w:t>
      </w:r>
    </w:p>
    <w:p w:rsidR="005426B0" w:rsidRDefault="005426B0" w:rsidP="005426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Корректировка </w:t>
      </w:r>
      <w:r w:rsidRPr="002471C1">
        <w:rPr>
          <w:rFonts w:ascii="Times New Roman" w:hAnsi="Times New Roman" w:cs="Times New Roman"/>
          <w:sz w:val="24"/>
          <w:szCs w:val="24"/>
        </w:rPr>
        <w:t>действующих документов государственно</w:t>
      </w:r>
      <w:r>
        <w:rPr>
          <w:rFonts w:ascii="Times New Roman" w:hAnsi="Times New Roman" w:cs="Times New Roman"/>
          <w:sz w:val="24"/>
          <w:szCs w:val="24"/>
        </w:rPr>
        <w:t xml:space="preserve">го стратегического планирования </w:t>
      </w:r>
      <w:r w:rsidRPr="002471C1">
        <w:rPr>
          <w:rFonts w:ascii="Times New Roman" w:hAnsi="Times New Roman" w:cs="Times New Roman"/>
          <w:sz w:val="24"/>
          <w:szCs w:val="24"/>
        </w:rPr>
        <w:t xml:space="preserve">с целью изменения приоритетов в инфраструктурном развитии и используемых для этого </w:t>
      </w:r>
      <w:r>
        <w:rPr>
          <w:rFonts w:ascii="Times New Roman" w:hAnsi="Times New Roman" w:cs="Times New Roman"/>
          <w:sz w:val="24"/>
          <w:szCs w:val="24"/>
        </w:rPr>
        <w:t>инструментов</w:t>
      </w:r>
      <w:r w:rsidR="0099171F">
        <w:rPr>
          <w:rFonts w:ascii="Times New Roman" w:hAnsi="Times New Roman" w:cs="Times New Roman"/>
          <w:sz w:val="24"/>
          <w:szCs w:val="24"/>
        </w:rPr>
        <w:t xml:space="preserve"> межсекторного социального партнёрства</w:t>
      </w:r>
      <w:r w:rsidRPr="002471C1">
        <w:rPr>
          <w:rFonts w:ascii="Times New Roman" w:hAnsi="Times New Roman" w:cs="Times New Roman"/>
          <w:sz w:val="24"/>
          <w:szCs w:val="24"/>
        </w:rPr>
        <w:t>,</w:t>
      </w:r>
    </w:p>
    <w:p w:rsidR="005426B0" w:rsidRDefault="005426B0" w:rsidP="005426B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С</w:t>
      </w:r>
      <w:r w:rsidRPr="002471C1">
        <w:rPr>
          <w:rFonts w:ascii="Times New Roman" w:hAnsi="Times New Roman" w:cs="Times New Roman"/>
          <w:sz w:val="24"/>
          <w:szCs w:val="24"/>
        </w:rPr>
        <w:t xml:space="preserve">овершенствование законодательства в сфере государственно-частного партнерства </w:t>
      </w:r>
      <w:r>
        <w:rPr>
          <w:rFonts w:ascii="Times New Roman" w:hAnsi="Times New Roman" w:cs="Times New Roman"/>
          <w:sz w:val="24"/>
          <w:szCs w:val="24"/>
        </w:rPr>
        <w:t xml:space="preserve">и популяризация технологий социального управления </w:t>
      </w:r>
      <w:r w:rsidR="0099171F">
        <w:rPr>
          <w:rFonts w:ascii="Times New Roman" w:hAnsi="Times New Roman" w:cs="Times New Roman"/>
          <w:sz w:val="24"/>
          <w:szCs w:val="24"/>
        </w:rPr>
        <w:t xml:space="preserve">и межсекторного партнёрства </w:t>
      </w:r>
      <w:r>
        <w:rPr>
          <w:rFonts w:ascii="Times New Roman" w:hAnsi="Times New Roman" w:cs="Times New Roman"/>
          <w:sz w:val="24"/>
          <w:szCs w:val="24"/>
        </w:rPr>
        <w:t xml:space="preserve">в целом с привлечением ресурсов существующих инструментов </w:t>
      </w:r>
      <w:r w:rsidR="0099171F">
        <w:rPr>
          <w:rFonts w:ascii="Times New Roman" w:hAnsi="Times New Roman" w:cs="Times New Roman"/>
          <w:sz w:val="24"/>
          <w:szCs w:val="24"/>
        </w:rPr>
        <w:t>МСП</w:t>
      </w:r>
      <w:r>
        <w:rPr>
          <w:rFonts w:ascii="Times New Roman" w:hAnsi="Times New Roman" w:cs="Times New Roman"/>
          <w:sz w:val="24"/>
          <w:szCs w:val="24"/>
        </w:rPr>
        <w:t xml:space="preserve"> – общественны</w:t>
      </w:r>
      <w:r w:rsidR="0099171F">
        <w:rPr>
          <w:rFonts w:ascii="Times New Roman" w:hAnsi="Times New Roman" w:cs="Times New Roman"/>
          <w:sz w:val="24"/>
          <w:szCs w:val="24"/>
        </w:rPr>
        <w:t>х палат и общественных советов, молодежных</w:t>
      </w:r>
      <w:r>
        <w:rPr>
          <w:rFonts w:ascii="Times New Roman" w:hAnsi="Times New Roman" w:cs="Times New Roman"/>
          <w:sz w:val="24"/>
          <w:szCs w:val="24"/>
        </w:rPr>
        <w:t xml:space="preserve"> парламент</w:t>
      </w:r>
      <w:r w:rsidR="0099171F">
        <w:rPr>
          <w:rFonts w:ascii="Times New Roman" w:hAnsi="Times New Roman" w:cs="Times New Roman"/>
          <w:sz w:val="24"/>
          <w:szCs w:val="24"/>
        </w:rPr>
        <w:t>ов</w:t>
      </w:r>
      <w:r>
        <w:rPr>
          <w:rFonts w:ascii="Times New Roman" w:hAnsi="Times New Roman" w:cs="Times New Roman"/>
          <w:sz w:val="24"/>
          <w:szCs w:val="24"/>
        </w:rPr>
        <w:t xml:space="preserve"> и др.</w:t>
      </w:r>
    </w:p>
    <w:p w:rsidR="00960B28" w:rsidRPr="005512F1" w:rsidRDefault="0099171F" w:rsidP="004602F4">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Мы видим</w:t>
      </w:r>
      <w:r w:rsidR="004602F4">
        <w:rPr>
          <w:rFonts w:ascii="Times New Roman" w:hAnsi="Times New Roman" w:cs="Times New Roman"/>
          <w:sz w:val="24"/>
          <w:szCs w:val="24"/>
        </w:rPr>
        <w:t>, что</w:t>
      </w:r>
      <w:r w:rsidR="00DA55BC" w:rsidRPr="0048284A">
        <w:rPr>
          <w:rFonts w:ascii="Times New Roman" w:hAnsi="Times New Roman" w:cs="Times New Roman"/>
          <w:sz w:val="24"/>
          <w:szCs w:val="24"/>
        </w:rPr>
        <w:t xml:space="preserve"> государственно-частное партнерство </w:t>
      </w:r>
      <w:r w:rsidR="004602F4">
        <w:rPr>
          <w:rFonts w:ascii="Times New Roman" w:hAnsi="Times New Roman" w:cs="Times New Roman"/>
          <w:sz w:val="24"/>
          <w:szCs w:val="24"/>
        </w:rPr>
        <w:t xml:space="preserve">сегодня </w:t>
      </w:r>
      <w:r w:rsidR="00DA55BC" w:rsidRPr="0048284A">
        <w:rPr>
          <w:rFonts w:ascii="Times New Roman" w:hAnsi="Times New Roman" w:cs="Times New Roman"/>
          <w:sz w:val="24"/>
          <w:szCs w:val="24"/>
        </w:rPr>
        <w:t xml:space="preserve">представляет собой </w:t>
      </w:r>
      <w:r w:rsidR="004602F4">
        <w:rPr>
          <w:rFonts w:ascii="Times New Roman" w:hAnsi="Times New Roman" w:cs="Times New Roman"/>
          <w:sz w:val="24"/>
          <w:szCs w:val="24"/>
        </w:rPr>
        <w:t xml:space="preserve">достаточно развитый </w:t>
      </w:r>
      <w:r w:rsidR="00DA55BC" w:rsidRPr="0048284A">
        <w:rPr>
          <w:rFonts w:ascii="Times New Roman" w:hAnsi="Times New Roman" w:cs="Times New Roman"/>
          <w:sz w:val="24"/>
          <w:szCs w:val="24"/>
        </w:rPr>
        <w:t xml:space="preserve">инструмент </w:t>
      </w:r>
      <w:r w:rsidR="004602F4">
        <w:rPr>
          <w:rFonts w:ascii="Times New Roman" w:hAnsi="Times New Roman" w:cs="Times New Roman"/>
          <w:sz w:val="24"/>
          <w:szCs w:val="24"/>
        </w:rPr>
        <w:t xml:space="preserve">межсекторного партнёрства, </w:t>
      </w:r>
      <w:r w:rsidR="004602F4" w:rsidRPr="0048284A">
        <w:rPr>
          <w:rFonts w:ascii="Times New Roman" w:hAnsi="Times New Roman" w:cs="Times New Roman"/>
          <w:sz w:val="24"/>
          <w:szCs w:val="24"/>
        </w:rPr>
        <w:t>набирающий вс</w:t>
      </w:r>
      <w:r w:rsidR="004602F4">
        <w:rPr>
          <w:rFonts w:ascii="Times New Roman" w:hAnsi="Times New Roman" w:cs="Times New Roman"/>
          <w:sz w:val="24"/>
          <w:szCs w:val="24"/>
        </w:rPr>
        <w:t>ё</w:t>
      </w:r>
      <w:r w:rsidR="004602F4" w:rsidRPr="0048284A">
        <w:rPr>
          <w:rFonts w:ascii="Times New Roman" w:hAnsi="Times New Roman" w:cs="Times New Roman"/>
          <w:sz w:val="24"/>
          <w:szCs w:val="24"/>
        </w:rPr>
        <w:t xml:space="preserve"> большую популярность в </w:t>
      </w:r>
      <w:r w:rsidR="004602F4">
        <w:rPr>
          <w:rFonts w:ascii="Times New Roman" w:hAnsi="Times New Roman" w:cs="Times New Roman"/>
          <w:sz w:val="24"/>
          <w:szCs w:val="24"/>
        </w:rPr>
        <w:t>России</w:t>
      </w:r>
      <w:r>
        <w:rPr>
          <w:rFonts w:ascii="Times New Roman" w:hAnsi="Times New Roman" w:cs="Times New Roman"/>
          <w:sz w:val="24"/>
          <w:szCs w:val="24"/>
        </w:rPr>
        <w:t>. Поэтому</w:t>
      </w:r>
      <w:r w:rsidR="004602F4">
        <w:rPr>
          <w:rFonts w:ascii="Times New Roman" w:hAnsi="Times New Roman" w:cs="Times New Roman"/>
          <w:sz w:val="24"/>
          <w:szCs w:val="24"/>
        </w:rPr>
        <w:t xml:space="preserve"> применение ГЧП должно стать частью антикризисных мер государства для борьбы с экономическими последствиями пандемии коронавирусной инфекции. </w:t>
      </w:r>
      <w:r w:rsidR="00960B28" w:rsidRPr="005512F1">
        <w:rPr>
          <w:rFonts w:ascii="Times New Roman" w:hAnsi="Times New Roman" w:cs="Times New Roman"/>
          <w:sz w:val="24"/>
          <w:szCs w:val="24"/>
        </w:rPr>
        <w:t xml:space="preserve">Реализация инфраструктурных проектов даже в </w:t>
      </w:r>
      <w:r>
        <w:rPr>
          <w:rFonts w:ascii="Times New Roman" w:hAnsi="Times New Roman" w:cs="Times New Roman"/>
          <w:sz w:val="24"/>
          <w:szCs w:val="24"/>
        </w:rPr>
        <w:t>сложных экономических условиях</w:t>
      </w:r>
      <w:r w:rsidR="00960B28" w:rsidRPr="005512F1">
        <w:rPr>
          <w:rFonts w:ascii="Times New Roman" w:hAnsi="Times New Roman" w:cs="Times New Roman"/>
          <w:sz w:val="24"/>
          <w:szCs w:val="24"/>
        </w:rPr>
        <w:t xml:space="preserve"> </w:t>
      </w:r>
      <w:r>
        <w:rPr>
          <w:rFonts w:ascii="Times New Roman" w:hAnsi="Times New Roman" w:cs="Times New Roman"/>
          <w:sz w:val="24"/>
          <w:szCs w:val="24"/>
        </w:rPr>
        <w:t>будет</w:t>
      </w:r>
      <w:r w:rsidR="00960B28" w:rsidRPr="005512F1">
        <w:rPr>
          <w:rFonts w:ascii="Times New Roman" w:hAnsi="Times New Roman" w:cs="Times New Roman"/>
          <w:sz w:val="24"/>
          <w:szCs w:val="24"/>
        </w:rPr>
        <w:t xml:space="preserve"> способствовать увел</w:t>
      </w:r>
      <w:r w:rsidR="004602F4">
        <w:rPr>
          <w:rFonts w:ascii="Times New Roman" w:hAnsi="Times New Roman" w:cs="Times New Roman"/>
          <w:sz w:val="24"/>
          <w:szCs w:val="24"/>
        </w:rPr>
        <w:t xml:space="preserve">ичению темпов роста ВВП за счет </w:t>
      </w:r>
      <w:r w:rsidR="00960B28" w:rsidRPr="005512F1">
        <w:rPr>
          <w:rFonts w:ascii="Times New Roman" w:hAnsi="Times New Roman" w:cs="Times New Roman"/>
          <w:sz w:val="24"/>
          <w:szCs w:val="24"/>
        </w:rPr>
        <w:t>создания новых рабочих мест</w:t>
      </w:r>
      <w:r w:rsidR="004602F4">
        <w:rPr>
          <w:rFonts w:ascii="Times New Roman" w:hAnsi="Times New Roman" w:cs="Times New Roman"/>
          <w:sz w:val="24"/>
          <w:szCs w:val="24"/>
        </w:rPr>
        <w:t xml:space="preserve">, стимулирования спроса, </w:t>
      </w:r>
      <w:r w:rsidR="004602F4" w:rsidRPr="005512F1">
        <w:rPr>
          <w:rFonts w:ascii="Times New Roman" w:hAnsi="Times New Roman" w:cs="Times New Roman"/>
          <w:sz w:val="24"/>
          <w:szCs w:val="24"/>
        </w:rPr>
        <w:t>качественного предоставления услуг населению</w:t>
      </w:r>
      <w:r w:rsidR="004602F4" w:rsidRPr="004602F4">
        <w:rPr>
          <w:rFonts w:ascii="Times New Roman" w:hAnsi="Times New Roman" w:cs="Times New Roman"/>
          <w:sz w:val="24"/>
          <w:szCs w:val="24"/>
        </w:rPr>
        <w:t xml:space="preserve"> </w:t>
      </w:r>
      <w:r w:rsidR="004602F4" w:rsidRPr="005512F1">
        <w:rPr>
          <w:rFonts w:ascii="Times New Roman" w:hAnsi="Times New Roman" w:cs="Times New Roman"/>
          <w:sz w:val="24"/>
          <w:szCs w:val="24"/>
        </w:rPr>
        <w:t xml:space="preserve">через объекты </w:t>
      </w:r>
      <w:r w:rsidR="004602F4">
        <w:rPr>
          <w:rFonts w:ascii="Times New Roman" w:hAnsi="Times New Roman" w:cs="Times New Roman"/>
          <w:sz w:val="24"/>
          <w:szCs w:val="24"/>
        </w:rPr>
        <w:t xml:space="preserve">соответствующей </w:t>
      </w:r>
      <w:r w:rsidR="004602F4" w:rsidRPr="005512F1">
        <w:rPr>
          <w:rFonts w:ascii="Times New Roman" w:hAnsi="Times New Roman" w:cs="Times New Roman"/>
          <w:sz w:val="24"/>
          <w:szCs w:val="24"/>
        </w:rPr>
        <w:t>инфраструктуры</w:t>
      </w:r>
      <w:r w:rsidR="004602F4">
        <w:rPr>
          <w:rFonts w:ascii="Times New Roman" w:hAnsi="Times New Roman" w:cs="Times New Roman"/>
          <w:sz w:val="24"/>
          <w:szCs w:val="24"/>
        </w:rPr>
        <w:t xml:space="preserve">, а также развития </w:t>
      </w:r>
      <w:r w:rsidR="00960B28" w:rsidRPr="005512F1">
        <w:rPr>
          <w:rFonts w:ascii="Times New Roman" w:hAnsi="Times New Roman" w:cs="Times New Roman"/>
          <w:sz w:val="24"/>
          <w:szCs w:val="24"/>
        </w:rPr>
        <w:t>инфраструктуры</w:t>
      </w:r>
      <w:r w:rsidR="004602F4">
        <w:rPr>
          <w:rFonts w:ascii="Times New Roman" w:hAnsi="Times New Roman" w:cs="Times New Roman"/>
          <w:sz w:val="24"/>
          <w:szCs w:val="24"/>
        </w:rPr>
        <w:t xml:space="preserve"> в целом</w:t>
      </w:r>
      <w:r w:rsidR="00960B28" w:rsidRPr="005512F1">
        <w:rPr>
          <w:rFonts w:ascii="Times New Roman" w:hAnsi="Times New Roman" w:cs="Times New Roman"/>
          <w:sz w:val="24"/>
          <w:szCs w:val="24"/>
        </w:rPr>
        <w:t>, создающей возможности для притока частных инвестиций</w:t>
      </w:r>
      <w:r w:rsidR="004602F4">
        <w:rPr>
          <w:rFonts w:ascii="Times New Roman" w:hAnsi="Times New Roman" w:cs="Times New Roman"/>
          <w:sz w:val="24"/>
          <w:szCs w:val="24"/>
        </w:rPr>
        <w:t xml:space="preserve"> и </w:t>
      </w:r>
      <w:r>
        <w:rPr>
          <w:rFonts w:ascii="Times New Roman" w:hAnsi="Times New Roman" w:cs="Times New Roman"/>
          <w:sz w:val="24"/>
          <w:szCs w:val="24"/>
        </w:rPr>
        <w:t>устойчивого развития</w:t>
      </w:r>
      <w:r w:rsidR="00960B28" w:rsidRPr="005512F1">
        <w:rPr>
          <w:rFonts w:ascii="Times New Roman" w:hAnsi="Times New Roman" w:cs="Times New Roman"/>
          <w:sz w:val="24"/>
          <w:szCs w:val="24"/>
        </w:rPr>
        <w:t>.</w:t>
      </w:r>
    </w:p>
    <w:p w:rsidR="004602F4" w:rsidRDefault="003509A6" w:rsidP="004602F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Учёт и исполнение</w:t>
      </w:r>
      <w:r w:rsidR="0099171F">
        <w:rPr>
          <w:rFonts w:ascii="Times New Roman" w:hAnsi="Times New Roman" w:cs="Times New Roman"/>
          <w:sz w:val="24"/>
          <w:szCs w:val="24"/>
        </w:rPr>
        <w:t xml:space="preserve"> перечисленных рекомендаций</w:t>
      </w:r>
      <w:r w:rsidR="004602F4">
        <w:rPr>
          <w:rFonts w:ascii="Times New Roman" w:hAnsi="Times New Roman" w:cs="Times New Roman"/>
          <w:sz w:val="24"/>
          <w:szCs w:val="24"/>
        </w:rPr>
        <w:t xml:space="preserve"> по развитию рынка ГЧП в непрост</w:t>
      </w:r>
      <w:r w:rsidR="0099171F">
        <w:rPr>
          <w:rFonts w:ascii="Times New Roman" w:hAnsi="Times New Roman" w:cs="Times New Roman"/>
          <w:sz w:val="24"/>
          <w:szCs w:val="24"/>
        </w:rPr>
        <w:t>ой</w:t>
      </w:r>
      <w:r w:rsidR="004602F4">
        <w:rPr>
          <w:rFonts w:ascii="Times New Roman" w:hAnsi="Times New Roman" w:cs="Times New Roman"/>
          <w:sz w:val="24"/>
          <w:szCs w:val="24"/>
        </w:rPr>
        <w:t xml:space="preserve"> </w:t>
      </w:r>
      <w:r w:rsidR="0099171F">
        <w:rPr>
          <w:rFonts w:ascii="Times New Roman" w:hAnsi="Times New Roman" w:cs="Times New Roman"/>
          <w:sz w:val="24"/>
          <w:szCs w:val="24"/>
        </w:rPr>
        <w:t>экономической среде</w:t>
      </w:r>
      <w:r w:rsidR="004602F4">
        <w:rPr>
          <w:rFonts w:ascii="Times New Roman" w:hAnsi="Times New Roman" w:cs="Times New Roman"/>
          <w:sz w:val="24"/>
          <w:szCs w:val="24"/>
        </w:rPr>
        <w:t xml:space="preserve"> послуж</w:t>
      </w:r>
      <w:r w:rsidR="0099171F">
        <w:rPr>
          <w:rFonts w:ascii="Times New Roman" w:hAnsi="Times New Roman" w:cs="Times New Roman"/>
          <w:sz w:val="24"/>
          <w:szCs w:val="24"/>
        </w:rPr>
        <w:t>и</w:t>
      </w:r>
      <w:r w:rsidR="004602F4">
        <w:rPr>
          <w:rFonts w:ascii="Times New Roman" w:hAnsi="Times New Roman" w:cs="Times New Roman"/>
          <w:sz w:val="24"/>
          <w:szCs w:val="24"/>
        </w:rPr>
        <w:t xml:space="preserve">т </w:t>
      </w:r>
      <w:r w:rsidR="004602F4" w:rsidRPr="002471C1">
        <w:rPr>
          <w:rFonts w:ascii="Times New Roman" w:hAnsi="Times New Roman" w:cs="Times New Roman"/>
          <w:sz w:val="24"/>
          <w:szCs w:val="24"/>
        </w:rPr>
        <w:t>в целях стимулиро</w:t>
      </w:r>
      <w:r w:rsidR="004602F4">
        <w:rPr>
          <w:rFonts w:ascii="Times New Roman" w:hAnsi="Times New Roman" w:cs="Times New Roman"/>
          <w:sz w:val="24"/>
          <w:szCs w:val="24"/>
        </w:rPr>
        <w:t xml:space="preserve">вания применения ГЧП как для </w:t>
      </w:r>
      <w:r w:rsidR="004602F4" w:rsidRPr="005426B0">
        <w:rPr>
          <w:rFonts w:ascii="Times New Roman" w:hAnsi="Times New Roman" w:cs="Times New Roman"/>
          <w:sz w:val="24"/>
          <w:szCs w:val="24"/>
        </w:rPr>
        <w:t>поддержки реализуемых инфраструктурных проектов</w:t>
      </w:r>
      <w:r w:rsidR="004602F4">
        <w:rPr>
          <w:rFonts w:ascii="Times New Roman" w:hAnsi="Times New Roman" w:cs="Times New Roman"/>
          <w:sz w:val="24"/>
          <w:szCs w:val="24"/>
        </w:rPr>
        <w:t xml:space="preserve">, так и для </w:t>
      </w:r>
      <w:r w:rsidR="004602F4" w:rsidRPr="005426B0">
        <w:rPr>
          <w:rFonts w:ascii="Times New Roman" w:hAnsi="Times New Roman" w:cs="Times New Roman"/>
          <w:sz w:val="24"/>
          <w:szCs w:val="24"/>
        </w:rPr>
        <w:t xml:space="preserve">запуска новых </w:t>
      </w:r>
      <w:r w:rsidR="004602F4">
        <w:rPr>
          <w:rFonts w:ascii="Times New Roman" w:hAnsi="Times New Roman" w:cs="Times New Roman"/>
          <w:sz w:val="24"/>
          <w:szCs w:val="24"/>
        </w:rPr>
        <w:t>инициатив.</w:t>
      </w:r>
    </w:p>
    <w:p w:rsidR="008B5EEA" w:rsidRPr="00960B28" w:rsidRDefault="003A25B5" w:rsidP="002471C1">
      <w:pPr>
        <w:pStyle w:val="Default"/>
        <w:spacing w:line="360" w:lineRule="auto"/>
        <w:jc w:val="center"/>
        <w:rPr>
          <w:b/>
          <w:lang w:val="en-US"/>
        </w:rPr>
      </w:pPr>
      <w:r w:rsidRPr="008B5EEA">
        <w:rPr>
          <w:b/>
        </w:rPr>
        <w:lastRenderedPageBreak/>
        <w:t>Список</w:t>
      </w:r>
      <w:r w:rsidRPr="00960B28">
        <w:rPr>
          <w:b/>
          <w:lang w:val="en-US"/>
        </w:rPr>
        <w:t xml:space="preserve"> </w:t>
      </w:r>
      <w:r w:rsidRPr="008B5EEA">
        <w:rPr>
          <w:b/>
        </w:rPr>
        <w:t>использованных</w:t>
      </w:r>
      <w:r w:rsidRPr="00960B28">
        <w:rPr>
          <w:b/>
          <w:lang w:val="en-US"/>
        </w:rPr>
        <w:t xml:space="preserve"> </w:t>
      </w:r>
      <w:r w:rsidRPr="008B5EEA">
        <w:rPr>
          <w:b/>
        </w:rPr>
        <w:t>источников</w:t>
      </w:r>
    </w:p>
    <w:p w:rsidR="00535C33" w:rsidRDefault="00535C33" w:rsidP="00535C33">
      <w:pPr>
        <w:pStyle w:val="Default"/>
        <w:ind w:firstLine="567"/>
        <w:jc w:val="both"/>
      </w:pPr>
      <w:r w:rsidRPr="00535C33">
        <w:rPr>
          <w:lang w:val="en-US"/>
        </w:rPr>
        <w:t xml:space="preserve">1. </w:t>
      </w:r>
      <w:r w:rsidRPr="00941777">
        <w:rPr>
          <w:lang w:val="en-US"/>
        </w:rPr>
        <w:t xml:space="preserve">Green Paper on Public-Private Partnerships and Community Law on Public Contracts and Concessions. </w:t>
      </w:r>
      <w:proofErr w:type="spellStart"/>
      <w:r w:rsidRPr="00941777">
        <w:t>Brussels</w:t>
      </w:r>
      <w:proofErr w:type="spellEnd"/>
      <w:r w:rsidRPr="00941777">
        <w:t xml:space="preserve">. 30.04.2004. P. 3. </w:t>
      </w:r>
      <w:r w:rsidRPr="00941777">
        <w:rPr>
          <w:lang w:val="en-US"/>
        </w:rPr>
        <w:t>URL</w:t>
      </w:r>
      <w:r w:rsidRPr="00941777">
        <w:t xml:space="preserve">: </w:t>
      </w:r>
      <w:hyperlink r:id="rId10" w:history="1">
        <w:r w:rsidRPr="00941777">
          <w:rPr>
            <w:rStyle w:val="a3"/>
            <w:color w:val="auto"/>
            <w:u w:val="none"/>
            <w:lang w:val="en-US"/>
          </w:rPr>
          <w:t>https</w:t>
        </w:r>
        <w:r w:rsidRPr="00941777">
          <w:rPr>
            <w:rStyle w:val="a3"/>
            <w:color w:val="auto"/>
            <w:u w:val="none"/>
          </w:rPr>
          <w:t>://</w:t>
        </w:r>
        <w:r w:rsidRPr="00941777">
          <w:rPr>
            <w:rStyle w:val="a3"/>
            <w:color w:val="auto"/>
            <w:u w:val="none"/>
            <w:lang w:val="en-US"/>
          </w:rPr>
          <w:t>publications</w:t>
        </w:r>
        <w:r w:rsidRPr="00941777">
          <w:rPr>
            <w:rStyle w:val="a3"/>
            <w:color w:val="auto"/>
            <w:u w:val="none"/>
          </w:rPr>
          <w:t>.</w:t>
        </w:r>
        <w:proofErr w:type="spellStart"/>
        <w:r w:rsidRPr="00941777">
          <w:rPr>
            <w:rStyle w:val="a3"/>
            <w:color w:val="auto"/>
            <w:u w:val="none"/>
            <w:lang w:val="en-US"/>
          </w:rPr>
          <w:t>europa</w:t>
        </w:r>
        <w:proofErr w:type="spellEnd"/>
        <w:r w:rsidRPr="00941777">
          <w:rPr>
            <w:rStyle w:val="a3"/>
            <w:color w:val="auto"/>
            <w:u w:val="none"/>
          </w:rPr>
          <w:t>.</w:t>
        </w:r>
        <w:proofErr w:type="spellStart"/>
        <w:r w:rsidRPr="00941777">
          <w:rPr>
            <w:rStyle w:val="a3"/>
            <w:color w:val="auto"/>
            <w:u w:val="none"/>
            <w:lang w:val="en-US"/>
          </w:rPr>
          <w:t>eu</w:t>
        </w:r>
        <w:proofErr w:type="spellEnd"/>
        <w:r w:rsidRPr="00941777">
          <w:rPr>
            <w:rStyle w:val="a3"/>
            <w:color w:val="auto"/>
            <w:u w:val="none"/>
          </w:rPr>
          <w:t>/</w:t>
        </w:r>
        <w:r w:rsidRPr="00941777">
          <w:rPr>
            <w:rStyle w:val="a3"/>
            <w:color w:val="auto"/>
            <w:u w:val="none"/>
            <w:lang w:val="en-US"/>
          </w:rPr>
          <w:t>en</w:t>
        </w:r>
        <w:r w:rsidRPr="00941777">
          <w:rPr>
            <w:rStyle w:val="a3"/>
            <w:color w:val="auto"/>
            <w:u w:val="none"/>
          </w:rPr>
          <w:t>/</w:t>
        </w:r>
        <w:r w:rsidRPr="00941777">
          <w:rPr>
            <w:rStyle w:val="a3"/>
            <w:color w:val="auto"/>
            <w:u w:val="none"/>
            <w:lang w:val="en-US"/>
          </w:rPr>
          <w:t>publication</w:t>
        </w:r>
        <w:r w:rsidRPr="00941777">
          <w:rPr>
            <w:rStyle w:val="a3"/>
            <w:color w:val="auto"/>
            <w:u w:val="none"/>
          </w:rPr>
          <w:t>-</w:t>
        </w:r>
        <w:r w:rsidRPr="00941777">
          <w:rPr>
            <w:rStyle w:val="a3"/>
            <w:color w:val="auto"/>
            <w:u w:val="none"/>
            <w:lang w:val="en-US"/>
          </w:rPr>
          <w:t>detail</w:t>
        </w:r>
        <w:r w:rsidRPr="00941777">
          <w:rPr>
            <w:rStyle w:val="a3"/>
            <w:color w:val="auto"/>
            <w:u w:val="none"/>
          </w:rPr>
          <w:t>/-/</w:t>
        </w:r>
        <w:r w:rsidRPr="00941777">
          <w:rPr>
            <w:rStyle w:val="a3"/>
            <w:color w:val="auto"/>
            <w:u w:val="none"/>
            <w:lang w:val="en-US"/>
          </w:rPr>
          <w:t>publication</w:t>
        </w:r>
        <w:r w:rsidRPr="00941777">
          <w:rPr>
            <w:rStyle w:val="a3"/>
            <w:color w:val="auto"/>
            <w:u w:val="none"/>
          </w:rPr>
          <w:t>/94</w:t>
        </w:r>
        <w:r w:rsidRPr="00941777">
          <w:rPr>
            <w:rStyle w:val="a3"/>
            <w:color w:val="auto"/>
            <w:u w:val="none"/>
            <w:lang w:val="en-US"/>
          </w:rPr>
          <w:t>a</w:t>
        </w:r>
        <w:r w:rsidRPr="00941777">
          <w:rPr>
            <w:rStyle w:val="a3"/>
            <w:color w:val="auto"/>
            <w:u w:val="none"/>
          </w:rPr>
          <w:t>3</w:t>
        </w:r>
        <w:r w:rsidRPr="00941777">
          <w:rPr>
            <w:rStyle w:val="a3"/>
            <w:color w:val="auto"/>
            <w:u w:val="none"/>
            <w:lang w:val="en-US"/>
          </w:rPr>
          <w:t>f</w:t>
        </w:r>
        <w:r w:rsidRPr="00941777">
          <w:rPr>
            <w:rStyle w:val="a3"/>
            <w:color w:val="auto"/>
            <w:u w:val="none"/>
          </w:rPr>
          <w:t>02</w:t>
        </w:r>
        <w:r w:rsidRPr="00941777">
          <w:rPr>
            <w:rStyle w:val="a3"/>
            <w:color w:val="auto"/>
            <w:u w:val="none"/>
            <w:lang w:val="en-US"/>
          </w:rPr>
          <w:t>f</w:t>
        </w:r>
        <w:r w:rsidRPr="00941777">
          <w:rPr>
            <w:rStyle w:val="a3"/>
            <w:color w:val="auto"/>
            <w:u w:val="none"/>
          </w:rPr>
          <w:t>-</w:t>
        </w:r>
        <w:proofErr w:type="spellStart"/>
        <w:r w:rsidRPr="00941777">
          <w:rPr>
            <w:rStyle w:val="a3"/>
            <w:color w:val="auto"/>
            <w:u w:val="none"/>
            <w:lang w:val="en-US"/>
          </w:rPr>
          <w:t>ab</w:t>
        </w:r>
        <w:proofErr w:type="spellEnd"/>
        <w:r w:rsidRPr="00941777">
          <w:rPr>
            <w:rStyle w:val="a3"/>
            <w:color w:val="auto"/>
            <w:u w:val="none"/>
          </w:rPr>
          <w:t>6</w:t>
        </w:r>
        <w:r w:rsidRPr="00941777">
          <w:rPr>
            <w:rStyle w:val="a3"/>
            <w:color w:val="auto"/>
            <w:u w:val="none"/>
            <w:lang w:val="en-US"/>
          </w:rPr>
          <w:t>a</w:t>
        </w:r>
        <w:r w:rsidRPr="00941777">
          <w:rPr>
            <w:rStyle w:val="a3"/>
            <w:color w:val="auto"/>
            <w:u w:val="none"/>
          </w:rPr>
          <w:t>-47</w:t>
        </w:r>
        <w:proofErr w:type="spellStart"/>
        <w:r w:rsidRPr="00941777">
          <w:rPr>
            <w:rStyle w:val="a3"/>
            <w:color w:val="auto"/>
            <w:u w:val="none"/>
            <w:lang w:val="en-US"/>
          </w:rPr>
          <w:t>ed</w:t>
        </w:r>
        <w:proofErr w:type="spellEnd"/>
        <w:r w:rsidRPr="00941777">
          <w:rPr>
            <w:rStyle w:val="a3"/>
            <w:color w:val="auto"/>
            <w:u w:val="none"/>
          </w:rPr>
          <w:t>-</w:t>
        </w:r>
        <w:r w:rsidRPr="00941777">
          <w:rPr>
            <w:rStyle w:val="a3"/>
            <w:color w:val="auto"/>
            <w:u w:val="none"/>
            <w:lang w:val="en-US"/>
          </w:rPr>
          <w:t>b</w:t>
        </w:r>
        <w:r w:rsidRPr="00941777">
          <w:rPr>
            <w:rStyle w:val="a3"/>
            <w:color w:val="auto"/>
            <w:u w:val="none"/>
          </w:rPr>
          <w:t>6</w:t>
        </w:r>
        <w:r w:rsidRPr="00941777">
          <w:rPr>
            <w:rStyle w:val="a3"/>
            <w:color w:val="auto"/>
            <w:u w:val="none"/>
            <w:lang w:val="en-US"/>
          </w:rPr>
          <w:t>b</w:t>
        </w:r>
        <w:r w:rsidRPr="00941777">
          <w:rPr>
            <w:rStyle w:val="a3"/>
            <w:color w:val="auto"/>
            <w:u w:val="none"/>
          </w:rPr>
          <w:t>2-7</w:t>
        </w:r>
        <w:r w:rsidRPr="00941777">
          <w:rPr>
            <w:rStyle w:val="a3"/>
            <w:color w:val="auto"/>
            <w:u w:val="none"/>
            <w:lang w:val="en-US"/>
          </w:rPr>
          <w:t>de</w:t>
        </w:r>
        <w:r w:rsidRPr="00941777">
          <w:rPr>
            <w:rStyle w:val="a3"/>
            <w:color w:val="auto"/>
            <w:u w:val="none"/>
          </w:rPr>
          <w:t>60830625</w:t>
        </w:r>
        <w:r w:rsidRPr="00941777">
          <w:rPr>
            <w:rStyle w:val="a3"/>
            <w:color w:val="auto"/>
            <w:u w:val="none"/>
            <w:lang w:val="en-US"/>
          </w:rPr>
          <w:t>e</w:t>
        </w:r>
        <w:r w:rsidRPr="00941777">
          <w:rPr>
            <w:rStyle w:val="a3"/>
            <w:color w:val="auto"/>
            <w:u w:val="none"/>
          </w:rPr>
          <w:t>/</w:t>
        </w:r>
        <w:r w:rsidRPr="00941777">
          <w:rPr>
            <w:rStyle w:val="a3"/>
            <w:color w:val="auto"/>
            <w:u w:val="none"/>
            <w:lang w:val="en-US"/>
          </w:rPr>
          <w:t>language</w:t>
        </w:r>
        <w:r w:rsidRPr="00941777">
          <w:rPr>
            <w:rStyle w:val="a3"/>
            <w:color w:val="auto"/>
            <w:u w:val="none"/>
          </w:rPr>
          <w:t>-</w:t>
        </w:r>
        <w:r w:rsidRPr="00941777">
          <w:rPr>
            <w:rStyle w:val="a3"/>
            <w:color w:val="auto"/>
            <w:u w:val="none"/>
            <w:lang w:val="en-US"/>
          </w:rPr>
          <w:t>en</w:t>
        </w:r>
      </w:hyperlink>
      <w:r w:rsidRPr="00941777">
        <w:t xml:space="preserve"> (дата обращения 17.04.2019).</w:t>
      </w:r>
    </w:p>
    <w:p w:rsidR="00535C33" w:rsidRPr="00960B28" w:rsidRDefault="00535C33" w:rsidP="00535C33">
      <w:pPr>
        <w:pStyle w:val="Default"/>
        <w:ind w:firstLine="567"/>
        <w:jc w:val="both"/>
      </w:pPr>
      <w:r>
        <w:t xml:space="preserve">2. </w:t>
      </w:r>
      <w:proofErr w:type="spellStart"/>
      <w:r>
        <w:t>Варнавский</w:t>
      </w:r>
      <w:proofErr w:type="spellEnd"/>
      <w:r>
        <w:t xml:space="preserve"> В.Г. Государственно-частное партнерство: некоторые вопросы теории и практики // Мировая экономика и международные отношения. </w:t>
      </w:r>
      <w:r w:rsidRPr="00960B28">
        <w:t xml:space="preserve">2011. № 9. </w:t>
      </w:r>
      <w:r>
        <w:t>С</w:t>
      </w:r>
      <w:r w:rsidRPr="00960B28">
        <w:t>. 41–50.</w:t>
      </w:r>
    </w:p>
    <w:p w:rsidR="00535C33" w:rsidRDefault="00535C33" w:rsidP="00535C33">
      <w:pPr>
        <w:pStyle w:val="Default"/>
        <w:ind w:firstLine="567"/>
        <w:jc w:val="both"/>
      </w:pPr>
      <w:r>
        <w:t xml:space="preserve">3. </w:t>
      </w:r>
      <w:r w:rsidRPr="008B6675">
        <w:t>Исследование «Лучшие практики реализации проектов государственно-частного партнёрства в социальной сфере»: специальное издание к Международному инвестиционному форуму «Сочи -</w:t>
      </w:r>
      <w:r>
        <w:t xml:space="preserve"> </w:t>
      </w:r>
      <w:r w:rsidRPr="008B6675">
        <w:t>2016» / АНО «Агентство стратегических инициатив», Ассоциация «Центр развития государ</w:t>
      </w:r>
      <w:r>
        <w:t>ственно-частного партнер</w:t>
      </w:r>
      <w:r>
        <w:softHyphen/>
        <w:t xml:space="preserve">ства». </w:t>
      </w:r>
      <w:r w:rsidRPr="008B6675">
        <w:t>М.: Ас</w:t>
      </w:r>
      <w:r>
        <w:t xml:space="preserve">социация «Центр развития ГЧП». 2016. </w:t>
      </w:r>
      <w:r w:rsidRPr="008B6675">
        <w:t>64 с.</w:t>
      </w:r>
    </w:p>
    <w:p w:rsidR="00535C33" w:rsidRDefault="00535C33" w:rsidP="00535C3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Кризис и инфраструктура: </w:t>
      </w:r>
      <w:r w:rsidRPr="00835832">
        <w:rPr>
          <w:rFonts w:ascii="Times New Roman" w:hAnsi="Times New Roman" w:cs="Times New Roman"/>
          <w:sz w:val="24"/>
          <w:szCs w:val="24"/>
        </w:rPr>
        <w:t>рекомендации по сокращению последствий кризиса на рынке инфраструктурных проектов</w:t>
      </w:r>
      <w:r>
        <w:rPr>
          <w:rFonts w:ascii="Times New Roman" w:hAnsi="Times New Roman" w:cs="Times New Roman"/>
          <w:sz w:val="24"/>
          <w:szCs w:val="24"/>
        </w:rPr>
        <w:t xml:space="preserve"> / </w:t>
      </w:r>
      <w:r w:rsidRPr="00835832">
        <w:rPr>
          <w:rFonts w:ascii="Times New Roman" w:hAnsi="Times New Roman" w:cs="Times New Roman"/>
          <w:sz w:val="24"/>
          <w:szCs w:val="24"/>
        </w:rPr>
        <w:t>Национальный центр государственно-частного партнёрства</w:t>
      </w:r>
      <w:r>
        <w:rPr>
          <w:rFonts w:ascii="Times New Roman" w:hAnsi="Times New Roman" w:cs="Times New Roman"/>
          <w:sz w:val="24"/>
          <w:szCs w:val="24"/>
        </w:rPr>
        <w:t xml:space="preserve">. Москва: </w:t>
      </w:r>
      <w:r w:rsidRPr="00835832">
        <w:rPr>
          <w:rFonts w:ascii="Times New Roman" w:hAnsi="Times New Roman" w:cs="Times New Roman"/>
          <w:sz w:val="24"/>
          <w:szCs w:val="24"/>
        </w:rPr>
        <w:t>АНО «Национальный центр ГЧП»</w:t>
      </w:r>
      <w:r>
        <w:rPr>
          <w:rFonts w:ascii="Times New Roman" w:hAnsi="Times New Roman" w:cs="Times New Roman"/>
          <w:sz w:val="24"/>
          <w:szCs w:val="24"/>
        </w:rPr>
        <w:t xml:space="preserve">. Май 2020 г. 43 с. </w:t>
      </w:r>
      <w:r>
        <w:rPr>
          <w:rFonts w:ascii="Times New Roman" w:hAnsi="Times New Roman" w:cs="Times New Roman"/>
          <w:sz w:val="24"/>
          <w:szCs w:val="24"/>
          <w:lang w:val="en-US"/>
        </w:rPr>
        <w:t>URL</w:t>
      </w:r>
      <w:r>
        <w:rPr>
          <w:rFonts w:ascii="Times New Roman" w:hAnsi="Times New Roman" w:cs="Times New Roman"/>
          <w:sz w:val="24"/>
          <w:szCs w:val="24"/>
        </w:rPr>
        <w:t xml:space="preserve">: </w:t>
      </w:r>
      <w:hyperlink r:id="rId11" w:history="1">
        <w:r w:rsidRPr="00411BCF">
          <w:rPr>
            <w:rFonts w:ascii="Times New Roman" w:hAnsi="Times New Roman" w:cs="Times New Roman"/>
            <w:sz w:val="24"/>
            <w:szCs w:val="24"/>
          </w:rPr>
          <w:t>https://pppcenter.ru/upload/iblock/3af/3af0a34f9f730eec53fecd3219665871.pdf</w:t>
        </w:r>
      </w:hyperlink>
      <w:r>
        <w:rPr>
          <w:rFonts w:ascii="Times New Roman" w:hAnsi="Times New Roman" w:cs="Times New Roman"/>
          <w:sz w:val="24"/>
          <w:szCs w:val="24"/>
        </w:rPr>
        <w:t xml:space="preserve"> (дата обращения: 10.05.2020).</w:t>
      </w:r>
    </w:p>
    <w:p w:rsidR="00535C33" w:rsidRDefault="00535C33" w:rsidP="00535C33">
      <w:pPr>
        <w:autoSpaceDE w:val="0"/>
        <w:autoSpaceDN w:val="0"/>
        <w:adjustRightInd w:val="0"/>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5. </w:t>
      </w:r>
      <w:r w:rsidRPr="00233E3F">
        <w:rPr>
          <w:rFonts w:ascii="Times New Roman" w:hAnsi="Times New Roman" w:cs="Times New Roman"/>
          <w:sz w:val="24"/>
          <w:szCs w:val="24"/>
        </w:rPr>
        <w:t xml:space="preserve">Постановление Правительства РФ от 03.04.2020 № 434 «Об утверждении перечня отраслей российской экономики, в наибольшей степени пострадавших в условиях ухудшения ситуации в результате распространения новой коронавирусной инфекции». </w:t>
      </w:r>
      <w:r w:rsidRPr="00535C33">
        <w:rPr>
          <w:rFonts w:ascii="Times New Roman" w:hAnsi="Times New Roman" w:cs="Times New Roman"/>
          <w:sz w:val="24"/>
          <w:szCs w:val="24"/>
        </w:rPr>
        <w:t>URL</w:t>
      </w:r>
      <w:r>
        <w:rPr>
          <w:rFonts w:ascii="Times New Roman" w:hAnsi="Times New Roman" w:cs="Times New Roman"/>
          <w:sz w:val="24"/>
          <w:szCs w:val="24"/>
        </w:rPr>
        <w:t xml:space="preserve">: </w:t>
      </w:r>
      <w:hyperlink r:id="rId12" w:history="1">
        <w:r w:rsidRPr="00535C33">
          <w:rPr>
            <w:rFonts w:ascii="Times New Roman" w:hAnsi="Times New Roman" w:cs="Times New Roman"/>
            <w:sz w:val="24"/>
            <w:szCs w:val="24"/>
          </w:rPr>
          <w:t>https://www.garant.ru/products/ipo/prime/doc/73746630/</w:t>
        </w:r>
      </w:hyperlink>
      <w:r w:rsidRPr="00535C33">
        <w:rPr>
          <w:rFonts w:ascii="Times New Roman" w:hAnsi="Times New Roman" w:cs="Times New Roman"/>
          <w:sz w:val="24"/>
          <w:szCs w:val="24"/>
        </w:rPr>
        <w:t xml:space="preserve"> (дата обращения: 13.05.2020).</w:t>
      </w:r>
    </w:p>
    <w:p w:rsidR="002471C1" w:rsidRDefault="00535C33" w:rsidP="00535C33">
      <w:pPr>
        <w:pStyle w:val="Default"/>
        <w:ind w:firstLine="567"/>
        <w:jc w:val="both"/>
      </w:pPr>
      <w:r w:rsidRPr="002471C1">
        <w:t xml:space="preserve"> </w:t>
      </w:r>
      <w:r>
        <w:t xml:space="preserve">6. </w:t>
      </w:r>
      <w:r w:rsidRPr="002471C1">
        <w:t>Проект национального доклада о привлечении частных инвестиций в развитие инфраструктуры и применении механизмов государственно-частного партнерства в Российской Федерации: специальное издание для обсуждения и доработки в рамках V Инфраструктурного конг</w:t>
      </w:r>
      <w:r w:rsidR="00326F92">
        <w:t>ресса «Российская неделя ГЧП». Национальный центр ГЧП.</w:t>
      </w:r>
      <w:r w:rsidRPr="002471C1">
        <w:t xml:space="preserve"> </w:t>
      </w:r>
      <w:r w:rsidR="00326F92">
        <w:t>Москва, 2018.</w:t>
      </w:r>
      <w:r w:rsidRPr="002471C1">
        <w:t xml:space="preserve"> 80 с.</w:t>
      </w:r>
    </w:p>
    <w:p w:rsidR="00326F92" w:rsidRDefault="00326F92" w:rsidP="00535C33">
      <w:pPr>
        <w:pStyle w:val="Default"/>
        <w:ind w:firstLine="567"/>
        <w:jc w:val="both"/>
      </w:pPr>
    </w:p>
    <w:p w:rsidR="008B5EEA" w:rsidRPr="002B2208" w:rsidRDefault="008B5EEA" w:rsidP="002471C1">
      <w:pPr>
        <w:spacing w:after="0" w:line="240" w:lineRule="auto"/>
        <w:jc w:val="center"/>
        <w:rPr>
          <w:rFonts w:ascii="Times New Roman" w:hAnsi="Times New Roman" w:cs="Times New Roman"/>
          <w:b/>
          <w:bCs/>
          <w:sz w:val="24"/>
          <w:szCs w:val="24"/>
        </w:rPr>
      </w:pPr>
      <w:r w:rsidRPr="002B2208">
        <w:rPr>
          <w:rFonts w:ascii="Times New Roman" w:hAnsi="Times New Roman" w:cs="Times New Roman"/>
          <w:b/>
          <w:bCs/>
          <w:sz w:val="24"/>
          <w:szCs w:val="24"/>
        </w:rPr>
        <w:t>Информация об авторе</w:t>
      </w:r>
    </w:p>
    <w:p w:rsidR="008B5EEA" w:rsidRPr="0099171F" w:rsidRDefault="008B5EEA" w:rsidP="008B5EEA">
      <w:pPr>
        <w:spacing w:after="0" w:line="240" w:lineRule="auto"/>
        <w:ind w:firstLine="540"/>
        <w:jc w:val="both"/>
        <w:rPr>
          <w:rFonts w:ascii="Times New Roman" w:hAnsi="Times New Roman" w:cs="Times New Roman"/>
          <w:bCs/>
          <w:sz w:val="24"/>
          <w:szCs w:val="24"/>
        </w:rPr>
      </w:pPr>
      <w:proofErr w:type="spellStart"/>
      <w:r w:rsidRPr="002B2208">
        <w:rPr>
          <w:rFonts w:ascii="Times New Roman" w:hAnsi="Times New Roman" w:cs="Times New Roman"/>
          <w:bCs/>
          <w:sz w:val="24"/>
          <w:szCs w:val="24"/>
        </w:rPr>
        <w:t>Лапцова</w:t>
      </w:r>
      <w:proofErr w:type="spellEnd"/>
      <w:r w:rsidRPr="002B2208">
        <w:rPr>
          <w:rFonts w:ascii="Times New Roman" w:hAnsi="Times New Roman" w:cs="Times New Roman"/>
          <w:bCs/>
          <w:sz w:val="24"/>
          <w:szCs w:val="24"/>
        </w:rPr>
        <w:t xml:space="preserve"> Евгения Сергеевна (Россия, Вологда), аспирант Федерального государственного бюджетного учреждения науки «Вологодский научный центр Российской академии наук», Россия, 160014, г. Вологда, ул. Горького</w:t>
      </w:r>
      <w:r w:rsidRPr="0099171F">
        <w:rPr>
          <w:rFonts w:ascii="Times New Roman" w:hAnsi="Times New Roman" w:cs="Times New Roman"/>
          <w:bCs/>
          <w:sz w:val="24"/>
          <w:szCs w:val="24"/>
        </w:rPr>
        <w:t xml:space="preserve"> </w:t>
      </w:r>
      <w:r w:rsidRPr="002B2208">
        <w:rPr>
          <w:rFonts w:ascii="Times New Roman" w:hAnsi="Times New Roman" w:cs="Times New Roman"/>
          <w:bCs/>
          <w:sz w:val="24"/>
          <w:szCs w:val="24"/>
        </w:rPr>
        <w:t>д</w:t>
      </w:r>
      <w:r w:rsidRPr="0099171F">
        <w:rPr>
          <w:rFonts w:ascii="Times New Roman" w:hAnsi="Times New Roman" w:cs="Times New Roman"/>
          <w:bCs/>
          <w:sz w:val="24"/>
          <w:szCs w:val="24"/>
        </w:rPr>
        <w:t>. 56</w:t>
      </w:r>
      <w:r w:rsidRPr="002B2208">
        <w:rPr>
          <w:rFonts w:ascii="Times New Roman" w:hAnsi="Times New Roman" w:cs="Times New Roman"/>
          <w:bCs/>
          <w:sz w:val="24"/>
          <w:szCs w:val="24"/>
        </w:rPr>
        <w:t>а</w:t>
      </w:r>
      <w:r w:rsidRPr="0099171F">
        <w:rPr>
          <w:rFonts w:ascii="Times New Roman" w:hAnsi="Times New Roman" w:cs="Times New Roman"/>
          <w:bCs/>
          <w:sz w:val="24"/>
          <w:szCs w:val="24"/>
        </w:rPr>
        <w:t xml:space="preserve">, </w:t>
      </w:r>
      <w:r w:rsidRPr="002B2208">
        <w:rPr>
          <w:rFonts w:ascii="Times New Roman" w:hAnsi="Times New Roman" w:cs="Times New Roman"/>
          <w:bCs/>
          <w:sz w:val="24"/>
          <w:szCs w:val="24"/>
          <w:lang w:val="en-US"/>
        </w:rPr>
        <w:t>E</w:t>
      </w:r>
      <w:r w:rsidRPr="0099171F">
        <w:rPr>
          <w:rFonts w:ascii="Times New Roman" w:hAnsi="Times New Roman" w:cs="Times New Roman"/>
          <w:bCs/>
          <w:sz w:val="24"/>
          <w:szCs w:val="24"/>
        </w:rPr>
        <w:t>-</w:t>
      </w:r>
      <w:r w:rsidRPr="002B2208">
        <w:rPr>
          <w:rFonts w:ascii="Times New Roman" w:hAnsi="Times New Roman" w:cs="Times New Roman"/>
          <w:bCs/>
          <w:sz w:val="24"/>
          <w:szCs w:val="24"/>
          <w:lang w:val="en-US"/>
        </w:rPr>
        <w:t>mail</w:t>
      </w:r>
      <w:r w:rsidRPr="0099171F">
        <w:rPr>
          <w:rFonts w:ascii="Times New Roman" w:hAnsi="Times New Roman" w:cs="Times New Roman"/>
          <w:bCs/>
          <w:sz w:val="24"/>
          <w:szCs w:val="24"/>
        </w:rPr>
        <w:t xml:space="preserve">: </w:t>
      </w:r>
      <w:proofErr w:type="spellStart"/>
      <w:r w:rsidRPr="002B2208">
        <w:rPr>
          <w:rFonts w:ascii="Times New Roman" w:hAnsi="Times New Roman" w:cs="Times New Roman"/>
          <w:bCs/>
          <w:sz w:val="24"/>
          <w:szCs w:val="24"/>
          <w:lang w:val="en-US"/>
        </w:rPr>
        <w:t>jane</w:t>
      </w:r>
      <w:proofErr w:type="spellEnd"/>
      <w:r w:rsidRPr="0099171F">
        <w:rPr>
          <w:rFonts w:ascii="Times New Roman" w:hAnsi="Times New Roman" w:cs="Times New Roman"/>
          <w:bCs/>
          <w:sz w:val="24"/>
          <w:szCs w:val="24"/>
        </w:rPr>
        <w:t>-</w:t>
      </w:r>
      <w:r w:rsidRPr="002B2208">
        <w:rPr>
          <w:rFonts w:ascii="Times New Roman" w:hAnsi="Times New Roman" w:cs="Times New Roman"/>
          <w:bCs/>
          <w:sz w:val="24"/>
          <w:szCs w:val="24"/>
          <w:lang w:val="en-US"/>
        </w:rPr>
        <w:t>la</w:t>
      </w:r>
      <w:r w:rsidRPr="0099171F">
        <w:rPr>
          <w:rFonts w:ascii="Times New Roman" w:hAnsi="Times New Roman" w:cs="Times New Roman"/>
          <w:bCs/>
          <w:sz w:val="24"/>
          <w:szCs w:val="24"/>
        </w:rPr>
        <w:t>@</w:t>
      </w:r>
      <w:r w:rsidRPr="002B2208">
        <w:rPr>
          <w:rFonts w:ascii="Times New Roman" w:hAnsi="Times New Roman" w:cs="Times New Roman"/>
          <w:bCs/>
          <w:sz w:val="24"/>
          <w:szCs w:val="24"/>
          <w:lang w:val="en-US"/>
        </w:rPr>
        <w:t>mail</w:t>
      </w:r>
      <w:r w:rsidRPr="0099171F">
        <w:rPr>
          <w:rFonts w:ascii="Times New Roman" w:hAnsi="Times New Roman" w:cs="Times New Roman"/>
          <w:bCs/>
          <w:sz w:val="24"/>
          <w:szCs w:val="24"/>
        </w:rPr>
        <w:t>.</w:t>
      </w:r>
      <w:proofErr w:type="spellStart"/>
      <w:r w:rsidRPr="002B2208">
        <w:rPr>
          <w:rFonts w:ascii="Times New Roman" w:hAnsi="Times New Roman" w:cs="Times New Roman"/>
          <w:bCs/>
          <w:sz w:val="24"/>
          <w:szCs w:val="24"/>
          <w:lang w:val="en-US"/>
        </w:rPr>
        <w:t>ru</w:t>
      </w:r>
      <w:proofErr w:type="spellEnd"/>
    </w:p>
    <w:p w:rsidR="008B5EEA" w:rsidRPr="0099171F" w:rsidRDefault="008B5EEA" w:rsidP="008B5EEA">
      <w:pPr>
        <w:spacing w:after="0" w:line="240" w:lineRule="auto"/>
        <w:ind w:firstLine="540"/>
        <w:jc w:val="right"/>
        <w:rPr>
          <w:rFonts w:ascii="Times New Roman" w:hAnsi="Times New Roman" w:cs="Times New Roman"/>
          <w:b/>
          <w:bCs/>
          <w:sz w:val="24"/>
          <w:szCs w:val="24"/>
        </w:rPr>
      </w:pPr>
    </w:p>
    <w:p w:rsidR="00917207" w:rsidRDefault="008B5EEA" w:rsidP="003509A6">
      <w:pPr>
        <w:spacing w:after="0" w:line="240" w:lineRule="auto"/>
        <w:ind w:firstLine="540"/>
        <w:jc w:val="right"/>
        <w:rPr>
          <w:rFonts w:ascii="Times New Roman" w:hAnsi="Times New Roman" w:cs="Times New Roman"/>
          <w:b/>
          <w:bCs/>
          <w:sz w:val="24"/>
          <w:szCs w:val="24"/>
        </w:rPr>
      </w:pPr>
      <w:proofErr w:type="spellStart"/>
      <w:r w:rsidRPr="002B2208">
        <w:rPr>
          <w:rFonts w:ascii="Times New Roman" w:hAnsi="Times New Roman" w:cs="Times New Roman"/>
          <w:b/>
          <w:bCs/>
          <w:sz w:val="24"/>
          <w:szCs w:val="24"/>
          <w:lang w:val="en-US"/>
        </w:rPr>
        <w:t>Laptsova</w:t>
      </w:r>
      <w:proofErr w:type="spellEnd"/>
      <w:r w:rsidRPr="0099171F">
        <w:rPr>
          <w:rFonts w:ascii="Times New Roman" w:hAnsi="Times New Roman" w:cs="Times New Roman"/>
          <w:b/>
          <w:bCs/>
          <w:sz w:val="24"/>
          <w:szCs w:val="24"/>
        </w:rPr>
        <w:t xml:space="preserve"> </w:t>
      </w:r>
      <w:r w:rsidRPr="002B2208">
        <w:rPr>
          <w:rFonts w:ascii="Times New Roman" w:hAnsi="Times New Roman" w:cs="Times New Roman"/>
          <w:b/>
          <w:bCs/>
          <w:sz w:val="24"/>
          <w:szCs w:val="24"/>
          <w:lang w:val="en-US"/>
        </w:rPr>
        <w:t>E</w:t>
      </w:r>
      <w:r w:rsidRPr="0099171F">
        <w:rPr>
          <w:rFonts w:ascii="Times New Roman" w:hAnsi="Times New Roman" w:cs="Times New Roman"/>
          <w:b/>
          <w:bCs/>
          <w:sz w:val="24"/>
          <w:szCs w:val="24"/>
        </w:rPr>
        <w:t>.</w:t>
      </w:r>
      <w:r w:rsidRPr="002B2208">
        <w:rPr>
          <w:rFonts w:ascii="Times New Roman" w:hAnsi="Times New Roman" w:cs="Times New Roman"/>
          <w:b/>
          <w:bCs/>
          <w:sz w:val="24"/>
          <w:szCs w:val="24"/>
          <w:lang w:val="en-US"/>
        </w:rPr>
        <w:t>S</w:t>
      </w:r>
      <w:r w:rsidRPr="0099171F">
        <w:rPr>
          <w:rFonts w:ascii="Times New Roman" w:hAnsi="Times New Roman" w:cs="Times New Roman"/>
          <w:b/>
          <w:bCs/>
          <w:sz w:val="24"/>
          <w:szCs w:val="24"/>
        </w:rPr>
        <w:t>.</w:t>
      </w:r>
    </w:p>
    <w:p w:rsidR="003509A6" w:rsidRPr="003509A6" w:rsidRDefault="003509A6" w:rsidP="003509A6">
      <w:pPr>
        <w:spacing w:after="0" w:line="240" w:lineRule="auto"/>
        <w:ind w:firstLine="540"/>
        <w:jc w:val="right"/>
        <w:rPr>
          <w:rFonts w:ascii="Times New Roman" w:hAnsi="Times New Roman" w:cs="Times New Roman"/>
          <w:b/>
          <w:bCs/>
          <w:sz w:val="24"/>
          <w:szCs w:val="24"/>
        </w:rPr>
      </w:pPr>
    </w:p>
    <w:p w:rsidR="00917207" w:rsidRPr="00917207" w:rsidRDefault="00917207" w:rsidP="00326F92">
      <w:pPr>
        <w:spacing w:after="0" w:line="240" w:lineRule="auto"/>
        <w:jc w:val="center"/>
        <w:rPr>
          <w:rFonts w:ascii="Times New Roman" w:hAnsi="Times New Roman" w:cs="Times New Roman"/>
          <w:b/>
          <w:bCs/>
          <w:sz w:val="24"/>
          <w:szCs w:val="24"/>
          <w:lang w:val="en-US"/>
        </w:rPr>
      </w:pPr>
      <w:r w:rsidRPr="00917207">
        <w:rPr>
          <w:rFonts w:ascii="Times New Roman" w:hAnsi="Times New Roman" w:cs="Times New Roman"/>
          <w:b/>
          <w:bCs/>
          <w:sz w:val="24"/>
          <w:szCs w:val="24"/>
          <w:lang w:val="en-US"/>
        </w:rPr>
        <w:t xml:space="preserve">PROBLEMS AND PROSPECTS FOR THE DEVELOPMENT OF THE MARKET OF INFRASTRUCTURE PROJECTS OF </w:t>
      </w:r>
      <w:r w:rsidR="003509A6">
        <w:rPr>
          <w:rFonts w:ascii="Times New Roman" w:hAnsi="Times New Roman" w:cs="Times New Roman"/>
          <w:b/>
          <w:bCs/>
          <w:sz w:val="24"/>
          <w:szCs w:val="24"/>
          <w:lang w:val="en-US"/>
        </w:rPr>
        <w:t>PUBLIC</w:t>
      </w:r>
      <w:r w:rsidR="003509A6" w:rsidRPr="00326F92">
        <w:rPr>
          <w:rFonts w:ascii="Times New Roman" w:hAnsi="Times New Roman" w:cs="Times New Roman"/>
          <w:b/>
          <w:bCs/>
          <w:sz w:val="24"/>
          <w:szCs w:val="24"/>
          <w:lang w:val="en-US"/>
        </w:rPr>
        <w:t xml:space="preserve">-PRIVATE </w:t>
      </w:r>
      <w:r w:rsidRPr="00917207">
        <w:rPr>
          <w:rFonts w:ascii="Times New Roman" w:hAnsi="Times New Roman" w:cs="Times New Roman"/>
          <w:b/>
          <w:bCs/>
          <w:sz w:val="24"/>
          <w:szCs w:val="24"/>
          <w:lang w:val="en-US"/>
        </w:rPr>
        <w:t>PARTNERSHIP IN RUSSIA</w:t>
      </w:r>
    </w:p>
    <w:p w:rsidR="00326F92" w:rsidRPr="00326F92" w:rsidRDefault="00326F92" w:rsidP="00326F92">
      <w:pPr>
        <w:spacing w:after="0" w:line="240" w:lineRule="auto"/>
        <w:ind w:firstLine="540"/>
        <w:jc w:val="right"/>
        <w:rPr>
          <w:rFonts w:ascii="Times New Roman" w:hAnsi="Times New Roman" w:cs="Times New Roman"/>
          <w:b/>
          <w:bCs/>
          <w:sz w:val="24"/>
          <w:szCs w:val="24"/>
          <w:lang w:val="en-US"/>
        </w:rPr>
      </w:pPr>
    </w:p>
    <w:p w:rsidR="00326F92" w:rsidRPr="00326F92" w:rsidRDefault="00326F92" w:rsidP="00326F92">
      <w:pPr>
        <w:spacing w:after="0" w:line="240" w:lineRule="auto"/>
        <w:ind w:firstLine="567"/>
        <w:jc w:val="both"/>
        <w:rPr>
          <w:rFonts w:ascii="Times New Roman" w:hAnsi="Times New Roman" w:cs="Times New Roman"/>
          <w:b/>
          <w:iCs/>
          <w:sz w:val="24"/>
          <w:szCs w:val="24"/>
          <w:lang w:val="en-US"/>
        </w:rPr>
      </w:pPr>
      <w:r w:rsidRPr="008B5EEA">
        <w:rPr>
          <w:rFonts w:ascii="Times New Roman" w:hAnsi="Times New Roman" w:cs="Times New Roman"/>
          <w:b/>
          <w:iCs/>
          <w:sz w:val="24"/>
          <w:szCs w:val="24"/>
          <w:lang w:val="en-US"/>
        </w:rPr>
        <w:t>Abstract</w:t>
      </w:r>
      <w:r w:rsidRPr="00326F92">
        <w:rPr>
          <w:rFonts w:ascii="Times New Roman" w:hAnsi="Times New Roman" w:cs="Times New Roman"/>
          <w:b/>
          <w:iCs/>
          <w:sz w:val="24"/>
          <w:szCs w:val="24"/>
          <w:lang w:val="en-US"/>
        </w:rPr>
        <w:t xml:space="preserve">: </w:t>
      </w:r>
      <w:r w:rsidRPr="00326F92">
        <w:rPr>
          <w:rFonts w:ascii="Times New Roman" w:hAnsi="Times New Roman" w:cs="Times New Roman"/>
          <w:bCs/>
          <w:sz w:val="24"/>
          <w:szCs w:val="24"/>
          <w:lang w:val="en-US"/>
        </w:rPr>
        <w:t xml:space="preserve">The article is devoted to the study of public-private partnership (PPP) as an instrument of </w:t>
      </w:r>
      <w:r>
        <w:rPr>
          <w:rFonts w:ascii="Times New Roman" w:hAnsi="Times New Roman" w:cs="Times New Roman"/>
          <w:bCs/>
          <w:sz w:val="24"/>
          <w:szCs w:val="24"/>
          <w:lang w:val="en-US"/>
        </w:rPr>
        <w:t>cross-</w:t>
      </w:r>
      <w:proofErr w:type="spellStart"/>
      <w:r w:rsidRPr="00326F92">
        <w:rPr>
          <w:rFonts w:ascii="Times New Roman" w:hAnsi="Times New Roman" w:cs="Times New Roman"/>
          <w:bCs/>
          <w:sz w:val="24"/>
          <w:szCs w:val="24"/>
          <w:lang w:val="en-US"/>
        </w:rPr>
        <w:t>sectoral</w:t>
      </w:r>
      <w:proofErr w:type="spellEnd"/>
      <w:r w:rsidRPr="00326F92">
        <w:rPr>
          <w:rFonts w:ascii="Times New Roman" w:hAnsi="Times New Roman" w:cs="Times New Roman"/>
          <w:bCs/>
          <w:sz w:val="24"/>
          <w:szCs w:val="24"/>
          <w:lang w:val="en-US"/>
        </w:rPr>
        <w:t xml:space="preserve"> social partnership. The author has studied the main approaches to this concept, examined the scope and possibilities of PPP in solving the problems of territorial development. The article analyzes the main problems of the infrastructure investment market in Russia in the context of the coronavirus infection pandemic (COVID-19), suggests measures to support the PPP market.</w:t>
      </w:r>
    </w:p>
    <w:p w:rsidR="00326F92" w:rsidRPr="00326F92" w:rsidRDefault="00326F92" w:rsidP="00326F92">
      <w:pPr>
        <w:spacing w:after="0" w:line="240" w:lineRule="auto"/>
        <w:ind w:firstLine="540"/>
        <w:jc w:val="both"/>
        <w:rPr>
          <w:rFonts w:ascii="Times New Roman" w:hAnsi="Times New Roman" w:cs="Times New Roman"/>
          <w:bCs/>
          <w:sz w:val="24"/>
          <w:szCs w:val="24"/>
          <w:lang w:val="en-US"/>
        </w:rPr>
      </w:pPr>
      <w:r>
        <w:rPr>
          <w:rFonts w:ascii="Times New Roman" w:hAnsi="Times New Roman" w:cs="Times New Roman"/>
          <w:b/>
          <w:bCs/>
          <w:sz w:val="24"/>
          <w:szCs w:val="24"/>
          <w:lang w:val="en-US"/>
        </w:rPr>
        <w:t>Key</w:t>
      </w:r>
      <w:r w:rsidRPr="00326F92">
        <w:rPr>
          <w:rFonts w:ascii="Times New Roman" w:hAnsi="Times New Roman" w:cs="Times New Roman"/>
          <w:b/>
          <w:bCs/>
          <w:sz w:val="24"/>
          <w:szCs w:val="24"/>
          <w:lang w:val="en-US"/>
        </w:rPr>
        <w:t>words:</w:t>
      </w:r>
      <w:r w:rsidRPr="00326F92">
        <w:rPr>
          <w:rFonts w:ascii="Times New Roman" w:hAnsi="Times New Roman" w:cs="Times New Roman"/>
          <w:bCs/>
          <w:sz w:val="24"/>
          <w:szCs w:val="24"/>
          <w:lang w:val="en-US"/>
        </w:rPr>
        <w:t xml:space="preserve"> p</w:t>
      </w:r>
      <w:r w:rsidR="002B2208">
        <w:rPr>
          <w:rFonts w:ascii="Times New Roman" w:hAnsi="Times New Roman" w:cs="Times New Roman"/>
          <w:bCs/>
          <w:sz w:val="24"/>
          <w:szCs w:val="24"/>
          <w:lang w:val="en-US"/>
        </w:rPr>
        <w:t>ublic-private partnership, cross-</w:t>
      </w:r>
      <w:proofErr w:type="spellStart"/>
      <w:r w:rsidRPr="00326F92">
        <w:rPr>
          <w:rFonts w:ascii="Times New Roman" w:hAnsi="Times New Roman" w:cs="Times New Roman"/>
          <w:bCs/>
          <w:sz w:val="24"/>
          <w:szCs w:val="24"/>
          <w:lang w:val="en-US"/>
        </w:rPr>
        <w:t>sectoral</w:t>
      </w:r>
      <w:proofErr w:type="spellEnd"/>
      <w:r w:rsidRPr="00326F92">
        <w:rPr>
          <w:rFonts w:ascii="Times New Roman" w:hAnsi="Times New Roman" w:cs="Times New Roman"/>
          <w:bCs/>
          <w:sz w:val="24"/>
          <w:szCs w:val="24"/>
          <w:lang w:val="en-US"/>
        </w:rPr>
        <w:t xml:space="preserve"> partnership, business, government, society, social management.</w:t>
      </w:r>
    </w:p>
    <w:p w:rsidR="008B5EEA" w:rsidRPr="002B2208" w:rsidRDefault="008B5EEA" w:rsidP="0070541E">
      <w:pPr>
        <w:spacing w:after="0" w:line="240" w:lineRule="auto"/>
        <w:jc w:val="both"/>
        <w:rPr>
          <w:rFonts w:ascii="Times New Roman" w:hAnsi="Times New Roman" w:cs="Times New Roman"/>
          <w:bCs/>
          <w:i/>
          <w:sz w:val="24"/>
          <w:szCs w:val="24"/>
          <w:lang w:val="en-US"/>
        </w:rPr>
      </w:pPr>
    </w:p>
    <w:p w:rsidR="008B5EEA" w:rsidRPr="008B5EEA" w:rsidRDefault="008B5EEA" w:rsidP="002471C1">
      <w:pPr>
        <w:spacing w:after="0" w:line="240" w:lineRule="auto"/>
        <w:jc w:val="center"/>
        <w:rPr>
          <w:rFonts w:ascii="Times New Roman" w:hAnsi="Times New Roman" w:cs="Times New Roman"/>
          <w:b/>
          <w:bCs/>
          <w:sz w:val="24"/>
          <w:szCs w:val="24"/>
          <w:lang w:val="en-US"/>
        </w:rPr>
      </w:pPr>
      <w:r w:rsidRPr="008B5EEA">
        <w:rPr>
          <w:rFonts w:ascii="Times New Roman" w:hAnsi="Times New Roman" w:cs="Times New Roman"/>
          <w:b/>
          <w:bCs/>
          <w:sz w:val="24"/>
          <w:szCs w:val="24"/>
          <w:lang w:val="en-US"/>
        </w:rPr>
        <w:t>Bibliography</w:t>
      </w:r>
    </w:p>
    <w:p w:rsidR="00326F92" w:rsidRPr="00326F92" w:rsidRDefault="00326F92" w:rsidP="00326F92">
      <w:pPr>
        <w:spacing w:after="0" w:line="240" w:lineRule="auto"/>
        <w:ind w:firstLine="567"/>
        <w:jc w:val="both"/>
        <w:rPr>
          <w:rFonts w:ascii="Times New Roman" w:hAnsi="Times New Roman" w:cs="Times New Roman"/>
          <w:bCs/>
          <w:sz w:val="24"/>
          <w:szCs w:val="24"/>
          <w:lang w:val="en-US"/>
        </w:rPr>
      </w:pPr>
      <w:r w:rsidRPr="00326F92">
        <w:rPr>
          <w:rFonts w:ascii="Times New Roman" w:hAnsi="Times New Roman" w:cs="Times New Roman"/>
          <w:bCs/>
          <w:sz w:val="24"/>
          <w:szCs w:val="24"/>
          <w:lang w:val="en-US"/>
        </w:rPr>
        <w:t xml:space="preserve">1. Green Paper on Public-Private Partnerships and Community Law on Public Contracts and Concessions. Brussels 04/30/2004. </w:t>
      </w:r>
      <w:proofErr w:type="gramStart"/>
      <w:r w:rsidRPr="00326F92">
        <w:rPr>
          <w:rFonts w:ascii="Times New Roman" w:hAnsi="Times New Roman" w:cs="Times New Roman"/>
          <w:bCs/>
          <w:sz w:val="24"/>
          <w:szCs w:val="24"/>
          <w:lang w:val="en-US"/>
        </w:rPr>
        <w:t>P. 3.</w:t>
      </w:r>
      <w:proofErr w:type="gramEnd"/>
      <w:r w:rsidRPr="00326F92">
        <w:rPr>
          <w:rFonts w:ascii="Times New Roman" w:hAnsi="Times New Roman" w:cs="Times New Roman"/>
          <w:bCs/>
          <w:sz w:val="24"/>
          <w:szCs w:val="24"/>
          <w:lang w:val="en-US"/>
        </w:rPr>
        <w:t xml:space="preserve"> URL: https://publications.europa.eu/en/publication-detail/-/publication/94a3f02f-ab6a-47ed-b6b2-7de60830625e/language-en (accessed 04.17.2019).</w:t>
      </w:r>
    </w:p>
    <w:p w:rsidR="00326F92" w:rsidRPr="00326F92" w:rsidRDefault="00326F92" w:rsidP="00326F92">
      <w:pPr>
        <w:spacing w:after="0" w:line="240" w:lineRule="auto"/>
        <w:ind w:firstLine="567"/>
        <w:jc w:val="both"/>
        <w:rPr>
          <w:rFonts w:ascii="Times New Roman" w:hAnsi="Times New Roman" w:cs="Times New Roman"/>
          <w:bCs/>
          <w:sz w:val="24"/>
          <w:szCs w:val="24"/>
          <w:lang w:val="en-US"/>
        </w:rPr>
      </w:pPr>
      <w:r w:rsidRPr="00326F92">
        <w:rPr>
          <w:rFonts w:ascii="Times New Roman" w:hAnsi="Times New Roman" w:cs="Times New Roman"/>
          <w:bCs/>
          <w:sz w:val="24"/>
          <w:szCs w:val="24"/>
          <w:lang w:val="en-US"/>
        </w:rPr>
        <w:t xml:space="preserve">2. </w:t>
      </w:r>
      <w:proofErr w:type="spellStart"/>
      <w:r w:rsidRPr="00326F92">
        <w:rPr>
          <w:rFonts w:ascii="Times New Roman" w:hAnsi="Times New Roman" w:cs="Times New Roman"/>
          <w:bCs/>
          <w:sz w:val="24"/>
          <w:szCs w:val="24"/>
          <w:lang w:val="en-US"/>
        </w:rPr>
        <w:t>Varnavsky</w:t>
      </w:r>
      <w:proofErr w:type="spellEnd"/>
      <w:r w:rsidRPr="00326F92">
        <w:rPr>
          <w:rFonts w:ascii="Times New Roman" w:hAnsi="Times New Roman" w:cs="Times New Roman"/>
          <w:bCs/>
          <w:sz w:val="24"/>
          <w:szCs w:val="24"/>
          <w:lang w:val="en-US"/>
        </w:rPr>
        <w:t xml:space="preserve"> V.G. Public-private partnership: some issues of theory and practice // World Economy and International Relations. 2011. No 9. P. 41–50.</w:t>
      </w:r>
    </w:p>
    <w:p w:rsidR="00326F92" w:rsidRPr="00326F92" w:rsidRDefault="00326F92" w:rsidP="00326F92">
      <w:pPr>
        <w:spacing w:after="0" w:line="240" w:lineRule="auto"/>
        <w:ind w:firstLine="567"/>
        <w:jc w:val="both"/>
        <w:rPr>
          <w:rFonts w:ascii="Times New Roman" w:hAnsi="Times New Roman" w:cs="Times New Roman"/>
          <w:bCs/>
          <w:sz w:val="24"/>
          <w:szCs w:val="24"/>
          <w:lang w:val="en-US"/>
        </w:rPr>
      </w:pPr>
      <w:r w:rsidRPr="00326F92">
        <w:rPr>
          <w:rFonts w:ascii="Times New Roman" w:hAnsi="Times New Roman" w:cs="Times New Roman"/>
          <w:bCs/>
          <w:sz w:val="24"/>
          <w:szCs w:val="24"/>
          <w:lang w:val="en-US"/>
        </w:rPr>
        <w:lastRenderedPageBreak/>
        <w:t xml:space="preserve">3. The study “Best Practices for Implementing Public-Private Partnership Projects in the Social Sphere”: a special publication for the Sochi-2016 International Investment Forum / ANO Agency for Strategic Initiatives, the Association Center for the Development of Public-Private Partnerships. M.: Association "PPP Development Center". </w:t>
      </w:r>
      <w:proofErr w:type="gramStart"/>
      <w:r w:rsidRPr="00326F92">
        <w:rPr>
          <w:rFonts w:ascii="Times New Roman" w:hAnsi="Times New Roman" w:cs="Times New Roman"/>
          <w:bCs/>
          <w:sz w:val="24"/>
          <w:szCs w:val="24"/>
          <w:lang w:val="en-US"/>
        </w:rPr>
        <w:t>2016.64 p.</w:t>
      </w:r>
      <w:proofErr w:type="gramEnd"/>
    </w:p>
    <w:p w:rsidR="00326F92" w:rsidRPr="00326F92" w:rsidRDefault="00326F92" w:rsidP="00326F92">
      <w:pPr>
        <w:spacing w:after="0" w:line="240" w:lineRule="auto"/>
        <w:ind w:firstLine="567"/>
        <w:jc w:val="both"/>
        <w:rPr>
          <w:rFonts w:ascii="Times New Roman" w:hAnsi="Times New Roman" w:cs="Times New Roman"/>
          <w:bCs/>
          <w:sz w:val="24"/>
          <w:szCs w:val="24"/>
          <w:lang w:val="en-US"/>
        </w:rPr>
      </w:pPr>
      <w:r w:rsidRPr="00326F92">
        <w:rPr>
          <w:rFonts w:ascii="Times New Roman" w:hAnsi="Times New Roman" w:cs="Times New Roman"/>
          <w:bCs/>
          <w:sz w:val="24"/>
          <w:szCs w:val="24"/>
          <w:lang w:val="en-US"/>
        </w:rPr>
        <w:t>4. Crisis and infrastructure: recommendations for reducing the consequences of the crisis in the market of infrastructure projects / National Center for Public-Private Partnership. Moscow: ANO "National Center for PPP". May 2020 43 p. URL: https://pppcenter.ru/upload/iblock/3af/3af0a34f9f730eec53fecd3219665871.pdf (accessed: 05/10/2020).</w:t>
      </w:r>
    </w:p>
    <w:p w:rsidR="00326F92" w:rsidRPr="00326F92" w:rsidRDefault="00326F92" w:rsidP="00326F92">
      <w:pPr>
        <w:spacing w:after="0" w:line="240" w:lineRule="auto"/>
        <w:ind w:firstLine="567"/>
        <w:jc w:val="both"/>
        <w:rPr>
          <w:rFonts w:ascii="Times New Roman" w:hAnsi="Times New Roman" w:cs="Times New Roman"/>
          <w:bCs/>
          <w:sz w:val="24"/>
          <w:szCs w:val="24"/>
          <w:lang w:val="en-US"/>
        </w:rPr>
      </w:pPr>
      <w:r w:rsidRPr="00326F92">
        <w:rPr>
          <w:rFonts w:ascii="Times New Roman" w:hAnsi="Times New Roman" w:cs="Times New Roman"/>
          <w:bCs/>
          <w:sz w:val="24"/>
          <w:szCs w:val="24"/>
          <w:lang w:val="en-US"/>
        </w:rPr>
        <w:t>5. Decree of the Government of the Russian Federation of 03.04.2020 No. 434 “On approval of the list of sectors of the Russian economy that were most affected by the deteriorating situation as a result of the spread of a new coronavirus infection”. URL: https://www.garant.ru/products/ipo/prime/doc/73746630/ (accessed date: 05/13/2020).</w:t>
      </w:r>
    </w:p>
    <w:p w:rsidR="008B5EEA" w:rsidRPr="00F25620" w:rsidRDefault="00326F92" w:rsidP="00326F92">
      <w:pPr>
        <w:spacing w:after="0" w:line="240" w:lineRule="auto"/>
        <w:ind w:firstLine="567"/>
        <w:jc w:val="both"/>
        <w:rPr>
          <w:rFonts w:ascii="Times New Roman" w:hAnsi="Times New Roman" w:cs="Times New Roman"/>
          <w:b/>
          <w:bCs/>
          <w:sz w:val="24"/>
          <w:szCs w:val="24"/>
          <w:lang w:val="en-US"/>
        </w:rPr>
      </w:pPr>
      <w:r w:rsidRPr="00326F92">
        <w:rPr>
          <w:rFonts w:ascii="Times New Roman" w:hAnsi="Times New Roman" w:cs="Times New Roman"/>
          <w:bCs/>
          <w:sz w:val="24"/>
          <w:szCs w:val="24"/>
          <w:lang w:val="en-US"/>
        </w:rPr>
        <w:t xml:space="preserve"> 6. Draft national report on attracting private investment in infrastructure development and the application of public-private partnership mechanisms in the Russian Federation: a special publication for discussion and refinement as part of the V Infrastructure Congress “Russian PPP Week”. </w:t>
      </w:r>
      <w:proofErr w:type="gramStart"/>
      <w:r w:rsidRPr="00326F92">
        <w:rPr>
          <w:rFonts w:ascii="Times New Roman" w:hAnsi="Times New Roman" w:cs="Times New Roman"/>
          <w:bCs/>
          <w:sz w:val="24"/>
          <w:szCs w:val="24"/>
          <w:lang w:val="en-US"/>
        </w:rPr>
        <w:t>National PPP Center.</w:t>
      </w:r>
      <w:proofErr w:type="gramEnd"/>
      <w:r w:rsidRPr="00326F92">
        <w:rPr>
          <w:rFonts w:ascii="Times New Roman" w:hAnsi="Times New Roman" w:cs="Times New Roman"/>
          <w:bCs/>
          <w:sz w:val="24"/>
          <w:szCs w:val="24"/>
          <w:lang w:val="en-US"/>
        </w:rPr>
        <w:t xml:space="preserve"> </w:t>
      </w:r>
      <w:proofErr w:type="gramStart"/>
      <w:r w:rsidRPr="00326F92">
        <w:rPr>
          <w:rFonts w:ascii="Times New Roman" w:hAnsi="Times New Roman" w:cs="Times New Roman"/>
          <w:bCs/>
          <w:sz w:val="24"/>
          <w:szCs w:val="24"/>
          <w:lang w:val="en-US"/>
        </w:rPr>
        <w:t>Moscow, 2018.</w:t>
      </w:r>
      <w:proofErr w:type="gramEnd"/>
      <w:r w:rsidR="00EC117F" w:rsidRPr="00EC117F">
        <w:rPr>
          <w:rFonts w:ascii="Times New Roman" w:hAnsi="Times New Roman" w:cs="Times New Roman"/>
          <w:bCs/>
          <w:sz w:val="24"/>
          <w:szCs w:val="24"/>
          <w:lang w:val="en-US"/>
        </w:rPr>
        <w:t xml:space="preserve"> </w:t>
      </w:r>
      <w:proofErr w:type="gramStart"/>
      <w:r w:rsidRPr="00326F92">
        <w:rPr>
          <w:rFonts w:ascii="Times New Roman" w:hAnsi="Times New Roman" w:cs="Times New Roman"/>
          <w:bCs/>
          <w:sz w:val="24"/>
          <w:szCs w:val="24"/>
          <w:lang w:val="en-US"/>
        </w:rPr>
        <w:t>80 s.</w:t>
      </w:r>
      <w:proofErr w:type="gramEnd"/>
    </w:p>
    <w:p w:rsidR="0070541E" w:rsidRPr="002B2208" w:rsidRDefault="0070541E" w:rsidP="002471C1">
      <w:pPr>
        <w:spacing w:after="0" w:line="240" w:lineRule="auto"/>
        <w:jc w:val="center"/>
        <w:rPr>
          <w:rFonts w:ascii="Times New Roman" w:hAnsi="Times New Roman" w:cs="Times New Roman"/>
          <w:b/>
          <w:bCs/>
          <w:sz w:val="24"/>
          <w:szCs w:val="24"/>
          <w:highlight w:val="yellow"/>
          <w:lang w:val="en-US"/>
        </w:rPr>
      </w:pPr>
      <w:bookmarkStart w:id="0" w:name="_GoBack"/>
      <w:bookmarkEnd w:id="0"/>
    </w:p>
    <w:p w:rsidR="008B5EEA" w:rsidRPr="002B2208" w:rsidRDefault="008B5EEA" w:rsidP="002471C1">
      <w:pPr>
        <w:spacing w:after="0" w:line="240" w:lineRule="auto"/>
        <w:jc w:val="center"/>
        <w:rPr>
          <w:rFonts w:ascii="Times New Roman" w:hAnsi="Times New Roman" w:cs="Times New Roman"/>
          <w:b/>
          <w:bCs/>
          <w:sz w:val="24"/>
          <w:szCs w:val="24"/>
          <w:lang w:val="en-US"/>
        </w:rPr>
      </w:pPr>
      <w:r w:rsidRPr="002B2208">
        <w:rPr>
          <w:rFonts w:ascii="Times New Roman" w:hAnsi="Times New Roman" w:cs="Times New Roman"/>
          <w:b/>
          <w:bCs/>
          <w:sz w:val="24"/>
          <w:szCs w:val="24"/>
          <w:lang w:val="en-US"/>
        </w:rPr>
        <w:t xml:space="preserve">Information about the author </w:t>
      </w:r>
    </w:p>
    <w:p w:rsidR="008B5EEA" w:rsidRPr="008B5EEA" w:rsidRDefault="008B5EEA" w:rsidP="008B5EEA">
      <w:pPr>
        <w:spacing w:after="0" w:line="240" w:lineRule="auto"/>
        <w:ind w:firstLine="540"/>
        <w:jc w:val="both"/>
        <w:rPr>
          <w:rFonts w:ascii="Times New Roman" w:hAnsi="Times New Roman" w:cs="Times New Roman"/>
          <w:bCs/>
          <w:sz w:val="24"/>
          <w:szCs w:val="24"/>
          <w:lang w:val="en-US"/>
        </w:rPr>
      </w:pPr>
      <w:proofErr w:type="spellStart"/>
      <w:r w:rsidRPr="002B2208">
        <w:rPr>
          <w:rFonts w:ascii="Times New Roman" w:hAnsi="Times New Roman" w:cs="Times New Roman"/>
          <w:bCs/>
          <w:sz w:val="24"/>
          <w:szCs w:val="24"/>
          <w:lang w:val="en-US"/>
        </w:rPr>
        <w:t>Laptsova</w:t>
      </w:r>
      <w:proofErr w:type="spellEnd"/>
      <w:r w:rsidRPr="002B2208">
        <w:rPr>
          <w:rFonts w:ascii="Times New Roman" w:hAnsi="Times New Roman" w:cs="Times New Roman"/>
          <w:bCs/>
          <w:sz w:val="24"/>
          <w:szCs w:val="24"/>
          <w:lang w:val="en-US"/>
        </w:rPr>
        <w:t xml:space="preserve"> </w:t>
      </w:r>
      <w:proofErr w:type="spellStart"/>
      <w:r w:rsidRPr="002B2208">
        <w:rPr>
          <w:rFonts w:ascii="Times New Roman" w:hAnsi="Times New Roman" w:cs="Times New Roman"/>
          <w:bCs/>
          <w:sz w:val="24"/>
          <w:szCs w:val="24"/>
          <w:lang w:val="en-US"/>
        </w:rPr>
        <w:t>Evgenia</w:t>
      </w:r>
      <w:proofErr w:type="spellEnd"/>
      <w:r w:rsidRPr="002B2208">
        <w:rPr>
          <w:rFonts w:ascii="Times New Roman" w:hAnsi="Times New Roman" w:cs="Times New Roman"/>
          <w:bCs/>
          <w:sz w:val="24"/>
          <w:szCs w:val="24"/>
          <w:lang w:val="en-US"/>
        </w:rPr>
        <w:t xml:space="preserve"> </w:t>
      </w:r>
      <w:proofErr w:type="spellStart"/>
      <w:r w:rsidRPr="002B2208">
        <w:rPr>
          <w:rFonts w:ascii="Times New Roman" w:hAnsi="Times New Roman" w:cs="Times New Roman"/>
          <w:bCs/>
          <w:sz w:val="24"/>
          <w:szCs w:val="24"/>
          <w:lang w:val="en-US"/>
        </w:rPr>
        <w:t>Sergeevna</w:t>
      </w:r>
      <w:proofErr w:type="spellEnd"/>
      <w:r w:rsidRPr="002B2208">
        <w:rPr>
          <w:rFonts w:ascii="Times New Roman" w:hAnsi="Times New Roman" w:cs="Times New Roman"/>
          <w:bCs/>
          <w:sz w:val="24"/>
          <w:szCs w:val="24"/>
          <w:lang w:val="en-US"/>
        </w:rPr>
        <w:t xml:space="preserve"> (Russia, Vologda), graduate student of the Federal State Budgetary Institution of Science "Vologda Scientific Center of the Russian Academy of Sciences", Russia, 160014, Vologda, </w:t>
      </w:r>
      <w:proofErr w:type="spellStart"/>
      <w:r w:rsidRPr="002B2208">
        <w:rPr>
          <w:rFonts w:ascii="Times New Roman" w:hAnsi="Times New Roman" w:cs="Times New Roman"/>
          <w:bCs/>
          <w:sz w:val="24"/>
          <w:szCs w:val="24"/>
          <w:lang w:val="en-US"/>
        </w:rPr>
        <w:t>ul</w:t>
      </w:r>
      <w:proofErr w:type="spellEnd"/>
      <w:r w:rsidRPr="002B2208">
        <w:rPr>
          <w:rFonts w:ascii="Times New Roman" w:hAnsi="Times New Roman" w:cs="Times New Roman"/>
          <w:bCs/>
          <w:sz w:val="24"/>
          <w:szCs w:val="24"/>
          <w:lang w:val="en-US"/>
        </w:rPr>
        <w:t xml:space="preserve">. Gorky, d. 56a, E-mail: </w:t>
      </w:r>
      <w:hyperlink r:id="rId13" w:history="1">
        <w:r w:rsidRPr="002B2208">
          <w:rPr>
            <w:rStyle w:val="a3"/>
            <w:rFonts w:ascii="Times New Roman" w:hAnsi="Times New Roman" w:cs="Times New Roman"/>
            <w:bCs/>
            <w:sz w:val="24"/>
            <w:szCs w:val="24"/>
            <w:lang w:val="en-US"/>
          </w:rPr>
          <w:t>jane-la@mail.ru</w:t>
        </w:r>
      </w:hyperlink>
    </w:p>
    <w:p w:rsidR="008B5EEA" w:rsidRPr="008B5EEA" w:rsidRDefault="008B5EEA" w:rsidP="008B5EEA">
      <w:pPr>
        <w:spacing w:after="0" w:line="240" w:lineRule="auto"/>
        <w:ind w:firstLine="709"/>
        <w:rPr>
          <w:rFonts w:ascii="Times New Roman" w:hAnsi="Times New Roman" w:cs="Times New Roman"/>
          <w:sz w:val="24"/>
          <w:szCs w:val="24"/>
        </w:rPr>
      </w:pPr>
    </w:p>
    <w:p w:rsidR="003A25B5" w:rsidRDefault="003A25B5" w:rsidP="003A25B5"/>
    <w:sectPr w:rsidR="003A25B5" w:rsidSect="003A25B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311C" w:rsidRDefault="001D311C" w:rsidP="002471C1">
      <w:pPr>
        <w:spacing w:after="0" w:line="240" w:lineRule="auto"/>
      </w:pPr>
      <w:r>
        <w:separator/>
      </w:r>
    </w:p>
  </w:endnote>
  <w:endnote w:type="continuationSeparator" w:id="0">
    <w:p w:rsidR="001D311C" w:rsidRDefault="001D311C" w:rsidP="00247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311C" w:rsidRDefault="001D311C" w:rsidP="002471C1">
      <w:pPr>
        <w:spacing w:after="0" w:line="240" w:lineRule="auto"/>
      </w:pPr>
      <w:r>
        <w:separator/>
      </w:r>
    </w:p>
  </w:footnote>
  <w:footnote w:type="continuationSeparator" w:id="0">
    <w:p w:rsidR="001D311C" w:rsidRDefault="001D311C" w:rsidP="002471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B53890"/>
    <w:multiLevelType w:val="hybridMultilevel"/>
    <w:tmpl w:val="2A4C279E"/>
    <w:lvl w:ilvl="0" w:tplc="3AA2D22A">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384"/>
    <w:rsid w:val="00005766"/>
    <w:rsid w:val="001158EF"/>
    <w:rsid w:val="00115AE4"/>
    <w:rsid w:val="001D311C"/>
    <w:rsid w:val="00233E3F"/>
    <w:rsid w:val="0024632D"/>
    <w:rsid w:val="002471C1"/>
    <w:rsid w:val="002B2208"/>
    <w:rsid w:val="00326F92"/>
    <w:rsid w:val="003442B9"/>
    <w:rsid w:val="003509A6"/>
    <w:rsid w:val="00356384"/>
    <w:rsid w:val="003A25B5"/>
    <w:rsid w:val="00411BCF"/>
    <w:rsid w:val="004602F4"/>
    <w:rsid w:val="0048284A"/>
    <w:rsid w:val="00490284"/>
    <w:rsid w:val="004D7DC6"/>
    <w:rsid w:val="00535C33"/>
    <w:rsid w:val="005426B0"/>
    <w:rsid w:val="005512F1"/>
    <w:rsid w:val="005D3760"/>
    <w:rsid w:val="006A2F1F"/>
    <w:rsid w:val="006C68CE"/>
    <w:rsid w:val="006D009E"/>
    <w:rsid w:val="006D6422"/>
    <w:rsid w:val="0070541E"/>
    <w:rsid w:val="007466D8"/>
    <w:rsid w:val="00792FD1"/>
    <w:rsid w:val="00835832"/>
    <w:rsid w:val="008B5EEA"/>
    <w:rsid w:val="008B6675"/>
    <w:rsid w:val="008F5D62"/>
    <w:rsid w:val="00902E48"/>
    <w:rsid w:val="00917207"/>
    <w:rsid w:val="00941777"/>
    <w:rsid w:val="00960B28"/>
    <w:rsid w:val="009874E7"/>
    <w:rsid w:val="0099171F"/>
    <w:rsid w:val="00A46982"/>
    <w:rsid w:val="00B63805"/>
    <w:rsid w:val="00BE2F2E"/>
    <w:rsid w:val="00C35CCE"/>
    <w:rsid w:val="00C62009"/>
    <w:rsid w:val="00D70595"/>
    <w:rsid w:val="00DA55BC"/>
    <w:rsid w:val="00DE5A1C"/>
    <w:rsid w:val="00DF6F02"/>
    <w:rsid w:val="00EC117F"/>
    <w:rsid w:val="00F256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A25B5"/>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3A25B5"/>
    <w:rPr>
      <w:color w:val="0000FF" w:themeColor="hyperlink"/>
      <w:u w:val="single"/>
    </w:rPr>
  </w:style>
  <w:style w:type="paragraph" w:styleId="a4">
    <w:name w:val="List Paragraph"/>
    <w:basedOn w:val="a"/>
    <w:uiPriority w:val="34"/>
    <w:qFormat/>
    <w:rsid w:val="005D3760"/>
    <w:pPr>
      <w:ind w:left="720"/>
      <w:contextualSpacing/>
    </w:pPr>
  </w:style>
  <w:style w:type="paragraph" w:styleId="a5">
    <w:name w:val="Normal (Web)"/>
    <w:basedOn w:val="a"/>
    <w:uiPriority w:val="99"/>
    <w:unhideWhenUsed/>
    <w:rsid w:val="008B5EE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footnote text"/>
    <w:basedOn w:val="a"/>
    <w:link w:val="a7"/>
    <w:uiPriority w:val="99"/>
    <w:semiHidden/>
    <w:unhideWhenUsed/>
    <w:rsid w:val="002471C1"/>
    <w:pPr>
      <w:widowControl w:val="0"/>
      <w:snapToGrid w:val="0"/>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uiPriority w:val="99"/>
    <w:semiHidden/>
    <w:rsid w:val="002471C1"/>
    <w:rPr>
      <w:rFonts w:ascii="Times New Roman" w:eastAsia="Times New Roman" w:hAnsi="Times New Roman" w:cs="Times New Roman"/>
      <w:sz w:val="20"/>
      <w:szCs w:val="20"/>
      <w:lang w:eastAsia="ru-RU"/>
    </w:rPr>
  </w:style>
  <w:style w:type="character" w:customStyle="1" w:styleId="a8">
    <w:name w:val="Основной текст_"/>
    <w:basedOn w:val="a0"/>
    <w:link w:val="1"/>
    <w:locked/>
    <w:rsid w:val="002471C1"/>
    <w:rPr>
      <w:rFonts w:ascii="Arial" w:eastAsia="Arial" w:hAnsi="Arial" w:cs="Arial"/>
      <w:sz w:val="18"/>
      <w:szCs w:val="18"/>
      <w:shd w:val="clear" w:color="auto" w:fill="FFFFFF"/>
    </w:rPr>
  </w:style>
  <w:style w:type="paragraph" w:customStyle="1" w:styleId="1">
    <w:name w:val="Основной текст1"/>
    <w:basedOn w:val="a"/>
    <w:link w:val="a8"/>
    <w:rsid w:val="002471C1"/>
    <w:pPr>
      <w:widowControl w:val="0"/>
      <w:shd w:val="clear" w:color="auto" w:fill="FFFFFF"/>
      <w:spacing w:after="0" w:line="324" w:lineRule="auto"/>
    </w:pPr>
    <w:rPr>
      <w:rFonts w:ascii="Arial" w:eastAsia="Arial" w:hAnsi="Arial" w:cs="Arial"/>
      <w:sz w:val="18"/>
      <w:szCs w:val="18"/>
    </w:rPr>
  </w:style>
  <w:style w:type="character" w:customStyle="1" w:styleId="a9">
    <w:name w:val="Другое_"/>
    <w:basedOn w:val="a0"/>
    <w:link w:val="aa"/>
    <w:locked/>
    <w:rsid w:val="002471C1"/>
    <w:rPr>
      <w:rFonts w:ascii="Arial" w:eastAsia="Arial" w:hAnsi="Arial" w:cs="Arial"/>
      <w:sz w:val="18"/>
      <w:szCs w:val="18"/>
      <w:shd w:val="clear" w:color="auto" w:fill="FFFFFF"/>
    </w:rPr>
  </w:style>
  <w:style w:type="paragraph" w:customStyle="1" w:styleId="aa">
    <w:name w:val="Другое"/>
    <w:basedOn w:val="a"/>
    <w:link w:val="a9"/>
    <w:rsid w:val="002471C1"/>
    <w:pPr>
      <w:widowControl w:val="0"/>
      <w:shd w:val="clear" w:color="auto" w:fill="FFFFFF"/>
      <w:spacing w:after="0" w:line="324" w:lineRule="auto"/>
    </w:pPr>
    <w:rPr>
      <w:rFonts w:ascii="Arial" w:eastAsia="Arial" w:hAnsi="Arial" w:cs="Arial"/>
      <w:sz w:val="18"/>
      <w:szCs w:val="18"/>
    </w:rPr>
  </w:style>
  <w:style w:type="character" w:customStyle="1" w:styleId="9">
    <w:name w:val="Заголовок №9_"/>
    <w:basedOn w:val="a0"/>
    <w:link w:val="90"/>
    <w:locked/>
    <w:rsid w:val="002471C1"/>
    <w:rPr>
      <w:rFonts w:ascii="Arial" w:eastAsia="Arial" w:hAnsi="Arial" w:cs="Arial"/>
      <w:b/>
      <w:bCs/>
      <w:sz w:val="18"/>
      <w:szCs w:val="18"/>
      <w:shd w:val="clear" w:color="auto" w:fill="FFFFFF"/>
    </w:rPr>
  </w:style>
  <w:style w:type="paragraph" w:customStyle="1" w:styleId="90">
    <w:name w:val="Заголовок №9"/>
    <w:basedOn w:val="a"/>
    <w:link w:val="9"/>
    <w:rsid w:val="002471C1"/>
    <w:pPr>
      <w:widowControl w:val="0"/>
      <w:shd w:val="clear" w:color="auto" w:fill="FFFFFF"/>
      <w:spacing w:after="0" w:line="240" w:lineRule="auto"/>
      <w:outlineLvl w:val="8"/>
    </w:pPr>
    <w:rPr>
      <w:rFonts w:ascii="Arial" w:eastAsia="Arial" w:hAnsi="Arial" w:cs="Arial"/>
      <w:b/>
      <w:bCs/>
      <w:sz w:val="18"/>
      <w:szCs w:val="18"/>
    </w:rPr>
  </w:style>
  <w:style w:type="character" w:styleId="ab">
    <w:name w:val="footnote reference"/>
    <w:aliases w:val="Знак сноски-FN,Ciae niinee-FN,Знак сноски 1,Referencia nota al pie"/>
    <w:semiHidden/>
    <w:unhideWhenUsed/>
    <w:rsid w:val="002471C1"/>
    <w:rPr>
      <w:vertAlign w:val="superscript"/>
    </w:rPr>
  </w:style>
  <w:style w:type="table" w:styleId="ac">
    <w:name w:val="Table Grid"/>
    <w:basedOn w:val="a1"/>
    <w:rsid w:val="002471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2471C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2471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A25B5"/>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3A25B5"/>
    <w:rPr>
      <w:color w:val="0000FF" w:themeColor="hyperlink"/>
      <w:u w:val="single"/>
    </w:rPr>
  </w:style>
  <w:style w:type="paragraph" w:styleId="a4">
    <w:name w:val="List Paragraph"/>
    <w:basedOn w:val="a"/>
    <w:uiPriority w:val="34"/>
    <w:qFormat/>
    <w:rsid w:val="005D3760"/>
    <w:pPr>
      <w:ind w:left="720"/>
      <w:contextualSpacing/>
    </w:pPr>
  </w:style>
  <w:style w:type="paragraph" w:styleId="a5">
    <w:name w:val="Normal (Web)"/>
    <w:basedOn w:val="a"/>
    <w:uiPriority w:val="99"/>
    <w:unhideWhenUsed/>
    <w:rsid w:val="008B5EE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footnote text"/>
    <w:basedOn w:val="a"/>
    <w:link w:val="a7"/>
    <w:uiPriority w:val="99"/>
    <w:semiHidden/>
    <w:unhideWhenUsed/>
    <w:rsid w:val="002471C1"/>
    <w:pPr>
      <w:widowControl w:val="0"/>
      <w:snapToGrid w:val="0"/>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uiPriority w:val="99"/>
    <w:semiHidden/>
    <w:rsid w:val="002471C1"/>
    <w:rPr>
      <w:rFonts w:ascii="Times New Roman" w:eastAsia="Times New Roman" w:hAnsi="Times New Roman" w:cs="Times New Roman"/>
      <w:sz w:val="20"/>
      <w:szCs w:val="20"/>
      <w:lang w:eastAsia="ru-RU"/>
    </w:rPr>
  </w:style>
  <w:style w:type="character" w:customStyle="1" w:styleId="a8">
    <w:name w:val="Основной текст_"/>
    <w:basedOn w:val="a0"/>
    <w:link w:val="1"/>
    <w:locked/>
    <w:rsid w:val="002471C1"/>
    <w:rPr>
      <w:rFonts w:ascii="Arial" w:eastAsia="Arial" w:hAnsi="Arial" w:cs="Arial"/>
      <w:sz w:val="18"/>
      <w:szCs w:val="18"/>
      <w:shd w:val="clear" w:color="auto" w:fill="FFFFFF"/>
    </w:rPr>
  </w:style>
  <w:style w:type="paragraph" w:customStyle="1" w:styleId="1">
    <w:name w:val="Основной текст1"/>
    <w:basedOn w:val="a"/>
    <w:link w:val="a8"/>
    <w:rsid w:val="002471C1"/>
    <w:pPr>
      <w:widowControl w:val="0"/>
      <w:shd w:val="clear" w:color="auto" w:fill="FFFFFF"/>
      <w:spacing w:after="0" w:line="324" w:lineRule="auto"/>
    </w:pPr>
    <w:rPr>
      <w:rFonts w:ascii="Arial" w:eastAsia="Arial" w:hAnsi="Arial" w:cs="Arial"/>
      <w:sz w:val="18"/>
      <w:szCs w:val="18"/>
    </w:rPr>
  </w:style>
  <w:style w:type="character" w:customStyle="1" w:styleId="a9">
    <w:name w:val="Другое_"/>
    <w:basedOn w:val="a0"/>
    <w:link w:val="aa"/>
    <w:locked/>
    <w:rsid w:val="002471C1"/>
    <w:rPr>
      <w:rFonts w:ascii="Arial" w:eastAsia="Arial" w:hAnsi="Arial" w:cs="Arial"/>
      <w:sz w:val="18"/>
      <w:szCs w:val="18"/>
      <w:shd w:val="clear" w:color="auto" w:fill="FFFFFF"/>
    </w:rPr>
  </w:style>
  <w:style w:type="paragraph" w:customStyle="1" w:styleId="aa">
    <w:name w:val="Другое"/>
    <w:basedOn w:val="a"/>
    <w:link w:val="a9"/>
    <w:rsid w:val="002471C1"/>
    <w:pPr>
      <w:widowControl w:val="0"/>
      <w:shd w:val="clear" w:color="auto" w:fill="FFFFFF"/>
      <w:spacing w:after="0" w:line="324" w:lineRule="auto"/>
    </w:pPr>
    <w:rPr>
      <w:rFonts w:ascii="Arial" w:eastAsia="Arial" w:hAnsi="Arial" w:cs="Arial"/>
      <w:sz w:val="18"/>
      <w:szCs w:val="18"/>
    </w:rPr>
  </w:style>
  <w:style w:type="character" w:customStyle="1" w:styleId="9">
    <w:name w:val="Заголовок №9_"/>
    <w:basedOn w:val="a0"/>
    <w:link w:val="90"/>
    <w:locked/>
    <w:rsid w:val="002471C1"/>
    <w:rPr>
      <w:rFonts w:ascii="Arial" w:eastAsia="Arial" w:hAnsi="Arial" w:cs="Arial"/>
      <w:b/>
      <w:bCs/>
      <w:sz w:val="18"/>
      <w:szCs w:val="18"/>
      <w:shd w:val="clear" w:color="auto" w:fill="FFFFFF"/>
    </w:rPr>
  </w:style>
  <w:style w:type="paragraph" w:customStyle="1" w:styleId="90">
    <w:name w:val="Заголовок №9"/>
    <w:basedOn w:val="a"/>
    <w:link w:val="9"/>
    <w:rsid w:val="002471C1"/>
    <w:pPr>
      <w:widowControl w:val="0"/>
      <w:shd w:val="clear" w:color="auto" w:fill="FFFFFF"/>
      <w:spacing w:after="0" w:line="240" w:lineRule="auto"/>
      <w:outlineLvl w:val="8"/>
    </w:pPr>
    <w:rPr>
      <w:rFonts w:ascii="Arial" w:eastAsia="Arial" w:hAnsi="Arial" w:cs="Arial"/>
      <w:b/>
      <w:bCs/>
      <w:sz w:val="18"/>
      <w:szCs w:val="18"/>
    </w:rPr>
  </w:style>
  <w:style w:type="character" w:styleId="ab">
    <w:name w:val="footnote reference"/>
    <w:aliases w:val="Знак сноски-FN,Ciae niinee-FN,Знак сноски 1,Referencia nota al pie"/>
    <w:semiHidden/>
    <w:unhideWhenUsed/>
    <w:rsid w:val="002471C1"/>
    <w:rPr>
      <w:vertAlign w:val="superscript"/>
    </w:rPr>
  </w:style>
  <w:style w:type="table" w:styleId="ac">
    <w:name w:val="Table Grid"/>
    <w:basedOn w:val="a1"/>
    <w:rsid w:val="002471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2471C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2471C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993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acode.com/online/udc/33/330.341.html" TargetMode="External"/><Relationship Id="rId13" Type="http://schemas.openxmlformats.org/officeDocument/2006/relationships/hyperlink" Target="mailto:jane-la@mail.ru"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garant.ru/products/ipo/prime/doc/7374663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pppcenter.ru/upload/iblock/3af/3af0a34f9f730eec53fecd3219665871.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publications.europa.eu/en/publication-detail/-/publication/94a3f02f-ab6a-47ed-b6b2-7de60830625e/language-en"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2%20&#1044;&#1051;&#1071;%20&#1056;&#1040;&#1041;&#1054;&#1058;&#1067;%20&#1044;&#1048;&#1057;&#1057;&#1045;&#1056;\1%20&#1043;&#1063;&#1055;\&#1043;&#1063;&#1055;%20&#1087;&#1086;&#1089;&#1084;&#1086;&#1090;&#1088;&#1077;&#1083;&#1072;\&#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потребность</c:v>
          </c:tx>
          <c:spPr>
            <a:solidFill>
              <a:schemeClr val="tx1">
                <a:lumMod val="50000"/>
                <a:lumOff val="50000"/>
              </a:schemeClr>
            </a:solidFill>
          </c:spPr>
          <c:invertIfNegative val="0"/>
          <c:dLbls>
            <c:txPr>
              <a:bodyPr/>
              <a:lstStyle/>
              <a:p>
                <a:pPr>
                  <a:defRPr sz="1400"/>
                </a:pPr>
                <a:endParaRPr lang="ru-RU"/>
              </a:p>
            </c:txPr>
            <c:showLegendKey val="0"/>
            <c:showVal val="1"/>
            <c:showCatName val="0"/>
            <c:showSerName val="0"/>
            <c:showPercent val="0"/>
            <c:showBubbleSize val="0"/>
            <c:showLeaderLines val="0"/>
          </c:dLbls>
          <c:cat>
            <c:strRef>
              <c:f>Лист1!$C$2:$C$4</c:f>
              <c:strCache>
                <c:ptCount val="3"/>
                <c:pt idx="0">
                  <c:v>Транспортная инфраструктура</c:v>
                </c:pt>
                <c:pt idx="1">
                  <c:v>Коммунальная инфраструктура</c:v>
                </c:pt>
                <c:pt idx="2">
                  <c:v>Социальная инфраструктура</c:v>
                </c:pt>
              </c:strCache>
            </c:strRef>
          </c:cat>
          <c:val>
            <c:numRef>
              <c:f>Лист1!$D$2:$D$4</c:f>
              <c:numCache>
                <c:formatCode>General</c:formatCode>
                <c:ptCount val="3"/>
                <c:pt idx="0">
                  <c:v>68</c:v>
                </c:pt>
                <c:pt idx="1">
                  <c:v>10.4</c:v>
                </c:pt>
                <c:pt idx="2">
                  <c:v>15</c:v>
                </c:pt>
              </c:numCache>
            </c:numRef>
          </c:val>
        </c:ser>
        <c:ser>
          <c:idx val="1"/>
          <c:order val="1"/>
          <c:tx>
            <c:v>возможность</c:v>
          </c:tx>
          <c:spPr>
            <a:solidFill>
              <a:schemeClr val="bg1">
                <a:lumMod val="85000"/>
              </a:schemeClr>
            </a:solidFill>
          </c:spPr>
          <c:invertIfNegative val="0"/>
          <c:dLbls>
            <c:txPr>
              <a:bodyPr/>
              <a:lstStyle/>
              <a:p>
                <a:pPr>
                  <a:defRPr sz="1400"/>
                </a:pPr>
                <a:endParaRPr lang="ru-RU"/>
              </a:p>
            </c:txPr>
            <c:showLegendKey val="0"/>
            <c:showVal val="1"/>
            <c:showCatName val="0"/>
            <c:showSerName val="0"/>
            <c:showPercent val="0"/>
            <c:showBubbleSize val="0"/>
            <c:showLeaderLines val="0"/>
          </c:dLbls>
          <c:cat>
            <c:strRef>
              <c:f>Лист1!$C$2:$C$4</c:f>
              <c:strCache>
                <c:ptCount val="3"/>
                <c:pt idx="0">
                  <c:v>Транспортная инфраструктура</c:v>
                </c:pt>
                <c:pt idx="1">
                  <c:v>Коммунальная инфраструктура</c:v>
                </c:pt>
                <c:pt idx="2">
                  <c:v>Социальная инфраструктура</c:v>
                </c:pt>
              </c:strCache>
            </c:strRef>
          </c:cat>
          <c:val>
            <c:numRef>
              <c:f>Лист1!$E$2:$E$4</c:f>
              <c:numCache>
                <c:formatCode>General</c:formatCode>
                <c:ptCount val="3"/>
                <c:pt idx="0">
                  <c:v>67</c:v>
                </c:pt>
                <c:pt idx="1">
                  <c:v>4.0999999999999996</c:v>
                </c:pt>
                <c:pt idx="2">
                  <c:v>16.5</c:v>
                </c:pt>
              </c:numCache>
            </c:numRef>
          </c:val>
        </c:ser>
        <c:dLbls>
          <c:showLegendKey val="0"/>
          <c:showVal val="0"/>
          <c:showCatName val="0"/>
          <c:showSerName val="0"/>
          <c:showPercent val="0"/>
          <c:showBubbleSize val="0"/>
        </c:dLbls>
        <c:gapWidth val="150"/>
        <c:axId val="111358336"/>
        <c:axId val="111359872"/>
      </c:barChart>
      <c:catAx>
        <c:axId val="111358336"/>
        <c:scaling>
          <c:orientation val="minMax"/>
        </c:scaling>
        <c:delete val="0"/>
        <c:axPos val="b"/>
        <c:majorTickMark val="out"/>
        <c:minorTickMark val="none"/>
        <c:tickLblPos val="nextTo"/>
        <c:txPr>
          <a:bodyPr/>
          <a:lstStyle/>
          <a:p>
            <a:pPr>
              <a:defRPr sz="1400"/>
            </a:pPr>
            <a:endParaRPr lang="ru-RU"/>
          </a:p>
        </c:txPr>
        <c:crossAx val="111359872"/>
        <c:crosses val="autoZero"/>
        <c:auto val="1"/>
        <c:lblAlgn val="ctr"/>
        <c:lblOffset val="100"/>
        <c:noMultiLvlLbl val="0"/>
      </c:catAx>
      <c:valAx>
        <c:axId val="111359872"/>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111358336"/>
        <c:crosses val="autoZero"/>
        <c:crossBetween val="between"/>
      </c:valAx>
    </c:plotArea>
    <c:legend>
      <c:legendPos val="b"/>
      <c:overlay val="0"/>
      <c:txPr>
        <a:bodyPr/>
        <a:lstStyle/>
        <a:p>
          <a:pPr>
            <a:defRPr sz="1400"/>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233</TotalTime>
  <Pages>1</Pages>
  <Words>2743</Words>
  <Characters>15639</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32</cp:revision>
  <dcterms:created xsi:type="dcterms:W3CDTF">2020-05-12T08:59:00Z</dcterms:created>
  <dcterms:modified xsi:type="dcterms:W3CDTF">2020-05-15T12:48:00Z</dcterms:modified>
</cp:coreProperties>
</file>