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22CF" w:rsidRPr="001722CF" w:rsidRDefault="001722CF" w:rsidP="00623455">
      <w:pPr>
        <w:spacing w:after="0" w:line="360" w:lineRule="auto"/>
        <w:rPr>
          <w:rFonts w:ascii="Times New Roman" w:hAnsi="Times New Roman"/>
          <w:b/>
          <w:caps/>
          <w:sz w:val="24"/>
          <w:szCs w:val="24"/>
        </w:rPr>
      </w:pPr>
      <w:r>
        <w:rPr>
          <w:rFonts w:ascii="Times New Roman" w:hAnsi="Times New Roman"/>
          <w:b/>
          <w:caps/>
          <w:sz w:val="24"/>
          <w:szCs w:val="24"/>
        </w:rPr>
        <w:t xml:space="preserve">УДК </w:t>
      </w:r>
      <w:r w:rsidR="00F22C3F" w:rsidRPr="00BA4F4F">
        <w:rPr>
          <w:rFonts w:ascii="Times New Roman" w:hAnsi="Times New Roman"/>
          <w:b/>
          <w:caps/>
          <w:sz w:val="24"/>
          <w:szCs w:val="24"/>
        </w:rPr>
        <w:t>316.4/60.5</w:t>
      </w:r>
    </w:p>
    <w:p w:rsidR="00A32B48" w:rsidRPr="00CD11D8" w:rsidRDefault="00A32B48" w:rsidP="00623455">
      <w:pPr>
        <w:spacing w:after="0" w:line="360" w:lineRule="auto"/>
        <w:jc w:val="right"/>
        <w:rPr>
          <w:rFonts w:ascii="Times New Roman" w:hAnsi="Times New Roman"/>
          <w:b/>
          <w:color w:val="000000"/>
          <w:sz w:val="24"/>
          <w:szCs w:val="24"/>
          <w:lang w:eastAsia="ja-JP"/>
        </w:rPr>
      </w:pPr>
      <w:proofErr w:type="spellStart"/>
      <w:r w:rsidRPr="00CD11D8">
        <w:rPr>
          <w:rFonts w:ascii="Times New Roman" w:hAnsi="Times New Roman"/>
          <w:b/>
          <w:color w:val="000000"/>
          <w:sz w:val="24"/>
          <w:szCs w:val="24"/>
          <w:lang w:eastAsia="ja-JP"/>
        </w:rPr>
        <w:t>Блынская</w:t>
      </w:r>
      <w:proofErr w:type="spellEnd"/>
      <w:r w:rsidRPr="00CD11D8">
        <w:rPr>
          <w:rFonts w:ascii="Times New Roman" w:hAnsi="Times New Roman"/>
          <w:b/>
          <w:color w:val="000000"/>
          <w:sz w:val="24"/>
          <w:szCs w:val="24"/>
          <w:lang w:eastAsia="ja-JP"/>
        </w:rPr>
        <w:t xml:space="preserve"> Т.А, Малинина К.О., Максимов А.М.</w:t>
      </w:r>
    </w:p>
    <w:p w:rsidR="001A6A72" w:rsidRPr="00CD11D8" w:rsidRDefault="00B6197C" w:rsidP="00023928">
      <w:pPr>
        <w:spacing w:after="0" w:line="360" w:lineRule="auto"/>
        <w:jc w:val="center"/>
        <w:rPr>
          <w:rFonts w:ascii="Times New Roman" w:hAnsi="Times New Roman"/>
          <w:b/>
          <w:color w:val="000000"/>
          <w:sz w:val="24"/>
          <w:szCs w:val="24"/>
          <w:lang w:eastAsia="ja-JP"/>
        </w:rPr>
      </w:pPr>
      <w:r w:rsidRPr="00CD11D8">
        <w:rPr>
          <w:rFonts w:ascii="Times New Roman" w:hAnsi="Times New Roman"/>
          <w:b/>
          <w:color w:val="000000"/>
          <w:sz w:val="24"/>
          <w:szCs w:val="24"/>
          <w:lang w:eastAsia="ja-JP"/>
        </w:rPr>
        <w:t>ФАКТОРЫ МИГРАЦИОННОЙ УБЫЛИ НАСЕЛЕНИЯ В АРКТИЧЕСКОМ РЕГИОНЕ (НА ПРИМЕРЕ АРХАНГЕЛЬСКОЙ ОБЛАСТИ)</w:t>
      </w:r>
    </w:p>
    <w:p w:rsidR="00DA79F5" w:rsidRPr="00CD11D8" w:rsidRDefault="00DA79F5" w:rsidP="00623455">
      <w:pPr>
        <w:spacing w:after="0" w:line="360" w:lineRule="auto"/>
        <w:jc w:val="center"/>
        <w:rPr>
          <w:rFonts w:ascii="Times New Roman" w:hAnsi="Times New Roman"/>
          <w:b/>
          <w:caps/>
          <w:color w:val="000000"/>
          <w:sz w:val="24"/>
          <w:szCs w:val="24"/>
          <w:lang w:eastAsia="ja-JP"/>
        </w:rPr>
      </w:pPr>
    </w:p>
    <w:p w:rsidR="00A32B48" w:rsidRPr="00CD11D8" w:rsidRDefault="00A32B48" w:rsidP="003B1179">
      <w:pPr>
        <w:spacing w:after="0" w:line="240" w:lineRule="auto"/>
        <w:ind w:firstLine="567"/>
        <w:jc w:val="both"/>
        <w:rPr>
          <w:rFonts w:ascii="Times New Roman" w:hAnsi="Times New Roman"/>
          <w:color w:val="000000"/>
          <w:sz w:val="24"/>
          <w:szCs w:val="24"/>
          <w:lang w:eastAsia="ja-JP"/>
        </w:rPr>
      </w:pPr>
      <w:r w:rsidRPr="00CD11D8">
        <w:rPr>
          <w:rFonts w:ascii="Times New Roman" w:hAnsi="Times New Roman"/>
          <w:b/>
          <w:color w:val="000000"/>
          <w:sz w:val="24"/>
          <w:szCs w:val="24"/>
          <w:lang w:eastAsia="ja-JP"/>
        </w:rPr>
        <w:t>Аннотация:</w:t>
      </w:r>
      <w:r w:rsidR="00DB7B43" w:rsidRPr="00CD11D8">
        <w:rPr>
          <w:rFonts w:ascii="Times New Roman" w:hAnsi="Times New Roman"/>
          <w:b/>
          <w:color w:val="000000"/>
          <w:sz w:val="24"/>
          <w:szCs w:val="24"/>
          <w:lang w:eastAsia="ja-JP"/>
        </w:rPr>
        <w:t xml:space="preserve"> </w:t>
      </w:r>
      <w:r w:rsidR="00750A9F" w:rsidRPr="00CD11D8">
        <w:rPr>
          <w:rFonts w:ascii="Times New Roman" w:hAnsi="Times New Roman"/>
          <w:sz w:val="24"/>
          <w:szCs w:val="24"/>
        </w:rPr>
        <w:t xml:space="preserve">Данные исследований фиксируют проявление высокой миграционной активности населения. Большая часть респондентов не желают видеть данный </w:t>
      </w:r>
      <w:r w:rsidR="00CD11D8">
        <w:rPr>
          <w:rFonts w:ascii="Times New Roman" w:hAnsi="Times New Roman"/>
          <w:sz w:val="24"/>
          <w:szCs w:val="24"/>
        </w:rPr>
        <w:t xml:space="preserve">арктический </w:t>
      </w:r>
      <w:r w:rsidR="00750A9F" w:rsidRPr="00CD11D8">
        <w:rPr>
          <w:rFonts w:ascii="Times New Roman" w:hAnsi="Times New Roman"/>
          <w:sz w:val="24"/>
          <w:szCs w:val="24"/>
        </w:rPr>
        <w:t xml:space="preserve">регион местом проживания своих потомков. В качестве основных причин сложившейся ситуации выделяются - отсутствие перспектив трудоустройства для молодежи; низкий уровень доходов, при повышении стоимости оплаты жилищно-коммунальных услуг; </w:t>
      </w:r>
      <w:proofErr w:type="spellStart"/>
      <w:r w:rsidR="00750A9F" w:rsidRPr="00CD11D8">
        <w:rPr>
          <w:rFonts w:ascii="Times New Roman" w:hAnsi="Times New Roman"/>
          <w:sz w:val="24"/>
          <w:szCs w:val="24"/>
        </w:rPr>
        <w:t>неблагоустроенность</w:t>
      </w:r>
      <w:proofErr w:type="spellEnd"/>
      <w:r w:rsidR="00750A9F" w:rsidRPr="00CD11D8">
        <w:rPr>
          <w:rFonts w:ascii="Times New Roman" w:hAnsi="Times New Roman"/>
          <w:sz w:val="24"/>
          <w:szCs w:val="24"/>
        </w:rPr>
        <w:t xml:space="preserve"> таких объектов инфраструктуры как дороги, улицы, дворы; загрязнение окружающей среды.</w:t>
      </w:r>
    </w:p>
    <w:p w:rsidR="00A32B48" w:rsidRPr="00CD11D8" w:rsidRDefault="00A32B48" w:rsidP="003B1179">
      <w:pPr>
        <w:spacing w:after="0" w:line="240" w:lineRule="auto"/>
        <w:ind w:firstLine="567"/>
        <w:jc w:val="both"/>
        <w:rPr>
          <w:rFonts w:ascii="Times New Roman" w:hAnsi="Times New Roman"/>
          <w:color w:val="000000"/>
          <w:sz w:val="24"/>
          <w:szCs w:val="24"/>
          <w:lang w:eastAsia="ja-JP"/>
        </w:rPr>
      </w:pPr>
      <w:r w:rsidRPr="00CD11D8">
        <w:rPr>
          <w:rFonts w:ascii="Times New Roman" w:hAnsi="Times New Roman"/>
          <w:b/>
          <w:color w:val="000000"/>
          <w:sz w:val="24"/>
          <w:szCs w:val="24"/>
          <w:lang w:eastAsia="ja-JP"/>
        </w:rPr>
        <w:t xml:space="preserve">Ключевые слова: </w:t>
      </w:r>
      <w:r w:rsidR="00DB7B43" w:rsidRPr="00CD11D8">
        <w:rPr>
          <w:rFonts w:ascii="Times New Roman" w:hAnsi="Times New Roman"/>
          <w:color w:val="000000"/>
          <w:sz w:val="24"/>
          <w:szCs w:val="24"/>
          <w:lang w:eastAsia="ja-JP"/>
        </w:rPr>
        <w:t xml:space="preserve">миграция, социальное благополучие, </w:t>
      </w:r>
      <w:r w:rsidR="00CD11D8">
        <w:rPr>
          <w:rFonts w:ascii="Times New Roman" w:hAnsi="Times New Roman"/>
          <w:color w:val="000000"/>
          <w:sz w:val="24"/>
          <w:szCs w:val="24"/>
          <w:lang w:eastAsia="ja-JP"/>
        </w:rPr>
        <w:t>арктический регион</w:t>
      </w:r>
      <w:r w:rsidR="00750A9F" w:rsidRPr="00CD11D8">
        <w:rPr>
          <w:rFonts w:ascii="Times New Roman" w:hAnsi="Times New Roman"/>
          <w:color w:val="000000"/>
          <w:sz w:val="24"/>
          <w:szCs w:val="24"/>
          <w:lang w:eastAsia="ja-JP"/>
        </w:rPr>
        <w:t>, Архангельская область, социальные проблемы</w:t>
      </w:r>
      <w:r w:rsidR="00023928" w:rsidRPr="00CD11D8">
        <w:rPr>
          <w:rFonts w:ascii="Times New Roman" w:hAnsi="Times New Roman"/>
          <w:color w:val="000000"/>
          <w:sz w:val="24"/>
          <w:szCs w:val="24"/>
          <w:lang w:eastAsia="ja-JP"/>
        </w:rPr>
        <w:t>.</w:t>
      </w:r>
    </w:p>
    <w:p w:rsidR="00023928" w:rsidRPr="00CD11D8" w:rsidRDefault="00023928" w:rsidP="00023928">
      <w:pPr>
        <w:spacing w:after="0" w:line="360" w:lineRule="auto"/>
        <w:ind w:firstLine="567"/>
        <w:jc w:val="right"/>
        <w:rPr>
          <w:rFonts w:ascii="Times New Roman" w:hAnsi="Times New Roman"/>
          <w:b/>
          <w:bCs/>
          <w:color w:val="000000"/>
          <w:sz w:val="24"/>
          <w:szCs w:val="24"/>
          <w:lang w:val="en-US" w:eastAsia="ja-JP"/>
        </w:rPr>
      </w:pPr>
      <w:proofErr w:type="spellStart"/>
      <w:r w:rsidRPr="00CD11D8">
        <w:rPr>
          <w:rFonts w:ascii="Times New Roman" w:hAnsi="Times New Roman"/>
          <w:b/>
          <w:bCs/>
          <w:color w:val="000000"/>
          <w:sz w:val="24"/>
          <w:szCs w:val="24"/>
          <w:lang w:val="en-US" w:eastAsia="ja-JP"/>
        </w:rPr>
        <w:t>Blynskaya</w:t>
      </w:r>
      <w:proofErr w:type="spellEnd"/>
      <w:r w:rsidRPr="00CD11D8">
        <w:rPr>
          <w:rFonts w:ascii="Times New Roman" w:hAnsi="Times New Roman"/>
          <w:b/>
          <w:bCs/>
          <w:color w:val="000000"/>
          <w:sz w:val="24"/>
          <w:szCs w:val="24"/>
          <w:lang w:val="en-US" w:eastAsia="ja-JP"/>
        </w:rPr>
        <w:t xml:space="preserve"> T.A., </w:t>
      </w:r>
      <w:proofErr w:type="spellStart"/>
      <w:r w:rsidRPr="00CD11D8">
        <w:rPr>
          <w:rFonts w:ascii="Times New Roman" w:hAnsi="Times New Roman"/>
          <w:b/>
          <w:bCs/>
          <w:color w:val="000000"/>
          <w:sz w:val="24"/>
          <w:szCs w:val="24"/>
          <w:lang w:val="en-US" w:eastAsia="ja-JP"/>
        </w:rPr>
        <w:t>Malinina</w:t>
      </w:r>
      <w:proofErr w:type="spellEnd"/>
      <w:r w:rsidRPr="00CD11D8">
        <w:rPr>
          <w:rFonts w:ascii="Times New Roman" w:hAnsi="Times New Roman"/>
          <w:b/>
          <w:bCs/>
          <w:color w:val="000000"/>
          <w:sz w:val="24"/>
          <w:szCs w:val="24"/>
          <w:lang w:val="en-US" w:eastAsia="ja-JP"/>
        </w:rPr>
        <w:t xml:space="preserve"> K.O., </w:t>
      </w:r>
      <w:proofErr w:type="spellStart"/>
      <w:r w:rsidRPr="00CD11D8">
        <w:rPr>
          <w:rFonts w:ascii="Times New Roman" w:hAnsi="Times New Roman"/>
          <w:b/>
          <w:bCs/>
          <w:color w:val="000000"/>
          <w:sz w:val="24"/>
          <w:szCs w:val="24"/>
          <w:lang w:val="en-US" w:eastAsia="ja-JP"/>
        </w:rPr>
        <w:t>Maksimov</w:t>
      </w:r>
      <w:proofErr w:type="spellEnd"/>
      <w:r w:rsidRPr="00CD11D8">
        <w:rPr>
          <w:rFonts w:ascii="Times New Roman" w:hAnsi="Times New Roman"/>
          <w:b/>
          <w:bCs/>
          <w:color w:val="000000"/>
          <w:sz w:val="24"/>
          <w:szCs w:val="24"/>
          <w:lang w:val="en-US" w:eastAsia="ja-JP"/>
        </w:rPr>
        <w:t xml:space="preserve"> A.M.</w:t>
      </w:r>
    </w:p>
    <w:p w:rsidR="00023928" w:rsidRDefault="00023928" w:rsidP="00023928">
      <w:pPr>
        <w:spacing w:after="0" w:line="360" w:lineRule="auto"/>
        <w:ind w:firstLine="567"/>
        <w:jc w:val="center"/>
        <w:rPr>
          <w:rFonts w:ascii="Times New Roman" w:hAnsi="Times New Roman"/>
          <w:b/>
          <w:bCs/>
          <w:color w:val="000000"/>
          <w:sz w:val="24"/>
          <w:szCs w:val="24"/>
          <w:lang w:val="en-US" w:eastAsia="ja-JP"/>
        </w:rPr>
      </w:pPr>
      <w:r w:rsidRPr="00CD11D8">
        <w:rPr>
          <w:rFonts w:ascii="Times New Roman" w:hAnsi="Times New Roman"/>
          <w:b/>
          <w:bCs/>
          <w:color w:val="000000"/>
          <w:sz w:val="24"/>
          <w:szCs w:val="24"/>
          <w:lang w:val="en-US" w:eastAsia="ja-JP"/>
        </w:rPr>
        <w:t>FACTORS OF MIGRATION DECREASE OF THE POPULATION IN THE ARCTIC REGION (ON THE EXAMPLE OF THE ARKHANGELSK REGION)</w:t>
      </w:r>
    </w:p>
    <w:p w:rsidR="00023928" w:rsidRPr="00023928" w:rsidRDefault="00023928" w:rsidP="003B1179">
      <w:pPr>
        <w:spacing w:after="0" w:line="240" w:lineRule="auto"/>
        <w:ind w:firstLine="567"/>
        <w:jc w:val="center"/>
        <w:rPr>
          <w:rFonts w:ascii="Times New Roman" w:hAnsi="Times New Roman"/>
          <w:b/>
          <w:bCs/>
          <w:color w:val="000000"/>
          <w:sz w:val="24"/>
          <w:szCs w:val="24"/>
          <w:lang w:val="en-US" w:eastAsia="ja-JP"/>
        </w:rPr>
      </w:pPr>
    </w:p>
    <w:p w:rsidR="00750A9F" w:rsidRPr="00023928" w:rsidRDefault="00023928" w:rsidP="003B1179">
      <w:pPr>
        <w:spacing w:after="0" w:line="240" w:lineRule="auto"/>
        <w:ind w:firstLine="567"/>
        <w:jc w:val="both"/>
        <w:rPr>
          <w:rFonts w:ascii="Times New Roman" w:hAnsi="Times New Roman"/>
          <w:color w:val="000000"/>
          <w:sz w:val="24"/>
          <w:szCs w:val="24"/>
          <w:lang w:val="en-US" w:eastAsia="ja-JP"/>
        </w:rPr>
      </w:pPr>
      <w:proofErr w:type="gramStart"/>
      <w:r w:rsidRPr="00023928">
        <w:rPr>
          <w:rFonts w:ascii="Times New Roman" w:hAnsi="Times New Roman"/>
          <w:b/>
          <w:bCs/>
          <w:color w:val="000000"/>
          <w:sz w:val="24"/>
          <w:szCs w:val="24"/>
          <w:lang w:eastAsia="ja-JP"/>
        </w:rPr>
        <w:t>А</w:t>
      </w:r>
      <w:proofErr w:type="spellStart"/>
      <w:proofErr w:type="gramEnd"/>
      <w:r w:rsidRPr="00023928">
        <w:rPr>
          <w:rFonts w:ascii="Times New Roman" w:hAnsi="Times New Roman"/>
          <w:b/>
          <w:bCs/>
          <w:color w:val="000000"/>
          <w:sz w:val="24"/>
          <w:szCs w:val="24"/>
          <w:lang w:val="en-US" w:eastAsia="ja-JP"/>
        </w:rPr>
        <w:t>nnotation</w:t>
      </w:r>
      <w:proofErr w:type="spellEnd"/>
      <w:r w:rsidR="00750A9F" w:rsidRPr="00023928">
        <w:rPr>
          <w:rFonts w:ascii="Times New Roman" w:hAnsi="Times New Roman"/>
          <w:b/>
          <w:bCs/>
          <w:color w:val="000000"/>
          <w:sz w:val="24"/>
          <w:szCs w:val="24"/>
          <w:lang w:val="en-US" w:eastAsia="ja-JP"/>
        </w:rPr>
        <w:t>:</w:t>
      </w:r>
      <w:r w:rsidR="00750A9F" w:rsidRPr="00023928">
        <w:rPr>
          <w:rFonts w:ascii="Times New Roman" w:hAnsi="Times New Roman"/>
          <w:color w:val="000000"/>
          <w:sz w:val="24"/>
          <w:szCs w:val="24"/>
          <w:lang w:val="en-US" w:eastAsia="ja-JP"/>
        </w:rPr>
        <w:t xml:space="preserve"> Research data record the manifestation of high migration activity of the </w:t>
      </w:r>
      <w:proofErr w:type="gramStart"/>
      <w:r w:rsidR="00750A9F" w:rsidRPr="00023928">
        <w:rPr>
          <w:rFonts w:ascii="Times New Roman" w:hAnsi="Times New Roman"/>
          <w:color w:val="000000"/>
          <w:sz w:val="24"/>
          <w:szCs w:val="24"/>
          <w:lang w:val="en-US" w:eastAsia="ja-JP"/>
        </w:rPr>
        <w:t>population</w:t>
      </w:r>
      <w:proofErr w:type="gramEnd"/>
      <w:r w:rsidR="00750A9F" w:rsidRPr="00023928">
        <w:rPr>
          <w:rFonts w:ascii="Times New Roman" w:hAnsi="Times New Roman"/>
          <w:color w:val="000000"/>
          <w:sz w:val="24"/>
          <w:szCs w:val="24"/>
          <w:lang w:val="en-US" w:eastAsia="ja-JP"/>
        </w:rPr>
        <w:t xml:space="preserve">. Most of the respondents do not want to see </w:t>
      </w:r>
      <w:r w:rsidR="00CD11D8">
        <w:rPr>
          <w:rFonts w:ascii="Times New Roman" w:hAnsi="Times New Roman"/>
          <w:color w:val="000000"/>
          <w:sz w:val="24"/>
          <w:szCs w:val="24"/>
          <w:lang w:val="en-US" w:eastAsia="ja-JP"/>
        </w:rPr>
        <w:t>a</w:t>
      </w:r>
      <w:r w:rsidR="00CD11D8" w:rsidRPr="00023928">
        <w:rPr>
          <w:rFonts w:ascii="Times New Roman" w:hAnsi="Times New Roman"/>
          <w:color w:val="000000"/>
          <w:sz w:val="24"/>
          <w:szCs w:val="24"/>
          <w:lang w:val="en-US" w:eastAsia="ja-JP"/>
        </w:rPr>
        <w:t>rctic</w:t>
      </w:r>
      <w:r w:rsidR="00750A9F" w:rsidRPr="00023928">
        <w:rPr>
          <w:rFonts w:ascii="Times New Roman" w:hAnsi="Times New Roman"/>
          <w:color w:val="000000"/>
          <w:sz w:val="24"/>
          <w:szCs w:val="24"/>
          <w:lang w:val="en-US" w:eastAsia="ja-JP"/>
        </w:rPr>
        <w:t xml:space="preserve"> region as the place of residence of their descendants. The main reasons for the current situation are the lack of employment prospects for young people; low income, while increasing the cost of housing and communal services; poor infrastructure facilities such as roads, streets, courtyards; environmental pollution.</w:t>
      </w:r>
    </w:p>
    <w:p w:rsidR="00750A9F" w:rsidRPr="00023928" w:rsidRDefault="00750A9F" w:rsidP="003B1179">
      <w:pPr>
        <w:spacing w:after="0" w:line="240" w:lineRule="auto"/>
        <w:ind w:firstLine="567"/>
        <w:jc w:val="both"/>
        <w:rPr>
          <w:rFonts w:ascii="Times New Roman" w:hAnsi="Times New Roman"/>
          <w:color w:val="000000"/>
          <w:sz w:val="24"/>
          <w:szCs w:val="24"/>
          <w:lang w:val="en-US" w:eastAsia="ja-JP"/>
        </w:rPr>
      </w:pPr>
      <w:r w:rsidRPr="00023928">
        <w:rPr>
          <w:rFonts w:ascii="Times New Roman" w:hAnsi="Times New Roman"/>
          <w:b/>
          <w:bCs/>
          <w:color w:val="000000"/>
          <w:sz w:val="24"/>
          <w:szCs w:val="24"/>
          <w:lang w:val="en-US" w:eastAsia="ja-JP"/>
        </w:rPr>
        <w:t>Keywords:</w:t>
      </w:r>
      <w:r w:rsidRPr="00023928">
        <w:rPr>
          <w:rFonts w:ascii="Times New Roman" w:hAnsi="Times New Roman"/>
          <w:color w:val="000000"/>
          <w:sz w:val="24"/>
          <w:szCs w:val="24"/>
          <w:lang w:val="en-US" w:eastAsia="ja-JP"/>
        </w:rPr>
        <w:t xml:space="preserve"> migration, social well-being, </w:t>
      </w:r>
      <w:r w:rsidR="00CD11D8">
        <w:rPr>
          <w:rFonts w:ascii="Times New Roman" w:hAnsi="Times New Roman"/>
          <w:color w:val="000000"/>
          <w:sz w:val="24"/>
          <w:szCs w:val="24"/>
          <w:lang w:val="en-US" w:eastAsia="ja-JP"/>
        </w:rPr>
        <w:t>a</w:t>
      </w:r>
      <w:r w:rsidR="00CD11D8" w:rsidRPr="00023928">
        <w:rPr>
          <w:rFonts w:ascii="Times New Roman" w:hAnsi="Times New Roman"/>
          <w:color w:val="000000"/>
          <w:sz w:val="24"/>
          <w:szCs w:val="24"/>
          <w:lang w:val="en-US" w:eastAsia="ja-JP"/>
        </w:rPr>
        <w:t>rctic region</w:t>
      </w:r>
      <w:r w:rsidRPr="00023928">
        <w:rPr>
          <w:rFonts w:ascii="Times New Roman" w:hAnsi="Times New Roman"/>
          <w:color w:val="000000"/>
          <w:sz w:val="24"/>
          <w:szCs w:val="24"/>
          <w:lang w:val="en-US" w:eastAsia="ja-JP"/>
        </w:rPr>
        <w:t>, Arkhangelsk region, social problems</w:t>
      </w:r>
    </w:p>
    <w:p w:rsidR="00A32B48" w:rsidRPr="00CD11D8" w:rsidRDefault="00A32B48" w:rsidP="00623455">
      <w:pPr>
        <w:spacing w:after="0" w:line="360" w:lineRule="auto"/>
        <w:rPr>
          <w:rFonts w:ascii="Times New Roman" w:hAnsi="Times New Roman"/>
          <w:b/>
          <w:caps/>
          <w:color w:val="000000"/>
          <w:sz w:val="24"/>
          <w:szCs w:val="24"/>
          <w:lang w:val="en-US" w:eastAsia="ja-JP"/>
        </w:rPr>
      </w:pPr>
    </w:p>
    <w:p w:rsidR="006959E9" w:rsidRPr="001722CF" w:rsidRDefault="003B1179" w:rsidP="003B1179">
      <w:pPr>
        <w:pStyle w:val="1"/>
        <w:shd w:val="clear" w:color="auto" w:fill="auto"/>
        <w:spacing w:line="360" w:lineRule="auto"/>
        <w:ind w:firstLine="709"/>
        <w:contextualSpacing/>
        <w:rPr>
          <w:sz w:val="24"/>
          <w:szCs w:val="24"/>
          <w:lang w:val="ru-RU"/>
        </w:rPr>
      </w:pPr>
      <w:r>
        <w:rPr>
          <w:sz w:val="24"/>
          <w:szCs w:val="24"/>
          <w:lang w:bidi="ru-RU"/>
        </w:rPr>
        <w:t>Отличительная особенность</w:t>
      </w:r>
      <w:r w:rsidR="006959E9" w:rsidRPr="00AC0470">
        <w:rPr>
          <w:sz w:val="24"/>
          <w:szCs w:val="24"/>
          <w:lang w:bidi="ru-RU"/>
        </w:rPr>
        <w:t xml:space="preserve"> </w:t>
      </w:r>
      <w:r>
        <w:rPr>
          <w:sz w:val="24"/>
          <w:szCs w:val="24"/>
          <w:lang w:val="ru-RU" w:bidi="ru-RU"/>
        </w:rPr>
        <w:t>А</w:t>
      </w:r>
      <w:proofErr w:type="spellStart"/>
      <w:r>
        <w:rPr>
          <w:sz w:val="24"/>
          <w:szCs w:val="24"/>
          <w:lang w:bidi="ru-RU"/>
        </w:rPr>
        <w:t>рктическ</w:t>
      </w:r>
      <w:proofErr w:type="spellEnd"/>
      <w:r>
        <w:rPr>
          <w:sz w:val="24"/>
          <w:szCs w:val="24"/>
          <w:lang w:val="ru-RU" w:bidi="ru-RU"/>
        </w:rPr>
        <w:t>ого</w:t>
      </w:r>
      <w:r>
        <w:rPr>
          <w:sz w:val="24"/>
          <w:szCs w:val="24"/>
          <w:lang w:bidi="ru-RU"/>
        </w:rPr>
        <w:t xml:space="preserve"> макрорегион</w:t>
      </w:r>
      <w:r>
        <w:rPr>
          <w:sz w:val="24"/>
          <w:szCs w:val="24"/>
          <w:lang w:val="ru-RU" w:bidi="ru-RU"/>
        </w:rPr>
        <w:t>а</w:t>
      </w:r>
      <w:r w:rsidRPr="00AC0470">
        <w:rPr>
          <w:sz w:val="24"/>
          <w:szCs w:val="24"/>
          <w:lang w:bidi="ru-RU"/>
        </w:rPr>
        <w:t xml:space="preserve"> </w:t>
      </w:r>
      <w:r>
        <w:rPr>
          <w:sz w:val="24"/>
          <w:szCs w:val="24"/>
          <w:lang w:val="ru-RU" w:bidi="ru-RU"/>
        </w:rPr>
        <w:t xml:space="preserve">является миграционная активность </w:t>
      </w:r>
      <w:r>
        <w:rPr>
          <w:sz w:val="24"/>
          <w:szCs w:val="24"/>
          <w:lang w:bidi="ru-RU"/>
        </w:rPr>
        <w:t>населения</w:t>
      </w:r>
      <w:r>
        <w:rPr>
          <w:sz w:val="24"/>
          <w:szCs w:val="24"/>
          <w:lang w:val="ru-RU" w:bidi="ru-RU"/>
        </w:rPr>
        <w:t>.</w:t>
      </w:r>
      <w:r>
        <w:rPr>
          <w:sz w:val="24"/>
          <w:szCs w:val="24"/>
          <w:lang w:val="ru-RU"/>
        </w:rPr>
        <w:t xml:space="preserve"> </w:t>
      </w:r>
      <w:r w:rsidR="006959E9" w:rsidRPr="00AC0470">
        <w:rPr>
          <w:color w:val="000000"/>
          <w:sz w:val="24"/>
          <w:szCs w:val="24"/>
          <w:lang w:bidi="ru-RU"/>
        </w:rPr>
        <w:t xml:space="preserve">Подавляющее большинство </w:t>
      </w:r>
      <w:r w:rsidR="00B42BC2">
        <w:rPr>
          <w:color w:val="000000"/>
          <w:sz w:val="24"/>
          <w:szCs w:val="24"/>
          <w:lang w:val="ru-RU" w:bidi="ru-RU"/>
        </w:rPr>
        <w:t>мигрантов</w:t>
      </w:r>
      <w:r w:rsidR="00B42BC2">
        <w:rPr>
          <w:color w:val="000000"/>
          <w:sz w:val="24"/>
          <w:szCs w:val="24"/>
          <w:lang w:bidi="ru-RU"/>
        </w:rPr>
        <w:t xml:space="preserve"> регион</w:t>
      </w:r>
      <w:proofErr w:type="spellStart"/>
      <w:r w:rsidR="00B42BC2">
        <w:rPr>
          <w:color w:val="000000"/>
          <w:sz w:val="24"/>
          <w:szCs w:val="24"/>
          <w:lang w:val="ru-RU" w:bidi="ru-RU"/>
        </w:rPr>
        <w:t>ов</w:t>
      </w:r>
      <w:proofErr w:type="spellEnd"/>
      <w:r w:rsidR="006959E9" w:rsidRPr="00AC0470">
        <w:rPr>
          <w:color w:val="000000"/>
          <w:sz w:val="24"/>
          <w:szCs w:val="24"/>
          <w:lang w:bidi="ru-RU"/>
        </w:rPr>
        <w:t xml:space="preserve"> Арктики являются жителями этих же регионов, которые покидают небольшие населенные пункты и оседают в крупных городах. С 2008 по 2016 годы почти в три раза в количественном отношении выросло число прибывших из других регионов России, а также в два раза - прибывших из других стран. Самый низкий уровень </w:t>
      </w:r>
      <w:proofErr w:type="spellStart"/>
      <w:r w:rsidR="006959E9" w:rsidRPr="00AC0470">
        <w:rPr>
          <w:color w:val="000000"/>
          <w:sz w:val="24"/>
          <w:szCs w:val="24"/>
          <w:lang w:bidi="ru-RU"/>
        </w:rPr>
        <w:t>внутрирегиональной</w:t>
      </w:r>
      <w:proofErr w:type="spellEnd"/>
      <w:r w:rsidR="006959E9" w:rsidRPr="00AC0470">
        <w:rPr>
          <w:color w:val="000000"/>
          <w:sz w:val="24"/>
          <w:szCs w:val="24"/>
          <w:lang w:bidi="ru-RU"/>
        </w:rPr>
        <w:t xml:space="preserve"> миграции наблюдается в Ямало-Ненецком и Чукотском автономных округах и Мурманской области. От 68 до 89 % выбывших из этих регионов уезжают за их пределы.</w:t>
      </w:r>
      <w:r w:rsidR="006959E9" w:rsidRPr="00AC0470">
        <w:rPr>
          <w:sz w:val="24"/>
          <w:szCs w:val="24"/>
        </w:rPr>
        <w:t xml:space="preserve"> </w:t>
      </w:r>
      <w:r w:rsidR="006959E9" w:rsidRPr="00AC0470">
        <w:rPr>
          <w:color w:val="000000"/>
          <w:sz w:val="24"/>
          <w:szCs w:val="24"/>
          <w:lang w:bidi="ru-RU"/>
        </w:rPr>
        <w:t>За период с 2008 по 2016 гг. арктический макрореги</w:t>
      </w:r>
      <w:r w:rsidR="006959E9" w:rsidRPr="00AC0470">
        <w:rPr>
          <w:color w:val="000000"/>
          <w:sz w:val="24"/>
          <w:szCs w:val="24"/>
          <w:lang w:bidi="ru-RU"/>
        </w:rPr>
        <w:softHyphen/>
        <w:t xml:space="preserve">он ежегодно терял в среднем по 12 тыс. человек с высшим образованием, 7,6 тыс. человек </w:t>
      </w:r>
      <w:r w:rsidR="006959E9" w:rsidRPr="001722CF">
        <w:rPr>
          <w:color w:val="000000"/>
          <w:sz w:val="24"/>
          <w:szCs w:val="24"/>
          <w:lang w:bidi="ru-RU"/>
        </w:rPr>
        <w:t>со средним и начальным профессиональным образова</w:t>
      </w:r>
      <w:r w:rsidR="006959E9" w:rsidRPr="001722CF">
        <w:rPr>
          <w:color w:val="000000"/>
          <w:sz w:val="24"/>
          <w:szCs w:val="24"/>
          <w:lang w:bidi="ru-RU"/>
        </w:rPr>
        <w:softHyphen/>
        <w:t xml:space="preserve">нием и 5,8 </w:t>
      </w:r>
      <w:r w:rsidR="006959E9" w:rsidRPr="001722CF">
        <w:rPr>
          <w:sz w:val="24"/>
          <w:szCs w:val="24"/>
          <w:lang w:bidi="ru-RU"/>
        </w:rPr>
        <w:t xml:space="preserve">тыс. человек со средним образованием </w:t>
      </w:r>
      <w:r w:rsidR="006959E9" w:rsidRPr="001722CF">
        <w:rPr>
          <w:sz w:val="24"/>
          <w:szCs w:val="24"/>
        </w:rPr>
        <w:t>[</w:t>
      </w:r>
      <w:r w:rsidR="00F22C3F" w:rsidRPr="001722CF">
        <w:rPr>
          <w:sz w:val="24"/>
          <w:szCs w:val="24"/>
          <w:lang w:val="ru-RU"/>
        </w:rPr>
        <w:t>1</w:t>
      </w:r>
      <w:r w:rsidR="006959E9" w:rsidRPr="001722CF">
        <w:rPr>
          <w:sz w:val="24"/>
          <w:szCs w:val="24"/>
          <w:lang w:bidi="ru-RU"/>
        </w:rPr>
        <w:t>].</w:t>
      </w:r>
    </w:p>
    <w:p w:rsidR="006959E9" w:rsidRPr="001722CF" w:rsidRDefault="00B42BC2" w:rsidP="006959E9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1722CF">
        <w:rPr>
          <w:rFonts w:ascii="Times New Roman" w:hAnsi="Times New Roman"/>
          <w:sz w:val="24"/>
          <w:szCs w:val="24"/>
        </w:rPr>
        <w:t>Миграционные тенденции на арктических территориях</w:t>
      </w:r>
      <w:r w:rsidR="006959E9" w:rsidRPr="001722CF">
        <w:rPr>
          <w:rFonts w:ascii="Times New Roman" w:hAnsi="Times New Roman"/>
          <w:sz w:val="24"/>
          <w:szCs w:val="24"/>
        </w:rPr>
        <w:t xml:space="preserve"> носят противоречивый характер, с одной стороны происходит отток молодого, трудоспособного населения и лиц пенсионного возраста, а с другой стороны приток населения из центральных и южных областей России, а также бывших союзных республик. Часть их них работает вахтовым </w:t>
      </w:r>
      <w:r w:rsidR="006959E9" w:rsidRPr="001722CF">
        <w:rPr>
          <w:rFonts w:ascii="Times New Roman" w:hAnsi="Times New Roman"/>
          <w:sz w:val="24"/>
          <w:szCs w:val="24"/>
        </w:rPr>
        <w:lastRenderedPageBreak/>
        <w:t>методом и является наиболее мобильной группой мигрантов, а другая группа может оставаться в Арктической зоне длительное время. По официальным данным, в Арктической зоне РФ вахтовым методом трудится 14 % списочного состава работников организаций, в Ямало-Ненецком округе их численность достигает 46 %, в Ненецком АО – 25 %, в Республике Саха (Якутия) – 20 % [</w:t>
      </w:r>
      <w:r w:rsidR="00F22C3F" w:rsidRPr="001722CF">
        <w:rPr>
          <w:rFonts w:ascii="Times New Roman" w:hAnsi="Times New Roman"/>
          <w:sz w:val="24"/>
          <w:szCs w:val="24"/>
        </w:rPr>
        <w:t>2</w:t>
      </w:r>
      <w:r w:rsidR="006959E9" w:rsidRPr="001722CF">
        <w:rPr>
          <w:rFonts w:ascii="Times New Roman" w:hAnsi="Times New Roman"/>
          <w:sz w:val="24"/>
          <w:szCs w:val="24"/>
        </w:rPr>
        <w:t>].</w:t>
      </w:r>
    </w:p>
    <w:p w:rsidR="006959E9" w:rsidRPr="006959E9" w:rsidRDefault="006959E9" w:rsidP="006959E9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1722CF">
        <w:rPr>
          <w:rFonts w:ascii="Times New Roman" w:hAnsi="Times New Roman"/>
          <w:sz w:val="24"/>
          <w:szCs w:val="24"/>
        </w:rPr>
        <w:t>Средний показатель плотности населения для арктических регионов составляет 0,88 чел. на кв. км. Это меньше среднероссийского показателя в 9,5 раз. Снижение численности населения северных регионов наблюдается как за счет естественной убыли, так и за счет миграционного оттока. Миграционные процессы больше всего связаны либо с социально-экономическими причинами (высокий у</w:t>
      </w:r>
      <w:bookmarkStart w:id="0" w:name="_GoBack"/>
      <w:bookmarkEnd w:id="0"/>
      <w:r w:rsidRPr="00AC0470">
        <w:rPr>
          <w:rFonts w:ascii="Times New Roman" w:hAnsi="Times New Roman"/>
          <w:sz w:val="24"/>
          <w:szCs w:val="24"/>
        </w:rPr>
        <w:t>ровень бедности, неразвитая социальная инфраструктура), либо с увеличенной природно-климатической нагрузкой на организм людей.</w:t>
      </w:r>
    </w:p>
    <w:p w:rsidR="0003000B" w:rsidRPr="00623455" w:rsidRDefault="0003000B" w:rsidP="00623455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23455">
        <w:rPr>
          <w:rFonts w:ascii="Times New Roman" w:hAnsi="Times New Roman"/>
          <w:sz w:val="24"/>
          <w:szCs w:val="24"/>
        </w:rPr>
        <w:t xml:space="preserve">В рамках мониторинга социально-психологической и социокультурной ситуации в Арктической зоне Российской Федерации нами было проведено социологическое исследование на территории Архангельской области. Для получения социальной информации использовались такие методы сбора данных, как массовый анкетный опрос (количественные данные) и экспертный опрос (качественные данные). Генеральная совокупность исследования представлена совокупной численностью населения ряда территорий Архангельской области, вошедших в состав Арктической зоны Российской Федерации. Объем генеральной совокупности составил 649 843 чел. Характеристики выборки: </w:t>
      </w:r>
      <w:proofErr w:type="gramStart"/>
      <w:r w:rsidRPr="00623455">
        <w:rPr>
          <w:rFonts w:ascii="Times New Roman" w:hAnsi="Times New Roman"/>
          <w:sz w:val="24"/>
          <w:szCs w:val="24"/>
        </w:rPr>
        <w:t>районированная</w:t>
      </w:r>
      <w:proofErr w:type="gramEnd"/>
      <w:r w:rsidRPr="00623455">
        <w:rPr>
          <w:rFonts w:ascii="Times New Roman" w:hAnsi="Times New Roman"/>
          <w:sz w:val="24"/>
          <w:szCs w:val="24"/>
        </w:rPr>
        <w:t>, репрезентативная, квотная (по гендерному и возрастному признакам). Доверительный интервал (погрешность) – 5%.</w:t>
      </w:r>
    </w:p>
    <w:p w:rsidR="00D42326" w:rsidRPr="00623455" w:rsidRDefault="00D42326" w:rsidP="0062345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/>
          <w:sz w:val="24"/>
          <w:szCs w:val="24"/>
        </w:rPr>
      </w:pPr>
      <w:r w:rsidRPr="00623455">
        <w:rPr>
          <w:rFonts w:ascii="Times New Roman" w:hAnsi="Times New Roman"/>
          <w:sz w:val="24"/>
          <w:szCs w:val="24"/>
        </w:rPr>
        <w:t>Архангельская область принадлежит к числу регионов с неблагоприятными природно-климатическими условиями. Большинство респондентов (81 %) демонстрируют осведомленность о том, что населенный пункт места их проживания относится к Арктическому региону. При анализе ответов на открытый вопрос: «Как Вы считаете, какие проблемы являются специфичными именно для арктических территорий?»</w:t>
      </w:r>
      <w:r w:rsidR="0003000B" w:rsidRPr="00623455">
        <w:rPr>
          <w:rFonts w:ascii="Times New Roman" w:hAnsi="Times New Roman"/>
          <w:sz w:val="24"/>
          <w:szCs w:val="24"/>
        </w:rPr>
        <w:t xml:space="preserve"> </w:t>
      </w:r>
      <w:r w:rsidRPr="00623455">
        <w:rPr>
          <w:rFonts w:ascii="Times New Roman" w:hAnsi="Times New Roman"/>
          <w:sz w:val="24"/>
          <w:szCs w:val="24"/>
        </w:rPr>
        <w:t>выявлено, что большая часть респондентов ассоциируют специфические проблемы Арктики с ее климатом (холодно), загрязнением окружающей среды и территориальной удаленностью от центра (Москва, Санкт-Петербург).</w:t>
      </w:r>
    </w:p>
    <w:p w:rsidR="006959E9" w:rsidRPr="003B1179" w:rsidRDefault="0097523D" w:rsidP="003B1179">
      <w:pPr>
        <w:pStyle w:val="aa"/>
        <w:spacing w:before="0" w:beforeAutospacing="0" w:after="0" w:afterAutospacing="0" w:line="360" w:lineRule="auto"/>
        <w:ind w:firstLine="708"/>
        <w:jc w:val="both"/>
        <w:rPr>
          <w:rFonts w:eastAsia="TimesNewRoman"/>
        </w:rPr>
      </w:pPr>
      <w:r w:rsidRPr="00623455">
        <w:t>По данным проведенных нами исследований, подавляющее число респондентов отметили, что им нравится жить в Архангельской области, но с некоторыми допущ</w:t>
      </w:r>
      <w:r w:rsidR="00E64716" w:rsidRPr="00623455">
        <w:t>ениями (41%)</w:t>
      </w:r>
      <w:r w:rsidRPr="00623455">
        <w:t>.</w:t>
      </w:r>
      <w:r w:rsidR="00E64716" w:rsidRPr="00623455">
        <w:t xml:space="preserve"> </w:t>
      </w:r>
      <w:r w:rsidRPr="00623455">
        <w:rPr>
          <w:rFonts w:eastAsia="TimesNewRoman"/>
        </w:rPr>
        <w:t xml:space="preserve">Среди самых распространенных </w:t>
      </w:r>
      <w:r w:rsidR="0003000B" w:rsidRPr="00623455">
        <w:rPr>
          <w:rFonts w:eastAsia="TimesNewRoman"/>
        </w:rPr>
        <w:t xml:space="preserve">ответов на уточняющие вопросы: </w:t>
      </w:r>
      <w:r w:rsidRPr="00623455">
        <w:rPr>
          <w:rFonts w:eastAsia="TimesNewRoman"/>
        </w:rPr>
        <w:t>«</w:t>
      </w:r>
      <w:r w:rsidRPr="00623455">
        <w:rPr>
          <w:iCs/>
        </w:rPr>
        <w:t xml:space="preserve">Какие из условий жизни не вполне устраивают?» - климатические условия и </w:t>
      </w:r>
      <w:proofErr w:type="gramStart"/>
      <w:r w:rsidRPr="00623455">
        <w:rPr>
          <w:iCs/>
        </w:rPr>
        <w:t>плохая</w:t>
      </w:r>
      <w:proofErr w:type="gramEnd"/>
      <w:r w:rsidRPr="00623455">
        <w:rPr>
          <w:iCs/>
        </w:rPr>
        <w:t xml:space="preserve"> обустроенность территории. «Какие условия жизни вполне устраивают?» - работа. </w:t>
      </w:r>
      <w:r w:rsidRPr="00623455">
        <w:rPr>
          <w:rFonts w:eastAsia="TimesNewRoman"/>
        </w:rPr>
        <w:t xml:space="preserve">В результатах ответов на </w:t>
      </w:r>
      <w:r w:rsidRPr="00623455">
        <w:rPr>
          <w:rFonts w:eastAsia="TimesNewRoman"/>
        </w:rPr>
        <w:lastRenderedPageBreak/>
        <w:t>этот вопрос выявлены статистически значимые отличия по полу, возрасту, уровню образования и семейному положен</w:t>
      </w:r>
      <w:r w:rsidR="00E64716" w:rsidRPr="00623455">
        <w:rPr>
          <w:rFonts w:eastAsia="TimesNewRoman"/>
        </w:rPr>
        <w:t>ию</w:t>
      </w:r>
      <w:r w:rsidRPr="00623455">
        <w:rPr>
          <w:rFonts w:eastAsia="TimesNewRoman"/>
        </w:rPr>
        <w:t>. Так, ответ «Я рад, что здесь живу» чаще выбирают люди возрастной категории старше 60 лет (45 %), состоящие в браке (68 %) и имеющие высшее образование (39 %). Среди людей, которым категорически не нравится здесь жить, можно отметить незамужних девушек 20-29 лет с высшим образованием.</w:t>
      </w:r>
    </w:p>
    <w:p w:rsidR="003F363D" w:rsidRPr="00AC0470" w:rsidRDefault="003F363D" w:rsidP="003F363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AC0470">
        <w:rPr>
          <w:rFonts w:ascii="Times New Roman" w:hAnsi="Times New Roman"/>
          <w:sz w:val="24"/>
          <w:szCs w:val="24"/>
        </w:rPr>
        <w:t>Около половины (48 %) респондентов отмечают, что не хотели бы, чтобы их потомки остались проживать в Арх</w:t>
      </w:r>
      <w:r>
        <w:rPr>
          <w:rFonts w:ascii="Times New Roman" w:hAnsi="Times New Roman"/>
          <w:sz w:val="24"/>
          <w:szCs w:val="24"/>
        </w:rPr>
        <w:t>ангельской области (Рисунок 1</w:t>
      </w:r>
      <w:r w:rsidRPr="00AC0470">
        <w:rPr>
          <w:rFonts w:ascii="Times New Roman" w:hAnsi="Times New Roman"/>
          <w:sz w:val="24"/>
          <w:szCs w:val="24"/>
        </w:rPr>
        <w:t>).</w:t>
      </w:r>
    </w:p>
    <w:p w:rsidR="003F363D" w:rsidRPr="00AC0470" w:rsidRDefault="003F363D" w:rsidP="003F363D">
      <w:pPr>
        <w:autoSpaceDE w:val="0"/>
        <w:autoSpaceDN w:val="0"/>
        <w:adjustRightInd w:val="0"/>
        <w:spacing w:after="0" w:line="240" w:lineRule="auto"/>
        <w:jc w:val="center"/>
        <w:rPr>
          <w:noProof/>
          <w:sz w:val="24"/>
          <w:szCs w:val="24"/>
        </w:rPr>
      </w:pPr>
      <w:r w:rsidRPr="003F363D">
        <w:rPr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Диаграмма 10" o:spid="_x0000_i1025" type="#_x0000_t75" style="width:342.6pt;height:189pt;visibility:visible" o:gfxdata="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">
            <v:imagedata r:id="rId7" o:title="" croptop="-2499f" cropbottom="-2481f" cropleft="-2647f" cropright="-1788f"/>
            <o:lock v:ext="edit" aspectratio="f"/>
          </v:shape>
        </w:pict>
      </w:r>
    </w:p>
    <w:p w:rsidR="003F363D" w:rsidRPr="00AC0470" w:rsidRDefault="003F363D" w:rsidP="003F363D">
      <w:pPr>
        <w:autoSpaceDE w:val="0"/>
        <w:autoSpaceDN w:val="0"/>
        <w:adjustRightInd w:val="0"/>
        <w:spacing w:after="0" w:line="240" w:lineRule="auto"/>
        <w:jc w:val="center"/>
        <w:rPr>
          <w:noProof/>
          <w:sz w:val="24"/>
          <w:szCs w:val="24"/>
        </w:rPr>
      </w:pPr>
    </w:p>
    <w:p w:rsidR="003F363D" w:rsidRPr="00AC0470" w:rsidRDefault="003F363D" w:rsidP="003F363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w:t>Рисунок 1</w:t>
      </w:r>
      <w:r w:rsidRPr="00AC0470">
        <w:rPr>
          <w:rFonts w:ascii="Times New Roman" w:hAnsi="Times New Roman"/>
          <w:noProof/>
          <w:sz w:val="24"/>
          <w:szCs w:val="24"/>
        </w:rPr>
        <w:t xml:space="preserve"> - Ответы респондентов на вопрос «</w:t>
      </w:r>
      <w:r w:rsidRPr="00AC0470">
        <w:rPr>
          <w:rFonts w:ascii="Times New Roman" w:hAnsi="Times New Roman"/>
          <w:sz w:val="24"/>
          <w:szCs w:val="24"/>
        </w:rPr>
        <w:t xml:space="preserve">Хотели бы Вы, чтобы Ваши дети (внуки) - имеющиеся или будущие - проживали в Вашем населённом пункте или нет?», % от числа ответивших, </w:t>
      </w:r>
      <w:r w:rsidRPr="00AC0470">
        <w:rPr>
          <w:rFonts w:ascii="Times New Roman" w:eastAsia="Calibri" w:hAnsi="Times New Roman"/>
          <w:sz w:val="24"/>
          <w:szCs w:val="24"/>
        </w:rPr>
        <w:t>2018, ФИЦКИА РАН</w:t>
      </w:r>
    </w:p>
    <w:p w:rsidR="003F363D" w:rsidRDefault="003F363D" w:rsidP="003F363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97523D" w:rsidRPr="00623455" w:rsidRDefault="0097523D" w:rsidP="0062345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23455">
        <w:rPr>
          <w:rFonts w:ascii="Times New Roman" w:eastAsia="Times New Roman" w:hAnsi="Times New Roman"/>
          <w:sz w:val="24"/>
          <w:szCs w:val="24"/>
        </w:rPr>
        <w:t>При ответе на этот вопрос выявлена статистическая зависимость от возраста респондентов: чем человек моложе, тем более он против, того, чтобы его потомки остались проживать в регио</w:t>
      </w:r>
      <w:r w:rsidR="00E64716" w:rsidRPr="00623455">
        <w:rPr>
          <w:rFonts w:ascii="Times New Roman" w:eastAsia="Times New Roman" w:hAnsi="Times New Roman"/>
          <w:sz w:val="24"/>
          <w:szCs w:val="24"/>
        </w:rPr>
        <w:t>не</w:t>
      </w:r>
      <w:r w:rsidRPr="00623455">
        <w:rPr>
          <w:rFonts w:ascii="Times New Roman" w:eastAsia="Times New Roman" w:hAnsi="Times New Roman"/>
          <w:sz w:val="24"/>
          <w:szCs w:val="24"/>
        </w:rPr>
        <w:t>. Также наблюдается незначительная, но статистически значимая (</w:t>
      </w:r>
      <w:proofErr w:type="gramStart"/>
      <w:r w:rsidRPr="00623455">
        <w:rPr>
          <w:rFonts w:ascii="Times New Roman" w:eastAsia="Times New Roman" w:hAnsi="Times New Roman"/>
          <w:sz w:val="24"/>
          <w:szCs w:val="24"/>
        </w:rPr>
        <w:t>р</w:t>
      </w:r>
      <w:proofErr w:type="gramEnd"/>
      <w:r w:rsidRPr="00623455">
        <w:rPr>
          <w:rFonts w:ascii="Times New Roman" w:eastAsia="Times New Roman" w:hAnsi="Times New Roman"/>
          <w:sz w:val="24"/>
          <w:szCs w:val="24"/>
        </w:rPr>
        <w:t xml:space="preserve"> ≤ 0,01) связь между желанием уехать из региона и степенью общей неудовлетворенности жизнью (</w:t>
      </w:r>
      <w:r w:rsidRPr="00623455">
        <w:rPr>
          <w:rFonts w:ascii="Times New Roman" w:eastAsia="Times New Roman" w:hAnsi="Times New Roman"/>
          <w:sz w:val="24"/>
          <w:szCs w:val="24"/>
          <w:lang w:val="en-US" w:eastAsia="ja-JP"/>
        </w:rPr>
        <w:t>r</w:t>
      </w:r>
      <w:r w:rsidR="0003000B" w:rsidRPr="00623455">
        <w:rPr>
          <w:rFonts w:ascii="Times New Roman" w:eastAsia="Times New Roman" w:hAnsi="Times New Roman"/>
          <w:sz w:val="24"/>
          <w:szCs w:val="24"/>
          <w:lang w:eastAsia="ja-JP"/>
        </w:rPr>
        <w:t xml:space="preserve"> </w:t>
      </w:r>
      <w:proofErr w:type="spellStart"/>
      <w:r w:rsidRPr="00623455">
        <w:rPr>
          <w:rFonts w:ascii="Times New Roman" w:eastAsia="Times New Roman" w:hAnsi="Times New Roman"/>
          <w:sz w:val="24"/>
          <w:szCs w:val="24"/>
          <w:lang w:eastAsia="ja-JP"/>
        </w:rPr>
        <w:t>Спирмена</w:t>
      </w:r>
      <w:proofErr w:type="spellEnd"/>
      <w:r w:rsidRPr="00623455">
        <w:rPr>
          <w:rFonts w:ascii="Times New Roman" w:eastAsia="Times New Roman" w:hAnsi="Times New Roman"/>
          <w:sz w:val="24"/>
          <w:szCs w:val="24"/>
          <w:lang w:eastAsia="ja-JP"/>
        </w:rPr>
        <w:t xml:space="preserve"> = 0,256).</w:t>
      </w:r>
    </w:p>
    <w:p w:rsidR="0097523D" w:rsidRPr="00623455" w:rsidRDefault="0097523D" w:rsidP="0062345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/>
          <w:sz w:val="24"/>
          <w:szCs w:val="24"/>
        </w:rPr>
      </w:pPr>
      <w:r w:rsidRPr="00623455">
        <w:rPr>
          <w:rFonts w:ascii="Times New Roman" w:eastAsia="TimesNewRoman" w:hAnsi="Times New Roman"/>
          <w:sz w:val="24"/>
          <w:szCs w:val="24"/>
        </w:rPr>
        <w:t>С целью определить причины, побуждающие население покидать родной регион, респондентам было предложено определить наиболее актуальные проблемы для места, в кото</w:t>
      </w:r>
      <w:r w:rsidR="00E64716" w:rsidRPr="00623455">
        <w:rPr>
          <w:rFonts w:ascii="Times New Roman" w:eastAsia="TimesNewRoman" w:hAnsi="Times New Roman"/>
          <w:sz w:val="24"/>
          <w:szCs w:val="24"/>
        </w:rPr>
        <w:t>ром они проживают</w:t>
      </w:r>
      <w:r w:rsidRPr="00623455">
        <w:rPr>
          <w:rFonts w:ascii="Times New Roman" w:eastAsia="TimesNewRoman" w:hAnsi="Times New Roman"/>
          <w:sz w:val="24"/>
          <w:szCs w:val="24"/>
        </w:rPr>
        <w:t>.</w:t>
      </w:r>
      <w:r w:rsidR="00E64716" w:rsidRPr="00623455">
        <w:rPr>
          <w:rFonts w:ascii="Times New Roman" w:eastAsia="TimesNewRoman" w:hAnsi="Times New Roman"/>
          <w:sz w:val="24"/>
          <w:szCs w:val="24"/>
        </w:rPr>
        <w:t xml:space="preserve"> </w:t>
      </w:r>
      <w:r w:rsidRPr="00623455">
        <w:rPr>
          <w:rFonts w:ascii="Times New Roman" w:eastAsia="TimesNewRoman" w:hAnsi="Times New Roman"/>
          <w:sz w:val="24"/>
          <w:szCs w:val="24"/>
        </w:rPr>
        <w:t>В качестве наиболее актуальных (для места их проживания) социальных проблем респондентами выделяются следующие:</w:t>
      </w:r>
      <w:r w:rsidR="00013BE3" w:rsidRPr="00623455">
        <w:rPr>
          <w:rFonts w:ascii="Times New Roman" w:eastAsia="TimesNewRoman" w:hAnsi="Times New Roman"/>
          <w:sz w:val="24"/>
          <w:szCs w:val="24"/>
        </w:rPr>
        <w:t xml:space="preserve"> </w:t>
      </w:r>
      <w:r w:rsidRPr="00623455">
        <w:rPr>
          <w:rFonts w:ascii="Times New Roman" w:eastAsia="TimesNewRoman" w:hAnsi="Times New Roman"/>
          <w:sz w:val="24"/>
          <w:szCs w:val="24"/>
        </w:rPr>
        <w:t>плохое состояние дорог (70,7%);</w:t>
      </w:r>
      <w:r w:rsidR="00013BE3" w:rsidRPr="00623455">
        <w:rPr>
          <w:rFonts w:ascii="Times New Roman" w:eastAsia="TimesNewRoman" w:hAnsi="Times New Roman"/>
          <w:sz w:val="24"/>
          <w:szCs w:val="24"/>
        </w:rPr>
        <w:t xml:space="preserve"> </w:t>
      </w:r>
      <w:r w:rsidRPr="00623455">
        <w:rPr>
          <w:rFonts w:ascii="Times New Roman" w:eastAsia="TimesNewRoman" w:hAnsi="Times New Roman"/>
          <w:sz w:val="24"/>
          <w:szCs w:val="24"/>
        </w:rPr>
        <w:t>рост цен на услуги ЖКХ (56,4%);</w:t>
      </w:r>
      <w:r w:rsidR="00013BE3" w:rsidRPr="00623455">
        <w:rPr>
          <w:rFonts w:ascii="Times New Roman" w:eastAsia="TimesNewRoman" w:hAnsi="Times New Roman"/>
          <w:sz w:val="24"/>
          <w:szCs w:val="24"/>
        </w:rPr>
        <w:t xml:space="preserve"> </w:t>
      </w:r>
      <w:r w:rsidRPr="00623455">
        <w:rPr>
          <w:rFonts w:ascii="Times New Roman" w:eastAsia="TimesNewRoman" w:hAnsi="Times New Roman"/>
          <w:sz w:val="24"/>
          <w:szCs w:val="24"/>
        </w:rPr>
        <w:t>низкий уровень доходов (53,8%);</w:t>
      </w:r>
      <w:r w:rsidR="00013BE3" w:rsidRPr="00623455">
        <w:rPr>
          <w:rFonts w:ascii="Times New Roman" w:eastAsia="TimesNewRoman" w:hAnsi="Times New Roman"/>
          <w:sz w:val="24"/>
          <w:szCs w:val="24"/>
        </w:rPr>
        <w:t xml:space="preserve"> </w:t>
      </w:r>
      <w:r w:rsidRPr="00623455">
        <w:rPr>
          <w:rFonts w:ascii="Times New Roman" w:eastAsia="TimesNewRoman" w:hAnsi="Times New Roman"/>
          <w:sz w:val="24"/>
          <w:szCs w:val="24"/>
        </w:rPr>
        <w:t>неблагоустроенность дворов, улиц (56,6%);</w:t>
      </w:r>
      <w:r w:rsidR="00013BE3" w:rsidRPr="00623455">
        <w:rPr>
          <w:rFonts w:ascii="Times New Roman" w:eastAsia="TimesNewRoman" w:hAnsi="Times New Roman"/>
          <w:sz w:val="24"/>
          <w:szCs w:val="24"/>
        </w:rPr>
        <w:t xml:space="preserve"> </w:t>
      </w:r>
      <w:r w:rsidRPr="00623455">
        <w:rPr>
          <w:rFonts w:ascii="Times New Roman" w:eastAsia="TimesNewRoman" w:hAnsi="Times New Roman"/>
          <w:sz w:val="24"/>
          <w:szCs w:val="24"/>
        </w:rPr>
        <w:t>загрязнение окружающей среды (52,6%)</w:t>
      </w:r>
      <w:r w:rsidR="00CB45B6">
        <w:rPr>
          <w:rFonts w:ascii="Times New Roman" w:eastAsia="TimesNewRoman" w:hAnsi="Times New Roman"/>
          <w:sz w:val="24"/>
          <w:szCs w:val="24"/>
        </w:rPr>
        <w:t xml:space="preserve"> (Таблица 1)</w:t>
      </w:r>
      <w:r w:rsidRPr="00623455">
        <w:rPr>
          <w:rFonts w:ascii="Times New Roman" w:eastAsia="TimesNewRoman" w:hAnsi="Times New Roman"/>
          <w:sz w:val="24"/>
          <w:szCs w:val="24"/>
        </w:rPr>
        <w:t xml:space="preserve">. </w:t>
      </w:r>
    </w:p>
    <w:p w:rsidR="00CB45B6" w:rsidRDefault="00CB45B6" w:rsidP="0062345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/>
          <w:sz w:val="24"/>
          <w:szCs w:val="24"/>
        </w:rPr>
      </w:pPr>
    </w:p>
    <w:p w:rsidR="00CB45B6" w:rsidRPr="00AC0470" w:rsidRDefault="00CB45B6" w:rsidP="00CB45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Таблица 1</w:t>
      </w:r>
      <w:r w:rsidRPr="00AC0470">
        <w:rPr>
          <w:rFonts w:ascii="Times New Roman" w:hAnsi="Times New Roman"/>
          <w:sz w:val="24"/>
          <w:szCs w:val="24"/>
        </w:rPr>
        <w:t xml:space="preserve"> - Оценка степени актуальности социальных проблем на арктических территориях Архангельской области. </w:t>
      </w:r>
      <w:r w:rsidRPr="00AC0470">
        <w:rPr>
          <w:rFonts w:ascii="Times New Roman" w:eastAsia="Calibri" w:hAnsi="Times New Roman"/>
          <w:sz w:val="24"/>
          <w:szCs w:val="24"/>
        </w:rPr>
        <w:t>2018, ФИЦКИА РАН</w:t>
      </w:r>
      <w:r w:rsidRPr="00AC0470">
        <w:rPr>
          <w:rFonts w:ascii="Times New Roman" w:hAnsi="Times New Roman"/>
          <w:sz w:val="24"/>
          <w:szCs w:val="24"/>
        </w:rPr>
        <w:t xml:space="preserve"> (n = 408)</w:t>
      </w: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52"/>
        <w:gridCol w:w="1134"/>
        <w:gridCol w:w="1134"/>
        <w:gridCol w:w="1134"/>
        <w:gridCol w:w="1134"/>
        <w:gridCol w:w="1843"/>
      </w:tblGrid>
      <w:tr w:rsidR="009D4FBC" w:rsidRPr="009D4FBC" w:rsidTr="009D4FBC">
        <w:trPr>
          <w:trHeight w:val="20"/>
        </w:trPr>
        <w:tc>
          <w:tcPr>
            <w:tcW w:w="3652" w:type="dxa"/>
            <w:vMerge w:val="restart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D4FBC">
              <w:rPr>
                <w:rFonts w:ascii="Arial" w:hAnsi="Arial" w:cs="Arial"/>
                <w:sz w:val="18"/>
                <w:szCs w:val="18"/>
              </w:rPr>
              <w:t>Проблема</w:t>
            </w:r>
          </w:p>
        </w:tc>
        <w:tc>
          <w:tcPr>
            <w:tcW w:w="4536" w:type="dxa"/>
            <w:gridSpan w:val="4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D4FBC">
              <w:rPr>
                <w:rFonts w:ascii="Arial" w:hAnsi="Arial" w:cs="Arial"/>
                <w:sz w:val="18"/>
                <w:szCs w:val="18"/>
              </w:rPr>
              <w:t>Степень актуальности проблемы, %</w:t>
            </w:r>
            <w:r w:rsidRPr="009D4FBC">
              <w:rPr>
                <w:rStyle w:val="a6"/>
                <w:rFonts w:ascii="Arial" w:hAnsi="Arial" w:cs="Arial"/>
                <w:sz w:val="18"/>
                <w:szCs w:val="18"/>
              </w:rPr>
              <w:footnoteReference w:id="1"/>
            </w:r>
          </w:p>
        </w:tc>
        <w:tc>
          <w:tcPr>
            <w:tcW w:w="1843" w:type="dxa"/>
            <w:vMerge w:val="restart"/>
            <w:shd w:val="clear" w:color="auto" w:fill="auto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D4FBC">
              <w:rPr>
                <w:rFonts w:ascii="Arial" w:hAnsi="Arial" w:cs="Arial"/>
                <w:sz w:val="18"/>
                <w:szCs w:val="18"/>
              </w:rPr>
              <w:t>Индекс актуальности проблемы</w:t>
            </w:r>
            <w:r w:rsidRPr="009D4FBC">
              <w:rPr>
                <w:rStyle w:val="a6"/>
                <w:rFonts w:ascii="Arial" w:hAnsi="Arial" w:cs="Arial"/>
                <w:sz w:val="18"/>
                <w:szCs w:val="18"/>
              </w:rPr>
              <w:footnoteReference w:id="2"/>
            </w:r>
          </w:p>
        </w:tc>
      </w:tr>
      <w:tr w:rsidR="009D4FBC" w:rsidRPr="009D4FBC" w:rsidTr="009D4FBC">
        <w:trPr>
          <w:trHeight w:val="286"/>
        </w:trPr>
        <w:tc>
          <w:tcPr>
            <w:tcW w:w="3652" w:type="dxa"/>
            <w:vMerge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D4FBC">
              <w:rPr>
                <w:rFonts w:ascii="Arial" w:hAnsi="Arial" w:cs="Arial"/>
                <w:sz w:val="18"/>
                <w:szCs w:val="18"/>
              </w:rPr>
              <w:t>Не актуально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D4FBC">
              <w:rPr>
                <w:rFonts w:ascii="Arial" w:hAnsi="Arial" w:cs="Arial"/>
                <w:sz w:val="18"/>
                <w:szCs w:val="18"/>
              </w:rPr>
              <w:t>Скорее не актуально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D4FBC">
              <w:rPr>
                <w:rFonts w:ascii="Arial" w:hAnsi="Arial" w:cs="Arial"/>
                <w:sz w:val="18"/>
                <w:szCs w:val="18"/>
              </w:rPr>
              <w:t>Скорее актуально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D4FBC">
              <w:rPr>
                <w:rFonts w:ascii="Arial" w:hAnsi="Arial" w:cs="Arial"/>
                <w:sz w:val="18"/>
                <w:szCs w:val="18"/>
              </w:rPr>
              <w:t>Очень актуально</w:t>
            </w:r>
          </w:p>
        </w:tc>
        <w:tc>
          <w:tcPr>
            <w:tcW w:w="1843" w:type="dxa"/>
            <w:vMerge/>
            <w:shd w:val="clear" w:color="auto" w:fill="auto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D4FBC" w:rsidRPr="009D4FBC" w:rsidTr="009D4FBC">
        <w:trPr>
          <w:trHeight w:val="20"/>
        </w:trPr>
        <w:tc>
          <w:tcPr>
            <w:tcW w:w="3652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D4FBC">
              <w:rPr>
                <w:rFonts w:ascii="Arial" w:hAnsi="Arial" w:cs="Arial"/>
                <w:sz w:val="18"/>
                <w:szCs w:val="18"/>
              </w:rPr>
              <w:t>Рост цен на услуги ЖКХ, высокая квартплата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4,7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5,8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33,2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56,4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0,654</w:t>
            </w:r>
          </w:p>
        </w:tc>
      </w:tr>
      <w:tr w:rsidR="009D4FBC" w:rsidRPr="009D4FBC" w:rsidTr="009D4FBC">
        <w:trPr>
          <w:trHeight w:val="20"/>
        </w:trPr>
        <w:tc>
          <w:tcPr>
            <w:tcW w:w="3652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D4FBC">
              <w:rPr>
                <w:rFonts w:ascii="Arial" w:hAnsi="Arial" w:cs="Arial"/>
                <w:sz w:val="18"/>
                <w:szCs w:val="18"/>
              </w:rPr>
              <w:t>Низкое качество работы коммунальных служб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5,0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6,6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39,0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49,1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D4FBC">
              <w:rPr>
                <w:rFonts w:ascii="Arial" w:hAnsi="Arial" w:cs="Arial"/>
                <w:sz w:val="18"/>
                <w:szCs w:val="18"/>
              </w:rPr>
              <w:t>0,603</w:t>
            </w:r>
          </w:p>
        </w:tc>
      </w:tr>
      <w:tr w:rsidR="009D4FBC" w:rsidRPr="009D4FBC" w:rsidTr="009D4FBC">
        <w:trPr>
          <w:trHeight w:val="20"/>
        </w:trPr>
        <w:tc>
          <w:tcPr>
            <w:tcW w:w="3652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D4FBC">
              <w:rPr>
                <w:rFonts w:ascii="Arial" w:hAnsi="Arial" w:cs="Arial"/>
                <w:sz w:val="18"/>
                <w:szCs w:val="18"/>
              </w:rPr>
              <w:t>Рост цен на продукты питания и товары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4,7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7,0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39,3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48,7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D4FBC">
              <w:rPr>
                <w:rFonts w:ascii="Arial" w:hAnsi="Arial" w:cs="Arial"/>
                <w:sz w:val="18"/>
                <w:szCs w:val="18"/>
              </w:rPr>
              <w:t>0,599</w:t>
            </w:r>
          </w:p>
        </w:tc>
      </w:tr>
      <w:tr w:rsidR="009D4FBC" w:rsidRPr="009D4FBC" w:rsidTr="009D4FBC">
        <w:trPr>
          <w:trHeight w:val="20"/>
        </w:trPr>
        <w:tc>
          <w:tcPr>
            <w:tcW w:w="3652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D4FBC">
              <w:rPr>
                <w:rFonts w:ascii="Arial" w:hAnsi="Arial" w:cs="Arial"/>
                <w:sz w:val="18"/>
                <w:szCs w:val="18"/>
              </w:rPr>
              <w:t>Алкоголизм, наркомания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8,8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18,7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35,6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36,6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D4FBC">
              <w:rPr>
                <w:rFonts w:ascii="Arial" w:hAnsi="Arial" w:cs="Arial"/>
                <w:sz w:val="18"/>
                <w:szCs w:val="18"/>
              </w:rPr>
              <w:t>0,363</w:t>
            </w:r>
          </w:p>
        </w:tc>
      </w:tr>
      <w:tr w:rsidR="009D4FBC" w:rsidRPr="009D4FBC" w:rsidTr="009D4FBC">
        <w:trPr>
          <w:trHeight w:val="148"/>
        </w:trPr>
        <w:tc>
          <w:tcPr>
            <w:tcW w:w="3652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D4FBC">
              <w:rPr>
                <w:rFonts w:ascii="Arial" w:hAnsi="Arial" w:cs="Arial"/>
                <w:sz w:val="18"/>
                <w:szCs w:val="18"/>
              </w:rPr>
              <w:t>Безработица, нехватка рабочих мест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8,8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16,0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38,1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36,3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D4FBC">
              <w:rPr>
                <w:rFonts w:ascii="Arial" w:hAnsi="Arial" w:cs="Arial"/>
                <w:sz w:val="18"/>
                <w:szCs w:val="18"/>
              </w:rPr>
              <w:t>0,386</w:t>
            </w:r>
          </w:p>
        </w:tc>
      </w:tr>
      <w:tr w:rsidR="009D4FBC" w:rsidRPr="009D4FBC" w:rsidTr="009D4FBC">
        <w:trPr>
          <w:trHeight w:val="20"/>
        </w:trPr>
        <w:tc>
          <w:tcPr>
            <w:tcW w:w="3652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D4FBC">
              <w:rPr>
                <w:rFonts w:ascii="Arial" w:hAnsi="Arial" w:cs="Arial"/>
                <w:sz w:val="18"/>
                <w:szCs w:val="18"/>
              </w:rPr>
              <w:t>Низкий уровень доходов (заработных плат и пенсий)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4,9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4,5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36,0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53,8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D4FBC">
              <w:rPr>
                <w:rFonts w:ascii="Arial" w:hAnsi="Arial" w:cs="Arial"/>
                <w:sz w:val="18"/>
                <w:szCs w:val="18"/>
              </w:rPr>
              <w:t>0,647</w:t>
            </w:r>
          </w:p>
        </w:tc>
      </w:tr>
      <w:tr w:rsidR="009D4FBC" w:rsidRPr="009D4FBC" w:rsidTr="009D4FBC">
        <w:trPr>
          <w:trHeight w:val="20"/>
        </w:trPr>
        <w:tc>
          <w:tcPr>
            <w:tcW w:w="3652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D4FBC">
              <w:rPr>
                <w:rFonts w:ascii="Arial" w:hAnsi="Arial" w:cs="Arial"/>
                <w:sz w:val="18"/>
                <w:szCs w:val="18"/>
              </w:rPr>
              <w:t>Социальное неравенство, заметное расслоение на богатых и бедных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10,7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21,7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32,8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34,5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D4FBC">
              <w:rPr>
                <w:rFonts w:ascii="Arial" w:hAnsi="Arial" w:cs="Arial"/>
                <w:sz w:val="18"/>
                <w:szCs w:val="18"/>
              </w:rPr>
              <w:t>0,294</w:t>
            </w:r>
          </w:p>
        </w:tc>
      </w:tr>
      <w:tr w:rsidR="009D4FBC" w:rsidRPr="009D4FBC" w:rsidTr="009D4FBC">
        <w:trPr>
          <w:trHeight w:val="20"/>
        </w:trPr>
        <w:tc>
          <w:tcPr>
            <w:tcW w:w="3652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D4FBC">
              <w:rPr>
                <w:rFonts w:ascii="Arial" w:hAnsi="Arial" w:cs="Arial"/>
                <w:sz w:val="18"/>
                <w:szCs w:val="18"/>
              </w:rPr>
              <w:t>Загрязнение окружающей среды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4,9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8,4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33,9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52,6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D4FBC">
              <w:rPr>
                <w:rFonts w:ascii="Arial" w:hAnsi="Arial" w:cs="Arial"/>
                <w:sz w:val="18"/>
                <w:szCs w:val="18"/>
              </w:rPr>
              <w:t>0,605</w:t>
            </w:r>
          </w:p>
        </w:tc>
      </w:tr>
      <w:tr w:rsidR="009D4FBC" w:rsidRPr="009D4FBC" w:rsidTr="009D4FBC">
        <w:trPr>
          <w:trHeight w:val="20"/>
        </w:trPr>
        <w:tc>
          <w:tcPr>
            <w:tcW w:w="3652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9D4FBC">
              <w:rPr>
                <w:rFonts w:ascii="Arial" w:hAnsi="Arial" w:cs="Arial"/>
                <w:sz w:val="18"/>
                <w:szCs w:val="18"/>
              </w:rPr>
              <w:t>Неблагоустроенность</w:t>
            </w:r>
            <w:proofErr w:type="spellEnd"/>
            <w:r w:rsidRPr="009D4FBC">
              <w:rPr>
                <w:rFonts w:ascii="Arial" w:hAnsi="Arial" w:cs="Arial"/>
                <w:sz w:val="18"/>
                <w:szCs w:val="18"/>
              </w:rPr>
              <w:t xml:space="preserve"> улиц, дворов (грязь, нет освещения, нет скамеек и пр.)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5,1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11,1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26,9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56,6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D4FBC">
              <w:rPr>
                <w:rFonts w:ascii="Arial" w:hAnsi="Arial" w:cs="Arial"/>
                <w:sz w:val="18"/>
                <w:szCs w:val="18"/>
              </w:rPr>
              <w:t>0,594</w:t>
            </w:r>
          </w:p>
        </w:tc>
      </w:tr>
      <w:tr w:rsidR="009D4FBC" w:rsidRPr="009D4FBC" w:rsidTr="009D4FBC">
        <w:trPr>
          <w:trHeight w:val="20"/>
        </w:trPr>
        <w:tc>
          <w:tcPr>
            <w:tcW w:w="3652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D4FBC">
              <w:rPr>
                <w:rFonts w:ascii="Arial" w:hAnsi="Arial" w:cs="Arial"/>
                <w:sz w:val="18"/>
                <w:szCs w:val="18"/>
              </w:rPr>
              <w:t>Жилищные проблемы, недоступность жилья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9,7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14,7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33,1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42,5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D4FBC">
              <w:rPr>
                <w:rFonts w:ascii="Arial" w:hAnsi="Arial" w:cs="Arial"/>
                <w:sz w:val="18"/>
                <w:szCs w:val="18"/>
              </w:rPr>
              <w:t>0,420</w:t>
            </w:r>
          </w:p>
        </w:tc>
      </w:tr>
      <w:tr w:rsidR="009D4FBC" w:rsidRPr="009D4FBC" w:rsidTr="009D4FBC">
        <w:trPr>
          <w:trHeight w:val="20"/>
        </w:trPr>
        <w:tc>
          <w:tcPr>
            <w:tcW w:w="3652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D4FBC">
              <w:rPr>
                <w:rFonts w:ascii="Arial" w:hAnsi="Arial" w:cs="Arial"/>
                <w:sz w:val="18"/>
                <w:szCs w:val="18"/>
              </w:rPr>
              <w:t>Транспортная доступность, пробки на дорогах, нехватка автостоянок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15,2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18,5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33,0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33,4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D4FBC">
              <w:rPr>
                <w:rFonts w:ascii="Arial" w:hAnsi="Arial" w:cs="Arial"/>
                <w:sz w:val="18"/>
                <w:szCs w:val="18"/>
              </w:rPr>
              <w:t>0,255</w:t>
            </w:r>
          </w:p>
        </w:tc>
      </w:tr>
      <w:tr w:rsidR="009D4FBC" w:rsidRPr="009D4FBC" w:rsidTr="009D4FBC">
        <w:trPr>
          <w:trHeight w:val="20"/>
        </w:trPr>
        <w:tc>
          <w:tcPr>
            <w:tcW w:w="3652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D4FBC">
              <w:rPr>
                <w:rFonts w:ascii="Arial" w:hAnsi="Arial" w:cs="Arial"/>
                <w:sz w:val="18"/>
                <w:szCs w:val="18"/>
              </w:rPr>
              <w:t>Плохая работа общественного транспорта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17,7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27,7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32,7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21,9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D4FBC">
              <w:rPr>
                <w:rFonts w:ascii="Arial" w:hAnsi="Arial" w:cs="Arial"/>
                <w:sz w:val="18"/>
                <w:szCs w:val="18"/>
              </w:rPr>
              <w:t>0,067</w:t>
            </w:r>
          </w:p>
        </w:tc>
      </w:tr>
      <w:tr w:rsidR="009D4FBC" w:rsidRPr="009D4FBC" w:rsidTr="009D4FBC">
        <w:trPr>
          <w:trHeight w:val="20"/>
        </w:trPr>
        <w:tc>
          <w:tcPr>
            <w:tcW w:w="3652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D4FBC">
              <w:rPr>
                <w:rFonts w:ascii="Arial" w:hAnsi="Arial" w:cs="Arial"/>
                <w:sz w:val="18"/>
                <w:szCs w:val="18"/>
              </w:rPr>
              <w:t>Плохое состояние дорог, необходимость их ремонта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2,5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3,9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22,9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70,7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D4FBC">
              <w:rPr>
                <w:rFonts w:ascii="Arial" w:hAnsi="Arial" w:cs="Arial"/>
                <w:sz w:val="18"/>
                <w:szCs w:val="18"/>
              </w:rPr>
              <w:t>0,778</w:t>
            </w:r>
          </w:p>
        </w:tc>
      </w:tr>
      <w:tr w:rsidR="009D4FBC" w:rsidRPr="009D4FBC" w:rsidTr="009D4FBC">
        <w:trPr>
          <w:trHeight w:val="20"/>
        </w:trPr>
        <w:tc>
          <w:tcPr>
            <w:tcW w:w="3652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D4FBC">
              <w:rPr>
                <w:rFonts w:ascii="Arial" w:hAnsi="Arial" w:cs="Arial"/>
                <w:sz w:val="18"/>
                <w:szCs w:val="18"/>
              </w:rPr>
              <w:t>Упадок промышленности, закрытие производственных предприятий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8,6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17,5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28,9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45,0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D4FBC">
              <w:rPr>
                <w:rFonts w:ascii="Arial" w:hAnsi="Arial" w:cs="Arial"/>
                <w:sz w:val="18"/>
                <w:szCs w:val="18"/>
              </w:rPr>
              <w:t>0,426</w:t>
            </w:r>
          </w:p>
        </w:tc>
      </w:tr>
      <w:tr w:rsidR="009D4FBC" w:rsidRPr="009D4FBC" w:rsidTr="009D4FBC">
        <w:trPr>
          <w:trHeight w:val="20"/>
        </w:trPr>
        <w:tc>
          <w:tcPr>
            <w:tcW w:w="3652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D4FBC">
              <w:rPr>
                <w:rFonts w:ascii="Arial" w:hAnsi="Arial" w:cs="Arial"/>
                <w:sz w:val="18"/>
                <w:szCs w:val="18"/>
              </w:rPr>
              <w:t>Упадок сельского хозяйства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11,6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12,7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26,2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49,2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D4FBC">
              <w:rPr>
                <w:rFonts w:ascii="Arial" w:hAnsi="Arial" w:cs="Arial"/>
                <w:sz w:val="18"/>
                <w:szCs w:val="18"/>
              </w:rPr>
              <w:t>0,449</w:t>
            </w:r>
          </w:p>
        </w:tc>
      </w:tr>
      <w:tr w:rsidR="009D4FBC" w:rsidRPr="009D4FBC" w:rsidTr="009D4FBC">
        <w:trPr>
          <w:trHeight w:val="20"/>
        </w:trPr>
        <w:tc>
          <w:tcPr>
            <w:tcW w:w="3652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D4FBC">
              <w:rPr>
                <w:rFonts w:ascii="Arial" w:hAnsi="Arial" w:cs="Arial"/>
                <w:sz w:val="18"/>
                <w:szCs w:val="18"/>
              </w:rPr>
              <w:t>Недоступность качественного медицинского обслуживания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7,6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11,8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39,8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40,8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D4FBC">
              <w:rPr>
                <w:rFonts w:ascii="Arial" w:hAnsi="Arial" w:cs="Arial"/>
                <w:sz w:val="18"/>
                <w:szCs w:val="18"/>
              </w:rPr>
              <w:t>0,472</w:t>
            </w:r>
          </w:p>
        </w:tc>
      </w:tr>
      <w:tr w:rsidR="009D4FBC" w:rsidRPr="009D4FBC" w:rsidTr="009D4FBC">
        <w:trPr>
          <w:trHeight w:val="20"/>
        </w:trPr>
        <w:tc>
          <w:tcPr>
            <w:tcW w:w="3652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D4FBC">
              <w:rPr>
                <w:rFonts w:ascii="Arial" w:hAnsi="Arial" w:cs="Arial"/>
                <w:sz w:val="18"/>
                <w:szCs w:val="18"/>
              </w:rPr>
              <w:t>Недоступность качественного образования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13,6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24,9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37,2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24,4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D4FBC">
              <w:rPr>
                <w:rFonts w:ascii="Arial" w:hAnsi="Arial" w:cs="Arial"/>
                <w:sz w:val="18"/>
                <w:szCs w:val="18"/>
              </w:rPr>
              <w:t>0,170</w:t>
            </w:r>
          </w:p>
        </w:tc>
      </w:tr>
      <w:tr w:rsidR="009D4FBC" w:rsidRPr="009D4FBC" w:rsidTr="009D4FBC">
        <w:trPr>
          <w:trHeight w:val="20"/>
        </w:trPr>
        <w:tc>
          <w:tcPr>
            <w:tcW w:w="3652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D4FBC">
              <w:rPr>
                <w:rFonts w:ascii="Arial" w:hAnsi="Arial" w:cs="Arial"/>
                <w:sz w:val="18"/>
                <w:szCs w:val="18"/>
              </w:rPr>
              <w:t>Недостаток мест досуга и отдыха молодёжи и взрослых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16,2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23,1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32,4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28,1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D4FBC">
              <w:rPr>
                <w:rFonts w:ascii="Arial" w:hAnsi="Arial" w:cs="Arial"/>
                <w:sz w:val="18"/>
                <w:szCs w:val="18"/>
              </w:rPr>
              <w:t>0,166</w:t>
            </w:r>
          </w:p>
        </w:tc>
      </w:tr>
      <w:tr w:rsidR="009D4FBC" w:rsidRPr="009D4FBC" w:rsidTr="009D4FBC">
        <w:trPr>
          <w:trHeight w:val="20"/>
        </w:trPr>
        <w:tc>
          <w:tcPr>
            <w:tcW w:w="3652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D4FBC">
              <w:rPr>
                <w:rFonts w:ascii="Arial" w:hAnsi="Arial" w:cs="Arial"/>
                <w:sz w:val="18"/>
                <w:szCs w:val="18"/>
              </w:rPr>
              <w:t>Недостаток мест досуга и отдыха детей и подростков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13,6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16,8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38,9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30,7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D4FBC">
              <w:rPr>
                <w:rFonts w:ascii="Arial" w:hAnsi="Arial" w:cs="Arial"/>
                <w:sz w:val="18"/>
                <w:szCs w:val="18"/>
              </w:rPr>
              <w:t>0,282</w:t>
            </w:r>
          </w:p>
        </w:tc>
      </w:tr>
      <w:tr w:rsidR="009D4FBC" w:rsidRPr="009D4FBC" w:rsidTr="009D4FBC">
        <w:trPr>
          <w:trHeight w:val="20"/>
        </w:trPr>
        <w:tc>
          <w:tcPr>
            <w:tcW w:w="3652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D4FBC">
              <w:rPr>
                <w:rFonts w:ascii="Arial" w:hAnsi="Arial" w:cs="Arial"/>
                <w:sz w:val="18"/>
                <w:szCs w:val="18"/>
              </w:rPr>
              <w:t>Падение нравов, культуры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13,6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20,1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33,3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32,9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D4FBC">
              <w:rPr>
                <w:rFonts w:ascii="Arial" w:hAnsi="Arial" w:cs="Arial"/>
                <w:sz w:val="18"/>
                <w:szCs w:val="18"/>
              </w:rPr>
              <w:t>0,259</w:t>
            </w:r>
          </w:p>
        </w:tc>
      </w:tr>
      <w:tr w:rsidR="009D4FBC" w:rsidRPr="009D4FBC" w:rsidTr="009D4FBC">
        <w:trPr>
          <w:trHeight w:val="20"/>
        </w:trPr>
        <w:tc>
          <w:tcPr>
            <w:tcW w:w="3652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D4FBC">
              <w:rPr>
                <w:rFonts w:ascii="Arial" w:hAnsi="Arial" w:cs="Arial"/>
                <w:sz w:val="18"/>
                <w:szCs w:val="18"/>
              </w:rPr>
              <w:t>Нехватка объектов инфраструктуры (магазинов, химчисток, ремонтных мастерских и пр.)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42,9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30,2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17,5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9,2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D4FBC">
              <w:rPr>
                <w:rFonts w:ascii="Arial" w:hAnsi="Arial" w:cs="Arial"/>
                <w:sz w:val="18"/>
                <w:szCs w:val="18"/>
              </w:rPr>
              <w:t>-0,401</w:t>
            </w:r>
          </w:p>
        </w:tc>
      </w:tr>
      <w:tr w:rsidR="009D4FBC" w:rsidRPr="009D4FBC" w:rsidTr="009D4FBC">
        <w:trPr>
          <w:trHeight w:val="20"/>
        </w:trPr>
        <w:tc>
          <w:tcPr>
            <w:tcW w:w="3652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D4FBC">
              <w:rPr>
                <w:rFonts w:ascii="Arial" w:hAnsi="Arial" w:cs="Arial"/>
                <w:sz w:val="18"/>
                <w:szCs w:val="18"/>
              </w:rPr>
              <w:t>Слабость, бездействие местных властей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8,2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18,4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42,3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31,1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D4FBC">
              <w:rPr>
                <w:rFonts w:ascii="Arial" w:hAnsi="Arial" w:cs="Arial"/>
                <w:sz w:val="18"/>
                <w:szCs w:val="18"/>
              </w:rPr>
              <w:t>0,349</w:t>
            </w:r>
          </w:p>
        </w:tc>
      </w:tr>
      <w:tr w:rsidR="009D4FBC" w:rsidRPr="009D4FBC" w:rsidTr="009D4FBC">
        <w:trPr>
          <w:trHeight w:val="20"/>
        </w:trPr>
        <w:tc>
          <w:tcPr>
            <w:tcW w:w="3652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D4FBC">
              <w:rPr>
                <w:rFonts w:ascii="Arial" w:hAnsi="Arial" w:cs="Arial"/>
                <w:sz w:val="18"/>
                <w:szCs w:val="18"/>
              </w:rPr>
              <w:t>Произвол чиновников, коррупция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12,2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18,1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37,3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32,4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D4FBC">
              <w:rPr>
                <w:rFonts w:ascii="Arial" w:hAnsi="Arial" w:cs="Arial"/>
                <w:sz w:val="18"/>
                <w:szCs w:val="18"/>
              </w:rPr>
              <w:t>0,298</w:t>
            </w:r>
          </w:p>
        </w:tc>
      </w:tr>
      <w:tr w:rsidR="009D4FBC" w:rsidRPr="009D4FBC" w:rsidTr="009D4FBC">
        <w:trPr>
          <w:trHeight w:val="20"/>
        </w:trPr>
        <w:tc>
          <w:tcPr>
            <w:tcW w:w="3652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D4FBC">
              <w:rPr>
                <w:rFonts w:ascii="Arial" w:hAnsi="Arial" w:cs="Arial"/>
                <w:sz w:val="18"/>
                <w:szCs w:val="18"/>
              </w:rPr>
              <w:t>Рост преступности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D4FBC">
              <w:rPr>
                <w:rFonts w:ascii="Arial" w:hAnsi="Arial" w:cs="Arial"/>
                <w:sz w:val="18"/>
                <w:szCs w:val="18"/>
              </w:rPr>
              <w:t>20,7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30,2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28,2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20,9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D4FBC">
              <w:rPr>
                <w:rFonts w:ascii="Arial" w:hAnsi="Arial" w:cs="Arial"/>
                <w:sz w:val="18"/>
                <w:szCs w:val="18"/>
              </w:rPr>
              <w:t>-0,008</w:t>
            </w:r>
          </w:p>
        </w:tc>
      </w:tr>
      <w:tr w:rsidR="009D4FBC" w:rsidRPr="009D4FBC" w:rsidTr="009D4FBC">
        <w:trPr>
          <w:trHeight w:val="20"/>
        </w:trPr>
        <w:tc>
          <w:tcPr>
            <w:tcW w:w="3652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D4FBC">
              <w:rPr>
                <w:rFonts w:ascii="Arial" w:hAnsi="Arial" w:cs="Arial"/>
                <w:sz w:val="18"/>
                <w:szCs w:val="18"/>
              </w:rPr>
              <w:t>Отток населения в другие регионы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10,6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9,0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30,9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D4FBC">
              <w:rPr>
                <w:rFonts w:ascii="Arial" w:hAnsi="Arial" w:cs="Arial"/>
                <w:bCs/>
                <w:sz w:val="18"/>
                <w:szCs w:val="18"/>
              </w:rPr>
              <w:t>49,4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CB45B6" w:rsidRPr="009D4FBC" w:rsidRDefault="00CB45B6" w:rsidP="009D4FBC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D4FBC">
              <w:rPr>
                <w:rFonts w:ascii="Arial" w:hAnsi="Arial" w:cs="Arial"/>
                <w:sz w:val="18"/>
                <w:szCs w:val="18"/>
              </w:rPr>
              <w:t>0,498</w:t>
            </w:r>
          </w:p>
        </w:tc>
      </w:tr>
    </w:tbl>
    <w:p w:rsidR="00CB45B6" w:rsidRDefault="00CB45B6" w:rsidP="0062345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/>
          <w:sz w:val="24"/>
          <w:szCs w:val="24"/>
        </w:rPr>
      </w:pPr>
    </w:p>
    <w:p w:rsidR="00CB45B6" w:rsidRDefault="006959E9" w:rsidP="006959E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/>
          <w:sz w:val="24"/>
          <w:szCs w:val="24"/>
        </w:rPr>
      </w:pPr>
      <w:r w:rsidRPr="00AC0470">
        <w:rPr>
          <w:rFonts w:ascii="Times New Roman" w:eastAsia="TimesNewRoman" w:hAnsi="Times New Roman"/>
          <w:sz w:val="24"/>
          <w:szCs w:val="24"/>
        </w:rPr>
        <w:t>Для выделения местных про</w:t>
      </w:r>
      <w:r w:rsidR="00F22C3F">
        <w:rPr>
          <w:rFonts w:ascii="Times New Roman" w:eastAsia="TimesNewRoman" w:hAnsi="Times New Roman"/>
          <w:sz w:val="24"/>
          <w:szCs w:val="24"/>
        </w:rPr>
        <w:t>блем более общего характера</w:t>
      </w:r>
      <w:r w:rsidRPr="00AC0470">
        <w:rPr>
          <w:rFonts w:ascii="Times New Roman" w:eastAsia="TimesNewRoman" w:hAnsi="Times New Roman"/>
          <w:sz w:val="24"/>
          <w:szCs w:val="24"/>
        </w:rPr>
        <w:t xml:space="preserve"> был проведен факт</w:t>
      </w:r>
      <w:r>
        <w:rPr>
          <w:rFonts w:ascii="Times New Roman" w:eastAsia="TimesNewRoman" w:hAnsi="Times New Roman"/>
          <w:sz w:val="24"/>
          <w:szCs w:val="24"/>
        </w:rPr>
        <w:t>орный анализ</w:t>
      </w:r>
      <w:r w:rsidR="00F22C3F">
        <w:rPr>
          <w:rFonts w:ascii="Times New Roman" w:eastAsia="TimesNewRoman" w:hAnsi="Times New Roman"/>
          <w:sz w:val="24"/>
          <w:szCs w:val="24"/>
        </w:rPr>
        <w:t xml:space="preserve">. </w:t>
      </w:r>
      <w:proofErr w:type="gramStart"/>
      <w:r w:rsidR="00F22C3F">
        <w:rPr>
          <w:rFonts w:ascii="Times New Roman" w:eastAsia="TimesNewRoman" w:hAnsi="Times New Roman"/>
          <w:sz w:val="24"/>
          <w:szCs w:val="24"/>
        </w:rPr>
        <w:t>В результате выделены</w:t>
      </w:r>
      <w:r w:rsidRPr="00AC0470">
        <w:rPr>
          <w:rFonts w:ascii="Times New Roman" w:eastAsia="TimesNewRoman" w:hAnsi="Times New Roman"/>
          <w:sz w:val="24"/>
          <w:szCs w:val="24"/>
        </w:rPr>
        <w:t xml:space="preserve"> следующие групп проблем: 1) проблемы, связанные с социальным неравенством, девиациями и экологическим кризисом; 2) проблемы, связанные с коррупцией, правопорядком, неэффективностью государственного управления и </w:t>
      </w:r>
      <w:r w:rsidRPr="00AC0470">
        <w:rPr>
          <w:rFonts w:ascii="Times New Roman" w:eastAsia="TimesNewRoman" w:hAnsi="Times New Roman"/>
          <w:sz w:val="24"/>
          <w:szCs w:val="24"/>
        </w:rPr>
        <w:lastRenderedPageBreak/>
        <w:t>эмиграцией населения</w:t>
      </w:r>
      <w:r w:rsidRPr="00AC0470">
        <w:rPr>
          <w:rStyle w:val="a6"/>
          <w:rFonts w:ascii="Times New Roman" w:eastAsia="TimesNewRoman" w:hAnsi="Times New Roman"/>
          <w:sz w:val="24"/>
          <w:szCs w:val="24"/>
        </w:rPr>
        <w:footnoteReference w:id="3"/>
      </w:r>
      <w:r w:rsidRPr="00AC0470">
        <w:rPr>
          <w:rFonts w:ascii="Times New Roman" w:eastAsia="TimesNewRoman" w:hAnsi="Times New Roman"/>
          <w:sz w:val="24"/>
          <w:szCs w:val="24"/>
        </w:rPr>
        <w:t>; 3) проблемы, связанные с инфраструктурой (транспорт, жилье, благоустройство территорий); 4) проблемы социально-экономического характера (высокая стоимость жизни, низкие доходы населения, риски безработицы); 5) проблемы в сфере досуга для различных категорий населения;</w:t>
      </w:r>
      <w:proofErr w:type="gramEnd"/>
      <w:r w:rsidRPr="00AC0470">
        <w:rPr>
          <w:rFonts w:ascii="Times New Roman" w:eastAsia="TimesNewRoman" w:hAnsi="Times New Roman"/>
          <w:sz w:val="24"/>
          <w:szCs w:val="24"/>
        </w:rPr>
        <w:t xml:space="preserve"> 6) макроэкономические проблемы (падение производства); 7) другие проблемы, между которыми не обнаруживается содержательных пересечений</w:t>
      </w:r>
    </w:p>
    <w:p w:rsidR="0097523D" w:rsidRDefault="0097523D" w:rsidP="0062345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23455">
        <w:rPr>
          <w:rFonts w:ascii="Times New Roman" w:eastAsia="TimesNewRoman" w:hAnsi="Times New Roman"/>
          <w:sz w:val="24"/>
          <w:szCs w:val="24"/>
        </w:rPr>
        <w:t>Д</w:t>
      </w:r>
      <w:r w:rsidR="00F22C3F">
        <w:rPr>
          <w:rFonts w:ascii="Times New Roman" w:hAnsi="Times New Roman"/>
          <w:sz w:val="24"/>
          <w:szCs w:val="24"/>
        </w:rPr>
        <w:t>анные исследований отмечают</w:t>
      </w:r>
      <w:r w:rsidRPr="00623455">
        <w:rPr>
          <w:rFonts w:ascii="Times New Roman" w:hAnsi="Times New Roman"/>
          <w:sz w:val="24"/>
          <w:szCs w:val="24"/>
        </w:rPr>
        <w:t xml:space="preserve"> проявление высокой миграционной активности населения, также следует отметить, что 55 % респондентов, не желают видеть данный регион местом проживания их детей (внуков). В качестве основных причин сложившейся ситуации, можно выделить - отсутствие перспектив трудоустройства для молодежи; низкий уровень доходов, при повышении стоимости оплаты жилищно-коммунальных услуг; неблагоустроенность таких объектов инфраструктуры как дороги, улицы, дворы, при наличии достаточного количества объектов сферы услуг и рыночной торговл</w:t>
      </w:r>
      <w:r w:rsidR="00CB45B6">
        <w:rPr>
          <w:rFonts w:ascii="Times New Roman" w:hAnsi="Times New Roman"/>
          <w:sz w:val="24"/>
          <w:szCs w:val="24"/>
        </w:rPr>
        <w:t>и.</w:t>
      </w:r>
    </w:p>
    <w:p w:rsidR="00CB45B6" w:rsidRDefault="00CB45B6" w:rsidP="006959E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CB45B6" w:rsidRPr="00623455" w:rsidRDefault="00CB45B6" w:rsidP="0062345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97523D" w:rsidRDefault="004C602E" w:rsidP="00623455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bCs/>
          <w:sz w:val="24"/>
          <w:szCs w:val="24"/>
        </w:rPr>
      </w:pPr>
      <w:r w:rsidRPr="00623455">
        <w:rPr>
          <w:rFonts w:ascii="Times New Roman" w:hAnsi="Times New Roman"/>
          <w:b/>
          <w:bCs/>
          <w:sz w:val="24"/>
          <w:szCs w:val="24"/>
        </w:rPr>
        <w:t>Список литературы</w:t>
      </w:r>
    </w:p>
    <w:p w:rsidR="00B42BC2" w:rsidRPr="00AC0470" w:rsidRDefault="00B42BC2" w:rsidP="00B42BC2">
      <w:pPr>
        <w:pStyle w:val="90"/>
        <w:shd w:val="clear" w:color="auto" w:fill="auto"/>
        <w:spacing w:line="360" w:lineRule="auto"/>
        <w:ind w:firstLine="567"/>
        <w:rPr>
          <w:b w:val="0"/>
          <w:sz w:val="24"/>
          <w:szCs w:val="24"/>
          <w:lang w:bidi="ru-RU"/>
        </w:rPr>
      </w:pPr>
      <w:r>
        <w:rPr>
          <w:b w:val="0"/>
          <w:sz w:val="24"/>
          <w:szCs w:val="24"/>
          <w:lang w:val="ru-RU" w:bidi="ru-RU"/>
        </w:rPr>
        <w:t xml:space="preserve">1. </w:t>
      </w:r>
      <w:r w:rsidRPr="00AC0470">
        <w:rPr>
          <w:b w:val="0"/>
          <w:sz w:val="24"/>
          <w:szCs w:val="24"/>
          <w:lang w:bidi="ru-RU"/>
        </w:rPr>
        <w:t>Воронина</w:t>
      </w:r>
      <w:r w:rsidRPr="00AC0470">
        <w:rPr>
          <w:b w:val="0"/>
          <w:sz w:val="24"/>
          <w:szCs w:val="24"/>
          <w:lang w:bidi="en-US"/>
        </w:rPr>
        <w:t> </w:t>
      </w:r>
      <w:r w:rsidRPr="00AC0470">
        <w:rPr>
          <w:b w:val="0"/>
          <w:sz w:val="24"/>
          <w:szCs w:val="24"/>
          <w:lang w:val="en-US" w:bidi="en-US"/>
        </w:rPr>
        <w:t>JI</w:t>
      </w:r>
      <w:r w:rsidRPr="00AC0470">
        <w:rPr>
          <w:b w:val="0"/>
          <w:sz w:val="24"/>
          <w:szCs w:val="24"/>
          <w:lang w:bidi="en-US"/>
        </w:rPr>
        <w:t>.</w:t>
      </w:r>
      <w:r w:rsidRPr="00AC0470">
        <w:rPr>
          <w:b w:val="0"/>
          <w:sz w:val="24"/>
          <w:szCs w:val="24"/>
          <w:lang w:val="en-US" w:bidi="en-US"/>
        </w:rPr>
        <w:t>B</w:t>
      </w:r>
      <w:r w:rsidRPr="00AC0470">
        <w:rPr>
          <w:b w:val="0"/>
          <w:sz w:val="24"/>
          <w:szCs w:val="24"/>
          <w:lang w:bidi="en-US"/>
        </w:rPr>
        <w:t>.</w:t>
      </w:r>
      <w:r w:rsidRPr="00AC0470">
        <w:rPr>
          <w:b w:val="0"/>
          <w:sz w:val="24"/>
          <w:szCs w:val="24"/>
          <w:lang w:bidi="ru-RU"/>
        </w:rPr>
        <w:t xml:space="preserve">, </w:t>
      </w:r>
      <w:proofErr w:type="spellStart"/>
      <w:r w:rsidRPr="00AC0470">
        <w:rPr>
          <w:b w:val="0"/>
          <w:sz w:val="24"/>
          <w:szCs w:val="24"/>
          <w:lang w:bidi="ru-RU"/>
        </w:rPr>
        <w:t>Смиренникова</w:t>
      </w:r>
      <w:proofErr w:type="spellEnd"/>
      <w:r w:rsidRPr="00AC0470">
        <w:rPr>
          <w:b w:val="0"/>
          <w:sz w:val="24"/>
          <w:szCs w:val="24"/>
          <w:lang w:bidi="ru-RU"/>
        </w:rPr>
        <w:t xml:space="preserve"> Е.В., Уханова А.В. Динамика миграционных процессов в Арктическом макрорегионе Российской Федерации //</w:t>
      </w:r>
      <w:r w:rsidRPr="00AC0470">
        <w:rPr>
          <w:rStyle w:val="a9"/>
          <w:rFonts w:eastAsia="MS Mincho"/>
          <w:sz w:val="24"/>
          <w:szCs w:val="24"/>
        </w:rPr>
        <w:t xml:space="preserve"> </w:t>
      </w:r>
      <w:r w:rsidRPr="00AC0470">
        <w:rPr>
          <w:b w:val="0"/>
          <w:sz w:val="24"/>
          <w:szCs w:val="24"/>
          <w:lang w:bidi="ru-RU"/>
        </w:rPr>
        <w:t>Сборник статей Шестой Всерос</w:t>
      </w:r>
      <w:r w:rsidRPr="00AC0470">
        <w:rPr>
          <w:b w:val="0"/>
          <w:sz w:val="24"/>
          <w:szCs w:val="24"/>
          <w:lang w:bidi="ru-RU"/>
        </w:rPr>
        <w:softHyphen/>
        <w:t>сийской научно-практической конференции (с международным участи</w:t>
      </w:r>
      <w:r w:rsidRPr="00AC0470">
        <w:rPr>
          <w:b w:val="0"/>
          <w:sz w:val="24"/>
          <w:szCs w:val="24"/>
          <w:lang w:bidi="ru-RU"/>
        </w:rPr>
        <w:softHyphen/>
        <w:t xml:space="preserve">ем)  </w:t>
      </w:r>
      <w:r w:rsidRPr="00AC0470">
        <w:rPr>
          <w:rStyle w:val="a9"/>
          <w:rFonts w:eastAsia="MS Mincho"/>
          <w:sz w:val="24"/>
          <w:szCs w:val="24"/>
        </w:rPr>
        <w:t>Актуальные проблемы, направления и механизмы развития производительных сил Севера - 2018</w:t>
      </w:r>
      <w:r w:rsidRPr="00AC0470">
        <w:rPr>
          <w:b w:val="0"/>
          <w:sz w:val="24"/>
          <w:szCs w:val="24"/>
          <w:lang w:bidi="ru-RU"/>
        </w:rPr>
        <w:t>. Сыктывкар: ООО «Коми республиканская типография», 2018. - Ч. I. С. 233-237.</w:t>
      </w:r>
    </w:p>
    <w:p w:rsidR="00B42BC2" w:rsidRDefault="00B42BC2" w:rsidP="00B42BC2">
      <w:pPr>
        <w:pStyle w:val="af3"/>
        <w:spacing w:after="0" w:line="360" w:lineRule="auto"/>
        <w:ind w:left="0" w:firstLine="567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2. </w:t>
      </w:r>
      <w:r w:rsidRPr="00AC0470">
        <w:rPr>
          <w:rFonts w:ascii="Times New Roman" w:hAnsi="Times New Roman"/>
          <w:bCs/>
          <w:sz w:val="24"/>
          <w:szCs w:val="24"/>
        </w:rPr>
        <w:t xml:space="preserve">Кадровое обеспечение для развития Арктической зоны России. </w:t>
      </w:r>
      <w:r w:rsidRPr="00AC0470">
        <w:rPr>
          <w:rFonts w:ascii="Times New Roman" w:hAnsi="Times New Roman"/>
          <w:sz w:val="24"/>
          <w:szCs w:val="24"/>
        </w:rPr>
        <w:t xml:space="preserve">[Электронный ресурс]. Режим доступа: </w:t>
      </w:r>
      <w:r w:rsidRPr="00AC0470">
        <w:rPr>
          <w:rFonts w:ascii="Times New Roman" w:hAnsi="Times New Roman"/>
          <w:bCs/>
          <w:sz w:val="24"/>
          <w:szCs w:val="24"/>
        </w:rPr>
        <w:t xml:space="preserve">http://arctic.labourmarket.ru/interview/ </w:t>
      </w:r>
      <w:proofErr w:type="spellStart"/>
      <w:r w:rsidRPr="00AC0470">
        <w:rPr>
          <w:rFonts w:ascii="Times New Roman" w:hAnsi="Times New Roman"/>
          <w:bCs/>
          <w:sz w:val="24"/>
          <w:szCs w:val="24"/>
        </w:rPr>
        <w:t>results</w:t>
      </w:r>
      <w:proofErr w:type="spellEnd"/>
      <w:r w:rsidRPr="00AC0470">
        <w:rPr>
          <w:rFonts w:ascii="Times New Roman" w:hAnsi="Times New Roman"/>
          <w:bCs/>
          <w:sz w:val="24"/>
          <w:szCs w:val="24"/>
        </w:rPr>
        <w:t>.</w:t>
      </w:r>
    </w:p>
    <w:p w:rsidR="00F22C3F" w:rsidRPr="00F22C3F" w:rsidRDefault="00F22C3F" w:rsidP="00F22C3F">
      <w:pPr>
        <w:pStyle w:val="af3"/>
        <w:spacing w:after="0" w:line="36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:rsidR="00F22C3F" w:rsidRPr="00F22C3F" w:rsidRDefault="00F22C3F" w:rsidP="00F22C3F">
      <w:pPr>
        <w:pStyle w:val="af3"/>
        <w:spacing w:after="0" w:line="360" w:lineRule="auto"/>
        <w:ind w:firstLine="567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F22C3F">
        <w:rPr>
          <w:rFonts w:ascii="Times New Roman" w:hAnsi="Times New Roman"/>
          <w:b/>
          <w:sz w:val="24"/>
          <w:szCs w:val="24"/>
          <w:lang w:val="en-US"/>
        </w:rPr>
        <w:t>Bibliography</w:t>
      </w:r>
    </w:p>
    <w:p w:rsidR="00F22C3F" w:rsidRPr="00F22C3F" w:rsidRDefault="00F22C3F" w:rsidP="00F22C3F">
      <w:pPr>
        <w:pStyle w:val="af3"/>
        <w:spacing w:after="0" w:line="360" w:lineRule="auto"/>
        <w:ind w:left="0" w:firstLine="567"/>
        <w:jc w:val="both"/>
        <w:rPr>
          <w:rFonts w:ascii="Times New Roman" w:hAnsi="Times New Roman"/>
          <w:sz w:val="24"/>
          <w:szCs w:val="24"/>
          <w:lang w:val="en-US"/>
        </w:rPr>
      </w:pPr>
      <w:r w:rsidRPr="00F22C3F">
        <w:rPr>
          <w:rFonts w:ascii="Times New Roman" w:hAnsi="Times New Roman"/>
          <w:sz w:val="24"/>
          <w:szCs w:val="24"/>
          <w:lang w:val="en-US"/>
        </w:rPr>
        <w:t xml:space="preserve">1. </w:t>
      </w:r>
      <w:proofErr w:type="spellStart"/>
      <w:r w:rsidRPr="00F22C3F">
        <w:rPr>
          <w:rFonts w:ascii="Times New Roman" w:hAnsi="Times New Roman"/>
          <w:sz w:val="24"/>
          <w:szCs w:val="24"/>
          <w:lang w:val="en-US"/>
        </w:rPr>
        <w:t>Vo</w:t>
      </w:r>
      <w:r>
        <w:rPr>
          <w:rFonts w:ascii="Times New Roman" w:hAnsi="Times New Roman"/>
          <w:sz w:val="24"/>
          <w:szCs w:val="24"/>
          <w:lang w:val="en-US"/>
        </w:rPr>
        <w:t>ronina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L.V</w:t>
      </w:r>
      <w:r w:rsidRPr="00F22C3F">
        <w:rPr>
          <w:rFonts w:ascii="Times New Roman" w:hAnsi="Times New Roman"/>
          <w:sz w:val="24"/>
          <w:szCs w:val="24"/>
          <w:lang w:val="en-US"/>
        </w:rPr>
        <w:t xml:space="preserve">., </w:t>
      </w:r>
      <w:proofErr w:type="spellStart"/>
      <w:r w:rsidRPr="00F22C3F">
        <w:rPr>
          <w:rFonts w:ascii="Times New Roman" w:hAnsi="Times New Roman"/>
          <w:sz w:val="24"/>
          <w:szCs w:val="24"/>
          <w:lang w:val="en-US"/>
        </w:rPr>
        <w:t>Smirennikova</w:t>
      </w:r>
      <w:proofErr w:type="spellEnd"/>
      <w:r w:rsidRPr="00F22C3F">
        <w:rPr>
          <w:rFonts w:ascii="Times New Roman" w:hAnsi="Times New Roman"/>
          <w:sz w:val="24"/>
          <w:szCs w:val="24"/>
          <w:lang w:val="en-US"/>
        </w:rPr>
        <w:t xml:space="preserve"> E.V., </w:t>
      </w:r>
      <w:proofErr w:type="spellStart"/>
      <w:r w:rsidRPr="00F22C3F">
        <w:rPr>
          <w:rFonts w:ascii="Times New Roman" w:hAnsi="Times New Roman"/>
          <w:sz w:val="24"/>
          <w:szCs w:val="24"/>
          <w:lang w:val="en-US"/>
        </w:rPr>
        <w:t>Ukhanova</w:t>
      </w:r>
      <w:proofErr w:type="spellEnd"/>
      <w:r w:rsidRPr="00F22C3F">
        <w:rPr>
          <w:rFonts w:ascii="Times New Roman" w:hAnsi="Times New Roman"/>
          <w:sz w:val="24"/>
          <w:szCs w:val="24"/>
          <w:lang w:val="en-US"/>
        </w:rPr>
        <w:t xml:space="preserve"> A.V. Dynamics of migration processes in the Arctic </w:t>
      </w:r>
      <w:proofErr w:type="spellStart"/>
      <w:r w:rsidRPr="00F22C3F">
        <w:rPr>
          <w:rFonts w:ascii="Times New Roman" w:hAnsi="Times New Roman"/>
          <w:sz w:val="24"/>
          <w:szCs w:val="24"/>
          <w:lang w:val="en-US"/>
        </w:rPr>
        <w:t>macroregion</w:t>
      </w:r>
      <w:proofErr w:type="spellEnd"/>
      <w:r w:rsidRPr="00F22C3F">
        <w:rPr>
          <w:rFonts w:ascii="Times New Roman" w:hAnsi="Times New Roman"/>
          <w:sz w:val="24"/>
          <w:szCs w:val="24"/>
          <w:lang w:val="en-US"/>
        </w:rPr>
        <w:t xml:space="preserve"> of the Russian Federation // Collection of articles of the Sixth All-Russian Scientific and Practical Conference (with international participation) Actual problems, directions and mechanisms of development of the productive forces of the North - 2018. Syktyvkar: </w:t>
      </w:r>
      <w:proofErr w:type="spellStart"/>
      <w:r w:rsidRPr="00F22C3F">
        <w:rPr>
          <w:rFonts w:ascii="Times New Roman" w:hAnsi="Times New Roman"/>
          <w:sz w:val="24"/>
          <w:szCs w:val="24"/>
          <w:lang w:val="en-US"/>
        </w:rPr>
        <w:t>Komi</w:t>
      </w:r>
      <w:proofErr w:type="spellEnd"/>
      <w:r w:rsidRPr="00F22C3F">
        <w:rPr>
          <w:rFonts w:ascii="Times New Roman" w:hAnsi="Times New Roman"/>
          <w:sz w:val="24"/>
          <w:szCs w:val="24"/>
          <w:lang w:val="en-US"/>
        </w:rPr>
        <w:t xml:space="preserve"> Republican Printing House, </w:t>
      </w:r>
      <w:proofErr w:type="gramStart"/>
      <w:r w:rsidRPr="00F22C3F">
        <w:rPr>
          <w:rFonts w:ascii="Times New Roman" w:hAnsi="Times New Roman"/>
          <w:sz w:val="24"/>
          <w:szCs w:val="24"/>
          <w:lang w:val="en-US"/>
        </w:rPr>
        <w:t>2018 .</w:t>
      </w:r>
      <w:proofErr w:type="gramEnd"/>
      <w:r w:rsidRPr="00F22C3F">
        <w:rPr>
          <w:rFonts w:ascii="Times New Roman" w:hAnsi="Times New Roman"/>
          <w:sz w:val="24"/>
          <w:szCs w:val="24"/>
          <w:lang w:val="en-US"/>
        </w:rPr>
        <w:t xml:space="preserve"> - Part I. S. 233-237.</w:t>
      </w:r>
    </w:p>
    <w:p w:rsidR="00F22C3F" w:rsidRPr="00F22C3F" w:rsidRDefault="00F22C3F" w:rsidP="00F22C3F">
      <w:pPr>
        <w:pStyle w:val="af3"/>
        <w:spacing w:after="0" w:line="360" w:lineRule="auto"/>
        <w:ind w:left="0" w:firstLine="567"/>
        <w:jc w:val="both"/>
        <w:rPr>
          <w:rFonts w:ascii="Times New Roman" w:hAnsi="Times New Roman"/>
          <w:color w:val="222222"/>
          <w:sz w:val="24"/>
          <w:szCs w:val="24"/>
          <w:shd w:val="clear" w:color="auto" w:fill="F8F9FA"/>
        </w:rPr>
      </w:pPr>
      <w:r w:rsidRPr="00F22C3F">
        <w:rPr>
          <w:rFonts w:ascii="Times New Roman" w:hAnsi="Times New Roman"/>
          <w:sz w:val="24"/>
          <w:szCs w:val="24"/>
          <w:lang w:val="en-US"/>
        </w:rPr>
        <w:t xml:space="preserve">2. Staffing for the development of the Arctic zone of Russia. </w:t>
      </w:r>
      <w:proofErr w:type="gramStart"/>
      <w:r w:rsidRPr="00F22C3F">
        <w:rPr>
          <w:rFonts w:ascii="Times New Roman" w:hAnsi="Times New Roman"/>
          <w:sz w:val="24"/>
          <w:szCs w:val="24"/>
          <w:lang w:val="en-US"/>
        </w:rPr>
        <w:t>[Electroni</w:t>
      </w:r>
      <w:r>
        <w:rPr>
          <w:rFonts w:ascii="Times New Roman" w:hAnsi="Times New Roman"/>
          <w:sz w:val="24"/>
          <w:szCs w:val="24"/>
          <w:lang w:val="en-US"/>
        </w:rPr>
        <w:t>c resource].</w:t>
      </w:r>
      <w:proofErr w:type="gramEnd"/>
      <w:r>
        <w:rPr>
          <w:rFonts w:ascii="Times New Roman" w:hAnsi="Times New Roman"/>
          <w:sz w:val="24"/>
          <w:szCs w:val="24"/>
          <w:lang w:val="en-US"/>
        </w:rPr>
        <w:t xml:space="preserve"> Access mode:</w:t>
      </w:r>
      <w:r w:rsidRPr="00F22C3F">
        <w:rPr>
          <w:rFonts w:ascii="Times New Roman" w:hAnsi="Times New Roman"/>
          <w:bCs/>
          <w:sz w:val="24"/>
          <w:szCs w:val="24"/>
        </w:rPr>
        <w:t xml:space="preserve"> </w:t>
      </w:r>
      <w:r w:rsidRPr="00AC0470">
        <w:rPr>
          <w:rFonts w:ascii="Times New Roman" w:hAnsi="Times New Roman"/>
          <w:bCs/>
          <w:sz w:val="24"/>
          <w:szCs w:val="24"/>
        </w:rPr>
        <w:t xml:space="preserve">http://arctic.labourmarket.ru/interview/ </w:t>
      </w:r>
      <w:proofErr w:type="spellStart"/>
      <w:r w:rsidRPr="00AC0470">
        <w:rPr>
          <w:rFonts w:ascii="Times New Roman" w:hAnsi="Times New Roman"/>
          <w:bCs/>
          <w:sz w:val="24"/>
          <w:szCs w:val="24"/>
        </w:rPr>
        <w:t>results</w:t>
      </w:r>
      <w:proofErr w:type="spellEnd"/>
      <w:r w:rsidRPr="00F22C3F">
        <w:rPr>
          <w:rFonts w:ascii="Times New Roman" w:hAnsi="Times New Roman"/>
          <w:sz w:val="24"/>
          <w:szCs w:val="24"/>
          <w:lang w:val="en-US"/>
        </w:rPr>
        <w:t>.</w:t>
      </w:r>
    </w:p>
    <w:sectPr w:rsidR="00F22C3F" w:rsidRPr="00F22C3F" w:rsidSect="00CF77B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4FBC" w:rsidRDefault="009D4FBC">
      <w:r>
        <w:separator/>
      </w:r>
    </w:p>
  </w:endnote>
  <w:endnote w:type="continuationSeparator" w:id="0">
    <w:p w:rsidR="009D4FBC" w:rsidRDefault="009D4F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FreeSetLightC">
    <w:altName w:val="Arial"/>
    <w:panose1 w:val="00000000000000000000"/>
    <w:charset w:val="CC"/>
    <w:family w:val="swiss"/>
    <w:notTrueType/>
    <w:pitch w:val="default"/>
    <w:sig w:usb0="00000203" w:usb1="00000000" w:usb2="00000000" w:usb3="00000000" w:csb0="00000005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NewRomanPSMT">
    <w:altName w:val="Arial Unicode MS"/>
    <w:panose1 w:val="00000000000000000000"/>
    <w:charset w:val="81"/>
    <w:family w:val="auto"/>
    <w:notTrueType/>
    <w:pitch w:val="default"/>
    <w:sig w:usb0="00000203" w:usb1="09060000" w:usb2="00000010" w:usb3="00000000" w:csb0="0008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4FBC" w:rsidRDefault="009D4FBC">
      <w:r>
        <w:separator/>
      </w:r>
    </w:p>
  </w:footnote>
  <w:footnote w:type="continuationSeparator" w:id="0">
    <w:p w:rsidR="009D4FBC" w:rsidRDefault="009D4FBC">
      <w:r>
        <w:continuationSeparator/>
      </w:r>
    </w:p>
  </w:footnote>
  <w:footnote w:id="1">
    <w:p w:rsidR="00CB45B6" w:rsidRPr="00FD39C2" w:rsidRDefault="00CB45B6" w:rsidP="00CB45B6">
      <w:pPr>
        <w:pStyle w:val="a4"/>
        <w:jc w:val="both"/>
        <w:rPr>
          <w:rFonts w:ascii="Times New Roman" w:hAnsi="Times New Roman"/>
        </w:rPr>
      </w:pPr>
      <w:r w:rsidRPr="00FD39C2">
        <w:rPr>
          <w:rStyle w:val="a6"/>
          <w:rFonts w:ascii="Times New Roman" w:hAnsi="Times New Roman"/>
        </w:rPr>
        <w:footnoteRef/>
      </w:r>
      <w:r w:rsidRPr="00FD39C2">
        <w:rPr>
          <w:rFonts w:ascii="Times New Roman" w:hAnsi="Times New Roman"/>
        </w:rPr>
        <w:t xml:space="preserve"> Указан валидный процент, т.е. рассчитанный от числа </w:t>
      </w:r>
      <w:proofErr w:type="gramStart"/>
      <w:r w:rsidRPr="00FD39C2">
        <w:rPr>
          <w:rFonts w:ascii="Times New Roman" w:hAnsi="Times New Roman"/>
        </w:rPr>
        <w:t>ответивших</w:t>
      </w:r>
      <w:proofErr w:type="gramEnd"/>
      <w:r w:rsidRPr="00FD39C2">
        <w:rPr>
          <w:rFonts w:ascii="Times New Roman" w:hAnsi="Times New Roman"/>
        </w:rPr>
        <w:t xml:space="preserve">. </w:t>
      </w:r>
      <w:r>
        <w:rPr>
          <w:rFonts w:ascii="Times New Roman" w:hAnsi="Times New Roman"/>
        </w:rPr>
        <w:t>Отказы от ответа</w:t>
      </w:r>
      <w:r w:rsidRPr="00FD39C2">
        <w:rPr>
          <w:rFonts w:ascii="Times New Roman" w:hAnsi="Times New Roman"/>
        </w:rPr>
        <w:t xml:space="preserve"> во всех случаях составили долю, </w:t>
      </w:r>
      <w:proofErr w:type="gramStart"/>
      <w:r w:rsidRPr="00FD39C2">
        <w:rPr>
          <w:rFonts w:ascii="Times New Roman" w:hAnsi="Times New Roman"/>
        </w:rPr>
        <w:t>меньш</w:t>
      </w:r>
      <w:r>
        <w:rPr>
          <w:rFonts w:ascii="Times New Roman" w:hAnsi="Times New Roman"/>
        </w:rPr>
        <w:t>ую</w:t>
      </w:r>
      <w:proofErr w:type="gramEnd"/>
      <w:r w:rsidRPr="00FD39C2">
        <w:rPr>
          <w:rFonts w:ascii="Times New Roman" w:hAnsi="Times New Roman"/>
        </w:rPr>
        <w:t xml:space="preserve"> чем значение доверительного интервала, и по этой причине не учитывались.</w:t>
      </w:r>
    </w:p>
  </w:footnote>
  <w:footnote w:id="2">
    <w:p w:rsidR="00CB45B6" w:rsidRPr="00FD39C2" w:rsidRDefault="00CB45B6" w:rsidP="00CB45B6">
      <w:pPr>
        <w:pStyle w:val="a4"/>
        <w:jc w:val="both"/>
        <w:rPr>
          <w:rFonts w:ascii="Times New Roman" w:hAnsi="Times New Roman"/>
        </w:rPr>
      </w:pPr>
      <w:r w:rsidRPr="00FD39C2">
        <w:rPr>
          <w:rStyle w:val="a6"/>
          <w:rFonts w:ascii="Times New Roman" w:hAnsi="Times New Roman"/>
        </w:rPr>
        <w:footnoteRef/>
      </w:r>
      <w:r w:rsidRPr="00FD39C2">
        <w:rPr>
          <w:rFonts w:ascii="Times New Roman" w:hAnsi="Times New Roman"/>
        </w:rPr>
        <w:t xml:space="preserve"> </w:t>
      </w:r>
      <w:r w:rsidRPr="00FD39C2">
        <w:rPr>
          <w:rFonts w:ascii="Times New Roman" w:eastAsia="Calibri" w:hAnsi="Times New Roman"/>
        </w:rPr>
        <w:t xml:space="preserve">Значения индекса рассчитаны как разница ответов «очень актуально» + </w:t>
      </w:r>
      <w:r w:rsidRPr="00FD39C2">
        <w:rPr>
          <w:rFonts w:ascii="Times New Roman" w:eastAsia="TimesNewRomanPSMT" w:hAnsi="Times New Roman"/>
        </w:rPr>
        <w:t xml:space="preserve">½ </w:t>
      </w:r>
      <w:r w:rsidRPr="00FD39C2">
        <w:rPr>
          <w:rFonts w:ascii="Times New Roman" w:eastAsia="Calibri" w:hAnsi="Times New Roman"/>
        </w:rPr>
        <w:t xml:space="preserve">«скорее актуально» и  «не актуально» + </w:t>
      </w:r>
      <w:r w:rsidRPr="00FD39C2">
        <w:rPr>
          <w:rFonts w:ascii="Times New Roman" w:eastAsia="TimesNewRomanPSMT" w:hAnsi="Times New Roman"/>
        </w:rPr>
        <w:t xml:space="preserve">½ </w:t>
      </w:r>
      <w:r w:rsidRPr="00FD39C2">
        <w:rPr>
          <w:rFonts w:ascii="Times New Roman" w:eastAsia="Calibri" w:hAnsi="Times New Roman"/>
        </w:rPr>
        <w:t>«скорее не актуально», разделенная на 100. Разброс значений – в диапазоне от -1 до 1 (чем выше значение, тем актуальнее проблема). Оранжевым цветом выделены наибольшие значения индекса, синим – наименьшие.</w:t>
      </w:r>
    </w:p>
  </w:footnote>
  <w:footnote w:id="3">
    <w:p w:rsidR="006959E9" w:rsidRPr="000900FC" w:rsidRDefault="006959E9" w:rsidP="006959E9">
      <w:pPr>
        <w:pStyle w:val="a4"/>
        <w:jc w:val="both"/>
        <w:rPr>
          <w:rFonts w:ascii="Times New Roman" w:hAnsi="Times New Roman"/>
        </w:rPr>
      </w:pPr>
      <w:r w:rsidRPr="000900FC">
        <w:rPr>
          <w:rStyle w:val="a6"/>
          <w:rFonts w:ascii="Times New Roman" w:hAnsi="Times New Roman"/>
        </w:rPr>
        <w:footnoteRef/>
      </w:r>
      <w:r w:rsidRPr="000900FC">
        <w:rPr>
          <w:rFonts w:ascii="Times New Roman" w:hAnsi="Times New Roman"/>
        </w:rPr>
        <w:t xml:space="preserve"> Из приведенного в п. 2 логического ряда эмиграция как будто выпадает, однако мы полагаем, что в данном контексте отток населения в другие регионы должен рассматриваться как зона ответственности региональных и местных властей и показатель их (не) способности создать благоприятные условия для удержания населения.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3835DA"/>
    <w:multiLevelType w:val="hybridMultilevel"/>
    <w:tmpl w:val="33FCD626"/>
    <w:lvl w:ilvl="0" w:tplc="0419000F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1">
    <w:nsid w:val="0BD052A8"/>
    <w:multiLevelType w:val="hybridMultilevel"/>
    <w:tmpl w:val="6D64178C"/>
    <w:lvl w:ilvl="0" w:tplc="0770A4F8">
      <w:start w:val="1"/>
      <w:numFmt w:val="bullet"/>
      <w:lvlText w:val="-"/>
      <w:lvlJc w:val="left"/>
      <w:pPr>
        <w:ind w:left="1429" w:hanging="360"/>
      </w:pPr>
      <w:rPr>
        <w:rFonts w:ascii="Symbol" w:hAnsi="Symbol" w:hint="default"/>
        <w:sz w:val="16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770A4F8">
      <w:start w:val="1"/>
      <w:numFmt w:val="bullet"/>
      <w:lvlText w:val="-"/>
      <w:lvlJc w:val="left"/>
      <w:pPr>
        <w:ind w:left="3589" w:hanging="360"/>
      </w:pPr>
      <w:rPr>
        <w:rFonts w:ascii="Symbol" w:hAnsi="Symbol" w:hint="default"/>
        <w:sz w:val="16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0D285E69"/>
    <w:multiLevelType w:val="hybridMultilevel"/>
    <w:tmpl w:val="7B143CE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4E87582B"/>
    <w:multiLevelType w:val="hybridMultilevel"/>
    <w:tmpl w:val="DFF4481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673941CC"/>
    <w:multiLevelType w:val="hybridMultilevel"/>
    <w:tmpl w:val="C4DCCB8E"/>
    <w:lvl w:ilvl="0" w:tplc="FFFFFFFF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75022890"/>
    <w:multiLevelType w:val="hybridMultilevel"/>
    <w:tmpl w:val="96526CBC"/>
    <w:lvl w:ilvl="0" w:tplc="0419000F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97523D"/>
    <w:rsid w:val="00000444"/>
    <w:rsid w:val="00013BE3"/>
    <w:rsid w:val="00023928"/>
    <w:rsid w:val="0003000B"/>
    <w:rsid w:val="001722CF"/>
    <w:rsid w:val="001A6A72"/>
    <w:rsid w:val="002409CD"/>
    <w:rsid w:val="003B1179"/>
    <w:rsid w:val="003F363D"/>
    <w:rsid w:val="004402E8"/>
    <w:rsid w:val="004650A6"/>
    <w:rsid w:val="004A2516"/>
    <w:rsid w:val="004C602E"/>
    <w:rsid w:val="0054182D"/>
    <w:rsid w:val="00623455"/>
    <w:rsid w:val="0068598E"/>
    <w:rsid w:val="006959E9"/>
    <w:rsid w:val="00735D90"/>
    <w:rsid w:val="00750A9F"/>
    <w:rsid w:val="007C34E3"/>
    <w:rsid w:val="009322BC"/>
    <w:rsid w:val="0097523D"/>
    <w:rsid w:val="00991839"/>
    <w:rsid w:val="009D4FBC"/>
    <w:rsid w:val="00A24042"/>
    <w:rsid w:val="00A32B48"/>
    <w:rsid w:val="00A5523D"/>
    <w:rsid w:val="00A74F2D"/>
    <w:rsid w:val="00B42BC2"/>
    <w:rsid w:val="00B6197C"/>
    <w:rsid w:val="00BB68D6"/>
    <w:rsid w:val="00C5323A"/>
    <w:rsid w:val="00CB45B6"/>
    <w:rsid w:val="00CD00A6"/>
    <w:rsid w:val="00CD11D8"/>
    <w:rsid w:val="00CF77BB"/>
    <w:rsid w:val="00D42326"/>
    <w:rsid w:val="00DA79F5"/>
    <w:rsid w:val="00DB7B43"/>
    <w:rsid w:val="00E64716"/>
    <w:rsid w:val="00E92179"/>
    <w:rsid w:val="00F22C3F"/>
    <w:rsid w:val="00F73746"/>
    <w:rsid w:val="00F86147"/>
    <w:rsid w:val="00F915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7523D"/>
    <w:pPr>
      <w:spacing w:after="200" w:line="276" w:lineRule="auto"/>
    </w:pPr>
    <w:rPr>
      <w:rFonts w:ascii="Calibri" w:eastAsia="MS Mincho" w:hAnsi="Calibri"/>
      <w:sz w:val="22"/>
      <w:szCs w:val="22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styleId="a3">
    <w:name w:val="Hyperlink"/>
    <w:rsid w:val="0097523D"/>
    <w:rPr>
      <w:color w:val="0000FF"/>
      <w:u w:val="single"/>
    </w:rPr>
  </w:style>
  <w:style w:type="paragraph" w:customStyle="1" w:styleId="ListParagraph">
    <w:name w:val="List Paragraph"/>
    <w:aliases w:val="Варианты ответов,Абзац списка2"/>
    <w:basedOn w:val="a"/>
    <w:rsid w:val="0097523D"/>
    <w:pPr>
      <w:spacing w:after="160" w:line="259" w:lineRule="auto"/>
      <w:ind w:left="720"/>
      <w:contextualSpacing/>
    </w:pPr>
    <w:rPr>
      <w:rFonts w:eastAsia="Times New Roman"/>
      <w:lang w:eastAsia="en-US"/>
    </w:rPr>
  </w:style>
  <w:style w:type="paragraph" w:styleId="a4">
    <w:name w:val="footnote text"/>
    <w:aliases w:val="single space,Текст сноски Знак Знак Знак,Текст сноски Знак Знак,Текст сноски-FN,ft Знак,fn,FOOTNOTES Знак,FOOTNOTES,ft Знак Знак,ft Знак Знак Знак,fn Знак,footnote text Знак Знак,single space Знак Знак Знак Знак"/>
    <w:basedOn w:val="a"/>
    <w:link w:val="a5"/>
    <w:uiPriority w:val="99"/>
    <w:rsid w:val="0097523D"/>
    <w:pPr>
      <w:spacing w:after="0" w:line="240" w:lineRule="auto"/>
    </w:pPr>
    <w:rPr>
      <w:sz w:val="20"/>
      <w:szCs w:val="20"/>
      <w:lang w:eastAsia="ja-JP"/>
    </w:rPr>
  </w:style>
  <w:style w:type="character" w:customStyle="1" w:styleId="a5">
    <w:name w:val="Текст сноски Знак"/>
    <w:aliases w:val="single space Знак,Текст сноски Знак Знак Знак Знак,Текст сноски Знак Знак Знак1,Текст сноски-FN Знак,ft Знак Знак1,fn Знак1,FOOTNOTES Знак Знак,FOOTNOTES Знак1,ft Знак Знак Знак1,ft Знак Знак Знак Знак,fn Знак Знак"/>
    <w:link w:val="a4"/>
    <w:uiPriority w:val="99"/>
    <w:locked/>
    <w:rsid w:val="0097523D"/>
    <w:rPr>
      <w:rFonts w:ascii="Calibri" w:eastAsia="MS Mincho" w:hAnsi="Calibri"/>
      <w:lang w:val="ru-RU" w:eastAsia="ja-JP" w:bidi="ar-SA"/>
    </w:rPr>
  </w:style>
  <w:style w:type="character" w:styleId="a6">
    <w:name w:val="footnote reference"/>
    <w:aliases w:val="Знак сноски 1,Знак сноски-FN,Ciae niinee-FN,Referencia nota al pie,SUPERS,Ссылка на сноску 45,Appel note de bas de page"/>
    <w:uiPriority w:val="99"/>
    <w:semiHidden/>
    <w:rsid w:val="0097523D"/>
    <w:rPr>
      <w:vertAlign w:val="superscript"/>
    </w:rPr>
  </w:style>
  <w:style w:type="paragraph" w:customStyle="1" w:styleId="Pa2">
    <w:name w:val="Pa2"/>
    <w:basedOn w:val="a"/>
    <w:next w:val="a"/>
    <w:rsid w:val="0097523D"/>
    <w:pPr>
      <w:autoSpaceDE w:val="0"/>
      <w:autoSpaceDN w:val="0"/>
      <w:adjustRightInd w:val="0"/>
      <w:spacing w:after="0" w:line="221" w:lineRule="atLeast"/>
    </w:pPr>
    <w:rPr>
      <w:rFonts w:ascii="FreeSetLightC" w:eastAsia="Times New Roman" w:hAnsi="FreeSetLightC"/>
      <w:sz w:val="24"/>
      <w:szCs w:val="24"/>
    </w:rPr>
  </w:style>
  <w:style w:type="character" w:customStyle="1" w:styleId="A7">
    <w:name w:val="A7"/>
    <w:rsid w:val="0097523D"/>
    <w:rPr>
      <w:i/>
      <w:color w:val="000000"/>
      <w:sz w:val="22"/>
      <w:u w:val="single"/>
    </w:rPr>
  </w:style>
  <w:style w:type="character" w:customStyle="1" w:styleId="a8">
    <w:name w:val="Основной текст_"/>
    <w:link w:val="1"/>
    <w:locked/>
    <w:rsid w:val="0097523D"/>
    <w:rPr>
      <w:sz w:val="18"/>
      <w:shd w:val="clear" w:color="auto" w:fill="FFFFFF"/>
      <w:lang w:bidi="ar-SA"/>
    </w:rPr>
  </w:style>
  <w:style w:type="paragraph" w:customStyle="1" w:styleId="1">
    <w:name w:val="Основной текст1"/>
    <w:basedOn w:val="a"/>
    <w:link w:val="a8"/>
    <w:rsid w:val="0097523D"/>
    <w:pPr>
      <w:widowControl w:val="0"/>
      <w:shd w:val="clear" w:color="auto" w:fill="FFFFFF"/>
      <w:spacing w:after="0" w:line="221" w:lineRule="exact"/>
      <w:jc w:val="both"/>
    </w:pPr>
    <w:rPr>
      <w:rFonts w:ascii="Times New Roman" w:eastAsia="Times New Roman" w:hAnsi="Times New Roman"/>
      <w:sz w:val="18"/>
      <w:szCs w:val="20"/>
      <w:shd w:val="clear" w:color="auto" w:fill="FFFFFF"/>
      <w:lang w:val="ru-RU" w:eastAsia="ru-RU"/>
    </w:rPr>
  </w:style>
  <w:style w:type="character" w:customStyle="1" w:styleId="a9">
    <w:name w:val="Основной текст + Полужирный"/>
    <w:rsid w:val="0097523D"/>
    <w:rPr>
      <w:rFonts w:ascii="Times New Roman" w:hAnsi="Times New Roman"/>
      <w:b/>
      <w:color w:val="000000"/>
      <w:spacing w:val="0"/>
      <w:w w:val="100"/>
      <w:position w:val="0"/>
      <w:sz w:val="18"/>
      <w:u w:val="none"/>
      <w:shd w:val="clear" w:color="auto" w:fill="FFFFFF"/>
      <w:lang w:val="ru-RU" w:eastAsia="ru-RU"/>
    </w:rPr>
  </w:style>
  <w:style w:type="character" w:customStyle="1" w:styleId="9">
    <w:name w:val="Основной текст (9)_"/>
    <w:link w:val="90"/>
    <w:locked/>
    <w:rsid w:val="0097523D"/>
    <w:rPr>
      <w:b/>
      <w:sz w:val="18"/>
      <w:shd w:val="clear" w:color="auto" w:fill="FFFFFF"/>
      <w:lang w:bidi="ar-SA"/>
    </w:rPr>
  </w:style>
  <w:style w:type="paragraph" w:customStyle="1" w:styleId="90">
    <w:name w:val="Основной текст (9)"/>
    <w:basedOn w:val="a"/>
    <w:link w:val="9"/>
    <w:rsid w:val="0097523D"/>
    <w:pPr>
      <w:widowControl w:val="0"/>
      <w:shd w:val="clear" w:color="auto" w:fill="FFFFFF"/>
      <w:spacing w:after="0" w:line="226" w:lineRule="exact"/>
      <w:jc w:val="both"/>
    </w:pPr>
    <w:rPr>
      <w:rFonts w:ascii="Times New Roman" w:eastAsia="Times New Roman" w:hAnsi="Times New Roman"/>
      <w:b/>
      <w:sz w:val="18"/>
      <w:szCs w:val="20"/>
      <w:shd w:val="clear" w:color="auto" w:fill="FFFFFF"/>
      <w:lang w:val="ru-RU" w:eastAsia="ru-RU"/>
    </w:rPr>
  </w:style>
  <w:style w:type="paragraph" w:styleId="aa">
    <w:name w:val="Обычный (Интернет)"/>
    <w:aliases w:val="Обычный (Web)"/>
    <w:basedOn w:val="a"/>
    <w:rsid w:val="00A2404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styleId="ab">
    <w:name w:val="annotation reference"/>
    <w:rsid w:val="00B6197C"/>
    <w:rPr>
      <w:sz w:val="16"/>
      <w:szCs w:val="16"/>
    </w:rPr>
  </w:style>
  <w:style w:type="paragraph" w:styleId="ac">
    <w:name w:val="annotation text"/>
    <w:basedOn w:val="a"/>
    <w:link w:val="ad"/>
    <w:rsid w:val="00B6197C"/>
    <w:rPr>
      <w:sz w:val="20"/>
      <w:szCs w:val="20"/>
    </w:rPr>
  </w:style>
  <w:style w:type="character" w:customStyle="1" w:styleId="ad">
    <w:name w:val="Текст примечания Знак"/>
    <w:link w:val="ac"/>
    <w:rsid w:val="00B6197C"/>
    <w:rPr>
      <w:rFonts w:ascii="Calibri" w:eastAsia="MS Mincho" w:hAnsi="Calibri"/>
      <w:lang w:eastAsia="ru-RU"/>
    </w:rPr>
  </w:style>
  <w:style w:type="paragraph" w:styleId="ae">
    <w:name w:val="annotation subject"/>
    <w:basedOn w:val="ac"/>
    <w:next w:val="ac"/>
    <w:link w:val="af"/>
    <w:rsid w:val="00B6197C"/>
    <w:rPr>
      <w:b/>
      <w:bCs/>
    </w:rPr>
  </w:style>
  <w:style w:type="character" w:customStyle="1" w:styleId="af">
    <w:name w:val="Тема примечания Знак"/>
    <w:link w:val="ae"/>
    <w:rsid w:val="00B6197C"/>
    <w:rPr>
      <w:rFonts w:ascii="Calibri" w:eastAsia="MS Mincho" w:hAnsi="Calibri"/>
      <w:b/>
      <w:bCs/>
      <w:lang w:eastAsia="ru-RU"/>
    </w:rPr>
  </w:style>
  <w:style w:type="paragraph" w:styleId="af0">
    <w:name w:val="Balloon Text"/>
    <w:basedOn w:val="a"/>
    <w:link w:val="af1"/>
    <w:rsid w:val="00B6197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1">
    <w:name w:val="Текст выноски Знак"/>
    <w:link w:val="af0"/>
    <w:rsid w:val="00B6197C"/>
    <w:rPr>
      <w:rFonts w:ascii="Segoe UI" w:eastAsia="MS Mincho" w:hAnsi="Segoe UI" w:cs="Segoe UI"/>
      <w:sz w:val="18"/>
      <w:szCs w:val="18"/>
      <w:lang w:eastAsia="ru-RU"/>
    </w:rPr>
  </w:style>
  <w:style w:type="table" w:styleId="af2">
    <w:name w:val="Table Grid"/>
    <w:basedOn w:val="a1"/>
    <w:uiPriority w:val="59"/>
    <w:rsid w:val="00CB45B6"/>
    <w:rPr>
      <w:rFonts w:ascii="Calibri" w:hAnsi="Calibr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3">
    <w:name w:val="List Paragraph"/>
    <w:basedOn w:val="a"/>
    <w:uiPriority w:val="34"/>
    <w:qFormat/>
    <w:rsid w:val="00B42BC2"/>
    <w:pPr>
      <w:spacing w:after="160" w:line="259" w:lineRule="auto"/>
      <w:ind w:left="720"/>
      <w:contextualSpacing/>
    </w:pPr>
    <w:rPr>
      <w:rFonts w:eastAsia="Calibr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5</Pages>
  <Words>1692</Words>
  <Characters>9646</Characters>
  <Application>Microsoft Office Word</Application>
  <DocSecurity>0</DocSecurity>
  <Lines>80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3</vt:lpstr>
    </vt:vector>
  </TitlesOfParts>
  <Company>MoBIL GROUP</Company>
  <LinksUpToDate>false</LinksUpToDate>
  <CharactersWithSpaces>11316</CharactersWithSpaces>
  <SharedDoc>false</SharedDoc>
  <HLinks>
    <vt:vector size="42" baseType="variant">
      <vt:variant>
        <vt:i4>2162735</vt:i4>
      </vt:variant>
      <vt:variant>
        <vt:i4>15</vt:i4>
      </vt:variant>
      <vt:variant>
        <vt:i4>0</vt:i4>
      </vt:variant>
      <vt:variant>
        <vt:i4>5</vt:i4>
      </vt:variant>
      <vt:variant>
        <vt:lpwstr>https://www.dw.com/ru/как-архангельская-область-борется-с-московским-мусором/a-46544551</vt:lpwstr>
      </vt:variant>
      <vt:variant>
        <vt:lpwstr/>
      </vt:variant>
      <vt:variant>
        <vt:i4>3342456</vt:i4>
      </vt:variant>
      <vt:variant>
        <vt:i4>12</vt:i4>
      </vt:variant>
      <vt:variant>
        <vt:i4>0</vt:i4>
      </vt:variant>
      <vt:variant>
        <vt:i4>5</vt:i4>
      </vt:variant>
      <vt:variant>
        <vt:lpwstr>https://7x7-journal.ru/articles/2018/10/05/hronika-odnogo-protesta-kak-zhiteli-arhangelskoj-oblasti-i-komi-obedinilis-protiv-svalki-moskovskogo-musora</vt:lpwstr>
      </vt:variant>
      <vt:variant>
        <vt:lpwstr/>
      </vt:variant>
      <vt:variant>
        <vt:i4>7864420</vt:i4>
      </vt:variant>
      <vt:variant>
        <vt:i4>9</vt:i4>
      </vt:variant>
      <vt:variant>
        <vt:i4>0</vt:i4>
      </vt:variant>
      <vt:variant>
        <vt:i4>5</vt:i4>
      </vt:variant>
      <vt:variant>
        <vt:lpwstr>https://russian.rt.com/russia/article/636728-protesty-musornye-poligony-arhangelsk</vt:lpwstr>
      </vt:variant>
      <vt:variant>
        <vt:lpwstr/>
      </vt:variant>
      <vt:variant>
        <vt:i4>5242953</vt:i4>
      </vt:variant>
      <vt:variant>
        <vt:i4>6</vt:i4>
      </vt:variant>
      <vt:variant>
        <vt:i4>0</vt:i4>
      </vt:variant>
      <vt:variant>
        <vt:i4>5</vt:i4>
      </vt:variant>
      <vt:variant>
        <vt:lpwstr>https://eu-russia-csf.org/ru/prekratite-stroitelstvo-musornovo-poligona/</vt:lpwstr>
      </vt:variant>
      <vt:variant>
        <vt:lpwstr/>
      </vt:variant>
      <vt:variant>
        <vt:i4>917591</vt:i4>
      </vt:variant>
      <vt:variant>
        <vt:i4>3</vt:i4>
      </vt:variant>
      <vt:variant>
        <vt:i4>0</vt:i4>
      </vt:variant>
      <vt:variant>
        <vt:i4>5</vt:i4>
      </vt:variant>
      <vt:variant>
        <vt:lpwstr>https://www.levada.ru/2019/08/26/otnoshenie-zhitelej-arhangelskoj-oblasti-k-proektu-stroitelstva-ekotehnoparka-shies/</vt:lpwstr>
      </vt:variant>
      <vt:variant>
        <vt:lpwstr/>
      </vt:variant>
      <vt:variant>
        <vt:i4>6553651</vt:i4>
      </vt:variant>
      <vt:variant>
        <vt:i4>0</vt:i4>
      </vt:variant>
      <vt:variant>
        <vt:i4>0</vt:i4>
      </vt:variant>
      <vt:variant>
        <vt:i4>5</vt:i4>
      </vt:variant>
      <vt:variant>
        <vt:lpwstr>https://portal.dvinaland.ru/upload/iblock/10a/P-556-pp ot 12122017.pdf</vt:lpwstr>
      </vt:variant>
      <vt:variant>
        <vt:lpwstr/>
      </vt:variant>
      <vt:variant>
        <vt:i4>3080302</vt:i4>
      </vt:variant>
      <vt:variant>
        <vt:i4>0</vt:i4>
      </vt:variant>
      <vt:variant>
        <vt:i4>0</vt:i4>
      </vt:variant>
      <vt:variant>
        <vt:i4>5</vt:i4>
      </vt:variant>
      <vt:variant>
        <vt:lpwstr>https://opendata.dvinaland.ru/dataset/2901266169_reestr_invest_proektov_AO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3</dc:title>
  <dc:creator>lelik</dc:creator>
  <cp:lastModifiedBy>Блынская</cp:lastModifiedBy>
  <cp:revision>7</cp:revision>
  <cp:lastPrinted>2020-05-15T08:52:00Z</cp:lastPrinted>
  <dcterms:created xsi:type="dcterms:W3CDTF">2020-05-15T07:45:00Z</dcterms:created>
  <dcterms:modified xsi:type="dcterms:W3CDTF">2020-05-15T09:20:00Z</dcterms:modified>
</cp:coreProperties>
</file>