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D0" w:rsidRPr="002C13D0" w:rsidRDefault="002C13D0" w:rsidP="002C1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13D0">
        <w:rPr>
          <w:rFonts w:ascii="Times New Roman" w:hAnsi="Times New Roman" w:cs="Times New Roman"/>
          <w:b/>
          <w:sz w:val="24"/>
          <w:szCs w:val="24"/>
        </w:rPr>
        <w:t>УДК</w:t>
      </w:r>
      <w:r w:rsidR="009D4FF7">
        <w:rPr>
          <w:rFonts w:ascii="Times New Roman" w:hAnsi="Times New Roman" w:cs="Times New Roman"/>
          <w:b/>
          <w:sz w:val="24"/>
          <w:szCs w:val="24"/>
        </w:rPr>
        <w:t xml:space="preserve"> 338.2 </w:t>
      </w:r>
      <w:r w:rsidRPr="002C13D0">
        <w:rPr>
          <w:rFonts w:ascii="Times New Roman" w:hAnsi="Times New Roman" w:cs="Times New Roman"/>
          <w:b/>
          <w:sz w:val="24"/>
          <w:szCs w:val="24"/>
        </w:rPr>
        <w:t>/ББК</w:t>
      </w:r>
      <w:r w:rsidR="009D4FF7">
        <w:rPr>
          <w:rFonts w:ascii="Times New Roman" w:hAnsi="Times New Roman" w:cs="Times New Roman"/>
          <w:b/>
          <w:sz w:val="24"/>
          <w:szCs w:val="24"/>
        </w:rPr>
        <w:t xml:space="preserve"> 65.04</w:t>
      </w:r>
    </w:p>
    <w:p w:rsidR="00571D36" w:rsidRPr="002C13D0" w:rsidRDefault="00571D36" w:rsidP="00571D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13D0">
        <w:rPr>
          <w:rFonts w:ascii="Times New Roman" w:hAnsi="Times New Roman" w:cs="Times New Roman"/>
          <w:b/>
          <w:sz w:val="24"/>
          <w:szCs w:val="24"/>
        </w:rPr>
        <w:t>Лупачева</w:t>
      </w:r>
      <w:proofErr w:type="spellEnd"/>
      <w:r w:rsidRPr="002C13D0">
        <w:rPr>
          <w:rFonts w:ascii="Times New Roman" w:hAnsi="Times New Roman" w:cs="Times New Roman"/>
          <w:b/>
          <w:sz w:val="24"/>
          <w:szCs w:val="24"/>
        </w:rPr>
        <w:t xml:space="preserve"> С.В.</w:t>
      </w:r>
    </w:p>
    <w:p w:rsidR="002C13D0" w:rsidRPr="002C13D0" w:rsidRDefault="002C13D0" w:rsidP="002C13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13D0">
        <w:rPr>
          <w:rFonts w:ascii="Times New Roman" w:hAnsi="Times New Roman" w:cs="Times New Roman"/>
          <w:b/>
          <w:sz w:val="24"/>
          <w:szCs w:val="24"/>
        </w:rPr>
        <w:t>Сазанова</w:t>
      </w:r>
      <w:proofErr w:type="spellEnd"/>
      <w:r w:rsidRPr="002C13D0">
        <w:rPr>
          <w:rFonts w:ascii="Times New Roman" w:hAnsi="Times New Roman" w:cs="Times New Roman"/>
          <w:b/>
          <w:sz w:val="24"/>
          <w:szCs w:val="24"/>
        </w:rPr>
        <w:t xml:space="preserve"> Е.В.</w:t>
      </w:r>
    </w:p>
    <w:p w:rsidR="002C13D0" w:rsidRDefault="002C13D0" w:rsidP="002C13D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27A18" w:rsidRPr="002C13D0" w:rsidRDefault="002C13D0" w:rsidP="002C13D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C13D0">
        <w:rPr>
          <w:rFonts w:ascii="Times New Roman" w:hAnsi="Times New Roman" w:cs="Times New Roman"/>
          <w:b/>
          <w:caps/>
          <w:sz w:val="24"/>
          <w:szCs w:val="24"/>
        </w:rPr>
        <w:t>Сис</w:t>
      </w:r>
      <w:r w:rsidR="00641A42">
        <w:rPr>
          <w:rFonts w:ascii="Times New Roman" w:hAnsi="Times New Roman" w:cs="Times New Roman"/>
          <w:b/>
          <w:caps/>
          <w:sz w:val="24"/>
          <w:szCs w:val="24"/>
        </w:rPr>
        <w:t xml:space="preserve">темообразующие организации </w:t>
      </w:r>
      <w:r w:rsidRPr="002C13D0">
        <w:rPr>
          <w:rFonts w:ascii="Times New Roman" w:hAnsi="Times New Roman" w:cs="Times New Roman"/>
          <w:b/>
          <w:caps/>
          <w:sz w:val="24"/>
          <w:szCs w:val="24"/>
        </w:rPr>
        <w:t xml:space="preserve"> как фактор устойчивого развития экономики</w:t>
      </w:r>
      <w:r w:rsidR="00641A42">
        <w:rPr>
          <w:rFonts w:ascii="Times New Roman" w:hAnsi="Times New Roman" w:cs="Times New Roman"/>
          <w:b/>
          <w:caps/>
          <w:sz w:val="24"/>
          <w:szCs w:val="24"/>
        </w:rPr>
        <w:t xml:space="preserve"> региона</w:t>
      </w:r>
    </w:p>
    <w:p w:rsidR="002C13D0" w:rsidRPr="002C13D0" w:rsidRDefault="002C13D0" w:rsidP="002C1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3D0" w:rsidRPr="002C13D0" w:rsidRDefault="00C37274" w:rsidP="00ED12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12F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663B2A" w:rsidRPr="00663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676D" w:rsidRPr="00DB17C8">
        <w:rPr>
          <w:rFonts w:ascii="Times New Roman" w:hAnsi="Times New Roman" w:cs="Times New Roman"/>
          <w:i/>
          <w:sz w:val="24"/>
          <w:szCs w:val="24"/>
        </w:rPr>
        <w:t>С</w:t>
      </w:r>
      <w:r w:rsidR="00ED12B0" w:rsidRPr="00DB17C8">
        <w:rPr>
          <w:rFonts w:ascii="Times New Roman" w:hAnsi="Times New Roman" w:cs="Times New Roman"/>
          <w:i/>
          <w:sz w:val="24"/>
          <w:szCs w:val="24"/>
        </w:rPr>
        <w:t>истемообразующи</w:t>
      </w:r>
      <w:r w:rsidR="0081676D" w:rsidRPr="00DB17C8">
        <w:rPr>
          <w:rFonts w:ascii="Times New Roman" w:hAnsi="Times New Roman" w:cs="Times New Roman"/>
          <w:i/>
          <w:sz w:val="24"/>
          <w:szCs w:val="24"/>
        </w:rPr>
        <w:t>е</w:t>
      </w:r>
      <w:proofErr w:type="spellEnd"/>
      <w:r w:rsidR="0081676D" w:rsidRPr="00DB17C8">
        <w:rPr>
          <w:rFonts w:ascii="Times New Roman" w:hAnsi="Times New Roman" w:cs="Times New Roman"/>
          <w:i/>
          <w:sz w:val="24"/>
          <w:szCs w:val="24"/>
        </w:rPr>
        <w:t xml:space="preserve"> организации </w:t>
      </w:r>
      <w:r w:rsidR="009D4FF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1676D" w:rsidRPr="00DB17C8">
        <w:rPr>
          <w:rFonts w:ascii="Times New Roman" w:hAnsi="Times New Roman" w:cs="Times New Roman"/>
          <w:i/>
          <w:sz w:val="24"/>
          <w:szCs w:val="24"/>
        </w:rPr>
        <w:t>основ</w:t>
      </w:r>
      <w:r w:rsidR="009D4FF7">
        <w:rPr>
          <w:rFonts w:ascii="Times New Roman" w:hAnsi="Times New Roman" w:cs="Times New Roman"/>
          <w:i/>
          <w:sz w:val="24"/>
          <w:szCs w:val="24"/>
        </w:rPr>
        <w:t>а</w:t>
      </w:r>
      <w:r w:rsidR="0081676D" w:rsidRPr="00DB17C8">
        <w:rPr>
          <w:rFonts w:ascii="Times New Roman" w:hAnsi="Times New Roman" w:cs="Times New Roman"/>
          <w:i/>
          <w:sz w:val="24"/>
          <w:szCs w:val="24"/>
        </w:rPr>
        <w:t xml:space="preserve"> устойчивого развития экономики</w:t>
      </w:r>
      <w:r w:rsidR="00DB17C8" w:rsidRPr="00DB17C8">
        <w:rPr>
          <w:rFonts w:ascii="Times New Roman" w:hAnsi="Times New Roman" w:cs="Times New Roman"/>
          <w:i/>
          <w:sz w:val="24"/>
          <w:szCs w:val="24"/>
        </w:rPr>
        <w:t>. В Р</w:t>
      </w:r>
      <w:r w:rsidR="00571D36">
        <w:rPr>
          <w:rFonts w:ascii="Times New Roman" w:hAnsi="Times New Roman" w:cs="Times New Roman"/>
          <w:i/>
          <w:sz w:val="24"/>
          <w:szCs w:val="24"/>
        </w:rPr>
        <w:t>Ф</w:t>
      </w:r>
      <w:r w:rsidR="00DB17C8" w:rsidRPr="00DB17C8">
        <w:rPr>
          <w:rFonts w:ascii="Times New Roman" w:hAnsi="Times New Roman" w:cs="Times New Roman"/>
          <w:i/>
          <w:sz w:val="24"/>
          <w:szCs w:val="24"/>
        </w:rPr>
        <w:t xml:space="preserve"> определен перечень таких организаций </w:t>
      </w:r>
      <w:r w:rsidR="00571D36">
        <w:rPr>
          <w:rFonts w:ascii="Times New Roman" w:hAnsi="Times New Roman" w:cs="Times New Roman"/>
          <w:i/>
          <w:sz w:val="24"/>
          <w:szCs w:val="24"/>
        </w:rPr>
        <w:t xml:space="preserve">как </w:t>
      </w:r>
      <w:r w:rsidR="00DB17C8" w:rsidRPr="00DB17C8">
        <w:rPr>
          <w:rFonts w:ascii="Times New Roman" w:hAnsi="Times New Roman" w:cs="Times New Roman"/>
          <w:i/>
          <w:sz w:val="24"/>
          <w:szCs w:val="24"/>
        </w:rPr>
        <w:t>на федеральном,</w:t>
      </w:r>
      <w:r w:rsidR="00571D36">
        <w:rPr>
          <w:rFonts w:ascii="Times New Roman" w:hAnsi="Times New Roman" w:cs="Times New Roman"/>
          <w:i/>
          <w:sz w:val="24"/>
          <w:szCs w:val="24"/>
        </w:rPr>
        <w:t xml:space="preserve"> так и на региональном уровне.С</w:t>
      </w:r>
      <w:r w:rsidR="00DB17C8" w:rsidRPr="00DB17C8">
        <w:rPr>
          <w:rFonts w:ascii="Times New Roman" w:hAnsi="Times New Roman" w:cs="Times New Roman"/>
          <w:i/>
          <w:sz w:val="24"/>
          <w:szCs w:val="24"/>
        </w:rPr>
        <w:t>егодня экономика испытывает трудности и назрела необходимость разработать мер</w:t>
      </w:r>
      <w:r w:rsidR="00EC0A64">
        <w:rPr>
          <w:rFonts w:ascii="Times New Roman" w:hAnsi="Times New Roman" w:cs="Times New Roman"/>
          <w:i/>
          <w:sz w:val="24"/>
          <w:szCs w:val="24"/>
        </w:rPr>
        <w:t>ы</w:t>
      </w:r>
      <w:r w:rsidR="00DB17C8" w:rsidRPr="00DB17C8">
        <w:rPr>
          <w:rFonts w:ascii="Times New Roman" w:hAnsi="Times New Roman" w:cs="Times New Roman"/>
          <w:i/>
          <w:sz w:val="24"/>
          <w:szCs w:val="24"/>
        </w:rPr>
        <w:t xml:space="preserve"> поддержки системообразующих организаций </w:t>
      </w:r>
      <w:r w:rsidR="009D4FF7">
        <w:rPr>
          <w:rFonts w:ascii="Times New Roman" w:hAnsi="Times New Roman" w:cs="Times New Roman"/>
          <w:i/>
          <w:sz w:val="24"/>
          <w:szCs w:val="24"/>
        </w:rPr>
        <w:t>на всех уровнях</w:t>
      </w:r>
      <w:r w:rsidR="00DB17C8" w:rsidRPr="00DB17C8">
        <w:rPr>
          <w:rFonts w:ascii="Times New Roman" w:hAnsi="Times New Roman" w:cs="Times New Roman"/>
          <w:i/>
          <w:sz w:val="24"/>
          <w:szCs w:val="24"/>
        </w:rPr>
        <w:t>.</w:t>
      </w:r>
    </w:p>
    <w:p w:rsidR="002C13D0" w:rsidRPr="00ED12B0" w:rsidRDefault="00C37274" w:rsidP="00ED1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2F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="00663B2A" w:rsidRPr="00663B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9C9">
        <w:rPr>
          <w:rFonts w:ascii="Times New Roman" w:hAnsi="Times New Roman" w:cs="Times New Roman"/>
          <w:i/>
          <w:sz w:val="24"/>
          <w:szCs w:val="24"/>
        </w:rPr>
        <w:t>У</w:t>
      </w:r>
      <w:r w:rsidR="00ED12B0" w:rsidRPr="00DB17C8">
        <w:rPr>
          <w:rFonts w:ascii="Times New Roman" w:hAnsi="Times New Roman" w:cs="Times New Roman"/>
          <w:i/>
          <w:sz w:val="24"/>
          <w:szCs w:val="24"/>
        </w:rPr>
        <w:t xml:space="preserve">стойчивое развитие, </w:t>
      </w:r>
      <w:proofErr w:type="spellStart"/>
      <w:r w:rsidR="00ED12B0" w:rsidRPr="00DB17C8">
        <w:rPr>
          <w:rFonts w:ascii="Times New Roman" w:hAnsi="Times New Roman" w:cs="Times New Roman"/>
          <w:i/>
          <w:sz w:val="24"/>
          <w:szCs w:val="24"/>
        </w:rPr>
        <w:t>системообразующие</w:t>
      </w:r>
      <w:proofErr w:type="spellEnd"/>
      <w:r w:rsidR="00ED12B0" w:rsidRPr="00DB17C8">
        <w:rPr>
          <w:rFonts w:ascii="Times New Roman" w:hAnsi="Times New Roman" w:cs="Times New Roman"/>
          <w:i/>
          <w:sz w:val="24"/>
          <w:szCs w:val="24"/>
        </w:rPr>
        <w:t xml:space="preserve"> организации, региональная экономика, меры поддержки</w:t>
      </w:r>
      <w:r w:rsidR="00761EFB">
        <w:rPr>
          <w:rFonts w:ascii="Times New Roman" w:hAnsi="Times New Roman" w:cs="Times New Roman"/>
          <w:i/>
          <w:sz w:val="24"/>
          <w:szCs w:val="24"/>
        </w:rPr>
        <w:t>, кризис</w:t>
      </w:r>
      <w:r w:rsidR="00571D36">
        <w:rPr>
          <w:rFonts w:ascii="Times New Roman" w:hAnsi="Times New Roman" w:cs="Times New Roman"/>
          <w:sz w:val="24"/>
          <w:szCs w:val="24"/>
        </w:rPr>
        <w:t>.</w:t>
      </w:r>
    </w:p>
    <w:p w:rsidR="002C13D0" w:rsidRDefault="002C13D0" w:rsidP="002C1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A42" w:rsidRDefault="00641A42" w:rsidP="00641A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A42">
        <w:rPr>
          <w:rFonts w:ascii="Times New Roman" w:hAnsi="Times New Roman" w:cs="Times New Roman"/>
          <w:sz w:val="24"/>
          <w:szCs w:val="24"/>
        </w:rPr>
        <w:t>В настоящий период времени в Российской Федерации проблемы обеспечения сбалансированности бюджета, экономической самостоятельности, экологической безопасности и устойчивого развития регионов являются центральными и определяющими для преодоления кризисных явлений, повышения экономического роста и достижения устойчивого развития страны.</w:t>
      </w:r>
    </w:p>
    <w:p w:rsidR="00760717" w:rsidRPr="00E65255" w:rsidRDefault="00353884" w:rsidP="003538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Системообразующие организации</w:t>
      </w:r>
      <w:r w:rsidR="00641A42" w:rsidRPr="00641A42">
        <w:rPr>
          <w:rFonts w:ascii="Times New Roman" w:hAnsi="Times New Roman" w:cs="Times New Roman"/>
          <w:sz w:val="24"/>
          <w:szCs w:val="24"/>
        </w:rPr>
        <w:t xml:space="preserve"> в национальной и региональной экономике </w:t>
      </w:r>
      <w:r>
        <w:rPr>
          <w:rFonts w:ascii="Times New Roman" w:hAnsi="Times New Roman" w:cs="Times New Roman"/>
          <w:sz w:val="24"/>
          <w:szCs w:val="24"/>
        </w:rPr>
        <w:t xml:space="preserve">не только берут на себя </w:t>
      </w:r>
      <w:proofErr w:type="spellStart"/>
      <w:r w:rsidR="00641A42" w:rsidRPr="00641A42">
        <w:rPr>
          <w:rFonts w:ascii="Times New Roman" w:hAnsi="Times New Roman" w:cs="Times New Roman"/>
          <w:sz w:val="24"/>
          <w:szCs w:val="24"/>
        </w:rPr>
        <w:t>бюджетообразующ</w:t>
      </w:r>
      <w:r>
        <w:rPr>
          <w:rFonts w:ascii="Times New Roman" w:hAnsi="Times New Roman" w:cs="Times New Roman"/>
          <w:sz w:val="24"/>
          <w:szCs w:val="24"/>
        </w:rPr>
        <w:t>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функцию, так как являются крупными налогоплательщиками, но должны брать на себя еще и решение  социальных, экономических и экологических задач. </w:t>
      </w:r>
      <w:r w:rsidR="000228F1" w:rsidRPr="00641A42">
        <w:rPr>
          <w:rFonts w:ascii="Times New Roman" w:hAnsi="Times New Roman" w:cs="Times New Roman"/>
          <w:sz w:val="24"/>
          <w:szCs w:val="24"/>
        </w:rPr>
        <w:t xml:space="preserve">Впервые работа по формированию перечня системообразующих организаций Российской Федерации была проведена в 2008 году. В дальнейшем работа над перечнем системообразующих организаций Российской Федерации была продолжена и </w:t>
      </w:r>
      <w:r w:rsidR="00ED12B0">
        <w:rPr>
          <w:rFonts w:ascii="Times New Roman" w:hAnsi="Times New Roman" w:cs="Times New Roman"/>
          <w:sz w:val="24"/>
          <w:szCs w:val="24"/>
        </w:rPr>
        <w:br/>
      </w:r>
      <w:r w:rsidR="000228F1" w:rsidRPr="00641A42">
        <w:rPr>
          <w:rFonts w:ascii="Times New Roman" w:hAnsi="Times New Roman" w:cs="Times New Roman"/>
          <w:sz w:val="24"/>
          <w:szCs w:val="24"/>
        </w:rPr>
        <w:t>05 февраля 2015 года в рамках заседания Правительственной комиссии по экономическому развитию и интеграции была сформирована и принята новая версия перечня системообразующих организаций, состоящая уже из 197 организаций.</w:t>
      </w:r>
      <w:r w:rsidR="00760717">
        <w:rPr>
          <w:rFonts w:ascii="Times New Roman" w:hAnsi="Times New Roman" w:cs="Times New Roman"/>
          <w:sz w:val="24"/>
          <w:szCs w:val="24"/>
        </w:rPr>
        <w:t xml:space="preserve"> В 2020 году Правительственная комиссия по повышению устойчивости развития российской экономики </w:t>
      </w:r>
      <w:r w:rsidR="00760717" w:rsidRPr="00E65255">
        <w:rPr>
          <w:rFonts w:ascii="Times New Roman" w:hAnsi="Times New Roman" w:cs="Times New Roman"/>
          <w:sz w:val="24"/>
          <w:szCs w:val="24"/>
        </w:rPr>
        <w:t xml:space="preserve">утвердила совокупный список </w:t>
      </w:r>
      <w:r w:rsidR="00C34B0B" w:rsidRPr="00E65255">
        <w:rPr>
          <w:rFonts w:ascii="Times New Roman" w:hAnsi="Times New Roman" w:cs="Times New Roman"/>
          <w:sz w:val="24"/>
          <w:szCs w:val="24"/>
        </w:rPr>
        <w:t>уже из</w:t>
      </w:r>
      <w:r w:rsidR="00760717" w:rsidRPr="00E65255">
        <w:rPr>
          <w:rFonts w:ascii="Times New Roman" w:hAnsi="Times New Roman" w:cs="Times New Roman"/>
          <w:sz w:val="24"/>
          <w:szCs w:val="24"/>
        </w:rPr>
        <w:t xml:space="preserve"> 1151 </w:t>
      </w:r>
      <w:r w:rsidR="0071728C" w:rsidRPr="00E65255">
        <w:rPr>
          <w:rFonts w:ascii="Times New Roman" w:hAnsi="Times New Roman" w:cs="Times New Roman"/>
          <w:sz w:val="24"/>
          <w:szCs w:val="24"/>
        </w:rPr>
        <w:t>организаци</w:t>
      </w:r>
      <w:r w:rsidR="00571D36" w:rsidRPr="00E65255">
        <w:rPr>
          <w:rFonts w:ascii="Times New Roman" w:hAnsi="Times New Roman" w:cs="Times New Roman"/>
          <w:sz w:val="24"/>
          <w:szCs w:val="24"/>
        </w:rPr>
        <w:t>и</w:t>
      </w:r>
      <w:r w:rsidR="00301C78" w:rsidRPr="00E65255">
        <w:rPr>
          <w:rFonts w:ascii="Times New Roman" w:hAnsi="Times New Roman" w:cs="Times New Roman"/>
          <w:sz w:val="24"/>
          <w:szCs w:val="24"/>
        </w:rPr>
        <w:t xml:space="preserve"> [1]</w:t>
      </w:r>
      <w:r w:rsidR="0071728C" w:rsidRPr="00E652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7830" w:rsidRDefault="000228F1" w:rsidP="000228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55">
        <w:rPr>
          <w:rFonts w:ascii="Times New Roman" w:hAnsi="Times New Roman" w:cs="Times New Roman"/>
          <w:sz w:val="24"/>
          <w:szCs w:val="24"/>
        </w:rPr>
        <w:t xml:space="preserve">При анализе практик формирования перечней системообразующих организаций субъектов Российской Федерации </w:t>
      </w:r>
      <w:r w:rsidR="00571D36" w:rsidRPr="00E65255">
        <w:rPr>
          <w:rFonts w:ascii="Times New Roman" w:hAnsi="Times New Roman" w:cs="Times New Roman"/>
          <w:sz w:val="24"/>
          <w:szCs w:val="24"/>
        </w:rPr>
        <w:t xml:space="preserve">показал, что единых критериев отнесения предприятия </w:t>
      </w:r>
      <w:r w:rsidRPr="00E65255">
        <w:rPr>
          <w:rFonts w:ascii="Times New Roman" w:hAnsi="Times New Roman" w:cs="Times New Roman"/>
          <w:sz w:val="24"/>
          <w:szCs w:val="24"/>
        </w:rPr>
        <w:t xml:space="preserve">к системообразующим </w:t>
      </w:r>
      <w:r w:rsidR="00571D36" w:rsidRPr="00E65255">
        <w:rPr>
          <w:rFonts w:ascii="Times New Roman" w:hAnsi="Times New Roman" w:cs="Times New Roman"/>
          <w:sz w:val="24"/>
          <w:szCs w:val="24"/>
        </w:rPr>
        <w:t>не существует, но большинство регионов руководствуется основными макроэкономическими показателями</w:t>
      </w:r>
      <w:r w:rsidRPr="00E65255">
        <w:rPr>
          <w:rFonts w:ascii="Times New Roman" w:hAnsi="Times New Roman" w:cs="Times New Roman"/>
          <w:sz w:val="24"/>
          <w:szCs w:val="24"/>
        </w:rPr>
        <w:t>.</w:t>
      </w:r>
    </w:p>
    <w:p w:rsidR="00BD7830" w:rsidRPr="0071728C" w:rsidRDefault="00BD7830" w:rsidP="00BD783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28C">
        <w:rPr>
          <w:rFonts w:ascii="Times New Roman" w:hAnsi="Times New Roman" w:cs="Times New Roman"/>
          <w:sz w:val="24"/>
          <w:szCs w:val="24"/>
        </w:rPr>
        <w:t xml:space="preserve">Поскольку регион является комплексом систем (экономической, экологической, производственной, социальной и т.д.), то для определения специфики устойчивого развития необходимо определиться с тем, что понимать под устойчивостью этих систем. Учитывая специфику исследования в части воздействия системообразующих организаций на устойчивое региональное развитие, целесообразно рассмотреть </w:t>
      </w:r>
      <w:proofErr w:type="spellStart"/>
      <w:r w:rsidRPr="0071728C">
        <w:rPr>
          <w:rFonts w:ascii="Times New Roman" w:hAnsi="Times New Roman" w:cs="Times New Roman"/>
          <w:sz w:val="24"/>
          <w:szCs w:val="24"/>
        </w:rPr>
        <w:t>социо-эколого-экономические</w:t>
      </w:r>
      <w:proofErr w:type="spellEnd"/>
      <w:r w:rsidRPr="0071728C">
        <w:rPr>
          <w:rFonts w:ascii="Times New Roman" w:hAnsi="Times New Roman" w:cs="Times New Roman"/>
          <w:sz w:val="24"/>
          <w:szCs w:val="24"/>
        </w:rPr>
        <w:t xml:space="preserve"> системы. Одним из инструментов повышения устойчивости </w:t>
      </w:r>
      <w:r w:rsidRPr="0071728C">
        <w:rPr>
          <w:rFonts w:ascii="Times New Roman" w:hAnsi="Times New Roman" w:cs="Times New Roman"/>
          <w:sz w:val="24"/>
          <w:szCs w:val="24"/>
        </w:rPr>
        <w:lastRenderedPageBreak/>
        <w:t>функционирования экономики региона, а также снижения негативных последствий от возможных кризисных явлений, в том числе и на территории Арктической зоны является утверждение регионального перечня системообразующих организаций, а также постоянный мониторинг финансово – экономического положения данных организаций.</w:t>
      </w:r>
    </w:p>
    <w:p w:rsidR="00DD1071" w:rsidRDefault="00DD1071" w:rsidP="00BD783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28C">
        <w:rPr>
          <w:rFonts w:ascii="Times New Roman" w:hAnsi="Times New Roman" w:cs="Times New Roman"/>
          <w:sz w:val="24"/>
          <w:szCs w:val="24"/>
        </w:rPr>
        <w:t xml:space="preserve">На территории Архангельской области распоряжением Губернатора Архангельской области от 10 марта 2015 года № 178-р </w:t>
      </w:r>
      <w:r w:rsidR="00BD7830" w:rsidRPr="0071728C">
        <w:rPr>
          <w:rFonts w:ascii="Times New Roman" w:hAnsi="Times New Roman" w:cs="Times New Roman"/>
          <w:sz w:val="24"/>
          <w:szCs w:val="24"/>
        </w:rPr>
        <w:t xml:space="preserve">был </w:t>
      </w:r>
      <w:r w:rsidRPr="0071728C">
        <w:rPr>
          <w:rFonts w:ascii="Times New Roman" w:hAnsi="Times New Roman" w:cs="Times New Roman"/>
          <w:sz w:val="24"/>
          <w:szCs w:val="24"/>
        </w:rPr>
        <w:t xml:space="preserve">сформирован перечень системообразующих организаций, состоящий из 71 организации </w:t>
      </w:r>
      <w:r w:rsidR="00BD7830" w:rsidRPr="0071728C">
        <w:rPr>
          <w:rFonts w:ascii="Times New Roman" w:hAnsi="Times New Roman" w:cs="Times New Roman"/>
          <w:sz w:val="24"/>
          <w:szCs w:val="24"/>
        </w:rPr>
        <w:t xml:space="preserve">различных отраслей, в распоряжении Губернатора Архангельской области от 1 апреля 2020 года № 285-р количество системообразующих организаций не изменилось. </w:t>
      </w:r>
      <w:r w:rsidRPr="00E65255">
        <w:rPr>
          <w:rFonts w:ascii="Times New Roman" w:hAnsi="Times New Roman" w:cs="Times New Roman"/>
          <w:sz w:val="24"/>
          <w:szCs w:val="24"/>
        </w:rPr>
        <w:t xml:space="preserve">Структура </w:t>
      </w:r>
      <w:r w:rsidRPr="0071728C">
        <w:rPr>
          <w:rFonts w:ascii="Times New Roman" w:hAnsi="Times New Roman" w:cs="Times New Roman"/>
          <w:sz w:val="24"/>
          <w:szCs w:val="24"/>
        </w:rPr>
        <w:t>системообразующих организаций Архангельской области</w:t>
      </w:r>
      <w:r w:rsidR="00571D36">
        <w:rPr>
          <w:rFonts w:ascii="Times New Roman" w:hAnsi="Times New Roman" w:cs="Times New Roman"/>
          <w:sz w:val="24"/>
          <w:szCs w:val="24"/>
        </w:rPr>
        <w:t xml:space="preserve"> по видам экономической деятельности</w:t>
      </w:r>
      <w:r w:rsidRPr="0071728C">
        <w:rPr>
          <w:rFonts w:ascii="Times New Roman" w:hAnsi="Times New Roman" w:cs="Times New Roman"/>
          <w:sz w:val="24"/>
          <w:szCs w:val="24"/>
        </w:rPr>
        <w:t xml:space="preserve"> представлена на рисунке </w:t>
      </w:r>
      <w:r w:rsidR="00BD7830" w:rsidRPr="0071728C">
        <w:rPr>
          <w:rFonts w:ascii="Times New Roman" w:hAnsi="Times New Roman" w:cs="Times New Roman"/>
          <w:sz w:val="24"/>
          <w:szCs w:val="24"/>
        </w:rPr>
        <w:t>1</w:t>
      </w:r>
      <w:r w:rsidRPr="0071728C">
        <w:rPr>
          <w:rFonts w:ascii="Times New Roman" w:hAnsi="Times New Roman" w:cs="Times New Roman"/>
          <w:sz w:val="24"/>
          <w:szCs w:val="24"/>
        </w:rPr>
        <w:t>.</w:t>
      </w:r>
    </w:p>
    <w:p w:rsidR="00663B2A" w:rsidRPr="0071728C" w:rsidRDefault="00663B2A" w:rsidP="00663B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C32" w:rsidRDefault="00DD1071" w:rsidP="00DD107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127750" cy="3746500"/>
            <wp:effectExtent l="19050" t="0" r="25400" b="6350"/>
            <wp:docPr id="1" name="Диаграмма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1728C" w:rsidRDefault="00DD1071" w:rsidP="00DD107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28C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BD7830" w:rsidRPr="0071728C">
        <w:rPr>
          <w:rFonts w:ascii="Times New Roman" w:hAnsi="Times New Roman" w:cs="Times New Roman"/>
          <w:sz w:val="24"/>
          <w:szCs w:val="24"/>
        </w:rPr>
        <w:t>1</w:t>
      </w:r>
      <w:r w:rsidRPr="0071728C">
        <w:rPr>
          <w:rFonts w:ascii="Times New Roman" w:hAnsi="Times New Roman" w:cs="Times New Roman"/>
          <w:sz w:val="24"/>
          <w:szCs w:val="24"/>
        </w:rPr>
        <w:t xml:space="preserve"> – Структура системообразующих организаций </w:t>
      </w:r>
    </w:p>
    <w:p w:rsidR="00DD1071" w:rsidRPr="0071728C" w:rsidRDefault="00DD1071" w:rsidP="00DD107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28C">
        <w:rPr>
          <w:rFonts w:ascii="Times New Roman" w:hAnsi="Times New Roman" w:cs="Times New Roman"/>
          <w:sz w:val="24"/>
          <w:szCs w:val="24"/>
        </w:rPr>
        <w:t>Архангельской области</w:t>
      </w:r>
      <w:r w:rsidR="00905C26">
        <w:rPr>
          <w:rFonts w:ascii="Times New Roman" w:hAnsi="Times New Roman" w:cs="Times New Roman"/>
          <w:sz w:val="24"/>
          <w:szCs w:val="24"/>
        </w:rPr>
        <w:t xml:space="preserve"> по видам экономической деятельности</w:t>
      </w:r>
      <w:r w:rsidRPr="0071728C">
        <w:rPr>
          <w:rFonts w:ascii="Times New Roman" w:hAnsi="Times New Roman" w:cs="Times New Roman"/>
          <w:sz w:val="24"/>
          <w:szCs w:val="24"/>
        </w:rPr>
        <w:t>, в %</w:t>
      </w:r>
    </w:p>
    <w:p w:rsidR="00DD1071" w:rsidRPr="0071728C" w:rsidRDefault="00DD1071" w:rsidP="00DD107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071" w:rsidRDefault="00DD1071" w:rsidP="00DD107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28C">
        <w:rPr>
          <w:rFonts w:ascii="Times New Roman" w:hAnsi="Times New Roman" w:cs="Times New Roman"/>
          <w:sz w:val="24"/>
          <w:szCs w:val="24"/>
        </w:rPr>
        <w:t>Наибольший удельный вес в структуре перечня системообразующих организаций Архангельской области занимают отрасли сельского хозяйства, торговли, транспорта и связи, добычи полезных ископаемых.Из проведенного анализа можно сделать вывод о том, что в качестве</w:t>
      </w:r>
      <w:r w:rsidR="00905C26">
        <w:rPr>
          <w:rFonts w:ascii="Times New Roman" w:hAnsi="Times New Roman" w:cs="Times New Roman"/>
          <w:sz w:val="24"/>
          <w:szCs w:val="24"/>
        </w:rPr>
        <w:t xml:space="preserve"> одного из</w:t>
      </w:r>
      <w:r w:rsidRPr="0071728C">
        <w:rPr>
          <w:rFonts w:ascii="Times New Roman" w:hAnsi="Times New Roman" w:cs="Times New Roman"/>
          <w:sz w:val="24"/>
          <w:szCs w:val="24"/>
        </w:rPr>
        <w:t xml:space="preserve"> основных критериев для </w:t>
      </w:r>
      <w:r w:rsidR="00905C26">
        <w:rPr>
          <w:rFonts w:ascii="Times New Roman" w:hAnsi="Times New Roman" w:cs="Times New Roman"/>
          <w:sz w:val="24"/>
          <w:szCs w:val="24"/>
        </w:rPr>
        <w:t>отнесения о</w:t>
      </w:r>
      <w:r w:rsidRPr="0071728C">
        <w:rPr>
          <w:rFonts w:ascii="Times New Roman" w:hAnsi="Times New Roman" w:cs="Times New Roman"/>
          <w:sz w:val="24"/>
          <w:szCs w:val="24"/>
        </w:rPr>
        <w:t>рганизаций</w:t>
      </w:r>
      <w:r w:rsidR="00905C26">
        <w:rPr>
          <w:rFonts w:ascii="Times New Roman" w:hAnsi="Times New Roman" w:cs="Times New Roman"/>
          <w:sz w:val="24"/>
          <w:szCs w:val="24"/>
        </w:rPr>
        <w:t xml:space="preserve"> к системообразующим</w:t>
      </w:r>
      <w:r w:rsidRPr="0071728C">
        <w:rPr>
          <w:rFonts w:ascii="Times New Roman" w:hAnsi="Times New Roman" w:cs="Times New Roman"/>
          <w:sz w:val="24"/>
          <w:szCs w:val="24"/>
        </w:rPr>
        <w:t xml:space="preserve"> выступает высокая доля в структуре промышленного производства. </w:t>
      </w:r>
    </w:p>
    <w:p w:rsidR="0025014B" w:rsidRPr="0025014B" w:rsidRDefault="0025014B" w:rsidP="002501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14B">
        <w:rPr>
          <w:rFonts w:ascii="Times New Roman" w:hAnsi="Times New Roman" w:cs="Times New Roman"/>
          <w:bCs/>
          <w:sz w:val="24"/>
          <w:szCs w:val="24"/>
        </w:rPr>
        <w:t xml:space="preserve">Основной задачей, которая должна быть решена при </w:t>
      </w:r>
      <w:r>
        <w:rPr>
          <w:rFonts w:ascii="Times New Roman" w:hAnsi="Times New Roman" w:cs="Times New Roman"/>
          <w:bCs/>
          <w:sz w:val="24"/>
          <w:szCs w:val="24"/>
        </w:rPr>
        <w:t xml:space="preserve">формировании и </w:t>
      </w:r>
      <w:r w:rsidRPr="0025014B">
        <w:rPr>
          <w:rFonts w:ascii="Times New Roman" w:hAnsi="Times New Roman" w:cs="Times New Roman"/>
          <w:bCs/>
          <w:sz w:val="24"/>
          <w:szCs w:val="24"/>
        </w:rPr>
        <w:t xml:space="preserve">актуализации перечня системообразующих организаций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региона </w:t>
      </w:r>
      <w:r w:rsidRPr="0025014B">
        <w:rPr>
          <w:rFonts w:ascii="Times New Roman" w:hAnsi="Times New Roman" w:cs="Times New Roman"/>
          <w:bCs/>
          <w:sz w:val="24"/>
          <w:szCs w:val="24"/>
        </w:rPr>
        <w:t xml:space="preserve">и совершенствования инструментов </w:t>
      </w:r>
      <w:r w:rsidRPr="0025014B">
        <w:rPr>
          <w:rFonts w:ascii="Times New Roman" w:hAnsi="Times New Roman" w:cs="Times New Roman"/>
          <w:bCs/>
          <w:sz w:val="24"/>
          <w:szCs w:val="24"/>
        </w:rPr>
        <w:lastRenderedPageBreak/>
        <w:t>поддержки, является создание благоприятных условий для промышленной деятельности, открытия новых производств, модернизации существующих, привлечения инвестиций в регион.</w:t>
      </w:r>
    </w:p>
    <w:p w:rsidR="00641A42" w:rsidRPr="00641A42" w:rsidRDefault="00641A42" w:rsidP="00641A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A42">
        <w:rPr>
          <w:rFonts w:ascii="Times New Roman" w:hAnsi="Times New Roman" w:cs="Times New Roman"/>
          <w:sz w:val="24"/>
          <w:szCs w:val="24"/>
        </w:rPr>
        <w:t>Поддержание стабильной социальной ситуации в регионе непосредственно зависит от крупных системообразующих организаций, действующих на территории. Определяющим фактором для отнесения организации к системообразующ</w:t>
      </w:r>
      <w:r w:rsidR="00905C26">
        <w:rPr>
          <w:rFonts w:ascii="Times New Roman" w:hAnsi="Times New Roman" w:cs="Times New Roman"/>
          <w:sz w:val="24"/>
          <w:szCs w:val="24"/>
        </w:rPr>
        <w:t>ей</w:t>
      </w:r>
      <w:r w:rsidRPr="00641A42">
        <w:rPr>
          <w:rFonts w:ascii="Times New Roman" w:hAnsi="Times New Roman" w:cs="Times New Roman"/>
          <w:sz w:val="24"/>
          <w:szCs w:val="24"/>
        </w:rPr>
        <w:t xml:space="preserve"> является численность работников. Появление затруднений в финансово-хозяйственной деятельности крупной организации при несвоевременном реагировании может привести к росту уровня безработицы на территории </w:t>
      </w:r>
      <w:r w:rsidR="00905C26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641A42">
        <w:rPr>
          <w:rFonts w:ascii="Times New Roman" w:hAnsi="Times New Roman" w:cs="Times New Roman"/>
          <w:sz w:val="24"/>
          <w:szCs w:val="24"/>
        </w:rPr>
        <w:t>региона.</w:t>
      </w:r>
    </w:p>
    <w:p w:rsidR="00641A42" w:rsidRPr="00641A42" w:rsidRDefault="00641A42" w:rsidP="00641A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A42">
        <w:rPr>
          <w:rFonts w:ascii="Times New Roman" w:hAnsi="Times New Roman" w:cs="Times New Roman"/>
          <w:sz w:val="24"/>
          <w:szCs w:val="24"/>
        </w:rPr>
        <w:t xml:space="preserve">Проведенные исследования показывают, что структура занятых по видам экономической деятельностив Архангельской области совпадает с рассмотренной структурой налоговых поступлений в консолидированный бюджет, структурой валового регионального продукта, структурой промышленного производства и </w:t>
      </w:r>
      <w:r w:rsidRPr="00F7312F">
        <w:rPr>
          <w:rFonts w:ascii="Times New Roman" w:hAnsi="Times New Roman" w:cs="Times New Roman"/>
          <w:sz w:val="24"/>
          <w:szCs w:val="24"/>
        </w:rPr>
        <w:t xml:space="preserve">структурой </w:t>
      </w:r>
      <w:r w:rsidR="00A5474D" w:rsidRPr="00F7312F">
        <w:rPr>
          <w:rFonts w:ascii="Times New Roman" w:hAnsi="Times New Roman" w:cs="Times New Roman"/>
          <w:sz w:val="24"/>
          <w:szCs w:val="24"/>
        </w:rPr>
        <w:t xml:space="preserve">отраслей экономики, оказывающих </w:t>
      </w:r>
      <w:r w:rsidRPr="00F7312F">
        <w:rPr>
          <w:rFonts w:ascii="Times New Roman" w:hAnsi="Times New Roman" w:cs="Times New Roman"/>
          <w:sz w:val="24"/>
          <w:szCs w:val="24"/>
        </w:rPr>
        <w:t>наибольш</w:t>
      </w:r>
      <w:r w:rsidR="00A5474D" w:rsidRPr="00F7312F">
        <w:rPr>
          <w:rFonts w:ascii="Times New Roman" w:hAnsi="Times New Roman" w:cs="Times New Roman"/>
          <w:sz w:val="24"/>
          <w:szCs w:val="24"/>
        </w:rPr>
        <w:t>ее</w:t>
      </w:r>
      <w:r w:rsidRPr="00F7312F">
        <w:rPr>
          <w:rFonts w:ascii="Times New Roman" w:hAnsi="Times New Roman" w:cs="Times New Roman"/>
          <w:sz w:val="24"/>
          <w:szCs w:val="24"/>
        </w:rPr>
        <w:t xml:space="preserve"> влияния на экологию на территории Архангельской области</w:t>
      </w:r>
      <w:r w:rsidR="001B72FE" w:rsidRPr="00F7312F">
        <w:rPr>
          <w:rFonts w:ascii="Times New Roman" w:hAnsi="Times New Roman" w:cs="Times New Roman"/>
          <w:sz w:val="24"/>
          <w:szCs w:val="24"/>
        </w:rPr>
        <w:t>, что</w:t>
      </w:r>
      <w:r w:rsidR="001B72FE">
        <w:rPr>
          <w:rFonts w:ascii="Times New Roman" w:hAnsi="Times New Roman" w:cs="Times New Roman"/>
          <w:sz w:val="24"/>
          <w:szCs w:val="24"/>
        </w:rPr>
        <w:t xml:space="preserve">, </w:t>
      </w:r>
      <w:r w:rsidRPr="00641A42">
        <w:rPr>
          <w:rFonts w:ascii="Times New Roman" w:hAnsi="Times New Roman" w:cs="Times New Roman"/>
          <w:sz w:val="24"/>
          <w:szCs w:val="24"/>
        </w:rPr>
        <w:t xml:space="preserve">в свою очередь подтверждает взаимосвязь показателей устойчивого развития территории и успешной деятельности крупных, системообразующих организаций области. </w:t>
      </w:r>
    </w:p>
    <w:p w:rsidR="00532D82" w:rsidRDefault="00CA376B" w:rsidP="00641A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5014B">
        <w:rPr>
          <w:rFonts w:ascii="Times New Roman" w:hAnsi="Times New Roman" w:cs="Times New Roman"/>
          <w:sz w:val="24"/>
          <w:szCs w:val="24"/>
        </w:rPr>
        <w:t xml:space="preserve">ериод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</w:t>
      </w:r>
      <w:r w:rsidR="0025014B">
        <w:rPr>
          <w:rFonts w:ascii="Times New Roman" w:hAnsi="Times New Roman" w:cs="Times New Roman"/>
          <w:sz w:val="24"/>
          <w:szCs w:val="24"/>
        </w:rPr>
        <w:t>вирусной</w:t>
      </w:r>
      <w:r w:rsidR="00A81A87">
        <w:rPr>
          <w:rFonts w:ascii="Times New Roman" w:hAnsi="Times New Roman" w:cs="Times New Roman"/>
          <w:sz w:val="24"/>
          <w:szCs w:val="24"/>
        </w:rPr>
        <w:t>инфекции</w:t>
      </w:r>
      <w:proofErr w:type="spellEnd"/>
      <w:r w:rsidR="00A81A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ценовые войны на рынке нефти оказали негативные последствия на экономику Российской Федерации. По прогнозам экспертов ВЭБ данные события могут привести к сокращению поступлений в федеральный бюджет в размере 2,6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трлн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2D82">
        <w:rPr>
          <w:rFonts w:ascii="Times New Roman" w:hAnsi="Times New Roman" w:cs="Times New Roman"/>
          <w:sz w:val="24"/>
          <w:szCs w:val="24"/>
        </w:rPr>
        <w:t>ВВП сократится на 3,8% по отношению к уровню прошлого года</w:t>
      </w:r>
      <w:r w:rsidR="00905C26">
        <w:rPr>
          <w:rFonts w:ascii="Times New Roman" w:hAnsi="Times New Roman" w:cs="Times New Roman"/>
          <w:sz w:val="24"/>
          <w:szCs w:val="24"/>
        </w:rPr>
        <w:t>. М</w:t>
      </w:r>
      <w:r w:rsidR="00532D82">
        <w:rPr>
          <w:rFonts w:ascii="Times New Roman" w:hAnsi="Times New Roman" w:cs="Times New Roman"/>
          <w:sz w:val="24"/>
          <w:szCs w:val="24"/>
        </w:rPr>
        <w:t>аксимальное падение</w:t>
      </w:r>
      <w:r w:rsidR="00C34B0B">
        <w:rPr>
          <w:rFonts w:ascii="Times New Roman" w:hAnsi="Times New Roman" w:cs="Times New Roman"/>
          <w:sz w:val="24"/>
          <w:szCs w:val="24"/>
        </w:rPr>
        <w:t xml:space="preserve"> ВВП</w:t>
      </w:r>
      <w:r w:rsidR="00532D82">
        <w:rPr>
          <w:rFonts w:ascii="Times New Roman" w:hAnsi="Times New Roman" w:cs="Times New Roman"/>
          <w:sz w:val="24"/>
          <w:szCs w:val="24"/>
        </w:rPr>
        <w:t xml:space="preserve"> ожидается во втором квартале 2020 года</w:t>
      </w:r>
      <w:r w:rsidR="00C34B0B">
        <w:rPr>
          <w:rFonts w:ascii="Times New Roman" w:hAnsi="Times New Roman" w:cs="Times New Roman"/>
          <w:sz w:val="24"/>
          <w:szCs w:val="24"/>
        </w:rPr>
        <w:t>. Р</w:t>
      </w:r>
      <w:r w:rsidR="00532D82">
        <w:rPr>
          <w:rFonts w:ascii="Times New Roman" w:hAnsi="Times New Roman" w:cs="Times New Roman"/>
          <w:sz w:val="24"/>
          <w:szCs w:val="24"/>
        </w:rPr>
        <w:t xml:space="preserve">еальные доходы населения </w:t>
      </w:r>
      <w:r w:rsidR="00905C26">
        <w:rPr>
          <w:rFonts w:ascii="Times New Roman" w:hAnsi="Times New Roman" w:cs="Times New Roman"/>
          <w:sz w:val="24"/>
          <w:szCs w:val="24"/>
        </w:rPr>
        <w:t xml:space="preserve">могут сократиться </w:t>
      </w:r>
      <w:r w:rsidR="00532D82">
        <w:rPr>
          <w:rFonts w:ascii="Times New Roman" w:hAnsi="Times New Roman" w:cs="Times New Roman"/>
          <w:sz w:val="24"/>
          <w:szCs w:val="24"/>
        </w:rPr>
        <w:t>на 17,5%</w:t>
      </w:r>
      <w:r w:rsidR="00301C78" w:rsidRPr="00F7312F">
        <w:rPr>
          <w:rFonts w:ascii="Times New Roman" w:hAnsi="Times New Roman" w:cs="Times New Roman"/>
          <w:sz w:val="24"/>
          <w:szCs w:val="24"/>
        </w:rPr>
        <w:t xml:space="preserve"> [3]</w:t>
      </w:r>
      <w:r w:rsidR="00532D82">
        <w:rPr>
          <w:rFonts w:ascii="Times New Roman" w:hAnsi="Times New Roman" w:cs="Times New Roman"/>
          <w:sz w:val="24"/>
          <w:szCs w:val="24"/>
        </w:rPr>
        <w:t>.</w:t>
      </w:r>
    </w:p>
    <w:p w:rsidR="007D2810" w:rsidRDefault="00532D82" w:rsidP="00641A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поддержания и стабилизации экономики на федеральном уровне был разработан целый пакет мер поддержки, часть </w:t>
      </w:r>
      <w:r w:rsidR="00905C26">
        <w:rPr>
          <w:rFonts w:ascii="Times New Roman" w:hAnsi="Times New Roman" w:cs="Times New Roman"/>
          <w:sz w:val="24"/>
          <w:szCs w:val="24"/>
        </w:rPr>
        <w:t>из которых</w:t>
      </w:r>
      <w:r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905C2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поддержание системообразующих организаций. К та</w:t>
      </w:r>
      <w:r w:rsidR="000E04A3">
        <w:rPr>
          <w:rFonts w:ascii="Times New Roman" w:hAnsi="Times New Roman" w:cs="Times New Roman"/>
          <w:sz w:val="24"/>
          <w:szCs w:val="24"/>
        </w:rPr>
        <w:t>ким</w:t>
      </w:r>
      <w:r>
        <w:rPr>
          <w:rFonts w:ascii="Times New Roman" w:hAnsi="Times New Roman" w:cs="Times New Roman"/>
          <w:sz w:val="24"/>
          <w:szCs w:val="24"/>
        </w:rPr>
        <w:t xml:space="preserve"> мерам относятся: </w:t>
      </w:r>
    </w:p>
    <w:p w:rsidR="000E04A3" w:rsidRPr="000E04A3" w:rsidRDefault="000E04A3" w:rsidP="000E04A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A3">
        <w:rPr>
          <w:rFonts w:ascii="Times New Roman" w:hAnsi="Times New Roman" w:cs="Times New Roman"/>
          <w:sz w:val="24"/>
          <w:szCs w:val="24"/>
        </w:rPr>
        <w:t>- льготные кредиты на пополнение оборотных</w:t>
      </w:r>
      <w:r>
        <w:rPr>
          <w:rFonts w:ascii="Times New Roman" w:hAnsi="Times New Roman" w:cs="Times New Roman"/>
          <w:sz w:val="24"/>
          <w:szCs w:val="24"/>
        </w:rPr>
        <w:t xml:space="preserve"> средств и сохранение занятости;</w:t>
      </w:r>
    </w:p>
    <w:p w:rsidR="000E04A3" w:rsidRPr="000E04A3" w:rsidRDefault="000E04A3" w:rsidP="000E04A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A3">
        <w:rPr>
          <w:rFonts w:ascii="Times New Roman" w:hAnsi="Times New Roman" w:cs="Times New Roman"/>
          <w:sz w:val="24"/>
          <w:szCs w:val="24"/>
        </w:rPr>
        <w:t>- мораторий на б</w:t>
      </w:r>
      <w:r>
        <w:rPr>
          <w:rFonts w:ascii="Times New Roman" w:hAnsi="Times New Roman" w:cs="Times New Roman"/>
          <w:sz w:val="24"/>
          <w:szCs w:val="24"/>
        </w:rPr>
        <w:t>анкротство в течение 6 месяцев;</w:t>
      </w:r>
    </w:p>
    <w:p w:rsidR="000E04A3" w:rsidRPr="000E04A3" w:rsidRDefault="000E04A3" w:rsidP="000E04A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A3">
        <w:rPr>
          <w:rFonts w:ascii="Times New Roman" w:hAnsi="Times New Roman" w:cs="Times New Roman"/>
          <w:sz w:val="24"/>
          <w:szCs w:val="24"/>
        </w:rPr>
        <w:t>- особые условия получения отсрочки или рассрочки по налоговым платежам со сроками уплаты в 2020 году, кроме НДПИ, акцизов и налога на дополнительный доход от добычи углеводородного сырья, в случае с</w:t>
      </w:r>
      <w:r>
        <w:rPr>
          <w:rFonts w:ascii="Times New Roman" w:hAnsi="Times New Roman" w:cs="Times New Roman"/>
          <w:sz w:val="24"/>
          <w:szCs w:val="24"/>
        </w:rPr>
        <w:t>нижения доходов на 10% и более;</w:t>
      </w:r>
    </w:p>
    <w:p w:rsidR="000E04A3" w:rsidRPr="000E04A3" w:rsidRDefault="000E04A3" w:rsidP="000E04A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A3">
        <w:rPr>
          <w:rFonts w:ascii="Times New Roman" w:hAnsi="Times New Roman" w:cs="Times New Roman"/>
          <w:sz w:val="24"/>
          <w:szCs w:val="24"/>
        </w:rPr>
        <w:t>- организации, находящиеся в зоне особого риска, могут претендовать на субсидии для возмещения затрат на производство, выполнение работ и предоставление услуг и госгарантии, необходимые для реструктуризации существующих или выдачи новых кредитов и облигационных займов</w:t>
      </w:r>
      <w:r w:rsidR="00301C78" w:rsidRPr="00F7312F">
        <w:rPr>
          <w:rFonts w:ascii="Times New Roman" w:hAnsi="Times New Roman" w:cs="Times New Roman"/>
          <w:sz w:val="24"/>
          <w:szCs w:val="24"/>
        </w:rPr>
        <w:t xml:space="preserve"> [1]</w:t>
      </w:r>
      <w:r w:rsidRPr="000E04A3">
        <w:rPr>
          <w:rFonts w:ascii="Times New Roman" w:hAnsi="Times New Roman" w:cs="Times New Roman"/>
          <w:sz w:val="24"/>
          <w:szCs w:val="24"/>
        </w:rPr>
        <w:t>.</w:t>
      </w:r>
    </w:p>
    <w:p w:rsidR="00532D82" w:rsidRDefault="00E467F9" w:rsidP="00641A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Негативные тенденции </w:t>
      </w:r>
      <w:r w:rsidR="00905C26">
        <w:rPr>
          <w:rFonts w:ascii="Times New Roman" w:hAnsi="Times New Roman" w:cs="Times New Roman"/>
          <w:sz w:val="24"/>
          <w:szCs w:val="24"/>
        </w:rPr>
        <w:t xml:space="preserve">в разной степени отразятся на экономике регионов. </w:t>
      </w:r>
      <w:r w:rsidR="00030C5A">
        <w:rPr>
          <w:rFonts w:ascii="Times New Roman" w:hAnsi="Times New Roman" w:cs="Times New Roman"/>
          <w:sz w:val="24"/>
          <w:szCs w:val="24"/>
        </w:rPr>
        <w:lastRenderedPageBreak/>
        <w:t xml:space="preserve">Архангельская область относится к регионам, в которых уровень ВРП </w:t>
      </w:r>
      <w:r w:rsidR="00905C26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030C5A">
        <w:rPr>
          <w:rFonts w:ascii="Times New Roman" w:hAnsi="Times New Roman" w:cs="Times New Roman"/>
          <w:sz w:val="24"/>
          <w:szCs w:val="24"/>
        </w:rPr>
        <w:t xml:space="preserve">сократиться на 2% - 4,5 %. </w:t>
      </w:r>
      <w:r w:rsidR="005904E9">
        <w:rPr>
          <w:rFonts w:ascii="Times New Roman" w:hAnsi="Times New Roman" w:cs="Times New Roman"/>
          <w:sz w:val="24"/>
          <w:szCs w:val="24"/>
        </w:rPr>
        <w:t xml:space="preserve">Все это </w:t>
      </w:r>
      <w:r w:rsidR="00905C26">
        <w:rPr>
          <w:rFonts w:ascii="Times New Roman" w:hAnsi="Times New Roman" w:cs="Times New Roman"/>
          <w:sz w:val="24"/>
          <w:szCs w:val="24"/>
        </w:rPr>
        <w:t>еще раз подтверждает необходимость разработки</w:t>
      </w:r>
      <w:r w:rsidR="005904E9">
        <w:rPr>
          <w:rFonts w:ascii="Times New Roman" w:hAnsi="Times New Roman" w:cs="Times New Roman"/>
          <w:sz w:val="24"/>
          <w:szCs w:val="24"/>
        </w:rPr>
        <w:t xml:space="preserve"> специальны</w:t>
      </w:r>
      <w:r w:rsidR="00905C26">
        <w:rPr>
          <w:rFonts w:ascii="Times New Roman" w:hAnsi="Times New Roman" w:cs="Times New Roman"/>
          <w:sz w:val="24"/>
          <w:szCs w:val="24"/>
        </w:rPr>
        <w:t>х</w:t>
      </w:r>
      <w:r w:rsidR="005904E9">
        <w:rPr>
          <w:rFonts w:ascii="Times New Roman" w:hAnsi="Times New Roman" w:cs="Times New Roman"/>
          <w:sz w:val="24"/>
          <w:szCs w:val="24"/>
        </w:rPr>
        <w:t xml:space="preserve"> мер поддержки системообразующих организаций </w:t>
      </w:r>
      <w:r w:rsidR="00905C26">
        <w:rPr>
          <w:rFonts w:ascii="Times New Roman" w:hAnsi="Times New Roman" w:cs="Times New Roman"/>
          <w:sz w:val="24"/>
          <w:szCs w:val="24"/>
        </w:rPr>
        <w:t>на региональном уровне</w:t>
      </w:r>
      <w:r w:rsidR="005904E9">
        <w:rPr>
          <w:rFonts w:ascii="Times New Roman" w:hAnsi="Times New Roman" w:cs="Times New Roman"/>
          <w:sz w:val="24"/>
          <w:szCs w:val="24"/>
        </w:rPr>
        <w:t>. В Архангельской области организациям, входящим в перечень</w:t>
      </w:r>
      <w:r w:rsidR="00905C26">
        <w:rPr>
          <w:rFonts w:ascii="Times New Roman" w:hAnsi="Times New Roman" w:cs="Times New Roman"/>
          <w:sz w:val="24"/>
          <w:szCs w:val="24"/>
        </w:rPr>
        <w:t>,</w:t>
      </w:r>
      <w:r w:rsidR="005904E9">
        <w:rPr>
          <w:rFonts w:ascii="Times New Roman" w:hAnsi="Times New Roman" w:cs="Times New Roman"/>
          <w:sz w:val="24"/>
          <w:szCs w:val="24"/>
        </w:rPr>
        <w:t xml:space="preserve"> было разрешено работать в период самоизоляции, при этом перечень организаций был расширен до 81 предприятия</w:t>
      </w:r>
      <w:r w:rsidR="00301C78" w:rsidRPr="00F7312F">
        <w:rPr>
          <w:rFonts w:ascii="Times New Roman" w:hAnsi="Times New Roman" w:cs="Times New Roman"/>
          <w:sz w:val="24"/>
          <w:szCs w:val="24"/>
        </w:rPr>
        <w:t>[2]</w:t>
      </w:r>
      <w:r w:rsidR="005904E9">
        <w:rPr>
          <w:rFonts w:ascii="Times New Roman" w:hAnsi="Times New Roman" w:cs="Times New Roman"/>
          <w:sz w:val="24"/>
          <w:szCs w:val="24"/>
        </w:rPr>
        <w:t>.</w:t>
      </w:r>
    </w:p>
    <w:p w:rsidR="00C34B0B" w:rsidRDefault="00761918" w:rsidP="005904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18">
        <w:rPr>
          <w:rFonts w:ascii="Times New Roman" w:hAnsi="Times New Roman" w:cs="Times New Roman"/>
          <w:sz w:val="24"/>
          <w:szCs w:val="24"/>
        </w:rPr>
        <w:t xml:space="preserve">Таких мер явно </w:t>
      </w:r>
      <w:r w:rsidR="00905C26" w:rsidRPr="00761918">
        <w:rPr>
          <w:rFonts w:ascii="Times New Roman" w:hAnsi="Times New Roman" w:cs="Times New Roman"/>
          <w:sz w:val="24"/>
          <w:szCs w:val="24"/>
        </w:rPr>
        <w:t>недостаточно</w:t>
      </w:r>
      <w:r w:rsidRPr="00761918">
        <w:rPr>
          <w:rFonts w:ascii="Times New Roman" w:hAnsi="Times New Roman" w:cs="Times New Roman"/>
          <w:sz w:val="24"/>
          <w:szCs w:val="24"/>
        </w:rPr>
        <w:t>, о</w:t>
      </w:r>
      <w:r w:rsidR="00641A42" w:rsidRPr="00761918">
        <w:rPr>
          <w:rFonts w:ascii="Times New Roman" w:hAnsi="Times New Roman" w:cs="Times New Roman"/>
          <w:sz w:val="24"/>
          <w:szCs w:val="24"/>
        </w:rPr>
        <w:t xml:space="preserve">чевидно, что для </w:t>
      </w:r>
      <w:r w:rsidR="00C34B0B">
        <w:rPr>
          <w:rFonts w:ascii="Times New Roman" w:hAnsi="Times New Roman" w:cs="Times New Roman"/>
          <w:sz w:val="24"/>
          <w:szCs w:val="24"/>
        </w:rPr>
        <w:t>поддержания</w:t>
      </w:r>
      <w:r w:rsidR="00641A42" w:rsidRPr="00761918">
        <w:rPr>
          <w:rFonts w:ascii="Times New Roman" w:hAnsi="Times New Roman" w:cs="Times New Roman"/>
          <w:sz w:val="24"/>
          <w:szCs w:val="24"/>
        </w:rPr>
        <w:t xml:space="preserve"> устойчивости на региональном уровне необходимо разработать специальный, адаптированный к региональной специфике инструментарий мониторинга деятельности системообразующих организаций,</w:t>
      </w:r>
      <w:r w:rsidR="00C34B0B">
        <w:rPr>
          <w:rFonts w:ascii="Times New Roman" w:hAnsi="Times New Roman" w:cs="Times New Roman"/>
          <w:sz w:val="24"/>
          <w:szCs w:val="24"/>
        </w:rPr>
        <w:t xml:space="preserve"> а также расширить меры поддержки таких организаций для их функционированияв кризисных ситуациях. Пристальное внимание необходимо уделить организациям, работающим в отраслях, подверженных особому риску. Все это будет способствовать стабилизации экономики региона и ее последующему устойчивому развитию.</w:t>
      </w:r>
    </w:p>
    <w:p w:rsidR="00663B2A" w:rsidRDefault="00663B2A" w:rsidP="00663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3D0" w:rsidRPr="00D231BB" w:rsidRDefault="000D1BE0" w:rsidP="00994A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E91601" w:rsidRPr="000D1BE0" w:rsidRDefault="00E91601" w:rsidP="009C0BB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0D1BE0">
        <w:rPr>
          <w:rFonts w:ascii="Times New Roman" w:hAnsi="Times New Roman" w:cs="Times New Roman"/>
          <w:sz w:val="24"/>
          <w:szCs w:val="24"/>
        </w:rPr>
        <w:t>1 Министерство экономического развития Российской Федерации [Электронный ресурс]: [</w:t>
      </w:r>
      <w:r w:rsidR="00F74908" w:rsidRPr="000D1BE0">
        <w:rPr>
          <w:rFonts w:ascii="Times New Roman" w:hAnsi="Times New Roman" w:cs="Times New Roman"/>
          <w:sz w:val="24"/>
          <w:szCs w:val="24"/>
        </w:rPr>
        <w:t>офиц. сайт</w:t>
      </w:r>
      <w:r w:rsidRPr="000D1BE0">
        <w:rPr>
          <w:rFonts w:ascii="Times New Roman" w:hAnsi="Times New Roman" w:cs="Times New Roman"/>
          <w:sz w:val="24"/>
          <w:szCs w:val="24"/>
        </w:rPr>
        <w:t xml:space="preserve">] /Министерство </w:t>
      </w:r>
      <w:r w:rsidR="00203F9D" w:rsidRPr="000D1BE0">
        <w:rPr>
          <w:rFonts w:ascii="Times New Roman" w:hAnsi="Times New Roman" w:cs="Times New Roman"/>
          <w:sz w:val="24"/>
          <w:szCs w:val="24"/>
        </w:rPr>
        <w:t xml:space="preserve">экономического развития Российской Федерации. – </w:t>
      </w:r>
      <w:proofErr w:type="spellStart"/>
      <w:r w:rsidR="00203F9D" w:rsidRPr="000D1BE0">
        <w:rPr>
          <w:rFonts w:ascii="Times New Roman" w:hAnsi="Times New Roman" w:cs="Times New Roman"/>
          <w:sz w:val="24"/>
          <w:szCs w:val="24"/>
        </w:rPr>
        <w:t>Электрон.дан</w:t>
      </w:r>
      <w:proofErr w:type="spellEnd"/>
      <w:r w:rsidR="00203F9D" w:rsidRPr="000D1BE0">
        <w:rPr>
          <w:rFonts w:ascii="Times New Roman" w:hAnsi="Times New Roman" w:cs="Times New Roman"/>
          <w:sz w:val="24"/>
          <w:szCs w:val="24"/>
        </w:rPr>
        <w:t xml:space="preserve">. – Режим доступа: </w:t>
      </w:r>
      <w:hyperlink r:id="rId6" w:history="1">
        <w:r w:rsidR="000D686C" w:rsidRPr="006D05F1">
          <w:rPr>
            <w:rStyle w:val="a5"/>
            <w:rFonts w:ascii="Times New Roman" w:hAnsi="Times New Roman" w:cs="Times New Roman"/>
          </w:rPr>
          <w:t>http://old.economy.gov.ru/minec/about/structure/depSectorEconom /2015020801</w:t>
        </w:r>
      </w:hyperlink>
    </w:p>
    <w:p w:rsidR="00D231BB" w:rsidRDefault="00301C78" w:rsidP="009C0B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BE0">
        <w:rPr>
          <w:rFonts w:ascii="Times New Roman" w:hAnsi="Times New Roman" w:cs="Times New Roman"/>
          <w:sz w:val="24"/>
          <w:szCs w:val="24"/>
        </w:rPr>
        <w:t xml:space="preserve">2 </w:t>
      </w:r>
      <w:r w:rsidR="00CD386C" w:rsidRPr="000D1BE0">
        <w:rPr>
          <w:rFonts w:ascii="Times New Roman" w:hAnsi="Times New Roman" w:cs="Times New Roman"/>
          <w:sz w:val="24"/>
          <w:szCs w:val="24"/>
        </w:rPr>
        <w:t xml:space="preserve">Распоряжение губернатора Архангельской области от 13 апреля 2020 г. №305-р </w:t>
      </w:r>
      <w:r w:rsidR="00203F9D" w:rsidRPr="000D1BE0">
        <w:rPr>
          <w:rFonts w:ascii="Times New Roman" w:hAnsi="Times New Roman" w:cs="Times New Roman"/>
          <w:sz w:val="24"/>
          <w:szCs w:val="24"/>
        </w:rPr>
        <w:t>[Электронный ресурс]: [</w:t>
      </w:r>
      <w:r w:rsidR="00F74908" w:rsidRPr="000D1BE0">
        <w:rPr>
          <w:rFonts w:ascii="Times New Roman" w:hAnsi="Times New Roman" w:cs="Times New Roman"/>
          <w:sz w:val="24"/>
          <w:szCs w:val="24"/>
        </w:rPr>
        <w:t>офиц. сайт] /</w:t>
      </w:r>
      <w:r w:rsidR="00203F9D" w:rsidRPr="000D1BE0">
        <w:rPr>
          <w:rFonts w:ascii="Times New Roman" w:hAnsi="Times New Roman" w:cs="Times New Roman"/>
          <w:sz w:val="24"/>
          <w:szCs w:val="24"/>
        </w:rPr>
        <w:t xml:space="preserve"> Правительство Архангельской области. – </w:t>
      </w:r>
      <w:proofErr w:type="spellStart"/>
      <w:r w:rsidR="00203F9D" w:rsidRPr="000D1BE0">
        <w:rPr>
          <w:rFonts w:ascii="Times New Roman" w:hAnsi="Times New Roman" w:cs="Times New Roman"/>
          <w:sz w:val="24"/>
          <w:szCs w:val="24"/>
        </w:rPr>
        <w:t>Электрон.дан</w:t>
      </w:r>
      <w:proofErr w:type="spellEnd"/>
      <w:r w:rsidR="00203F9D" w:rsidRPr="000D1BE0">
        <w:rPr>
          <w:rFonts w:ascii="Times New Roman" w:hAnsi="Times New Roman" w:cs="Times New Roman"/>
          <w:sz w:val="24"/>
          <w:szCs w:val="24"/>
        </w:rPr>
        <w:t xml:space="preserve">. – Режим </w:t>
      </w:r>
      <w:r w:rsidR="000D686C" w:rsidRPr="000D1BE0">
        <w:rPr>
          <w:rFonts w:ascii="Times New Roman" w:hAnsi="Times New Roman" w:cs="Times New Roman"/>
          <w:sz w:val="24"/>
          <w:szCs w:val="24"/>
        </w:rPr>
        <w:t xml:space="preserve">доступа: </w:t>
      </w:r>
      <w:hyperlink r:id="rId7" w:history="1">
        <w:r w:rsidR="000D686C" w:rsidRPr="006D05F1">
          <w:rPr>
            <w:rStyle w:val="a5"/>
            <w:rFonts w:ascii="Times New Roman" w:hAnsi="Times New Roman" w:cs="Times New Roman"/>
            <w:sz w:val="24"/>
            <w:szCs w:val="24"/>
          </w:rPr>
          <w:t>https://portal.dvinaland.ru/upload/iblock/645/305r_13042020.pdf</w:t>
        </w:r>
      </w:hyperlink>
    </w:p>
    <w:p w:rsidR="000D686C" w:rsidRDefault="00203F9D" w:rsidP="009C0B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BE0">
        <w:rPr>
          <w:rFonts w:ascii="Times New Roman" w:hAnsi="Times New Roman" w:cs="Times New Roman"/>
          <w:sz w:val="24"/>
          <w:szCs w:val="24"/>
        </w:rPr>
        <w:t xml:space="preserve">3 Тенденции развития российской экономики в условиях пандемии </w:t>
      </w:r>
      <w:proofErr w:type="spellStart"/>
      <w:r w:rsidRPr="000D1BE0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0D1BE0">
        <w:rPr>
          <w:rFonts w:ascii="Times New Roman" w:hAnsi="Times New Roman" w:cs="Times New Roman"/>
          <w:sz w:val="24"/>
          <w:szCs w:val="24"/>
        </w:rPr>
        <w:t xml:space="preserve"> и возможные антикризисные меры. [Электронный ресурс]: [</w:t>
      </w:r>
      <w:r w:rsidR="00F74908" w:rsidRPr="000D1BE0">
        <w:rPr>
          <w:rFonts w:ascii="Times New Roman" w:hAnsi="Times New Roman" w:cs="Times New Roman"/>
          <w:sz w:val="24"/>
          <w:szCs w:val="24"/>
        </w:rPr>
        <w:t>офиц. сайт</w:t>
      </w:r>
      <w:r w:rsidRPr="000D1BE0">
        <w:rPr>
          <w:rFonts w:ascii="Times New Roman" w:hAnsi="Times New Roman" w:cs="Times New Roman"/>
          <w:sz w:val="24"/>
          <w:szCs w:val="24"/>
        </w:rPr>
        <w:t xml:space="preserve">] / Институт исследований и экспертизы ВЭБ.РФ. – </w:t>
      </w:r>
      <w:proofErr w:type="spellStart"/>
      <w:r w:rsidRPr="000D1BE0">
        <w:rPr>
          <w:rFonts w:ascii="Times New Roman" w:hAnsi="Times New Roman" w:cs="Times New Roman"/>
          <w:sz w:val="24"/>
          <w:szCs w:val="24"/>
        </w:rPr>
        <w:t>Электрон.дан</w:t>
      </w:r>
      <w:proofErr w:type="spellEnd"/>
      <w:r w:rsidRPr="000D1BE0">
        <w:rPr>
          <w:rFonts w:ascii="Times New Roman" w:hAnsi="Times New Roman" w:cs="Times New Roman"/>
          <w:sz w:val="24"/>
          <w:szCs w:val="24"/>
        </w:rPr>
        <w:t xml:space="preserve">. – </w:t>
      </w:r>
      <w:r w:rsidR="00F74908" w:rsidRPr="000D1BE0">
        <w:rPr>
          <w:rFonts w:ascii="Times New Roman" w:hAnsi="Times New Roman" w:cs="Times New Roman"/>
          <w:sz w:val="24"/>
          <w:szCs w:val="24"/>
        </w:rPr>
        <w:t>Режим доступа</w:t>
      </w:r>
      <w:r w:rsidR="000D686C" w:rsidRPr="000D1BE0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0D686C" w:rsidRPr="006D05F1">
          <w:rPr>
            <w:rStyle w:val="a5"/>
            <w:rFonts w:ascii="Times New Roman" w:hAnsi="Times New Roman" w:cs="Times New Roman"/>
            <w:sz w:val="24"/>
            <w:szCs w:val="24"/>
          </w:rPr>
          <w:t>www.inveb.ru/ru/articles-menu/247-tendentsii-razvitiya-rossijskoj-ekonomiki-v-usloviyakh-pandemii-koronavirusa-i-vozmozhnye-antikrizisnye-meryy</w:t>
        </w:r>
      </w:hyperlink>
    </w:p>
    <w:p w:rsidR="002C13D0" w:rsidRPr="00D231BB" w:rsidRDefault="00203F9D" w:rsidP="00663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BE0">
        <w:rPr>
          <w:rFonts w:ascii="Times New Roman" w:hAnsi="Times New Roman" w:cs="Times New Roman"/>
          <w:sz w:val="24"/>
          <w:szCs w:val="24"/>
        </w:rPr>
        <w:cr/>
      </w:r>
      <w:r w:rsidR="002C13D0" w:rsidRPr="00D231BB">
        <w:rPr>
          <w:rFonts w:ascii="Times New Roman" w:hAnsi="Times New Roman" w:cs="Times New Roman"/>
          <w:b/>
          <w:sz w:val="24"/>
          <w:szCs w:val="24"/>
        </w:rPr>
        <w:t xml:space="preserve">Информация об авторах </w:t>
      </w:r>
    </w:p>
    <w:p w:rsidR="00B6667F" w:rsidRDefault="00B6667F" w:rsidP="009C0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Лупачева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Валерьевна (Россия, </w:t>
      </w:r>
      <w:r w:rsidR="008C4789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Архангельск) – кандидат экономических наук, доцент, ФГАОУ ВО «Северный (Арктический) федеральный университет имени М.В. Ломоносова» (г.Архангельск, наб.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Сев.Двины</w:t>
      </w:r>
      <w:proofErr w:type="spellEnd"/>
      <w:r>
        <w:rPr>
          <w:rFonts w:ascii="Times New Roman" w:hAnsi="Times New Roman" w:cs="Times New Roman"/>
          <w:sz w:val="24"/>
          <w:szCs w:val="24"/>
        </w:rPr>
        <w:t>, д.17</w:t>
      </w:r>
      <w:r w:rsidRPr="00F731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4553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lupacheva</w:t>
      </w:r>
      <w:proofErr w:type="spellEnd"/>
      <w:r w:rsidRPr="00145535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narfu</w:t>
      </w:r>
      <w:proofErr w:type="spellEnd"/>
      <w:r w:rsidRPr="0014553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C13D0" w:rsidRDefault="002C13D0" w:rsidP="009C0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Сазанова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Владимировна (Россия, </w:t>
      </w:r>
      <w:r w:rsidR="008C4789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Архангельск) – кандидат экономических наук, доцент, ФГАОУ ВО «Северный (Арктический) федеральный университет имени М.В. Ломоносова» </w:t>
      </w:r>
      <w:r w:rsidR="00D231BB">
        <w:rPr>
          <w:rFonts w:ascii="Times New Roman" w:hAnsi="Times New Roman" w:cs="Times New Roman"/>
          <w:sz w:val="24"/>
          <w:szCs w:val="24"/>
        </w:rPr>
        <w:t>(г.</w:t>
      </w:r>
      <w:r w:rsidR="000E016C">
        <w:rPr>
          <w:rFonts w:ascii="Times New Roman" w:hAnsi="Times New Roman" w:cs="Times New Roman"/>
          <w:sz w:val="24"/>
          <w:szCs w:val="24"/>
        </w:rPr>
        <w:t>Архангельск</w:t>
      </w:r>
      <w:r w:rsidR="00D231BB">
        <w:rPr>
          <w:rFonts w:ascii="Times New Roman" w:hAnsi="Times New Roman" w:cs="Times New Roman"/>
          <w:sz w:val="24"/>
          <w:szCs w:val="24"/>
        </w:rPr>
        <w:t xml:space="preserve">, наб. </w:t>
      </w:r>
      <w:r w:rsidR="000E016C">
        <w:rPr>
          <w:rFonts w:ascii="Times New Roman" w:hAnsi="Times New Roman" w:cs="Times New Roman"/>
          <w:sz w:val="24"/>
          <w:szCs w:val="24"/>
        </w:rPr>
        <w:t>Сев. Двины</w:t>
      </w:r>
      <w:r w:rsidR="00D231BB">
        <w:rPr>
          <w:rFonts w:ascii="Times New Roman" w:hAnsi="Times New Roman" w:cs="Times New Roman"/>
          <w:sz w:val="24"/>
          <w:szCs w:val="24"/>
        </w:rPr>
        <w:t>, д.17</w:t>
      </w:r>
      <w:r w:rsidR="000E016C" w:rsidRPr="008C4789">
        <w:rPr>
          <w:rFonts w:ascii="Times New Roman" w:hAnsi="Times New Roman" w:cs="Times New Roman"/>
          <w:sz w:val="24"/>
          <w:szCs w:val="24"/>
        </w:rPr>
        <w:t xml:space="preserve">, </w:t>
      </w:r>
      <w:r w:rsidR="000E016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E016C" w:rsidRPr="008C478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E016C">
        <w:rPr>
          <w:rFonts w:ascii="Times New Roman" w:hAnsi="Times New Roman" w:cs="Times New Roman"/>
          <w:sz w:val="24"/>
          <w:szCs w:val="24"/>
          <w:lang w:val="en-US"/>
        </w:rPr>
        <w:t>sazanova</w:t>
      </w:r>
      <w:proofErr w:type="spellEnd"/>
      <w:r w:rsidR="000E016C" w:rsidRPr="008C478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0E016C">
        <w:rPr>
          <w:rFonts w:ascii="Times New Roman" w:hAnsi="Times New Roman" w:cs="Times New Roman"/>
          <w:sz w:val="24"/>
          <w:szCs w:val="24"/>
          <w:lang w:val="en-US"/>
        </w:rPr>
        <w:t>narfu</w:t>
      </w:r>
      <w:proofErr w:type="spellEnd"/>
      <w:r w:rsidR="000E016C" w:rsidRPr="008C478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E016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231BB">
        <w:rPr>
          <w:rFonts w:ascii="Times New Roman" w:hAnsi="Times New Roman" w:cs="Times New Roman"/>
          <w:sz w:val="24"/>
          <w:szCs w:val="24"/>
        </w:rPr>
        <w:t>)</w:t>
      </w:r>
    </w:p>
    <w:p w:rsidR="00663B2A" w:rsidRDefault="00663B2A" w:rsidP="00B21E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1EAF" w:rsidRPr="003B24CB" w:rsidRDefault="00B21EAF" w:rsidP="00B21E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1D09C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Lupacheva</w:t>
      </w:r>
      <w:proofErr w:type="spellEnd"/>
    </w:p>
    <w:p w:rsidR="001D09C9" w:rsidRPr="00663B2A" w:rsidRDefault="001D09C9" w:rsidP="001D09C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1D09C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Sazanova</w:t>
      </w:r>
      <w:proofErr w:type="spellEnd"/>
    </w:p>
    <w:p w:rsidR="00BD11E7" w:rsidRPr="003B24CB" w:rsidRDefault="00BD11E7" w:rsidP="001D09C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09C9" w:rsidRPr="00E20FF7" w:rsidRDefault="00E20FF7" w:rsidP="00663B2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lastRenderedPageBreak/>
        <w:t xml:space="preserve">strategic </w:t>
      </w:r>
      <w:r w:rsidR="00BD11E7">
        <w:rPr>
          <w:rFonts w:ascii="Times New Roman" w:hAnsi="Times New Roman" w:cs="Times New Roman"/>
          <w:b/>
          <w:caps/>
          <w:sz w:val="24"/>
          <w:szCs w:val="24"/>
          <w:lang w:val="en-US"/>
        </w:rPr>
        <w:t>organizations</w:t>
      </w:r>
      <w:r w:rsidRPr="00E20FF7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AS </w:t>
      </w:r>
      <w:proofErr w:type="gramStart"/>
      <w:r w:rsidRPr="00E20FF7">
        <w:rPr>
          <w:rFonts w:ascii="Times New Roman" w:hAnsi="Times New Roman" w:cs="Times New Roman"/>
          <w:b/>
          <w:caps/>
          <w:sz w:val="24"/>
          <w:szCs w:val="24"/>
          <w:lang w:val="en-US"/>
        </w:rPr>
        <w:t>A</w:t>
      </w:r>
      <w:proofErr w:type="gramEnd"/>
      <w:r w:rsidRPr="00E20FF7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FACTOR OF SUSTAINABLE DEVELOPMENT OF THE REGION'S ECONOMY</w:t>
      </w:r>
    </w:p>
    <w:p w:rsidR="00E20FF7" w:rsidRPr="00E20FF7" w:rsidRDefault="00E20FF7" w:rsidP="001D0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D11E7" w:rsidRPr="00AD2F0A" w:rsidRDefault="00BD11E7" w:rsidP="00AD2F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Annotation</w:t>
      </w:r>
      <w:r w:rsidR="00663B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2F0A">
        <w:rPr>
          <w:rStyle w:val="tlid-translation"/>
          <w:rFonts w:ascii="Times New Roman" w:hAnsi="Times New Roman" w:cs="Times New Roman"/>
          <w:i/>
          <w:sz w:val="24"/>
          <w:szCs w:val="24"/>
          <w:lang/>
        </w:rPr>
        <w:t xml:space="preserve">Strategic organizations are the basis of sustainable economic development. In Russia, a list of such organizations </w:t>
      </w:r>
      <w:r w:rsidR="00397E82">
        <w:rPr>
          <w:rStyle w:val="tlid-translation"/>
          <w:rFonts w:ascii="Times New Roman" w:hAnsi="Times New Roman" w:cs="Times New Roman"/>
          <w:i/>
          <w:sz w:val="24"/>
          <w:szCs w:val="24"/>
          <w:lang w:val="en-US"/>
        </w:rPr>
        <w:t>was</w:t>
      </w:r>
      <w:r w:rsidRPr="00AD2F0A">
        <w:rPr>
          <w:rStyle w:val="tlid-translation"/>
          <w:rFonts w:ascii="Times New Roman" w:hAnsi="Times New Roman" w:cs="Times New Roman"/>
          <w:i/>
          <w:sz w:val="24"/>
          <w:szCs w:val="24"/>
          <w:lang/>
        </w:rPr>
        <w:t xml:space="preserve"> developedboth at the federal and regional levels. Today, the economy has difficulties and there is a need to develop measures to support strategic organizations at all levels.</w:t>
      </w:r>
    </w:p>
    <w:p w:rsidR="001D09C9" w:rsidRPr="00397E82" w:rsidRDefault="00BD11E7" w:rsidP="00663B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Keywords</w:t>
      </w:r>
      <w:r w:rsidR="00663B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97E82" w:rsidRPr="00CF39D9">
        <w:rPr>
          <w:rStyle w:val="tlid-translation"/>
          <w:rFonts w:ascii="Times New Roman" w:hAnsi="Times New Roman" w:cs="Times New Roman"/>
          <w:i/>
          <w:sz w:val="24"/>
          <w:szCs w:val="24"/>
          <w:lang/>
        </w:rPr>
        <w:t xml:space="preserve">Sustainable development, </w:t>
      </w:r>
      <w:r w:rsidR="00397E82" w:rsidRPr="00AD2F0A">
        <w:rPr>
          <w:rStyle w:val="tlid-translation"/>
          <w:rFonts w:ascii="Times New Roman" w:hAnsi="Times New Roman" w:cs="Times New Roman"/>
          <w:i/>
          <w:sz w:val="24"/>
          <w:szCs w:val="24"/>
          <w:lang/>
        </w:rPr>
        <w:t xml:space="preserve">Strategic </w:t>
      </w:r>
      <w:r w:rsidR="00397E82" w:rsidRPr="00CF39D9">
        <w:rPr>
          <w:rStyle w:val="tlid-translation"/>
          <w:rFonts w:ascii="Times New Roman" w:hAnsi="Times New Roman" w:cs="Times New Roman"/>
          <w:i/>
          <w:sz w:val="24"/>
          <w:szCs w:val="24"/>
          <w:lang/>
        </w:rPr>
        <w:t xml:space="preserve">organizations, Regional economy, Support measures, </w:t>
      </w:r>
      <w:r w:rsidR="00CF39D9" w:rsidRPr="00CF39D9">
        <w:rPr>
          <w:rStyle w:val="tlid-translation"/>
          <w:rFonts w:ascii="Times New Roman" w:hAnsi="Times New Roman" w:cs="Times New Roman"/>
          <w:i/>
          <w:sz w:val="24"/>
          <w:szCs w:val="24"/>
          <w:lang/>
        </w:rPr>
        <w:t>C</w:t>
      </w:r>
      <w:r w:rsidR="00397E82" w:rsidRPr="00CF39D9">
        <w:rPr>
          <w:rStyle w:val="tlid-translation"/>
          <w:rFonts w:ascii="Times New Roman" w:hAnsi="Times New Roman" w:cs="Times New Roman"/>
          <w:i/>
          <w:sz w:val="24"/>
          <w:szCs w:val="24"/>
          <w:lang/>
        </w:rPr>
        <w:t>risis.</w:t>
      </w:r>
      <w:proofErr w:type="gramEnd"/>
    </w:p>
    <w:p w:rsidR="001D09C9" w:rsidRPr="00397E82" w:rsidRDefault="001D09C9" w:rsidP="001D0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09C9" w:rsidRPr="00F027CA" w:rsidRDefault="00F027CA" w:rsidP="001D0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F027CA" w:rsidRPr="00F027CA" w:rsidRDefault="00F027CA" w:rsidP="009C0BBC">
      <w:pPr>
        <w:spacing w:after="0" w:line="360" w:lineRule="auto"/>
        <w:ind w:firstLine="567"/>
        <w:jc w:val="both"/>
        <w:rPr>
          <w:rFonts w:ascii="Times New Roman" w:hAnsi="Times New Roman" w:cs="Times New Roman"/>
          <w:lang w:val="en-US"/>
        </w:rPr>
      </w:pPr>
      <w:proofErr w:type="gramStart"/>
      <w:r w:rsidRPr="00F027CA">
        <w:rPr>
          <w:rFonts w:ascii="Times New Roman" w:hAnsi="Times New Roman" w:cs="Times New Roman"/>
          <w:sz w:val="24"/>
          <w:szCs w:val="24"/>
          <w:lang w:val="en-US"/>
        </w:rPr>
        <w:t>1 Ministry of Economic Development of the Russian Federation.</w:t>
      </w:r>
      <w:proofErr w:type="gramEnd"/>
      <w:r w:rsidRPr="00F027CA">
        <w:rPr>
          <w:rFonts w:ascii="Times New Roman" w:hAnsi="Times New Roman" w:cs="Times New Roman"/>
          <w:sz w:val="24"/>
          <w:szCs w:val="24"/>
          <w:lang w:val="en-US"/>
        </w:rPr>
        <w:t xml:space="preserve"> Available at</w:t>
      </w:r>
      <w:proofErr w:type="gramStart"/>
      <w:r w:rsidRPr="00F027CA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hyperlink r:id="rId9" w:history="1">
        <w:r w:rsidRPr="00F027CA">
          <w:rPr>
            <w:rStyle w:val="a5"/>
            <w:rFonts w:ascii="Times New Roman" w:hAnsi="Times New Roman" w:cs="Times New Roman"/>
            <w:lang w:val="en-US"/>
          </w:rPr>
          <w:t>http://old.economy.gov.ru/minec/about/structure/depSectorEconom /2015020801</w:t>
        </w:r>
      </w:hyperlink>
      <w:r w:rsidRPr="00F027CA">
        <w:rPr>
          <w:rFonts w:ascii="Times New Roman" w:hAnsi="Times New Roman" w:cs="Times New Roman"/>
          <w:lang w:val="en-US"/>
        </w:rPr>
        <w:t xml:space="preserve"> (in </w:t>
      </w:r>
      <w:r>
        <w:rPr>
          <w:rFonts w:ascii="Times New Roman" w:hAnsi="Times New Roman" w:cs="Times New Roman"/>
          <w:lang w:val="en-US"/>
        </w:rPr>
        <w:t>Russian)</w:t>
      </w:r>
    </w:p>
    <w:p w:rsidR="00F027CA" w:rsidRPr="00003867" w:rsidRDefault="00F027CA" w:rsidP="009C0B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27CA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Pr="00003867">
        <w:rPr>
          <w:rFonts w:ascii="Times New Roman" w:hAnsi="Times New Roman" w:cs="Times New Roman"/>
          <w:sz w:val="24"/>
          <w:szCs w:val="24"/>
          <w:lang w:val="en-US"/>
        </w:rPr>
        <w:t>The order of the governor of the Arkhangelsk region of April 13, 2020 No. 305-r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003867">
        <w:rPr>
          <w:rFonts w:ascii="Times New Roman" w:hAnsi="Times New Roman" w:cs="Times New Roman"/>
          <w:sz w:val="24"/>
          <w:szCs w:val="24"/>
          <w:lang w:val="en-US"/>
        </w:rPr>
        <w:t>Government of the Arkhangelsk region</w:t>
      </w:r>
      <w:r w:rsidR="00003867" w:rsidRPr="0000386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03867" w:rsidRPr="00F027CA">
        <w:rPr>
          <w:rFonts w:ascii="Times New Roman" w:hAnsi="Times New Roman" w:cs="Times New Roman"/>
          <w:sz w:val="24"/>
          <w:szCs w:val="24"/>
          <w:lang w:val="en-US"/>
        </w:rPr>
        <w:t>Availableat</w:t>
      </w:r>
      <w:proofErr w:type="spellEnd"/>
      <w:r w:rsidR="00003867" w:rsidRPr="0000386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0" w:history="1">
        <w:r w:rsidRPr="00F027C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0386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F027C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portal</w:t>
        </w:r>
        <w:r w:rsidRPr="0000386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F027C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dvinaland</w:t>
        </w:r>
        <w:r w:rsidRPr="0000386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F027C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00386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F027C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upload</w:t>
        </w:r>
        <w:r w:rsidRPr="0000386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F027C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iblock</w:t>
        </w:r>
        <w:r w:rsidRPr="0000386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/645/305</w:t>
        </w:r>
        <w:r w:rsidRPr="00F027C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</w:t>
        </w:r>
        <w:r w:rsidRPr="0000386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_13042020.</w:t>
        </w:r>
        <w:r w:rsidRPr="00F027C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  <w:r w:rsidR="00003867" w:rsidRPr="00F027CA">
        <w:rPr>
          <w:rFonts w:ascii="Times New Roman" w:hAnsi="Times New Roman" w:cs="Times New Roman"/>
          <w:lang w:val="en-US"/>
        </w:rPr>
        <w:t xml:space="preserve">(in </w:t>
      </w:r>
      <w:r w:rsidR="00003867">
        <w:rPr>
          <w:rFonts w:ascii="Times New Roman" w:hAnsi="Times New Roman" w:cs="Times New Roman"/>
          <w:lang w:val="en-US"/>
        </w:rPr>
        <w:t>Russian)</w:t>
      </w:r>
    </w:p>
    <w:p w:rsidR="00F027CA" w:rsidRPr="00003867" w:rsidRDefault="00F027CA" w:rsidP="009C0B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386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03867" w:rsidRPr="00003867">
        <w:rPr>
          <w:rFonts w:ascii="Times New Roman" w:hAnsi="Times New Roman" w:cs="Times New Roman"/>
          <w:sz w:val="24"/>
          <w:szCs w:val="24"/>
          <w:lang w:val="en-US"/>
        </w:rPr>
        <w:t xml:space="preserve">Development trends of the Russian economy in the context of the coronavirus pandemic and possible anti-crisis measures. </w:t>
      </w:r>
      <w:proofErr w:type="spellStart"/>
      <w:r w:rsidR="00003867" w:rsidRPr="00003867">
        <w:rPr>
          <w:rFonts w:ascii="Times New Roman" w:hAnsi="Times New Roman" w:cs="Times New Roman"/>
          <w:sz w:val="24"/>
          <w:szCs w:val="24"/>
          <w:lang w:val="en-US"/>
        </w:rPr>
        <w:t>Vnesheconombank</w:t>
      </w:r>
      <w:proofErr w:type="spellEnd"/>
      <w:r w:rsidR="00003867" w:rsidRPr="00003867">
        <w:rPr>
          <w:rFonts w:ascii="Times New Roman" w:hAnsi="Times New Roman" w:cs="Times New Roman"/>
          <w:sz w:val="24"/>
          <w:szCs w:val="24"/>
          <w:lang w:val="en-US"/>
        </w:rPr>
        <w:t xml:space="preserve"> Institute. </w:t>
      </w:r>
      <w:proofErr w:type="spellStart"/>
      <w:r w:rsidR="00003867" w:rsidRPr="00F027CA">
        <w:rPr>
          <w:rFonts w:ascii="Times New Roman" w:hAnsi="Times New Roman" w:cs="Times New Roman"/>
          <w:sz w:val="24"/>
          <w:szCs w:val="24"/>
          <w:lang w:val="en-US"/>
        </w:rPr>
        <w:t>Availableat</w:t>
      </w:r>
      <w:proofErr w:type="spellEnd"/>
      <w:r w:rsidR="00003867" w:rsidRPr="00003867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hyperlink r:id="rId11" w:history="1">
        <w:r w:rsidRPr="0000386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www.inveb.ru/ru/articles-menu/247-tendentsii-razvitiya-rossijskoj-ekonomiki-v-usloviyakh-pandemii-koronavirusa-i-vozmozhnye-antikrizisnye-meryy</w:t>
        </w:r>
      </w:hyperlink>
      <w:r w:rsidR="00003867" w:rsidRPr="00F027CA">
        <w:rPr>
          <w:rFonts w:ascii="Times New Roman" w:hAnsi="Times New Roman" w:cs="Times New Roman"/>
          <w:lang w:val="en-US"/>
        </w:rPr>
        <w:t xml:space="preserve">(in </w:t>
      </w:r>
      <w:r w:rsidR="00003867">
        <w:rPr>
          <w:rFonts w:ascii="Times New Roman" w:hAnsi="Times New Roman" w:cs="Times New Roman"/>
          <w:lang w:val="en-US"/>
        </w:rPr>
        <w:t>Russian)</w:t>
      </w:r>
    </w:p>
    <w:p w:rsidR="001D09C9" w:rsidRPr="00CE086D" w:rsidRDefault="001D09C9" w:rsidP="00CE0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086D" w:rsidRPr="00663B2A" w:rsidRDefault="00CE086D" w:rsidP="00CE0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086D">
        <w:rPr>
          <w:rFonts w:ascii="Times New Roman" w:hAnsi="Times New Roman" w:cs="Times New Roman"/>
          <w:b/>
          <w:sz w:val="24"/>
          <w:szCs w:val="24"/>
          <w:lang w:val="en-US"/>
        </w:rPr>
        <w:t>Authors</w:t>
      </w:r>
    </w:p>
    <w:p w:rsidR="00117D47" w:rsidRDefault="00117D47" w:rsidP="00117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7D47">
        <w:rPr>
          <w:rFonts w:ascii="Times New Roman" w:hAnsi="Times New Roman" w:cs="Times New Roman"/>
          <w:sz w:val="24"/>
          <w:szCs w:val="24"/>
          <w:lang w:val="en-US"/>
        </w:rPr>
        <w:t>Lupacheva</w:t>
      </w:r>
      <w:proofErr w:type="spellEnd"/>
      <w:r w:rsidRPr="00117D47">
        <w:rPr>
          <w:rFonts w:ascii="Times New Roman" w:hAnsi="Times New Roman" w:cs="Times New Roman"/>
          <w:sz w:val="24"/>
          <w:szCs w:val="24"/>
          <w:lang w:val="en-US"/>
        </w:rPr>
        <w:t xml:space="preserve"> Svetlana (Russia, Arkhangelsk) - </w:t>
      </w:r>
      <w:r w:rsidR="009A44A1" w:rsidRPr="009A44A1">
        <w:rPr>
          <w:rFonts w:ascii="Times New Roman" w:hAnsi="Times New Roman" w:cs="Times New Roman"/>
          <w:sz w:val="24"/>
          <w:szCs w:val="24"/>
          <w:lang w:val="en-US"/>
        </w:rPr>
        <w:t>Ph.D. in Economics (cand.econ.sc.)</w:t>
      </w:r>
      <w:r w:rsidRPr="00117D47">
        <w:rPr>
          <w:rFonts w:ascii="Times New Roman" w:hAnsi="Times New Roman" w:cs="Times New Roman"/>
          <w:sz w:val="24"/>
          <w:szCs w:val="24"/>
          <w:lang w:val="en-US"/>
        </w:rPr>
        <w:t xml:space="preserve">, Associate Professor, Northern (Arctic) </w:t>
      </w:r>
      <w:r>
        <w:rPr>
          <w:rFonts w:ascii="Times New Roman" w:hAnsi="Times New Roman" w:cs="Times New Roman"/>
          <w:sz w:val="24"/>
          <w:szCs w:val="24"/>
          <w:lang w:val="en-US"/>
        </w:rPr>
        <w:t>Federal</w:t>
      </w:r>
      <w:r w:rsidRPr="00117D47">
        <w:rPr>
          <w:rFonts w:ascii="Times New Roman" w:hAnsi="Times New Roman" w:cs="Times New Roman"/>
          <w:sz w:val="24"/>
          <w:szCs w:val="24"/>
          <w:lang w:val="en-US"/>
        </w:rPr>
        <w:t xml:space="preserve"> Univers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ity named after M.V.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Lomonosov</w:t>
      </w:r>
      <w:proofErr w:type="spellEnd"/>
      <w:r w:rsidR="007F7ECE" w:rsidRPr="007F7E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7D4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9A44A1" w:rsidRPr="009A44A1">
        <w:rPr>
          <w:rFonts w:ascii="Times New Roman" w:hAnsi="Times New Roman" w:cs="Times New Roman"/>
          <w:sz w:val="24"/>
          <w:szCs w:val="24"/>
          <w:lang w:val="en-US"/>
        </w:rPr>
        <w:t>Naberezhnaya</w:t>
      </w:r>
      <w:proofErr w:type="spellEnd"/>
      <w:r w:rsidR="007F7ECE" w:rsidRPr="007F7E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44A1" w:rsidRPr="009A44A1">
        <w:rPr>
          <w:rFonts w:ascii="Times New Roman" w:hAnsi="Times New Roman" w:cs="Times New Roman"/>
          <w:sz w:val="24"/>
          <w:szCs w:val="24"/>
          <w:lang w:val="en-US"/>
        </w:rPr>
        <w:t>SevernoyDviny</w:t>
      </w:r>
      <w:proofErr w:type="spellEnd"/>
      <w:r w:rsidR="009A44A1" w:rsidRPr="009A44A1">
        <w:rPr>
          <w:rFonts w:ascii="Times New Roman" w:hAnsi="Times New Roman" w:cs="Times New Roman"/>
          <w:sz w:val="24"/>
          <w:szCs w:val="24"/>
          <w:lang w:val="en-US"/>
        </w:rPr>
        <w:t>, 17, Arkhangelsk, Russia</w:t>
      </w:r>
      <w:r w:rsidRPr="00117D4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2" w:history="1">
        <w:r w:rsidRPr="006D05F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s.lupacheva@narfu.ru</w:t>
        </w:r>
      </w:hyperlink>
      <w:r w:rsidRPr="00117D4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17D47" w:rsidRPr="009A44A1" w:rsidRDefault="00117D47" w:rsidP="00117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7D47">
        <w:rPr>
          <w:rFonts w:ascii="Times New Roman" w:hAnsi="Times New Roman" w:cs="Times New Roman"/>
          <w:sz w:val="24"/>
          <w:szCs w:val="24"/>
          <w:lang w:val="en-US"/>
        </w:rPr>
        <w:t xml:space="preserve">Sazanova Ekaterina (Russia, Arkhangelsk) - </w:t>
      </w:r>
      <w:r w:rsidR="009A44A1" w:rsidRPr="009A44A1">
        <w:rPr>
          <w:rFonts w:ascii="Times New Roman" w:hAnsi="Times New Roman" w:cs="Times New Roman"/>
          <w:sz w:val="24"/>
          <w:szCs w:val="24"/>
          <w:lang w:val="en-US"/>
        </w:rPr>
        <w:t>Ph.D. in Economics (cand.econ.sc.)</w:t>
      </w:r>
      <w:r w:rsidRPr="00117D47">
        <w:rPr>
          <w:rFonts w:ascii="Times New Roman" w:hAnsi="Times New Roman" w:cs="Times New Roman"/>
          <w:sz w:val="24"/>
          <w:szCs w:val="24"/>
          <w:lang w:val="en-US"/>
        </w:rPr>
        <w:t xml:space="preserve">, Associate Professor, Northern (Arctic) Federal University named after M.V. </w:t>
      </w:r>
      <w:proofErr w:type="spellStart"/>
      <w:r w:rsidRPr="00117D47">
        <w:rPr>
          <w:rFonts w:ascii="Times New Roman" w:hAnsi="Times New Roman" w:cs="Times New Roman"/>
          <w:sz w:val="24"/>
          <w:szCs w:val="24"/>
          <w:lang w:val="en-US"/>
        </w:rPr>
        <w:t>Lomonosov</w:t>
      </w:r>
      <w:proofErr w:type="spellEnd"/>
      <w:r w:rsidRPr="00117D4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9A44A1" w:rsidRPr="009A44A1">
        <w:rPr>
          <w:rFonts w:ascii="Times New Roman" w:hAnsi="Times New Roman" w:cs="Times New Roman"/>
          <w:sz w:val="24"/>
          <w:szCs w:val="24"/>
          <w:lang w:val="en-US"/>
        </w:rPr>
        <w:t>Naberezhnaya</w:t>
      </w:r>
      <w:proofErr w:type="spellEnd"/>
      <w:r w:rsidR="007F7ECE" w:rsidRPr="007F7E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44A1" w:rsidRPr="009A44A1">
        <w:rPr>
          <w:rFonts w:ascii="Times New Roman" w:hAnsi="Times New Roman" w:cs="Times New Roman"/>
          <w:sz w:val="24"/>
          <w:szCs w:val="24"/>
          <w:lang w:val="en-US"/>
        </w:rPr>
        <w:t>SevernoyDviny</w:t>
      </w:r>
      <w:proofErr w:type="spellEnd"/>
      <w:r w:rsidR="009A44A1" w:rsidRPr="009A44A1">
        <w:rPr>
          <w:rFonts w:ascii="Times New Roman" w:hAnsi="Times New Roman" w:cs="Times New Roman"/>
          <w:sz w:val="24"/>
          <w:szCs w:val="24"/>
          <w:lang w:val="en-US"/>
        </w:rPr>
        <w:t>, 17, Arkhangelsk, Russia</w:t>
      </w:r>
      <w:r w:rsidRPr="00117D4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3" w:history="1">
        <w:r w:rsidRPr="006D05F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e.sazanova@narfu.ru</w:t>
        </w:r>
      </w:hyperlink>
      <w:r w:rsidRPr="00117D47">
        <w:rPr>
          <w:rFonts w:ascii="Times New Roman" w:hAnsi="Times New Roman" w:cs="Times New Roman"/>
          <w:sz w:val="24"/>
          <w:szCs w:val="24"/>
          <w:lang w:val="en-US"/>
        </w:rPr>
        <w:t>)</w:t>
      </w:r>
      <w:bookmarkStart w:id="0" w:name="_GoBack"/>
      <w:bookmarkEnd w:id="0"/>
    </w:p>
    <w:sectPr w:rsidR="00117D47" w:rsidRPr="009A44A1" w:rsidSect="002C13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04E01"/>
    <w:multiLevelType w:val="multilevel"/>
    <w:tmpl w:val="9B40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3D0"/>
    <w:rsid w:val="00003867"/>
    <w:rsid w:val="000228F1"/>
    <w:rsid w:val="00030C5A"/>
    <w:rsid w:val="000678A2"/>
    <w:rsid w:val="000A1D47"/>
    <w:rsid w:val="000D1BE0"/>
    <w:rsid w:val="000D686C"/>
    <w:rsid w:val="000E016C"/>
    <w:rsid w:val="000E04A3"/>
    <w:rsid w:val="000E3C51"/>
    <w:rsid w:val="00117D47"/>
    <w:rsid w:val="001B72FE"/>
    <w:rsid w:val="001D09C9"/>
    <w:rsid w:val="00203F9D"/>
    <w:rsid w:val="0025014B"/>
    <w:rsid w:val="002C13D0"/>
    <w:rsid w:val="00301C78"/>
    <w:rsid w:val="00305516"/>
    <w:rsid w:val="00353884"/>
    <w:rsid w:val="00397E82"/>
    <w:rsid w:val="003B24CB"/>
    <w:rsid w:val="003F4106"/>
    <w:rsid w:val="00403ADB"/>
    <w:rsid w:val="00532D82"/>
    <w:rsid w:val="00571D36"/>
    <w:rsid w:val="005904E9"/>
    <w:rsid w:val="00601C50"/>
    <w:rsid w:val="00611FC3"/>
    <w:rsid w:val="00641A42"/>
    <w:rsid w:val="00663B2A"/>
    <w:rsid w:val="0071728C"/>
    <w:rsid w:val="00717D09"/>
    <w:rsid w:val="00760717"/>
    <w:rsid w:val="00761918"/>
    <w:rsid w:val="00761EFB"/>
    <w:rsid w:val="007939C3"/>
    <w:rsid w:val="007B6FB7"/>
    <w:rsid w:val="007C1E9D"/>
    <w:rsid w:val="007D2810"/>
    <w:rsid w:val="007F7ECE"/>
    <w:rsid w:val="0081676D"/>
    <w:rsid w:val="008C4789"/>
    <w:rsid w:val="00905C26"/>
    <w:rsid w:val="00927A18"/>
    <w:rsid w:val="00994AC3"/>
    <w:rsid w:val="009A44A1"/>
    <w:rsid w:val="009C0BBC"/>
    <w:rsid w:val="009D4FF7"/>
    <w:rsid w:val="00A07FCF"/>
    <w:rsid w:val="00A35D53"/>
    <w:rsid w:val="00A5474D"/>
    <w:rsid w:val="00A81A87"/>
    <w:rsid w:val="00AD2F0A"/>
    <w:rsid w:val="00B21EAF"/>
    <w:rsid w:val="00B6667F"/>
    <w:rsid w:val="00B71490"/>
    <w:rsid w:val="00BD11E7"/>
    <w:rsid w:val="00BD7830"/>
    <w:rsid w:val="00C34B0B"/>
    <w:rsid w:val="00C37274"/>
    <w:rsid w:val="00CA376B"/>
    <w:rsid w:val="00CD386C"/>
    <w:rsid w:val="00CE086D"/>
    <w:rsid w:val="00CF39D9"/>
    <w:rsid w:val="00D231BB"/>
    <w:rsid w:val="00DB17C8"/>
    <w:rsid w:val="00DD1071"/>
    <w:rsid w:val="00E20FF7"/>
    <w:rsid w:val="00E43841"/>
    <w:rsid w:val="00E467F9"/>
    <w:rsid w:val="00E65255"/>
    <w:rsid w:val="00E91601"/>
    <w:rsid w:val="00EB7423"/>
    <w:rsid w:val="00EC0A64"/>
    <w:rsid w:val="00ED12B0"/>
    <w:rsid w:val="00F027CA"/>
    <w:rsid w:val="00F55D75"/>
    <w:rsid w:val="00F7312F"/>
    <w:rsid w:val="00F74908"/>
    <w:rsid w:val="00F91545"/>
    <w:rsid w:val="00FA4C32"/>
    <w:rsid w:val="00FF5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0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D386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01C78"/>
    <w:rPr>
      <w:color w:val="800080" w:themeColor="followedHyperlink"/>
      <w:u w:val="single"/>
    </w:rPr>
  </w:style>
  <w:style w:type="character" w:customStyle="1" w:styleId="tlid-translation">
    <w:name w:val="tlid-translation"/>
    <w:basedOn w:val="a0"/>
    <w:rsid w:val="00E20F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b.ru/ru/articles-menu/247-tendentsii-razvitiya-rossijskoj-ekonomiki-v-usloviyakh-pandemii-koronavirusa-i-vozmozhnye-antikrizisnye-meryy" TargetMode="External"/><Relationship Id="rId13" Type="http://schemas.openxmlformats.org/officeDocument/2006/relationships/hyperlink" Target="mailto:e.sazanova@narf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dvinaland.ru/upload/iblock/645/305r_13042020.pdf" TargetMode="External"/><Relationship Id="rId12" Type="http://schemas.openxmlformats.org/officeDocument/2006/relationships/hyperlink" Target="mailto:s.lupacheva@narf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economy.gov.ru/minec/about/structure/depSectorEconom%20/2015020801" TargetMode="External"/><Relationship Id="rId11" Type="http://schemas.openxmlformats.org/officeDocument/2006/relationships/hyperlink" Target="http://www.inveb.ru/ru/articles-menu/247-tendentsii-razvitiya-rossijskoj-ekonomiki-v-usloviyakh-pandemii-koronavirusa-i-vozmozhnye-antikrizisnye-meryy" TargetMode="Externa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hyperlink" Target="https://portal.dvinaland.ru/upload/iblock/645/305r_130420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d.economy.gov.ru/minec/about/structure/depSectorEconom%20/2015020801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dPt>
            <c:idx val="0"/>
            <c:spPr>
              <a:solidFill>
                <a:sysClr val="window" lastClr="FFFFFF">
                  <a:lumMod val="50000"/>
                </a:sysClr>
              </a:solidFill>
            </c:spPr>
          </c:dPt>
          <c:dPt>
            <c:idx val="1"/>
            <c:spPr>
              <a:solidFill>
                <a:sysClr val="window" lastClr="FFFFFF">
                  <a:lumMod val="85000"/>
                </a:sysClr>
              </a:solidFill>
            </c:spPr>
          </c:dPt>
          <c:dPt>
            <c:idx val="2"/>
            <c:spPr>
              <a:solidFill>
                <a:sysClr val="windowText" lastClr="000000">
                  <a:lumMod val="65000"/>
                  <a:lumOff val="35000"/>
                </a:sysClr>
              </a:solidFill>
            </c:spPr>
          </c:dPt>
          <c:dPt>
            <c:idx val="3"/>
            <c:spPr>
              <a:solidFill>
                <a:sysClr val="window" lastClr="FFFFFF">
                  <a:lumMod val="65000"/>
                </a:sysClr>
              </a:solidFill>
            </c:spPr>
          </c:dPt>
          <c:dPt>
            <c:idx val="4"/>
            <c:spPr>
              <a:gradFill flip="none" rotWithShape="1">
                <a:gsLst>
                  <a:gs pos="0">
                    <a:srgbClr val="CBCBCB"/>
                  </a:gs>
                  <a:gs pos="13000">
                    <a:srgbClr val="5F5F5F"/>
                  </a:gs>
                  <a:gs pos="21001">
                    <a:srgbClr val="5F5F5F"/>
                  </a:gs>
                  <a:gs pos="63000">
                    <a:srgbClr val="FFFFFF"/>
                  </a:gs>
                  <a:gs pos="67000">
                    <a:srgbClr val="B2B2B2"/>
                  </a:gs>
                  <a:gs pos="69000">
                    <a:srgbClr val="292929"/>
                  </a:gs>
                  <a:gs pos="82001">
                    <a:srgbClr val="777777"/>
                  </a:gs>
                  <a:gs pos="100000">
                    <a:srgbClr val="EAEAEA"/>
                  </a:gs>
                </a:gsLst>
                <a:lin ang="0" scaled="1"/>
                <a:tileRect/>
              </a:gradFill>
            </c:spPr>
          </c:dPt>
          <c:dPt>
            <c:idx val="5"/>
            <c:spPr>
              <a:solidFill>
                <a:sysClr val="window" lastClr="FFFFFF">
                  <a:lumMod val="95000"/>
                </a:sysClr>
              </a:solidFill>
            </c:spPr>
          </c:dPt>
          <c:dPt>
            <c:idx val="6"/>
            <c:spPr>
              <a:solidFill>
                <a:sysClr val="windowText" lastClr="000000">
                  <a:lumMod val="95000"/>
                  <a:lumOff val="5000"/>
                </a:sysClr>
              </a:solidFill>
            </c:spPr>
          </c:dPt>
          <c:dPt>
            <c:idx val="8"/>
            <c:spPr>
              <a:solidFill>
                <a:sysClr val="window" lastClr="FFFFFF">
                  <a:lumMod val="75000"/>
                </a:sysClr>
              </a:solidFill>
            </c:spPr>
          </c:dPt>
          <c:dPt>
            <c:idx val="9"/>
            <c:spPr>
              <a:gradFill>
                <a:gsLst>
                  <a:gs pos="0">
                    <a:srgbClr val="CBCBCB"/>
                  </a:gs>
                  <a:gs pos="13000">
                    <a:srgbClr val="5F5F5F"/>
                  </a:gs>
                  <a:gs pos="21001">
                    <a:srgbClr val="5F5F5F"/>
                  </a:gs>
                  <a:gs pos="63000">
                    <a:srgbClr val="FFFFFF"/>
                  </a:gs>
                  <a:gs pos="67000">
                    <a:srgbClr val="B2B2B2"/>
                  </a:gs>
                  <a:gs pos="69000">
                    <a:srgbClr val="292929"/>
                  </a:gs>
                  <a:gs pos="82001">
                    <a:srgbClr val="777777"/>
                  </a:gs>
                  <a:gs pos="100000">
                    <a:srgbClr val="EAEAEA"/>
                  </a:gs>
                </a:gsLst>
                <a:lin ang="5400000" scaled="0"/>
              </a:gradFill>
            </c:spPr>
          </c:dPt>
          <c:dPt>
            <c:idx val="10"/>
            <c:spPr>
              <a:solidFill>
                <a:sysClr val="windowText" lastClr="000000">
                  <a:lumMod val="65000"/>
                  <a:lumOff val="35000"/>
                </a:sysClr>
              </a:solidFill>
            </c:spPr>
          </c:dPt>
          <c:dLbls>
            <c:dLbl>
              <c:idx val="0"/>
              <c:layout>
                <c:manualLayout>
                  <c:x val="-2.9539228619791205E-2"/>
                  <c:y val="-1.8654196536357817E-2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9341998565930137E-2"/>
                  <c:y val="-4.1532687750570098E-2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6051824489544357E-4"/>
                  <c:y val="9.8693402834702064E-3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6113193029805627E-2"/>
                  <c:y val="-3.8894250115504435E-3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184651287845327E-2"/>
                  <c:y val="-7.4223232782389698E-3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4.4149786434637558E-2"/>
                  <c:y val="-2.7908522363145893E-2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8294261621741733E-2"/>
                  <c:y val="-4.3369580607180679E-2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2.9065281577919769E-2"/>
                  <c:y val="-4.463221157428799E-2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1.6474699936823586E-2"/>
                  <c:y val="-8.1772936942039205E-3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87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CatName val="1"/>
            <c:showPercent val="1"/>
            <c:showLeaderLines val="1"/>
            <c:leaderLines>
              <c:spPr>
                <a:ln w="9520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Лист2!$H$1:$H$11</c:f>
              <c:strCache>
                <c:ptCount val="11"/>
                <c:pt idx="0">
                  <c:v>транспорт и связь</c:v>
                </c:pt>
                <c:pt idx="1">
                  <c:v>Целлюлозно-бумажное производство</c:v>
                </c:pt>
                <c:pt idx="2">
                  <c:v>Производство и распределение электроэнергии, газа и воды</c:v>
                </c:pt>
                <c:pt idx="3">
                  <c:v>машиностроение</c:v>
                </c:pt>
                <c:pt idx="4">
                  <c:v>добыча полезных ископаемых</c:v>
                </c:pt>
                <c:pt idx="5">
                  <c:v>деревообработка</c:v>
                </c:pt>
                <c:pt idx="6">
                  <c:v>производство пищевых продуктов</c:v>
                </c:pt>
                <c:pt idx="8">
                  <c:v>производство строительных материалов</c:v>
                </c:pt>
                <c:pt idx="9">
                  <c:v>сельское хозяйство</c:v>
                </c:pt>
                <c:pt idx="10">
                  <c:v>торговля </c:v>
                </c:pt>
              </c:strCache>
            </c:strRef>
          </c:cat>
          <c:val>
            <c:numRef>
              <c:f>Лист2!$J$1:$J$11</c:f>
              <c:numCache>
                <c:formatCode>0.00</c:formatCode>
                <c:ptCount val="11"/>
                <c:pt idx="0">
                  <c:v>12.676056338028186</c:v>
                </c:pt>
                <c:pt idx="1">
                  <c:v>7.042253521126761</c:v>
                </c:pt>
                <c:pt idx="2">
                  <c:v>7.042253521126761</c:v>
                </c:pt>
                <c:pt idx="3">
                  <c:v>8.4507042253521227</c:v>
                </c:pt>
                <c:pt idx="4">
                  <c:v>9.8591549295774747</c:v>
                </c:pt>
                <c:pt idx="5">
                  <c:v>7.042253521126761</c:v>
                </c:pt>
                <c:pt idx="6">
                  <c:v>9.8591549295774747</c:v>
                </c:pt>
                <c:pt idx="8">
                  <c:v>11.26760563380282</c:v>
                </c:pt>
                <c:pt idx="9">
                  <c:v>15.492957746478869</c:v>
                </c:pt>
                <c:pt idx="10">
                  <c:v>11.26760563380282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  <c:spPr>
        <a:noFill/>
        <a:ln w="25387">
          <a:noFill/>
        </a:ln>
      </c:spPr>
    </c:plotArea>
    <c:plotVisOnly val="1"/>
    <c:dispBlanksAs val="zero"/>
  </c:chart>
  <c:spPr>
    <a:solidFill>
      <a:schemeClr val="bg1"/>
    </a:solidFill>
    <a:ln w="9520" cap="flat" cmpd="sng" algn="ctr">
      <a:solidFill>
        <a:sysClr val="window" lastClr="FFFFFF"/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Лупачева</dc:creator>
  <cp:lastModifiedBy>Александр</cp:lastModifiedBy>
  <cp:revision>3</cp:revision>
  <cp:lastPrinted>2020-05-14T19:25:00Z</cp:lastPrinted>
  <dcterms:created xsi:type="dcterms:W3CDTF">2020-05-15T05:32:00Z</dcterms:created>
  <dcterms:modified xsi:type="dcterms:W3CDTF">2020-05-15T05:34:00Z</dcterms:modified>
</cp:coreProperties>
</file>