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078" w:rsidRPr="000C0FBC" w:rsidRDefault="002D5078" w:rsidP="002D5078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  <w:r w:rsidRPr="00060ACE">
        <w:rPr>
          <w:rStyle w:val="rvts52"/>
          <w:b/>
          <w:bCs/>
        </w:rPr>
        <w:t>Индекс 330.142:332.1</w:t>
      </w:r>
    </w:p>
    <w:p w:rsidR="002D5078" w:rsidRPr="000C0FBC" w:rsidRDefault="002D5078" w:rsidP="002D5078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</w:pPr>
      <w:r>
        <w:rPr>
          <w:rStyle w:val="rvts52"/>
          <w:b/>
          <w:bCs/>
        </w:rPr>
        <w:t>Розе Н.Ш.</w:t>
      </w:r>
    </w:p>
    <w:p w:rsidR="002D5078" w:rsidRPr="000C0FBC" w:rsidRDefault="002D5078" w:rsidP="002D5078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</w:pPr>
      <w:r>
        <w:rPr>
          <w:rStyle w:val="rvts52"/>
          <w:b/>
          <w:bCs/>
        </w:rPr>
        <w:t>ФОРМИРОВАНИЕ И РЕАЛИЗАЦИЯ ИННОВАЦИОННОЙ ПОЛИТИКИ РЕГИОНА НА ОСНОВЕ УПРАВЛЕНИЯ ИНТЕЛЛЕКТУАЛЬНЫМ КАПИТАЛОМ</w:t>
      </w:r>
    </w:p>
    <w:p w:rsidR="002D5078" w:rsidRPr="000C0FBC" w:rsidRDefault="002D5078" w:rsidP="002D5078">
      <w:pPr>
        <w:pStyle w:val="rvps24"/>
        <w:shd w:val="clear" w:color="auto" w:fill="FFFFFF"/>
        <w:suppressAutoHyphens/>
        <w:spacing w:before="0" w:beforeAutospacing="0" w:after="0" w:afterAutospacing="0"/>
        <w:jc w:val="center"/>
      </w:pPr>
    </w:p>
    <w:p w:rsidR="002D5078" w:rsidRPr="000C0FBC" w:rsidRDefault="002D5078" w:rsidP="002D5078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 w:rsidRPr="0005307B">
        <w:rPr>
          <w:rStyle w:val="rvts52"/>
          <w:b/>
          <w:bCs/>
        </w:rPr>
        <w:t>Аннотация статьи на русском языке.</w:t>
      </w:r>
      <w:r>
        <w:rPr>
          <w:rStyle w:val="rvts52"/>
          <w:b/>
          <w:bCs/>
        </w:rPr>
        <w:t xml:space="preserve"> </w:t>
      </w:r>
      <w:r w:rsidRPr="00D85519">
        <w:rPr>
          <w:rStyle w:val="rvts52"/>
          <w:bCs/>
          <w:i/>
        </w:rPr>
        <w:t>В статье приведены результаты исследования, посвященного изучению особенностей управления интеллектуальным капиталом на региональном уровне</w:t>
      </w:r>
      <w:r w:rsidR="00CB1DBB" w:rsidRPr="00D85519">
        <w:rPr>
          <w:rStyle w:val="rvts52"/>
          <w:bCs/>
          <w:i/>
        </w:rPr>
        <w:t xml:space="preserve"> в интересах инновационного развития</w:t>
      </w:r>
      <w:r w:rsidRPr="00D85519">
        <w:rPr>
          <w:rStyle w:val="rvts52"/>
          <w:bCs/>
          <w:i/>
        </w:rPr>
        <w:t>. На основании проведенного анализа предложен механизм формирования и реализации инновационной политики региона</w:t>
      </w:r>
      <w:r w:rsidR="00CB1DBB" w:rsidRPr="00D85519">
        <w:rPr>
          <w:rStyle w:val="rvts52"/>
          <w:bCs/>
          <w:i/>
        </w:rPr>
        <w:t xml:space="preserve"> на</w:t>
      </w:r>
      <w:r w:rsidRPr="00D85519">
        <w:rPr>
          <w:rStyle w:val="rvts52"/>
          <w:bCs/>
          <w:i/>
        </w:rPr>
        <w:t xml:space="preserve"> </w:t>
      </w:r>
      <w:r w:rsidR="00CB1DBB" w:rsidRPr="00D85519">
        <w:rPr>
          <w:rStyle w:val="rvts52"/>
          <w:bCs/>
          <w:i/>
        </w:rPr>
        <w:t>базе</w:t>
      </w:r>
      <w:r w:rsidR="00B90D0F" w:rsidRPr="00D85519">
        <w:rPr>
          <w:rStyle w:val="rvts52"/>
          <w:bCs/>
          <w:i/>
        </w:rPr>
        <w:t xml:space="preserve"> управлени</w:t>
      </w:r>
      <w:r w:rsidR="00CB1DBB" w:rsidRPr="00D85519">
        <w:rPr>
          <w:rStyle w:val="rvts52"/>
          <w:bCs/>
          <w:i/>
        </w:rPr>
        <w:t>я</w:t>
      </w:r>
      <w:r w:rsidR="00B90D0F" w:rsidRPr="00D85519">
        <w:rPr>
          <w:rStyle w:val="rvts52"/>
          <w:bCs/>
          <w:i/>
        </w:rPr>
        <w:t xml:space="preserve"> интеллектуальны</w:t>
      </w:r>
      <w:r w:rsidRPr="00D85519">
        <w:rPr>
          <w:rStyle w:val="rvts52"/>
          <w:bCs/>
          <w:i/>
        </w:rPr>
        <w:t>м капиталом.</w:t>
      </w:r>
    </w:p>
    <w:p w:rsidR="002D5078" w:rsidRPr="000C0FBC" w:rsidRDefault="002D5078" w:rsidP="002D5078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 w:rsidRPr="000C0FBC">
        <w:rPr>
          <w:rStyle w:val="rvts52"/>
          <w:b/>
          <w:bCs/>
        </w:rPr>
        <w:t>Ключевые слова на русском языке</w:t>
      </w:r>
      <w:r>
        <w:rPr>
          <w:rStyle w:val="rvts52"/>
          <w:b/>
          <w:bCs/>
        </w:rPr>
        <w:t xml:space="preserve">. </w:t>
      </w:r>
      <w:r>
        <w:rPr>
          <w:rStyle w:val="rvts54"/>
          <w:i/>
          <w:iCs/>
        </w:rPr>
        <w:t>Инновационная политика, инновации, инновационное развитие, интеллектуальный капитал, инновационная экономика</w:t>
      </w:r>
    </w:p>
    <w:p w:rsidR="002D5078" w:rsidRDefault="002D5078" w:rsidP="002D507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078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Серьезные проблемы и последствия нагрянувшего кризиса, с которыми столкнулась мировая экономика, еще раз подчеркнули ценность и важность наличия системы и инструментов грамотного управления нематериальными активами и интеллектуальными ресурсами на всех уровнях хозяйствования.</w:t>
      </w:r>
    </w:p>
    <w:p w:rsidR="002D5078" w:rsidRPr="00793FA1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Одним из таких нематериальных ресурсов является интеллектуальный капитал, под которым на уровне региона подразумевается</w:t>
      </w:r>
      <w:r w:rsidRPr="008D3F9B">
        <w:t xml:space="preserve"> </w:t>
      </w:r>
      <w:r w:rsidRPr="008D3F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нематериальный ресурс инновационного развития региона, формируемый и воспроизводимый в результате взаимодействия человеческого, структурного, </w:t>
      </w:r>
      <w:proofErr w:type="spellStart"/>
      <w:r w:rsidRPr="008D3F9B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отношенческого</w:t>
      </w:r>
      <w:proofErr w:type="spellEnd"/>
      <w:r w:rsidRPr="008D3F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капиталов, составляющий основу конкурентоспособности и благосостояния территории в условиях пер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ехода к инновационной экономике</w:t>
      </w:r>
      <w:r w:rsidRPr="00793FA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D5078" w:rsidRPr="00C93EE8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93EE8">
        <w:rPr>
          <w:rFonts w:ascii="Times New Roman" w:eastAsia="Calibri" w:hAnsi="Times New Roman" w:cs="Times New Roman"/>
          <w:sz w:val="24"/>
          <w:szCs w:val="24"/>
        </w:rPr>
        <w:t>Решение задач по разработке системы управления интеллектуальным капиталом требует изучения правовых основ ведения инновационной деятельности для повышения степени соответствия предлагаемых разработок требованиям и условиям социально-экономической действительности.</w:t>
      </w:r>
    </w:p>
    <w:p w:rsidR="002D5078" w:rsidRPr="00C93EE8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93EE8">
        <w:rPr>
          <w:rFonts w:ascii="Times New Roman" w:eastAsia="Calibri" w:hAnsi="Times New Roman" w:cs="Times New Roman"/>
          <w:sz w:val="24"/>
          <w:szCs w:val="24"/>
        </w:rPr>
        <w:t>В этих целях в рамках исследования проведен анализ нормативного правового обеспечения инновационной деятельности, результаты которого позволили выделить особенности управления интеллектуальным капиталом и его структурными компонентами в субъектах Российской Федерации и на федеральном уровне.</w:t>
      </w:r>
    </w:p>
    <w:p w:rsidR="002D5078" w:rsidRPr="00060ACE" w:rsidRDefault="002D5078" w:rsidP="00A1269B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Одним из документов, определяющих ориентиры инновационного развития Российской Федерации, стала принятая в 2011 году Стратегия инновационного развития до 2020 года. Учитывая результаты реализации Стратегии развития науки и инноваций в Российской Федерации до 2015 года, показавших не достижение преимущественным числом запланированных целевых индикаторов значений, прогнозируемых в инерционном сценарии, удалось выявить основную проблему низкой инновационной активности бизнеса. Данная проблема была обозначена как низкий спрос на инновации со стороны компаний.</w:t>
      </w:r>
    </w:p>
    <w:p w:rsidR="002D5078" w:rsidRPr="00060ACE" w:rsidRDefault="002D5078" w:rsidP="00A1269B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Исходя из этого, достижение к 2020 году перехода экономики на преимущественно инновационный путь развития предполагалось достичь в два этапа [2].</w:t>
      </w:r>
    </w:p>
    <w:p w:rsidR="002D5078" w:rsidRPr="00060ACE" w:rsidRDefault="002D5078" w:rsidP="00A1269B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Первый охватывал период с 2011 по 2013 годы и его основной целью являлось повышение восприимчивости бизнеса к инновациям и формирование стабильного постоянно растущего спроса на инновации со стороны компаний.</w:t>
      </w:r>
    </w:p>
    <w:p w:rsidR="002D5078" w:rsidRPr="00060ACE" w:rsidRDefault="002D5078" w:rsidP="0097226B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Реализация второго этапа, запланированная на 2014-2020 годы должна обеспечить рост расходов на инновации не только со стороны государственного бюджета, но и частных средств, а также проведение модернизации промышленного сектора за счет образовавшего на первом этапе спроса на инновации. </w:t>
      </w:r>
    </w:p>
    <w:p w:rsidR="002D5078" w:rsidRPr="00060ACE" w:rsidRDefault="00B90D0F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Д</w:t>
      </w:r>
      <w:r w:rsidR="002D5078" w:rsidRPr="00060ACE">
        <w:rPr>
          <w:rFonts w:ascii="Times New Roman" w:eastAsia="Calibri" w:hAnsi="Times New Roman" w:cs="Times New Roman"/>
          <w:sz w:val="24"/>
          <w:szCs w:val="24"/>
        </w:rPr>
        <w:t xml:space="preserve">анные о достижении целевых индикаторов стратегии иллюстрируют тот факт, что ряд проблем остались нерешенными. В частности, проблемы, связанные с переформатированием и повышением качества образования, омоложения научных и исследовательских кадров, проблемы эффективности финансирования научно-исследовательской деятельности, </w:t>
      </w:r>
      <w:r w:rsidR="002D5078" w:rsidRPr="00060ACE">
        <w:rPr>
          <w:rFonts w:ascii="Times New Roman" w:eastAsia="Calibri" w:hAnsi="Times New Roman" w:cs="Times New Roman"/>
          <w:sz w:val="24"/>
          <w:szCs w:val="24"/>
        </w:rPr>
        <w:lastRenderedPageBreak/>
        <w:t>проблемы позиционирования и востребованности российской инновационной продукции на мировых рынках.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Но самое главное, ключевая проблема повышения спроса на инновации в реальном секторе экономики, как демонстрируют ряд таких показателей как совокупный уровень инновационной активности, коэффициент изобретательской активности, не только не решена, но и усугубилась.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В целом, несмотря на своевременные корректировки, вносимые в Стратегию инновационного развития – 2020, необходимо принимать во внимание, что геополитическая, экономическая, социальная ситуации в стране и мире во времена разработки Стратегии диктовали совершенно иные сценарии развития событий. Учитывая изменения, которые внесли в понимание сущности и целей инновационного развития кризисы и санкции, некоторые запланированные результаты реализации Стратегии изначально имели минимальные шансы на достижение.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Так, принятая в 2016 году Стратегия научно-технологического развития Российской Федерации призвана изменить модель формирования национальной научно-технической повестки. Теперь формирование повестки происходит через поиск ответов на большие вызовы, а задача науки определять приоритеты в соответствии с теми вызовами, которые стоят перед обществом и предлагать решения. 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В контексте данной модели принятие новой государственной программы научно-технологического развития повлекло за собой досрочное прекращение реализации раннее действовавшей государственной программы Российской Федерации «Развитие науки и технологий» на 2013–2020 годы.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Новая госпрограмма полностью интегрирована с замыслом и целевыми индикаторами национальных проектов «Наука», «Образование» и «Цифровая экономика» и регламентирует три цели: развитие интеллектуального потенциала нации; научно-техническое и интеллектуальное обеспечение структурных изменений в экономике; эффективная организация и технологическое обновление научной, научно-технической и инновационной (высокотехнологичной) деятельности [1], – реализацию которых должны обеспечить мероприятия пяти подпрограмм.</w:t>
      </w:r>
    </w:p>
    <w:p w:rsidR="002D5078" w:rsidRPr="00060ACE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>Здесь безусловной интерес вызывает первая подпрограмма, которая носит название «Развитие национального интеллектуального капитала» и является прецедентом в плане упоминания понятия «интеллектуальный капитал» в нормативных правовых документах федерального уровня как объекта приоритетной деятельности.</w:t>
      </w:r>
    </w:p>
    <w:p w:rsidR="0097226B" w:rsidRDefault="002D5078" w:rsidP="0097226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Тем не менее, смысл, который закладывают в данное понятие разработчики государственной программы, методологически значительно отличается от общепринятого в научном сообществе или, точнее сказать, ограничивается проблемами формирования человеческого капитала. Это отражается в постановке цели подпрограммы и выборе целевых индикаторов и показателей. </w:t>
      </w:r>
    </w:p>
    <w:p w:rsidR="002D5078" w:rsidRPr="0097226B" w:rsidRDefault="0097226B" w:rsidP="0097226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8"/>
        </w:rPr>
        <w:t>Таким образом</w:t>
      </w:r>
      <w:r w:rsidR="002D5078" w:rsidRPr="00060ACE">
        <w:rPr>
          <w:rFonts w:ascii="Times New Roman" w:eastAsia="Calibri" w:hAnsi="Times New Roman" w:cs="Times New Roman"/>
          <w:sz w:val="24"/>
          <w:szCs w:val="28"/>
        </w:rPr>
        <w:t xml:space="preserve">, на данный момент сложно говорить о четко обозначенных направлениях совершенствования управления структурными компонентами интеллектуального капитала, за исключением человеческого. Однако федеральная и глобальная научно-технические и инновационные повестки уже запустили процессы постепенного осознания важности идентификации и управления интеллектуальным капиталом и его компонентами как самостоятельными видами нематериальных ресурсов инновационного развития, что определяет необходимость разработки соответствующей будущим запросам методическо-методологической базы. </w:t>
      </w:r>
    </w:p>
    <w:p w:rsidR="0097226B" w:rsidRDefault="002D507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</w:pPr>
      <w:r w:rsidRPr="00060ACE">
        <w:rPr>
          <w:rFonts w:ascii="Times New Roman" w:eastAsia="Calibri" w:hAnsi="Times New Roman" w:cs="Times New Roman"/>
          <w:sz w:val="24"/>
          <w:szCs w:val="28"/>
        </w:rPr>
        <w:t>Вышесказанное определяет целесообразность разработки механизма формирования и реализации инновационной политики региона, основанного на управлении интеллектуальным капиталом, представленного на рисунке 1.</w:t>
      </w:r>
    </w:p>
    <w:p w:rsidR="000E7688" w:rsidRDefault="000E768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</w:pPr>
    </w:p>
    <w:p w:rsidR="000E7688" w:rsidRDefault="000E768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</w:pPr>
    </w:p>
    <w:p w:rsidR="000E7688" w:rsidRDefault="000E768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</w:pPr>
    </w:p>
    <w:p w:rsidR="0097226B" w:rsidRDefault="000E7688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</w:pPr>
      <w:bookmarkStart w:id="0" w:name="_GoBack"/>
      <w:bookmarkEnd w:id="0"/>
      <w:r w:rsidRPr="000E7688">
        <w:rPr>
          <w:rFonts w:ascii="Times New Roman" w:eastAsia="Calibri" w:hAnsi="Times New Roman" w:cs="Times New Roman"/>
          <w:sz w:val="24"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B772E34" wp14:editId="56346DFC">
                <wp:simplePos x="0" y="0"/>
                <wp:positionH relativeFrom="margin">
                  <wp:posOffset>1591338</wp:posOffset>
                </wp:positionH>
                <wp:positionV relativeFrom="paragraph">
                  <wp:posOffset>2950156</wp:posOffset>
                </wp:positionV>
                <wp:extent cx="3806456" cy="3335291"/>
                <wp:effectExtent l="6985" t="0" r="0" b="0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6200000">
                          <a:off x="0" y="0"/>
                          <a:ext cx="3806456" cy="3335291"/>
                          <a:chOff x="0" y="0"/>
                          <a:chExt cx="4929636" cy="4356845"/>
                        </a:xfrm>
                        <a:pattFill prst="ltUpDiag">
                          <a:fgClr>
                            <a:sysClr val="window" lastClr="FFFFFF">
                              <a:lumMod val="50000"/>
                            </a:sysClr>
                          </a:fgClr>
                          <a:bgClr>
                            <a:sysClr val="window" lastClr="FFFFFF"/>
                          </a:bgClr>
                        </a:pattFill>
                      </wpg:grpSpPr>
                      <wps:wsp>
                        <wps:cNvPr id="2" name="Овал 2"/>
                        <wps:cNvSpPr/>
                        <wps:spPr>
                          <a:xfrm>
                            <a:off x="0" y="0"/>
                            <a:ext cx="2862297" cy="2862000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>
                              <a:lumMod val="75000"/>
                              <a:alpha val="40000"/>
                            </a:sysClr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0E7688" w:rsidRPr="00B87005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32"/>
                                  <w:szCs w:val="32"/>
                                </w:rPr>
                              </w:pPr>
                              <w:r w:rsidRPr="00B87005"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32"/>
                                  <w:szCs w:val="32"/>
                                </w:rPr>
                                <w:t>Человеческий капитал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Овал 3"/>
                        <wps:cNvSpPr/>
                        <wps:spPr>
                          <a:xfrm>
                            <a:off x="2067340" y="39756"/>
                            <a:ext cx="2862296" cy="2862000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>
                              <a:lumMod val="85000"/>
                              <a:alpha val="60000"/>
                            </a:sysClr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0E7688" w:rsidRPr="00B87005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32"/>
                                  <w:szCs w:val="32"/>
                                </w:rPr>
                              </w:pPr>
                              <w:r w:rsidRPr="00B87005"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32"/>
                                  <w:szCs w:val="32"/>
                                </w:rPr>
                                <w:t>Структурный капитал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Овал 4"/>
                        <wps:cNvSpPr/>
                        <wps:spPr>
                          <a:xfrm>
                            <a:off x="1017767" y="1494845"/>
                            <a:ext cx="2862297" cy="2862000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>
                              <a:lumMod val="95000"/>
                              <a:alpha val="55000"/>
                            </a:sysClr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0E7688" w:rsidRPr="00B87005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28"/>
                                  <w:szCs w:val="32"/>
                                </w:rPr>
                              </w:pPr>
                              <w:proofErr w:type="spellStart"/>
                              <w:r w:rsidRPr="00B87005"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28"/>
                                  <w:szCs w:val="32"/>
                                </w:rPr>
                                <w:t>Отношенч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28"/>
                                  <w:szCs w:val="32"/>
                                </w:rPr>
                                <w:t>еский</w:t>
                              </w:r>
                              <w:proofErr w:type="spellEnd"/>
                              <w:r w:rsidRPr="00B87005">
                                <w:rPr>
                                  <w:rFonts w:ascii="Times New Roman" w:hAnsi="Times New Roman" w:cs="Times New Roman"/>
                                  <w:b/>
                                  <w:color w:val="808080" w:themeColor="background1" w:themeShade="80"/>
                                  <w:sz w:val="28"/>
                                  <w:szCs w:val="32"/>
                                </w:rPr>
                                <w:t xml:space="preserve"> капитал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B772E34" id="Группа 1" o:spid="_x0000_s1026" style="position:absolute;left:0;text-align:left;margin-left:125.3pt;margin-top:232.3pt;width:299.7pt;height:262.6pt;rotation:-90;z-index:251662336;mso-position-horizontal-relative:margin;mso-width-relative:margin;mso-height-relative:margin" coordsize="49296,435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">
                <v:oval id="Овал 2" o:spid="_x0000_s1027" style="position:absolute;width:28622;height:28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" fillcolor="#bfbfbf" stroked="f" strokeweight="1pt">
                  <v:fill opacity="26214f"/>
                  <v:stroke joinstyle="miter"/>
                  <v:textbox>
                    <w:txbxContent>
                      <w:p w:rsidR="000E7688" w:rsidRPr="00B87005" w:rsidRDefault="000E7688" w:rsidP="000E768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32"/>
                            <w:szCs w:val="32"/>
                          </w:rPr>
                        </w:pPr>
                        <w:r w:rsidRPr="00B87005"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32"/>
                            <w:szCs w:val="32"/>
                          </w:rPr>
                          <w:t>Человеческий капитал</w:t>
                        </w:r>
                      </w:p>
                    </w:txbxContent>
                  </v:textbox>
                </v:oval>
                <v:oval id="Овал 3" o:spid="_x0000_s1028" style="position:absolute;left:20673;top:397;width:28623;height:28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" fillcolor="#d9d9d9" stroked="f" strokeweight="1pt">
                  <v:fill opacity="39321f"/>
                  <v:stroke joinstyle="miter"/>
                  <v:textbox>
                    <w:txbxContent>
                      <w:p w:rsidR="000E7688" w:rsidRPr="00B87005" w:rsidRDefault="000E7688" w:rsidP="000E768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32"/>
                            <w:szCs w:val="32"/>
                          </w:rPr>
                        </w:pPr>
                        <w:r w:rsidRPr="00B87005"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32"/>
                            <w:szCs w:val="32"/>
                          </w:rPr>
                          <w:t>Структурный капитал</w:t>
                        </w:r>
                      </w:p>
                    </w:txbxContent>
                  </v:textbox>
                </v:oval>
                <v:oval id="Овал 4" o:spid="_x0000_s1029" style="position:absolute;left:10177;top:14948;width:28623;height:28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" fillcolor="#f2f2f2" stroked="f" strokeweight="1pt">
                  <v:fill opacity="35980f"/>
                  <v:stroke joinstyle="miter"/>
                  <v:textbox>
                    <w:txbxContent>
                      <w:p w:rsidR="000E7688" w:rsidRPr="00B87005" w:rsidRDefault="000E7688" w:rsidP="000E7688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28"/>
                            <w:szCs w:val="32"/>
                          </w:rPr>
                        </w:pPr>
                        <w:proofErr w:type="spellStart"/>
                        <w:r w:rsidRPr="00B87005"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28"/>
                            <w:szCs w:val="32"/>
                          </w:rPr>
                          <w:t>Отношенч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28"/>
                            <w:szCs w:val="32"/>
                          </w:rPr>
                          <w:t>еский</w:t>
                        </w:r>
                        <w:proofErr w:type="spellEnd"/>
                        <w:r w:rsidRPr="00B87005">
                          <w:rPr>
                            <w:rFonts w:ascii="Times New Roman" w:hAnsi="Times New Roman" w:cs="Times New Roman"/>
                            <w:b/>
                            <w:color w:val="808080" w:themeColor="background1" w:themeShade="80"/>
                            <w:sz w:val="28"/>
                            <w:szCs w:val="32"/>
                          </w:rPr>
                          <w:t xml:space="preserve"> капитал</w:t>
                        </w:r>
                      </w:p>
                    </w:txbxContent>
                  </v:textbox>
                </v:oval>
                <w10:wrap anchorx="margin"/>
              </v:group>
            </w:pict>
          </mc:Fallback>
        </mc:AlternateContent>
      </w:r>
      <w:r>
        <w:rPr>
          <w:rFonts w:ascii="Times New Roman" w:eastAsia="Calibri" w:hAnsi="Times New Roman" w:cs="Times New Roman"/>
          <w:noProof/>
          <w:sz w:val="24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46C485F" wp14:editId="39212699">
                <wp:simplePos x="0" y="0"/>
                <wp:positionH relativeFrom="column">
                  <wp:posOffset>5831785</wp:posOffset>
                </wp:positionH>
                <wp:positionV relativeFrom="paragraph">
                  <wp:posOffset>167641</wp:posOffset>
                </wp:positionV>
                <wp:extent cx="340415" cy="8914820"/>
                <wp:effectExtent l="0" t="0" r="2540" b="635"/>
                <wp:wrapNone/>
                <wp:docPr id="257" name="Надпись 2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415" cy="891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E7688" w:rsidRDefault="000E7688" w:rsidP="000E7688">
                            <w:pPr>
                              <w:tabs>
                                <w:tab w:val="left" w:pos="1725"/>
                              </w:tabs>
                              <w:spacing w:after="160" w:line="259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060ACE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Рисунок 1 – Механизм формирования и реализации инновационной политики региона, основанной на управлении интеллектуальным капиталом</w:t>
                            </w:r>
                          </w:p>
                          <w:p w:rsidR="000E7688" w:rsidRDefault="000E7688"/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6C485F" id="_x0000_t202" coordsize="21600,21600" o:spt="202" path="m,l,21600r21600,l21600,xe">
                <v:stroke joinstyle="miter"/>
                <v:path gradientshapeok="t" o:connecttype="rect"/>
              </v:shapetype>
              <v:shape id="Надпись 257" o:spid="_x0000_s1030" type="#_x0000_t202" style="position:absolute;left:0;text-align:left;margin-left:459.2pt;margin-top:13.2pt;width:26.8pt;height:701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" fillcolor="white [3201]" stroked="f" strokeweight=".5pt">
                <v:textbox style="layout-flow:vertical;mso-layout-flow-alt:bottom-to-top">
                  <w:txbxContent>
                    <w:p w:rsidR="000E7688" w:rsidRDefault="000E7688" w:rsidP="000E7688">
                      <w:pPr>
                        <w:tabs>
                          <w:tab w:val="left" w:pos="1725"/>
                        </w:tabs>
                        <w:spacing w:after="160" w:line="259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060ACE">
                        <w:rPr>
                          <w:rFonts w:ascii="Times New Roman" w:hAnsi="Times New Roman" w:cs="Times New Roman"/>
                          <w:sz w:val="24"/>
                        </w:rPr>
                        <w:t>Рисунок 1 – Механизм формирования и реализации инновационной политики региона, основанной на управлении интеллектуальным капиталом</w:t>
                      </w:r>
                    </w:p>
                    <w:p w:rsidR="000E7688" w:rsidRDefault="000E7688"/>
                  </w:txbxContent>
                </v:textbox>
              </v:shape>
            </w:pict>
          </mc:Fallback>
        </mc:AlternateContent>
      </w:r>
      <w:r w:rsidRPr="000E7688">
        <w:rPr>
          <w:rFonts w:ascii="Times New Roman" w:eastAsia="Calibri" w:hAnsi="Times New Roman" w:cs="Times New Roman"/>
          <w:sz w:val="24"/>
          <w:szCs w:val="28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47D29D5D" wp14:editId="75EBD432">
                <wp:simplePos x="0" y="0"/>
                <wp:positionH relativeFrom="margin">
                  <wp:posOffset>-1631950</wp:posOffset>
                </wp:positionH>
                <wp:positionV relativeFrom="paragraph">
                  <wp:posOffset>1570355</wp:posOffset>
                </wp:positionV>
                <wp:extent cx="9090025" cy="5604510"/>
                <wp:effectExtent l="9208" t="0" r="25082" b="25083"/>
                <wp:wrapNone/>
                <wp:docPr id="5" name="Группа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6200000">
                          <a:off x="0" y="0"/>
                          <a:ext cx="9090025" cy="5604510"/>
                          <a:chOff x="0" y="0"/>
                          <a:chExt cx="9090411" cy="5604636"/>
                        </a:xfrm>
                      </wpg:grpSpPr>
                      <wpg:grpSp>
                        <wpg:cNvPr id="6" name="Группа 6"/>
                        <wpg:cNvGrpSpPr/>
                        <wpg:grpSpPr>
                          <a:xfrm>
                            <a:off x="4071068" y="4110825"/>
                            <a:ext cx="2139950" cy="686435"/>
                            <a:chOff x="0" y="0"/>
                            <a:chExt cx="2139950" cy="686435"/>
                          </a:xfrm>
                        </wpg:grpSpPr>
                        <wps:wsp>
                          <wps:cNvPr id="7" name="Прямая соединительная линия 7"/>
                          <wps:cNvCnPr/>
                          <wps:spPr>
                            <a:xfrm>
                              <a:off x="2139950" y="0"/>
                              <a:ext cx="0" cy="36068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s:wsp>
                          <wps:cNvPr id="8" name="Соединительная линия уступом 8"/>
                          <wps:cNvCnPr/>
                          <wps:spPr>
                            <a:xfrm flipH="1">
                              <a:off x="0" y="361950"/>
                              <a:ext cx="2139950" cy="324485"/>
                            </a:xfrm>
                            <a:prstGeom prst="bentConnector3">
                              <a:avLst>
                                <a:gd name="adj1" fmla="val 100148"/>
                              </a:avLst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tailEnd type="triangle"/>
                            </a:ln>
                            <a:effectLst/>
                          </wps:spPr>
                          <wps:bodyPr/>
                        </wps:wsp>
                      </wpg:grpSp>
                      <wpg:grpSp>
                        <wpg:cNvPr id="9" name="Группа 9"/>
                        <wpg:cNvGrpSpPr/>
                        <wpg:grpSpPr>
                          <a:xfrm>
                            <a:off x="0" y="0"/>
                            <a:ext cx="9090411" cy="5604636"/>
                            <a:chOff x="0" y="0"/>
                            <a:chExt cx="9090411" cy="5604636"/>
                          </a:xfrm>
                        </wpg:grpSpPr>
                        <wps:wsp>
                          <wps:cNvPr id="10" name="Прямоугольник 10"/>
                          <wps:cNvSpPr/>
                          <wps:spPr>
                            <a:xfrm>
                              <a:off x="413468" y="4444780"/>
                              <a:ext cx="2298700" cy="1151890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0E7688" w:rsidRPr="001A3087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Центр прикладных компетенций</w:t>
                                </w:r>
                              </w:p>
                              <w:p w:rsidR="000E7688" w:rsidRPr="001A3087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proofErr w:type="spellStart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Инноваторы</w:t>
                                </w:r>
                                <w:proofErr w:type="spellEnd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 xml:space="preserve">: </w:t>
                                </w:r>
                                <w:proofErr w:type="spellStart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стартапы</w:t>
                                </w:r>
                                <w:proofErr w:type="spellEnd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 xml:space="preserve">, </w:t>
                                </w:r>
                                <w:proofErr w:type="spellStart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МИПы</w:t>
                                </w:r>
                                <w:proofErr w:type="spellEnd"/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, структурные подразделения предприятий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3021496" y="4802588"/>
                              <a:ext cx="1597025" cy="76898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0E7688" w:rsidRPr="001A3087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lang w:val="en-US"/>
                                  </w:rPr>
                                </w:pPr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Рынок</w:t>
                                </w:r>
                                <w:r w:rsidRPr="001A3087">
                                  <w:rPr>
                                    <w:rFonts w:ascii="Times New Roman" w:hAnsi="Times New Roman" w:cs="Times New Roman"/>
                                    <w:lang w:val="en-US"/>
                                  </w:rPr>
                                  <w:t xml:space="preserve"> </w:t>
                                </w:r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новшеств</w:t>
                                </w:r>
                                <w:r w:rsidRPr="001A3087">
                                  <w:rPr>
                                    <w:rFonts w:ascii="Times New Roman" w:hAnsi="Times New Roman" w:cs="Times New Roman"/>
                                    <w:lang w:val="en-US"/>
                                  </w:rPr>
                                  <w:t xml:space="preserve"> (minimal value product)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4866198" y="4794637"/>
                              <a:ext cx="1711325" cy="76898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0E7688" w:rsidRPr="001A3087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Внедрение в деятельность предприятий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Прямоугольник 13"/>
                          <wps:cNvSpPr/>
                          <wps:spPr>
                            <a:xfrm>
                              <a:off x="6957391" y="4452731"/>
                              <a:ext cx="1722209" cy="115190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0E7688" w:rsidRPr="001A3087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1A3087">
                                  <w:rPr>
                                    <w:rFonts w:ascii="Times New Roman" w:hAnsi="Times New Roman" w:cs="Times New Roman"/>
                                  </w:rPr>
                                  <w:t>Результаты инновационной деятельности: количественные и качественные показатели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Прямая со стрелкой 14"/>
                          <wps:cNvCnPr/>
                          <wps:spPr>
                            <a:xfrm>
                              <a:off x="2711395" y="5144494"/>
                              <a:ext cx="269875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tailEnd type="triangle"/>
                            </a:ln>
                            <a:effectLst/>
                          </wps:spPr>
                          <wps:bodyPr/>
                        </wps:wsp>
                        <wpg:grpSp>
                          <wpg:cNvPr id="15" name="Группа 15"/>
                          <wpg:cNvGrpSpPr/>
                          <wpg:grpSpPr>
                            <a:xfrm>
                              <a:off x="0" y="0"/>
                              <a:ext cx="8376257" cy="4568770"/>
                              <a:chOff x="0" y="0"/>
                              <a:chExt cx="8376257" cy="4568770"/>
                            </a:xfrm>
                          </wpg:grpSpPr>
                          <wps:wsp>
                            <wps:cNvPr id="16" name="Прямоугольник 16"/>
                            <wps:cNvSpPr/>
                            <wps:spPr>
                              <a:xfrm>
                                <a:off x="4071068" y="1550505"/>
                                <a:ext cx="1943100" cy="79565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Региональные институты развития: фонды поддержки, венчурные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фонды</w:t>
                                  </w: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, бизнес-инкубаторы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" name="Прямоугольник 17"/>
                            <wps:cNvSpPr/>
                            <wps:spPr>
                              <a:xfrm>
                                <a:off x="6202017" y="1598213"/>
                                <a:ext cx="2174240" cy="76328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>И</w:t>
                                  </w: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нновационно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</w:t>
                                  </w: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ориентированные предприятия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" name="Прямоугольник 18"/>
                            <wps:cNvSpPr/>
                            <wps:spPr>
                              <a:xfrm>
                                <a:off x="413468" y="2671639"/>
                                <a:ext cx="2408009" cy="5724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Фундаментальная и прикладная науки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" name="Прямоугольник 19"/>
                            <wps:cNvSpPr/>
                            <wps:spPr>
                              <a:xfrm>
                                <a:off x="198783" y="3427013"/>
                                <a:ext cx="1317625" cy="57213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Прорывные технологии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Прямоугольник 20"/>
                            <wps:cNvSpPr/>
                            <wps:spPr>
                              <a:xfrm>
                                <a:off x="1669774" y="3427013"/>
                                <a:ext cx="1317625" cy="57213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Оптимизирующие технологии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" name="Прямоугольник 21"/>
                            <wps:cNvSpPr/>
                            <wps:spPr>
                              <a:xfrm>
                                <a:off x="6353092" y="2695493"/>
                                <a:ext cx="1943100" cy="53784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Инновационная политика предприятия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" name="Прямоугольник 22"/>
                            <wps:cNvSpPr/>
                            <wps:spPr>
                              <a:xfrm>
                                <a:off x="5263764" y="3538331"/>
                                <a:ext cx="2065020" cy="5905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0E7688" w:rsidRPr="001A3087" w:rsidRDefault="000E7688" w:rsidP="000E768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1A3087">
                                    <w:rPr>
                                      <w:rFonts w:ascii="Times New Roman" w:hAnsi="Times New Roman" w:cs="Times New Roman"/>
                                    </w:rPr>
                                    <w:t>Центр внедренческих компетенций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23" name="Группа 23"/>
                            <wpg:cNvGrpSpPr/>
                            <wpg:grpSpPr>
                              <a:xfrm>
                                <a:off x="0" y="0"/>
                                <a:ext cx="8140906" cy="2364744"/>
                                <a:chOff x="0" y="0"/>
                                <a:chExt cx="8140906" cy="2364744"/>
                              </a:xfrm>
                            </wpg:grpSpPr>
                            <wps:wsp>
                              <wps:cNvPr id="24" name="Прямоугольник 24"/>
                              <wps:cNvSpPr/>
                              <wps:spPr>
                                <a:xfrm>
                                  <a:off x="3713259" y="0"/>
                                  <a:ext cx="1825625" cy="342171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txbx>
                                <w:txbxContent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>Регион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" name="Прямоугольник 25"/>
                              <wps:cNvSpPr/>
                              <wps:spPr>
                                <a:xfrm>
                                  <a:off x="985962" y="461176"/>
                                  <a:ext cx="7154944" cy="4572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txbx>
                                <w:txbxContent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 xml:space="preserve">Инновационная политика: цели, задачи, инструменты, </w:t>
                                    </w:r>
                                    <w:r>
                                      <w:rPr>
                                        <w:rFonts w:ascii="Times New Roman" w:hAnsi="Times New Roman" w:cs="Times New Roman"/>
                                      </w:rPr>
                                      <w:t xml:space="preserve">НПА, </w:t>
                                    </w:r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>количественные и качественные показатели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Прямоугольник 26"/>
                              <wps:cNvSpPr/>
                              <wps:spPr>
                                <a:xfrm>
                                  <a:off x="0" y="1566407"/>
                                  <a:ext cx="1520190" cy="7956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txbx>
                                <w:txbxContent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 xml:space="preserve">Система среднего и высшего образования: ВУЗЫ, </w:t>
                                    </w:r>
                                    <w:proofErr w:type="spellStart"/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>ССУЗы</w:t>
                                    </w:r>
                                    <w:proofErr w:type="spellEnd"/>
                                  </w:p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Прямоугольник 27"/>
                              <wps:cNvSpPr/>
                              <wps:spPr>
                                <a:xfrm>
                                  <a:off x="1725433" y="1558456"/>
                                  <a:ext cx="1943100" cy="806288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1270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txbx>
                                <w:txbxContent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  <w:r w:rsidRPr="001A3087">
                                      <w:rPr>
                                        <w:rFonts w:ascii="Times New Roman" w:hAnsi="Times New Roman" w:cs="Times New Roman"/>
                                      </w:rPr>
                                      <w:t>Формализованное научное сообщество: научные институты, КБ, НКО, лаборатории</w:t>
                                    </w:r>
                                  </w:p>
                                  <w:p w:rsidR="000E7688" w:rsidRPr="001A3087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Прямая со стрелкой 28"/>
                              <wps:cNvCnPr/>
                              <wps:spPr>
                                <a:xfrm>
                                  <a:off x="4643562" y="341906"/>
                                  <a:ext cx="0" cy="119099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  <wpg:grpSp>
                              <wpg:cNvPr id="29" name="Группа 29"/>
                              <wpg:cNvGrpSpPr/>
                              <wpg:grpSpPr>
                                <a:xfrm>
                                  <a:off x="755374" y="922352"/>
                                  <a:ext cx="3886200" cy="680085"/>
                                  <a:chOff x="0" y="0"/>
                                  <a:chExt cx="3886200" cy="680085"/>
                                </a:xfrm>
                              </wpg:grpSpPr>
                              <wps:wsp>
                                <wps:cNvPr id="30" name="Прямая соединительная линия 30"/>
                                <wps:cNvCnPr/>
                                <wps:spPr>
                                  <a:xfrm>
                                    <a:off x="3886200" y="0"/>
                                    <a:ext cx="0" cy="33718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635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/>
                              </wps:wsp>
                              <wps:wsp>
                                <wps:cNvPr id="31" name="Прямая соединительная линия 31"/>
                                <wps:cNvCnPr/>
                                <wps:spPr>
                                  <a:xfrm flipH="1">
                                    <a:off x="0" y="336550"/>
                                    <a:ext cx="3883660" cy="63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635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/>
                              </wps:wsp>
                              <wps:wsp>
                                <wps:cNvPr id="32" name="Прямая со стрелкой 32"/>
                                <wps:cNvCnPr/>
                                <wps:spPr>
                                  <a:xfrm>
                                    <a:off x="0" y="336550"/>
                                    <a:ext cx="0" cy="342900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635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  <a:tailEnd type="triangle"/>
                                  </a:ln>
                                  <a:effectLst/>
                                </wps:spPr>
                                <wps:bodyPr/>
                              </wps:wsp>
                              <wps:wsp>
                                <wps:cNvPr id="33" name="Прямая со стрелкой 33"/>
                                <wps:cNvCnPr/>
                                <wps:spPr>
                                  <a:xfrm>
                                    <a:off x="1943100" y="336550"/>
                                    <a:ext cx="0" cy="343535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635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  <a:tailEnd type="triangle"/>
                                  </a:ln>
                                  <a:effectLst/>
                                </wps:spPr>
                                <wps:bodyPr/>
                              </wps:wsp>
                            </wpg:grpSp>
                            <wps:wsp>
                              <wps:cNvPr id="34" name="Надпись 29"/>
                              <wps:cNvSpPr txBox="1"/>
                              <wps:spPr>
                                <a:xfrm>
                                  <a:off x="978010" y="1097280"/>
                                  <a:ext cx="1470025" cy="3384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0E7688" w:rsidRPr="003969C1" w:rsidRDefault="000E7688" w:rsidP="000E7688">
                                    <w:pPr>
                                      <w:rPr>
                                        <w:rFonts w:ascii="Times New Roman" w:hAnsi="Times New Roman" w:cs="Times New Roman"/>
                                        <w:sz w:val="20"/>
                                        <w:lang w:val="en-US"/>
                                      </w:rPr>
                                    </w:pPr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</w:rPr>
                                      <w:t xml:space="preserve">Финансирование, </w:t>
                                    </w:r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  <w:lang w:val="en-US"/>
                                      </w:rPr>
                                      <w:t>KPI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" name="Прямая соединительная линия 35"/>
                              <wps:cNvCnPr/>
                              <wps:spPr>
                                <a:xfrm>
                                  <a:off x="4635610" y="1256306"/>
                                  <a:ext cx="2631440" cy="6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36" name="Прямая со стрелкой 36"/>
                              <wps:cNvCnPr/>
                              <wps:spPr>
                                <a:xfrm>
                                  <a:off x="7275444" y="1256306"/>
                                  <a:ext cx="0" cy="343535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37" name="Прямая со стрелкой 37"/>
                              <wps:cNvCnPr/>
                              <wps:spPr>
                                <a:xfrm>
                                  <a:off x="5104737" y="1256306"/>
                                  <a:ext cx="0" cy="31115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38" name="Надпись 30"/>
                              <wps:cNvSpPr txBox="1"/>
                              <wps:spPr>
                                <a:xfrm>
                                  <a:off x="5208104" y="1025719"/>
                                  <a:ext cx="1945640" cy="4146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:rsidR="000E7688" w:rsidRPr="003969C1" w:rsidRDefault="000E7688" w:rsidP="000E768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  <w:sz w:val="20"/>
                                        <w:lang w:val="en-US"/>
                                      </w:rPr>
                                    </w:pPr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</w:rPr>
                                      <w:t xml:space="preserve">Соглашения, меморандумы, льготы, </w:t>
                                    </w:r>
                                    <w:proofErr w:type="spellStart"/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</w:rPr>
                                      <w:t>спецрежимы</w:t>
                                    </w:r>
                                    <w:proofErr w:type="spellEnd"/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</w:rPr>
                                      <w:t xml:space="preserve">, </w:t>
                                    </w:r>
                                    <w:r w:rsidRPr="003969C1">
                                      <w:rPr>
                                        <w:rFonts w:ascii="Times New Roman" w:hAnsi="Times New Roman" w:cs="Times New Roman"/>
                                        <w:sz w:val="20"/>
                                        <w:lang w:val="en-US"/>
                                      </w:rPr>
                                      <w:t>KPI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39" name="Группа 39"/>
                            <wpg:cNvGrpSpPr/>
                            <wpg:grpSpPr>
                              <a:xfrm>
                                <a:off x="755374" y="2361538"/>
                                <a:ext cx="1943100" cy="311150"/>
                                <a:chOff x="0" y="0"/>
                                <a:chExt cx="1943100" cy="311150"/>
                              </a:xfrm>
                            </wpg:grpSpPr>
                            <wps:wsp>
                              <wps:cNvPr id="40" name="Прямая соединительная линия 40"/>
                              <wps:cNvCnPr/>
                              <wps:spPr>
                                <a:xfrm flipH="1">
                                  <a:off x="0" y="0"/>
                                  <a:ext cx="2540" cy="1511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41" name="Прямая соединительная линия 41"/>
                              <wps:cNvCnPr/>
                              <wps:spPr>
                                <a:xfrm>
                                  <a:off x="1943100" y="0"/>
                                  <a:ext cx="0" cy="14922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42" name="Прямая соединительная линия 42"/>
                              <wps:cNvCnPr/>
                              <wps:spPr>
                                <a:xfrm>
                                  <a:off x="0" y="152400"/>
                                  <a:ext cx="1943100" cy="190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43" name="Прямая со стрелкой 43"/>
                              <wps:cNvCnPr/>
                              <wps:spPr>
                                <a:xfrm>
                                  <a:off x="914400" y="152400"/>
                                  <a:ext cx="0" cy="15875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</wpg:grpSp>
                          <wps:wsp>
                            <wps:cNvPr id="44" name="Прямая со стрелкой 44"/>
                            <wps:cNvCnPr/>
                            <wps:spPr>
                              <a:xfrm>
                                <a:off x="1097280" y="3244133"/>
                                <a:ext cx="0" cy="1841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45" name="Прямая со стрелкой 45"/>
                            <wps:cNvCnPr/>
                            <wps:spPr>
                              <a:xfrm>
                                <a:off x="2242268" y="3244133"/>
                                <a:ext cx="0" cy="1835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46" name="Прямая со стрелкой 46"/>
                            <wps:cNvCnPr/>
                            <wps:spPr>
                              <a:xfrm>
                                <a:off x="985962" y="3999506"/>
                                <a:ext cx="2540" cy="44386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47" name="Прямая со стрелкой 47"/>
                            <wps:cNvCnPr/>
                            <wps:spPr>
                              <a:xfrm>
                                <a:off x="2361537" y="3999506"/>
                                <a:ext cx="0" cy="4756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48" name="Прямая со стрелкой 48"/>
                            <wps:cNvCnPr/>
                            <wps:spPr>
                              <a:xfrm>
                                <a:off x="1518699" y="3776870"/>
                                <a:ext cx="1492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headEnd type="triangle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g:grpSp>
                            <wpg:cNvPr id="49" name="Группа 49"/>
                            <wpg:cNvGrpSpPr/>
                            <wpg:grpSpPr>
                              <a:xfrm>
                                <a:off x="2719346" y="2345635"/>
                                <a:ext cx="2266950" cy="2223135"/>
                                <a:chOff x="0" y="0"/>
                                <a:chExt cx="2266950" cy="2223135"/>
                              </a:xfrm>
                            </wpg:grpSpPr>
                            <wps:wsp>
                              <wps:cNvPr id="50" name="Соединительная линия уступом 50"/>
                              <wps:cNvCnPr/>
                              <wps:spPr>
                                <a:xfrm flipH="1">
                                  <a:off x="0" y="165100"/>
                                  <a:ext cx="2266950" cy="2058035"/>
                                </a:xfrm>
                                <a:prstGeom prst="bentConnector3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51" name="Прямая соединительная линия 51"/>
                              <wps:cNvCnPr/>
                              <wps:spPr>
                                <a:xfrm flipV="1">
                                  <a:off x="2266950" y="0"/>
                                  <a:ext cx="0" cy="16002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</wpg:grpSp>
                          <wps:wsp>
                            <wps:cNvPr id="52" name="Прямая со стрелкой 52"/>
                            <wps:cNvCnPr/>
                            <wps:spPr>
                              <a:xfrm>
                                <a:off x="7275444" y="2361538"/>
                                <a:ext cx="0" cy="3302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g:grpSp>
                            <wpg:cNvPr id="53" name="Группа 53"/>
                            <wpg:cNvGrpSpPr/>
                            <wpg:grpSpPr>
                              <a:xfrm>
                                <a:off x="7267492" y="3228230"/>
                                <a:ext cx="64770" cy="654685"/>
                                <a:chOff x="0" y="0"/>
                                <a:chExt cx="64770" cy="654685"/>
                              </a:xfrm>
                            </wpg:grpSpPr>
                            <wps:wsp>
                              <wps:cNvPr id="54" name="Прямая соединительная линия 54"/>
                              <wps:cNvCnPr/>
                              <wps:spPr>
                                <a:xfrm flipH="1">
                                  <a:off x="0" y="0"/>
                                  <a:ext cx="2540" cy="8509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55" name="Соединительная линия уступом 55"/>
                              <wps:cNvCnPr/>
                              <wps:spPr>
                                <a:xfrm>
                                  <a:off x="0" y="82550"/>
                                  <a:ext cx="64770" cy="572135"/>
                                </a:xfrm>
                                <a:prstGeom prst="bentConnector3">
                                  <a:avLst>
                                    <a:gd name="adj1" fmla="val 697059"/>
                                  </a:avLst>
                                </a:prstGeom>
                                <a:noFill/>
                                <a:ln w="6350" cap="flat" cmpd="sng" algn="ctr">
                                  <a:solidFill>
                                    <a:sysClr val="windowText" lastClr="000000"/>
                                  </a:solidFill>
                                  <a:prstDash val="solid"/>
                                  <a:miter lim="800000"/>
                                  <a:tailEnd type="triangle"/>
                                </a:ln>
                                <a:effectLst/>
                              </wps:spPr>
                              <wps:bodyPr/>
                            </wps:wsp>
                          </wpg:grpSp>
                        </wpg:grpSp>
                        <wps:wsp>
                          <wps:cNvPr id="56" name="Прямая со стрелкой 56"/>
                          <wps:cNvCnPr/>
                          <wps:spPr>
                            <a:xfrm>
                              <a:off x="4635610" y="5144494"/>
                              <a:ext cx="22225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tailEnd type="triangle"/>
                            </a:ln>
                            <a:effectLst/>
                          </wps:spPr>
                          <wps:bodyPr/>
                        </wps:wsp>
                        <wps:wsp>
                          <wps:cNvPr id="57" name="Прямая со стрелкой 57"/>
                          <wps:cNvCnPr/>
                          <wps:spPr>
                            <a:xfrm>
                              <a:off x="6575729" y="5144494"/>
                              <a:ext cx="390525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tailEnd type="triangle"/>
                            </a:ln>
                            <a:effectLst/>
                          </wps:spPr>
                          <wps:bodyPr/>
                        </wps:wsp>
                        <wpg:grpSp>
                          <wpg:cNvPr id="58" name="Группа 58"/>
                          <wpg:cNvGrpSpPr/>
                          <wpg:grpSpPr>
                            <a:xfrm>
                              <a:off x="8134184" y="683813"/>
                              <a:ext cx="735492" cy="4458831"/>
                              <a:chOff x="0" y="0"/>
                              <a:chExt cx="735492" cy="4458831"/>
                            </a:xfrm>
                          </wpg:grpSpPr>
                          <wps:wsp>
                            <wps:cNvPr id="59" name="Прямая соединительная линия 59"/>
                            <wps:cNvCnPr/>
                            <wps:spPr>
                              <a:xfrm>
                                <a:off x="543208" y="4458831"/>
                                <a:ext cx="188501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60" name="Прямая соединительная линия 60"/>
                            <wps:cNvCnPr/>
                            <wps:spPr>
                              <a:xfrm flipV="1">
                                <a:off x="733330" y="0"/>
                                <a:ext cx="2162" cy="4456059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61" name="Прямая со стрелкой 61"/>
                            <wps:cNvCnPr/>
                            <wps:spPr>
                              <a:xfrm flipH="1">
                                <a:off x="0" y="0"/>
                                <a:ext cx="731023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62" name="Надпись 76"/>
                          <wps:cNvSpPr txBox="1"/>
                          <wps:spPr>
                            <a:xfrm>
                              <a:off x="8666922" y="1200647"/>
                              <a:ext cx="423489" cy="2399649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E7688" w:rsidRPr="003969C1" w:rsidRDefault="000E7688" w:rsidP="000E768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20"/>
                                    <w:lang w:val="en-US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20"/>
                                  </w:rPr>
                                  <w:t>Корректировка инновационной политики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63" name="Надпись 31"/>
                        <wps:cNvSpPr txBox="1"/>
                        <wps:spPr>
                          <a:xfrm>
                            <a:off x="2981287" y="4305254"/>
                            <a:ext cx="1031240" cy="3435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0E7688" w:rsidRPr="004E0246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E0246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Акселерация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D29D5D" id="Группа 5" o:spid="_x0000_s1031" style="position:absolute;left:0;text-align:left;margin-left:-128.5pt;margin-top:123.65pt;width:715.75pt;height:441.3pt;rotation:-90;z-index:251663360;mso-position-horizontal-relative:margin" coordsize="90904,56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">
                <v:group id="Группа 6" o:spid="_x0000_s1032" style="position:absolute;left:40710;top:41108;width:21400;height:6864" coordsize="21399,6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line id="Прямая соединительная линия 7" o:spid="_x0000_s1033" style="position:absolute;visibility:visible;mso-wrap-style:square" from="21399,0" to="21399,36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" strokecolor="windowText" strokeweight=".5pt">
                    <v:stroke joinstyle="miter"/>
                  </v:line>
                  <v:shapetype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Соединительная линия уступом 8" o:spid="_x0000_s1034" type="#_x0000_t34" style="position:absolute;top:3619;width:21399;height:3245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" adj="21632" strokecolor="windowText" strokeweight=".5pt">
                    <v:stroke endarrow="block"/>
                  </v:shape>
                </v:group>
                <v:group id="Группа 9" o:spid="_x0000_s1035" style="position:absolute;width:90904;height:56046" coordsize="90904,56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rect id="Прямоугольник 10" o:spid="_x0000_s1036" style="position:absolute;left:4134;top:44447;width:22987;height:115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" fillcolor="window" strokecolor="windowText" strokeweight="1pt">
                    <v:textbox>
                      <w:txbxContent>
                        <w:p w:rsidR="000E7688" w:rsidRPr="001A3087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1A3087">
                            <w:rPr>
                              <w:rFonts w:ascii="Times New Roman" w:hAnsi="Times New Roman" w:cs="Times New Roman"/>
                            </w:rPr>
                            <w:t>Центр прикладных компетенций</w:t>
                          </w:r>
                        </w:p>
                        <w:p w:rsidR="000E7688" w:rsidRPr="001A3087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proofErr w:type="spellStart"/>
                          <w:r w:rsidRPr="001A3087">
                            <w:rPr>
                              <w:rFonts w:ascii="Times New Roman" w:hAnsi="Times New Roman" w:cs="Times New Roman"/>
                            </w:rPr>
                            <w:t>Инноваторы</w:t>
                          </w:r>
                          <w:proofErr w:type="spellEnd"/>
                          <w:r w:rsidRPr="001A3087">
                            <w:rPr>
                              <w:rFonts w:ascii="Times New Roman" w:hAnsi="Times New Roman" w:cs="Times New Roman"/>
                            </w:rPr>
                            <w:t xml:space="preserve">: </w:t>
                          </w:r>
                          <w:proofErr w:type="spellStart"/>
                          <w:r w:rsidRPr="001A3087">
                            <w:rPr>
                              <w:rFonts w:ascii="Times New Roman" w:hAnsi="Times New Roman" w:cs="Times New Roman"/>
                            </w:rPr>
                            <w:t>стартапы</w:t>
                          </w:r>
                          <w:proofErr w:type="spellEnd"/>
                          <w:r w:rsidRPr="001A3087">
                            <w:rPr>
                              <w:rFonts w:ascii="Times New Roman" w:hAnsi="Times New Roman" w:cs="Times New Roman"/>
                            </w:rPr>
                            <w:t xml:space="preserve">, </w:t>
                          </w:r>
                          <w:proofErr w:type="spellStart"/>
                          <w:r w:rsidRPr="001A3087">
                            <w:rPr>
                              <w:rFonts w:ascii="Times New Roman" w:hAnsi="Times New Roman" w:cs="Times New Roman"/>
                            </w:rPr>
                            <w:t>МИПы</w:t>
                          </w:r>
                          <w:proofErr w:type="spellEnd"/>
                          <w:r w:rsidRPr="001A3087">
                            <w:rPr>
                              <w:rFonts w:ascii="Times New Roman" w:hAnsi="Times New Roman" w:cs="Times New Roman"/>
                            </w:rPr>
                            <w:t>, структурные подразделения предприятий</w:t>
                          </w:r>
                        </w:p>
                      </w:txbxContent>
                    </v:textbox>
                  </v:rect>
                  <v:rect id="Прямоугольник 11" o:spid="_x0000_s1037" style="position:absolute;left:30214;top:48025;width:15971;height:76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" fillcolor="window" strokecolor="windowText" strokeweight="1pt">
                    <v:textbox>
                      <w:txbxContent>
                        <w:p w:rsidR="000E7688" w:rsidRPr="001A3087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  <w:lang w:val="en-US"/>
                            </w:rPr>
                          </w:pPr>
                          <w:r w:rsidRPr="001A3087">
                            <w:rPr>
                              <w:rFonts w:ascii="Times New Roman" w:hAnsi="Times New Roman" w:cs="Times New Roman"/>
                            </w:rPr>
                            <w:t>Рынок</w:t>
                          </w:r>
                          <w:r w:rsidRPr="001A3087">
                            <w:rPr>
                              <w:rFonts w:ascii="Times New Roman" w:hAnsi="Times New Roman" w:cs="Times New Roman"/>
                              <w:lang w:val="en-US"/>
                            </w:rPr>
                            <w:t xml:space="preserve"> </w:t>
                          </w:r>
                          <w:r w:rsidRPr="001A3087">
                            <w:rPr>
                              <w:rFonts w:ascii="Times New Roman" w:hAnsi="Times New Roman" w:cs="Times New Roman"/>
                            </w:rPr>
                            <w:t>новшеств</w:t>
                          </w:r>
                          <w:r w:rsidRPr="001A3087">
                            <w:rPr>
                              <w:rFonts w:ascii="Times New Roman" w:hAnsi="Times New Roman" w:cs="Times New Roman"/>
                              <w:lang w:val="en-US"/>
                            </w:rPr>
                            <w:t xml:space="preserve"> (minimal value product)</w:t>
                          </w:r>
                        </w:p>
                      </w:txbxContent>
                    </v:textbox>
                  </v:rect>
                  <v:rect id="Прямоугольник 12" o:spid="_x0000_s1038" style="position:absolute;left:48661;top:47946;width:17114;height:76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" fillcolor="window" strokecolor="windowText" strokeweight="1pt">
                    <v:textbox>
                      <w:txbxContent>
                        <w:p w:rsidR="000E7688" w:rsidRPr="001A3087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1A3087">
                            <w:rPr>
                              <w:rFonts w:ascii="Times New Roman" w:hAnsi="Times New Roman" w:cs="Times New Roman"/>
                            </w:rPr>
                            <w:t>Внедрение в деятельность предприятий</w:t>
                          </w:r>
                        </w:p>
                      </w:txbxContent>
                    </v:textbox>
                  </v:rect>
                  <v:rect id="Прямоугольник 13" o:spid="_x0000_s1039" style="position:absolute;left:69573;top:44527;width:17223;height:115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" fillcolor="window" strokecolor="windowText" strokeweight="1pt">
                    <v:textbox>
                      <w:txbxContent>
                        <w:p w:rsidR="000E7688" w:rsidRPr="001A3087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1A3087">
                            <w:rPr>
                              <w:rFonts w:ascii="Times New Roman" w:hAnsi="Times New Roman" w:cs="Times New Roman"/>
                            </w:rPr>
                            <w:t>Результаты инновационной деятельности: количественные и качественные показатели</w:t>
                          </w:r>
                        </w:p>
                      </w:txbxContent>
                    </v:textbox>
                  </v: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Прямая со стрелкой 14" o:spid="_x0000_s1040" type="#_x0000_t32" style="position:absolute;left:27113;top:51444;width:26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" strokecolor="windowText" strokeweight=".5pt">
                    <v:stroke endarrow="block" joinstyle="miter"/>
                  </v:shape>
                  <v:group id="Группа 15" o:spid="_x0000_s1041" style="position:absolute;width:83762;height:45687" coordsize="83762,456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  <v:rect id="Прямоугольник 16" o:spid="_x0000_s1042" style="position:absolute;left:40710;top:15505;width:19431;height:79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Региональные институты развития: фонды поддержки, венчурные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фонды</w:t>
                            </w: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, бизнес-инкубаторы</w:t>
                            </w:r>
                          </w:p>
                        </w:txbxContent>
                      </v:textbox>
                    </v:rect>
                    <v:rect id="Прямоугольник 17" o:spid="_x0000_s1043" style="position:absolute;left:62020;top:15982;width:21742;height:76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</w:rPr>
                              <w:t>И</w:t>
                            </w: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нновационно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ориентированные предприятия</w:t>
                            </w:r>
                          </w:p>
                        </w:txbxContent>
                      </v:textbox>
                    </v:rect>
                    <v:rect id="Прямоугольник 18" o:spid="_x0000_s1044" style="position:absolute;left:4134;top:26716;width:24080;height:57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Фундаментальная и прикладная науки</w:t>
                            </w:r>
                          </w:p>
                        </w:txbxContent>
                      </v:textbox>
                    </v:rect>
                    <v:rect id="Прямоугольник 19" o:spid="_x0000_s1045" style="position:absolute;left:1987;top:34270;width:13177;height:5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Прорывные технологии</w:t>
                            </w:r>
                          </w:p>
                        </w:txbxContent>
                      </v:textbox>
                    </v:rect>
                    <v:rect id="Прямоугольник 20" o:spid="_x0000_s1046" style="position:absolute;left:16697;top:34270;width:13176;height:5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Оптимизирующие технологии</w:t>
                            </w:r>
                          </w:p>
                        </w:txbxContent>
                      </v:textbox>
                    </v:rect>
                    <v:rect id="Прямоугольник 21" o:spid="_x0000_s1047" style="position:absolute;left:63530;top:26954;width:19431;height:53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Инновационная политика предприятия</w:t>
                            </w:r>
                          </w:p>
                        </w:txbxContent>
                      </v:textbox>
                    </v:rect>
                    <v:rect id="Прямоугольник 22" o:spid="_x0000_s1048" style="position:absolute;left:52637;top:35383;width:20650;height:5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" fillcolor="window" strokecolor="windowText" strokeweight="1pt">
                      <v:textbox>
                        <w:txbxContent>
                          <w:p w:rsidR="000E7688" w:rsidRPr="001A3087" w:rsidRDefault="000E7688" w:rsidP="000E76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A3087">
                              <w:rPr>
                                <w:rFonts w:ascii="Times New Roman" w:hAnsi="Times New Roman" w:cs="Times New Roman"/>
                              </w:rPr>
                              <w:t>Центр внедренческих компетенций</w:t>
                            </w:r>
                          </w:p>
                        </w:txbxContent>
                      </v:textbox>
                    </v:rect>
                    <v:group id="Группа 23" o:spid="_x0000_s1049" style="position:absolute;width:81409;height:23647" coordsize="81409,2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    <v:rect id="Прямоугольник 24" o:spid="_x0000_s1050" style="position:absolute;left:37132;width:18256;height:34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" fillcolor="window" strokecolor="windowText" strokeweight="1pt">
                        <v:textbox>
                          <w:txbxContent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>Регион</w:t>
                              </w:r>
                            </w:p>
                          </w:txbxContent>
                        </v:textbox>
                      </v:rect>
                      <v:rect id="Прямоугольник 25" o:spid="_x0000_s1051" style="position:absolute;left:9859;top:4611;width:71550;height:4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" fillcolor="window" strokecolor="windowText" strokeweight="1pt">
                        <v:textbox>
                          <w:txbxContent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 xml:space="preserve">Инновационная политика: цели, задачи, инструменты,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НПА, </w:t>
                              </w:r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>количественные и качественные показатели</w:t>
                              </w:r>
                            </w:p>
                          </w:txbxContent>
                        </v:textbox>
                      </v:rect>
                      <v:rect id="Прямоугольник 26" o:spid="_x0000_s1052" style="position:absolute;top:15664;width:15201;height:79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" fillcolor="window" strokecolor="windowText" strokeweight="1pt">
                        <v:textbox>
                          <w:txbxContent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 xml:space="preserve">Система среднего и высшего образования: ВУЗЫ, </w:t>
                              </w:r>
                              <w:proofErr w:type="spellStart"/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>ССУЗы</w:t>
                              </w:r>
                              <w:proofErr w:type="spellEnd"/>
                            </w:p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</w:txbxContent>
                        </v:textbox>
                      </v:rect>
                      <v:rect id="Прямоугольник 27" o:spid="_x0000_s1053" style="position:absolute;left:17254;top:15584;width:19431;height:80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" fillcolor="window" strokecolor="windowText" strokeweight="1pt">
                        <v:textbox>
                          <w:txbxContent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1A3087">
                                <w:rPr>
                                  <w:rFonts w:ascii="Times New Roman" w:hAnsi="Times New Roman" w:cs="Times New Roman"/>
                                </w:rPr>
                                <w:t>Формализованное научное сообщество: научные институты, КБ, НКО, лаборатории</w:t>
                              </w:r>
                            </w:p>
                            <w:p w:rsidR="000E7688" w:rsidRPr="001A3087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</w:txbxContent>
                        </v:textbox>
                      </v:rect>
                      <v:shape id="Прямая со стрелкой 28" o:spid="_x0000_s1054" type="#_x0000_t32" style="position:absolute;left:46435;top:3419;width:0;height:119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" strokecolor="windowText" strokeweight=".5pt">
                        <v:stroke endarrow="block" joinstyle="miter"/>
                      </v:shape>
                      <v:group id="Группа 29" o:spid="_x0000_s1055" style="position:absolute;left:7553;top:9223;width:38862;height:6801" coordsize="38862,6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      <v:line id="Прямая соединительная линия 30" o:spid="_x0000_s1056" style="position:absolute;visibility:visible;mso-wrap-style:square" from="38862,0" to="38862,33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" strokecolor="windowText" strokeweight=".5pt">
                          <v:stroke joinstyle="miter"/>
                        </v:line>
                        <v:line id="Прямая соединительная линия 31" o:spid="_x0000_s1057" style="position:absolute;flip:x;visibility:visible;mso-wrap-style:square" from="0,3365" to="38836,33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" strokecolor="windowText" strokeweight=".5pt">
                          <v:stroke joinstyle="miter"/>
                        </v:line>
                        <v:shape id="Прямая со стрелкой 32" o:spid="_x0000_s1058" type="#_x0000_t32" style="position:absolute;top:3365;width:0;height:342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" strokecolor="windowText" strokeweight=".5pt">
                          <v:stroke endarrow="block" joinstyle="miter"/>
                        </v:shape>
                        <v:shape id="Прямая со стрелкой 33" o:spid="_x0000_s1059" type="#_x0000_t32" style="position:absolute;left:19431;top:3365;width:0;height:343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" strokecolor="windowText" strokeweight=".5pt">
                          <v:stroke endarrow="block" joinstyle="miter"/>
                        </v:shape>
                      </v:group>
                      <v:shape id="Надпись 29" o:spid="_x0000_s1060" type="#_x0000_t202" style="position:absolute;left:9780;top:10972;width:14700;height:3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" fillcolor="window" stroked="f" strokeweight=".5pt">
                        <v:textbox>
                          <w:txbxContent>
                            <w:p w:rsidR="000E7688" w:rsidRPr="003969C1" w:rsidRDefault="000E7688" w:rsidP="000E7688">
                              <w:pPr>
                                <w:rPr>
                                  <w:rFonts w:ascii="Times New Roman" w:hAnsi="Times New Roman" w:cs="Times New Roman"/>
                                  <w:sz w:val="20"/>
                                  <w:lang w:val="en-US"/>
                                </w:rPr>
                              </w:pPr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Финансирование, </w:t>
                              </w:r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  <w:lang w:val="en-US"/>
                                </w:rPr>
                                <w:t>KPI</w:t>
                              </w:r>
                            </w:p>
                          </w:txbxContent>
                        </v:textbox>
                      </v:shape>
                      <v:line id="Прямая соединительная линия 35" o:spid="_x0000_s1061" style="position:absolute;visibility:visible;mso-wrap-style:square" from="46356,12563" to="72670,125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" strokecolor="windowText" strokeweight=".5pt">
                        <v:stroke joinstyle="miter"/>
                      </v:line>
                      <v:shape id="Прямая со стрелкой 36" o:spid="_x0000_s1062" type="#_x0000_t32" style="position:absolute;left:72754;top:12563;width:0;height:343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" strokecolor="windowText" strokeweight=".5pt">
                        <v:stroke endarrow="block" joinstyle="miter"/>
                      </v:shape>
                      <v:shape id="Прямая со стрелкой 37" o:spid="_x0000_s1063" type="#_x0000_t32" style="position:absolute;left:51047;top:12563;width:0;height:311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" strokecolor="windowText" strokeweight=".5pt">
                        <v:stroke endarrow="block" joinstyle="miter"/>
                      </v:shape>
                      <v:shape id="Надпись 30" o:spid="_x0000_s1064" type="#_x0000_t202" style="position:absolute;left:52081;top:10257;width:19456;height:4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" fillcolor="window" stroked="f" strokeweight=".5pt">
                        <v:textbox>
                          <w:txbxContent>
                            <w:p w:rsidR="000E7688" w:rsidRPr="003969C1" w:rsidRDefault="000E7688" w:rsidP="000E768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lang w:val="en-US"/>
                                </w:rPr>
                              </w:pPr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Соглашения, меморандумы, льготы, </w:t>
                              </w:r>
                              <w:proofErr w:type="spellStart"/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спецрежимы</w:t>
                              </w:r>
                              <w:proofErr w:type="spellEnd"/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, </w:t>
                              </w:r>
                              <w:r w:rsidRPr="003969C1">
                                <w:rPr>
                                  <w:rFonts w:ascii="Times New Roman" w:hAnsi="Times New Roman" w:cs="Times New Roman"/>
                                  <w:sz w:val="20"/>
                                  <w:lang w:val="en-US"/>
                                </w:rPr>
                                <w:t>KPI</w:t>
                              </w:r>
                            </w:p>
                          </w:txbxContent>
                        </v:textbox>
                      </v:shape>
                    </v:group>
                    <v:group id="Группа 39" o:spid="_x0000_s1065" style="position:absolute;left:7553;top:23615;width:19431;height:3111" coordsize="19431,3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    <v:line id="Прямая соединительная линия 40" o:spid="_x0000_s1066" style="position:absolute;flip:x;visibility:visible;mso-wrap-style:square" from="0,0" to="25,1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" strokecolor="windowText" strokeweight=".5pt">
                        <v:stroke joinstyle="miter"/>
                      </v:line>
                      <v:line id="Прямая соединительная линия 41" o:spid="_x0000_s1067" style="position:absolute;visibility:visible;mso-wrap-style:square" from="19431,0" to="19431,14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" strokecolor="windowText" strokeweight=".5pt">
                        <v:stroke joinstyle="miter"/>
                      </v:line>
                      <v:line id="Прямая соединительная линия 42" o:spid="_x0000_s1068" style="position:absolute;visibility:visible;mso-wrap-style:square" from="0,1524" to="19431,15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" strokecolor="windowText" strokeweight=".5pt">
                        <v:stroke joinstyle="miter"/>
                      </v:line>
                      <v:shape id="Прямая со стрелкой 43" o:spid="_x0000_s1069" type="#_x0000_t32" style="position:absolute;left:9144;top:1524;width:0;height:158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" strokecolor="windowText" strokeweight=".5pt">
                        <v:stroke endarrow="block" joinstyle="miter"/>
                      </v:shape>
                    </v:group>
                    <v:shape id="Прямая со стрелкой 44" o:spid="_x0000_s1070" type="#_x0000_t32" style="position:absolute;left:10972;top:32441;width:0;height:184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" strokecolor="windowText" strokeweight=".5pt">
                      <v:stroke endarrow="block" joinstyle="miter"/>
                    </v:shape>
                    <v:shape id="Прямая со стрелкой 45" o:spid="_x0000_s1071" type="#_x0000_t32" style="position:absolute;left:22422;top:32441;width:0;height:183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" strokecolor="windowText" strokeweight=".5pt">
                      <v:stroke endarrow="block" joinstyle="miter"/>
                    </v:shape>
                    <v:shape id="Прямая со стрелкой 46" o:spid="_x0000_s1072" type="#_x0000_t32" style="position:absolute;left:9859;top:39995;width:26;height:443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" strokecolor="windowText" strokeweight=".5pt">
                      <v:stroke endarrow="block" joinstyle="miter"/>
                    </v:shape>
                    <v:shape id="Прямая со стрелкой 47" o:spid="_x0000_s1073" type="#_x0000_t32" style="position:absolute;left:23615;top:39995;width:0;height:475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" strokecolor="windowText" strokeweight=".5pt">
                      <v:stroke endarrow="block" joinstyle="miter"/>
                    </v:shape>
                    <v:shape id="Прямая со стрелкой 48" o:spid="_x0000_s1074" type="#_x0000_t32" style="position:absolute;left:15186;top:37768;width:149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" strokecolor="windowText" strokeweight=".5pt">
                      <v:stroke startarrow="block" endarrow="block" joinstyle="miter"/>
                    </v:shape>
                    <v:group id="Группа 49" o:spid="_x0000_s1075" style="position:absolute;left:27193;top:23456;width:22669;height:22231" coordsize="22669,222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    <v:shape id="Соединительная линия уступом 50" o:spid="_x0000_s1076" type="#_x0000_t34" style="position:absolute;top:1651;width:22669;height:2058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" strokecolor="windowText" strokeweight=".5pt">
                        <v:stroke endarrow="block"/>
                      </v:shape>
                      <v:line id="Прямая соединительная линия 51" o:spid="_x0000_s1077" style="position:absolute;flip:y;visibility:visible;mso-wrap-style:square" from="22669,0" to="22669,16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" strokecolor="windowText" strokeweight=".5pt">
                        <v:stroke joinstyle="miter"/>
                      </v:line>
                    </v:group>
                    <v:shape id="Прямая со стрелкой 52" o:spid="_x0000_s1078" type="#_x0000_t32" style="position:absolute;left:72754;top:23615;width:0;height:33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" strokecolor="windowText" strokeweight=".5pt">
                      <v:stroke endarrow="block" joinstyle="miter"/>
                    </v:shape>
                    <v:group id="Группа 53" o:spid="_x0000_s1079" style="position:absolute;left:72674;top:32282;width:648;height:6547" coordsize="647,65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eWt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">
                      <v:line id="Прямая соединительная линия 54" o:spid="_x0000_s1080" style="position:absolute;flip:x;visibility:visible;mso-wrap-style:square" from="0,0" to="25,8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" strokecolor="windowText" strokeweight=".5pt">
                        <v:stroke joinstyle="miter"/>
                      </v:line>
                      <v:shape id="Соединительная линия уступом 55" o:spid="_x0000_s1081" type="#_x0000_t34" style="position:absolute;top:825;width:647;height:5721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" adj="150565" strokecolor="windowText" strokeweight=".5pt">
                        <v:stroke endarrow="block"/>
                      </v:shape>
                    </v:group>
                  </v:group>
                  <v:shape id="Прямая со стрелкой 56" o:spid="_x0000_s1082" type="#_x0000_t32" style="position:absolute;left:46356;top:51444;width:222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" strokecolor="windowText" strokeweight=".5pt">
                    <v:stroke endarrow="block" joinstyle="miter"/>
                  </v:shape>
                  <v:shape id="Прямая со стрелкой 57" o:spid="_x0000_s1083" type="#_x0000_t32" style="position:absolute;left:65757;top:51444;width:390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" strokecolor="windowText" strokeweight=".5pt">
                    <v:stroke endarrow="block" joinstyle="miter"/>
                  </v:shape>
                  <v:group id="Группа 58" o:spid="_x0000_s1084" style="position:absolute;left:81341;top:6838;width:7355;height:44588" coordsize="7354,445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  <v:line id="Прямая соединительная линия 59" o:spid="_x0000_s1085" style="position:absolute;visibility:visible;mso-wrap-style:square" from="5432,44588" to="7317,44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" strokecolor="windowText" strokeweight=".5pt">
                      <v:stroke joinstyle="miter"/>
                    </v:line>
                    <v:line id="Прямая соединительная линия 60" o:spid="_x0000_s1086" style="position:absolute;flip:y;visibility:visible;mso-wrap-style:square" from="7333,0" to="7354,445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" strokecolor="windowText" strokeweight=".5pt">
                      <v:stroke joinstyle="miter"/>
                    </v:line>
                    <v:shape id="Прямая со стрелкой 61" o:spid="_x0000_s1087" type="#_x0000_t32" style="position:absolute;width:7310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" strokecolor="windowText" strokeweight=".5pt">
                      <v:stroke endarrow="block" joinstyle="miter"/>
                    </v:shape>
                  </v:group>
                  <v:shape id="Надпись 76" o:spid="_x0000_s1088" type="#_x0000_t202" style="position:absolute;left:86669;top:12006;width:4235;height:239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" fillcolor="window" stroked="f" strokeweight=".5pt">
                    <v:textbox style="layout-flow:vertical;mso-layout-flow-alt:bottom-to-top">
                      <w:txbxContent>
                        <w:p w:rsidR="000E7688" w:rsidRPr="003969C1" w:rsidRDefault="000E7688" w:rsidP="000E7688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</w:rPr>
                            <w:t>Корректировка инновационной политики</w:t>
                          </w:r>
                        </w:p>
                      </w:txbxContent>
                    </v:textbox>
                  </v:shape>
                </v:group>
                <v:shape id="Надпись 31" o:spid="_x0000_s1089" type="#_x0000_t202" style="position:absolute;left:29812;top:43052;width:10313;height:3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" fillcolor="window" stroked="f" strokeweight=".5pt">
                  <v:textbox>
                    <w:txbxContent>
                      <w:p w:rsidR="000E7688" w:rsidRPr="004E0246" w:rsidRDefault="000E7688" w:rsidP="000E7688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E0246">
                          <w:rPr>
                            <w:rFonts w:ascii="Times New Roman" w:hAnsi="Times New Roman" w:cs="Times New Roman"/>
                            <w:sz w:val="20"/>
                          </w:rPr>
                          <w:t>Акселерация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97226B" w:rsidRDefault="0097226B" w:rsidP="00A1269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4"/>
          <w:szCs w:val="28"/>
        </w:rPr>
        <w:sectPr w:rsidR="0097226B" w:rsidSect="00A1269B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lastRenderedPageBreak/>
        <w:t>Итак, на первом шаге региональные уполномоченные органы имеют сформированную инновационную политику, включающую в себя конкретные цели задачи, набор инструментов в виде программных документов, стратегий, государственных программа, фиксирующих меры по поддержке технологичного инновационного бизнеса, системы науки и образования и других системообразующих областей инновационного развития региона.</w:t>
      </w: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В данной механизме в качестве основных агентов инновационного развития выделены следующие:</w:t>
      </w:r>
    </w:p>
    <w:p w:rsidR="002D5078" w:rsidRPr="00060ACE" w:rsidRDefault="002D5078" w:rsidP="00A126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учреждения высшего и среднего образования как ключевой источник высококвалифицированных кадров и поставщик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инноваторов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;</w:t>
      </w:r>
    </w:p>
    <w:p w:rsidR="002D5078" w:rsidRPr="00060ACE" w:rsidRDefault="002D5078" w:rsidP="00A126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инноваторы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– те, кто непосредственно является источником новшеств и инноваций, к ним относятся изобретатели,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стартапы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, малые инновационные предприятия, обособленные структурные подразделения предприятий. Именно наличие жизнеспособных изобретательских структур и кадров влияет на конкурентоспособность регионального центра компетенций;</w:t>
      </w:r>
    </w:p>
    <w:p w:rsidR="002D5078" w:rsidRPr="00060ACE" w:rsidRDefault="002D5078" w:rsidP="00A126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представители научного сообщества, научные институты, конструкторские бюро, некоммерческие организации, лаборатории как трансляторы тенденций, экспертного мнения, и совместно с учреждениями системы образования – аккумуляторы развития фундаментальной и прикладной науки;</w:t>
      </w:r>
    </w:p>
    <w:p w:rsidR="002D5078" w:rsidRPr="00060ACE" w:rsidRDefault="002D5078" w:rsidP="00A126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региональные институты развития: фонды поддержки, венчурные фонды, бизнес-инкубаторы как акселерационные и экспериментальные площадки;</w:t>
      </w:r>
    </w:p>
    <w:p w:rsidR="002D5078" w:rsidRPr="00060ACE" w:rsidRDefault="002D5078" w:rsidP="00A126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инновационно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ориентированные предприятия как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трендсеттеры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инновационных технологий, товаров, услуг. Круг предприятий, желающих и способных внедрять инновации в свою деятельность и реализовывать инновационные продукты формирует региональный центр внедренческих компетенций. </w:t>
      </w: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Система среднего и высшего образования и формализованное научное сообщество получают финансовую и административную поддержку государства через государственные заказы и гранты, взамен выполняя помимо своих фундаментальных функций, </w:t>
      </w:r>
      <w:r w:rsidRPr="00060ACE">
        <w:rPr>
          <w:rFonts w:ascii="Times New Roman" w:eastAsia="Calibri" w:hAnsi="Times New Roman" w:cs="Times New Roman"/>
          <w:color w:val="000000"/>
          <w:sz w:val="24"/>
          <w:szCs w:val="28"/>
          <w:lang w:val="en-US"/>
        </w:rPr>
        <w:t>KPI</w:t>
      </w: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, зафиксированные в стратегиях и программах развития.</w:t>
      </w: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Институты развития как инструмент региональной инновационной политики выполняют задачи по поддержке проектов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инноваторов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, их деятельность влияет на достижение результатов инновационного развития региона. Отношения региона с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инновационно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ориентированными предприятиями, которыми нередко являются крупные промышленные градообразующие предприятия, как правило, отражены в соглашениях и меморандумах о сотрудничестве. Цель такого сотрудничества – обеспечить полное взаимопонимание руководства предприятия и региона в вопросах развития бизнеса, территорий присутствия, человеческого капитала, научно-технической базы, что закрепляется в обоюдных мероприятиях по предоставлению льгот и специальных режимов функционирования, административной поддержке со стороны государства и поддержке политики региона через отражение этого в собственной инновационной политике со стороны предприятия.</w:t>
      </w: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Коммуникация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инноваторов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и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иновационно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ориентированных предприятий происходит на рынке новшеств, где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инноваторы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представляют минимально жизнеспособный продукт (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minimal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value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product</w:t>
      </w:r>
      <w:proofErr w:type="spellEnd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), а предприятия принимают решения о полезности и целесообразности превращения представленных новшеств в инновации или использования их для повышения эффективности своей деятельности. </w:t>
      </w:r>
    </w:p>
    <w:p w:rsidR="002D5078" w:rsidRPr="00060ACE" w:rsidRDefault="002D5078" w:rsidP="00A1269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8"/>
        </w:rPr>
      </w:pP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Успешность внедрения в деятельность предприятий организационных, технических, информационных, продуктовых инноваций на основе разработок и идей </w:t>
      </w:r>
      <w:proofErr w:type="spellStart"/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>инноваторов</w:t>
      </w:r>
      <w:proofErr w:type="spellEnd"/>
      <w:r w:rsidRPr="00060ACE">
        <w:rPr>
          <w:rFonts w:ascii="Times New Roman" w:eastAsia="Calibri" w:hAnsi="Times New Roman" w:cs="Times New Roman"/>
          <w:sz w:val="20"/>
        </w:rPr>
        <w:t xml:space="preserve"> </w:t>
      </w:r>
      <w:r w:rsidRPr="00060ACE">
        <w:rPr>
          <w:rFonts w:ascii="Times New Roman" w:eastAsia="Calibri" w:hAnsi="Times New Roman" w:cs="Times New Roman"/>
          <w:sz w:val="24"/>
        </w:rPr>
        <w:t>отражается в</w:t>
      </w:r>
      <w:r w:rsidRPr="00060ACE">
        <w:rPr>
          <w:rFonts w:ascii="Times New Roman" w:eastAsia="Calibri" w:hAnsi="Times New Roman" w:cs="Times New Roman"/>
          <w:color w:val="000000"/>
          <w:sz w:val="32"/>
          <w:szCs w:val="28"/>
        </w:rPr>
        <w:t xml:space="preserve"> </w:t>
      </w: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t xml:space="preserve">количественных и качественных показателях инновационной деятельности, которые, в свою очередь, консолидированы с показателями инновационной деятельности региона и эффективности региональной инновационной политики. В зависимости от динамики результатов, то есть от анализа показателей экономического роста, объема произведенной инновационной продукции и других количественных показателей, </w:t>
      </w:r>
      <w:r w:rsidRPr="00060ACE">
        <w:rPr>
          <w:rFonts w:ascii="Times New Roman" w:eastAsia="Calibri" w:hAnsi="Times New Roman" w:cs="Times New Roman"/>
          <w:color w:val="000000"/>
          <w:sz w:val="24"/>
          <w:szCs w:val="28"/>
        </w:rPr>
        <w:lastRenderedPageBreak/>
        <w:t>инновационная политика региона претерпевает актуализирующие ее корректировки и изменения.</w:t>
      </w:r>
    </w:p>
    <w:p w:rsidR="00D350E4" w:rsidRDefault="00D350E4" w:rsidP="00A1269B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8"/>
        </w:rPr>
      </w:pPr>
      <w:r w:rsidRPr="00D350E4">
        <w:rPr>
          <w:rFonts w:ascii="Times New Roman" w:eastAsia="Calibri" w:hAnsi="Times New Roman" w:cs="Times New Roman"/>
          <w:sz w:val="24"/>
          <w:szCs w:val="28"/>
        </w:rPr>
        <w:t>Таким образом, предложенный механизм формирования и реализации инновационной политики, основанный на управлении интеллектуальным капиталом</w:t>
      </w:r>
      <w:r w:rsidR="00DE2A52">
        <w:rPr>
          <w:rFonts w:ascii="Times New Roman" w:eastAsia="Calibri" w:hAnsi="Times New Roman" w:cs="Times New Roman"/>
          <w:sz w:val="24"/>
          <w:szCs w:val="28"/>
        </w:rPr>
        <w:t>,</w:t>
      </w:r>
      <w:r>
        <w:rPr>
          <w:rFonts w:ascii="Times New Roman" w:eastAsia="Calibri" w:hAnsi="Times New Roman" w:cs="Times New Roman"/>
          <w:sz w:val="24"/>
          <w:szCs w:val="28"/>
        </w:rPr>
        <w:t xml:space="preserve"> позволит </w:t>
      </w:r>
      <w:r w:rsidR="00DE2A52">
        <w:rPr>
          <w:rFonts w:ascii="Times New Roman" w:eastAsia="Calibri" w:hAnsi="Times New Roman" w:cs="Times New Roman"/>
          <w:sz w:val="24"/>
          <w:szCs w:val="28"/>
        </w:rPr>
        <w:t>сформировать наиболее жизнеспособную систему управления нематериальными ресурсами региона, активизировать</w:t>
      </w:r>
      <w:r w:rsidR="00502839">
        <w:rPr>
          <w:rFonts w:ascii="Times New Roman" w:eastAsia="Calibri" w:hAnsi="Times New Roman" w:cs="Times New Roman"/>
          <w:sz w:val="24"/>
          <w:szCs w:val="28"/>
        </w:rPr>
        <w:t xml:space="preserve"> спрос на инновации через построение</w:t>
      </w:r>
      <w:r w:rsidR="00DE2A52">
        <w:rPr>
          <w:rFonts w:ascii="Times New Roman" w:eastAsia="Calibri" w:hAnsi="Times New Roman" w:cs="Times New Roman"/>
          <w:sz w:val="24"/>
          <w:szCs w:val="28"/>
        </w:rPr>
        <w:t xml:space="preserve"> прям</w:t>
      </w:r>
      <w:r w:rsidR="00502839">
        <w:rPr>
          <w:rFonts w:ascii="Times New Roman" w:eastAsia="Calibri" w:hAnsi="Times New Roman" w:cs="Times New Roman"/>
          <w:sz w:val="24"/>
          <w:szCs w:val="28"/>
        </w:rPr>
        <w:t>ой</w:t>
      </w:r>
      <w:r w:rsidR="00DE2A52">
        <w:rPr>
          <w:rFonts w:ascii="Times New Roman" w:eastAsia="Calibri" w:hAnsi="Times New Roman" w:cs="Times New Roman"/>
          <w:sz w:val="24"/>
          <w:szCs w:val="28"/>
        </w:rPr>
        <w:t xml:space="preserve"> коммуникации</w:t>
      </w:r>
      <w:r w:rsidR="00502839">
        <w:rPr>
          <w:rFonts w:ascii="Times New Roman" w:eastAsia="Calibri" w:hAnsi="Times New Roman" w:cs="Times New Roman"/>
          <w:sz w:val="24"/>
          <w:szCs w:val="28"/>
        </w:rPr>
        <w:t xml:space="preserve"> </w:t>
      </w:r>
      <w:proofErr w:type="spellStart"/>
      <w:r w:rsidR="00502839">
        <w:rPr>
          <w:rFonts w:ascii="Times New Roman" w:eastAsia="Calibri" w:hAnsi="Times New Roman" w:cs="Times New Roman"/>
          <w:sz w:val="24"/>
          <w:szCs w:val="28"/>
        </w:rPr>
        <w:t>инноваторов</w:t>
      </w:r>
      <w:proofErr w:type="spellEnd"/>
      <w:r w:rsidR="00502839">
        <w:rPr>
          <w:rFonts w:ascii="Times New Roman" w:eastAsia="Calibri" w:hAnsi="Times New Roman" w:cs="Times New Roman"/>
          <w:sz w:val="24"/>
          <w:szCs w:val="28"/>
        </w:rPr>
        <w:t xml:space="preserve"> и предприятий, а также повысить результативность реализации инновационной политики региона, синхронизируя м</w:t>
      </w:r>
      <w:r w:rsidR="00A81030">
        <w:rPr>
          <w:rFonts w:ascii="Times New Roman" w:eastAsia="Calibri" w:hAnsi="Times New Roman" w:cs="Times New Roman"/>
          <w:sz w:val="24"/>
          <w:szCs w:val="28"/>
        </w:rPr>
        <w:t xml:space="preserve">ероприятия и интересы в области инновационного развития не только с экспертами сферы науки и образования, производства, но с представителями </w:t>
      </w:r>
      <w:proofErr w:type="spellStart"/>
      <w:r w:rsidR="00A81030">
        <w:rPr>
          <w:rFonts w:ascii="Times New Roman" w:eastAsia="Calibri" w:hAnsi="Times New Roman" w:cs="Times New Roman"/>
          <w:sz w:val="24"/>
          <w:szCs w:val="28"/>
        </w:rPr>
        <w:t>стартапов</w:t>
      </w:r>
      <w:proofErr w:type="spellEnd"/>
      <w:r w:rsidR="00A81030">
        <w:rPr>
          <w:rFonts w:ascii="Times New Roman" w:eastAsia="Calibri" w:hAnsi="Times New Roman" w:cs="Times New Roman"/>
          <w:sz w:val="24"/>
          <w:szCs w:val="28"/>
        </w:rPr>
        <w:t>, малых инновационных предприятий, изобретателей.</w:t>
      </w:r>
    </w:p>
    <w:p w:rsidR="00D350E4" w:rsidRDefault="00D350E4" w:rsidP="00D350E4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8"/>
        </w:rPr>
      </w:pPr>
    </w:p>
    <w:p w:rsidR="002D5078" w:rsidRPr="00060ACE" w:rsidRDefault="002D5078" w:rsidP="002D5078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русском языке</w:t>
      </w:r>
    </w:p>
    <w:p w:rsidR="002D5078" w:rsidRPr="00060ACE" w:rsidRDefault="002D5078" w:rsidP="002D507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60ACE">
        <w:rPr>
          <w:rFonts w:ascii="Times New Roman" w:hAnsi="Times New Roman" w:cs="Times New Roman"/>
          <w:sz w:val="24"/>
          <w:szCs w:val="24"/>
        </w:rPr>
        <w:t xml:space="preserve">1. Постановление Правительства Российской Федерации от 29 марта 2019 г. № 377 «Об утверждении государственной программы Российской Федерации «Научно-технологическое развитие Российской Федерации» [Электронный ресурс]: Справочная правовая система </w:t>
      </w:r>
      <w:proofErr w:type="spellStart"/>
      <w:r w:rsidRPr="00060ACE">
        <w:rPr>
          <w:rFonts w:ascii="Times New Roman" w:hAnsi="Times New Roman" w:cs="Times New Roman"/>
          <w:sz w:val="24"/>
          <w:szCs w:val="24"/>
        </w:rPr>
        <w:t>КонсультантПлюс</w:t>
      </w:r>
      <w:proofErr w:type="spellEnd"/>
      <w:r w:rsidRPr="00060ACE">
        <w:rPr>
          <w:rFonts w:ascii="Times New Roman" w:hAnsi="Times New Roman" w:cs="Times New Roman"/>
          <w:sz w:val="24"/>
          <w:szCs w:val="24"/>
        </w:rPr>
        <w:t xml:space="preserve">. – 2019. 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60ACE">
        <w:rPr>
          <w:rFonts w:ascii="Times New Roman" w:hAnsi="Times New Roman" w:cs="Times New Roman"/>
          <w:sz w:val="24"/>
          <w:szCs w:val="24"/>
        </w:rPr>
        <w:t xml:space="preserve">: 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060ACE">
        <w:rPr>
          <w:rFonts w:ascii="Times New Roman" w:hAnsi="Times New Roman" w:cs="Times New Roman"/>
          <w:sz w:val="24"/>
          <w:szCs w:val="24"/>
        </w:rPr>
        <w:t>://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060ACE">
        <w:rPr>
          <w:rFonts w:ascii="Times New Roman" w:hAnsi="Times New Roman" w:cs="Times New Roman"/>
          <w:sz w:val="24"/>
          <w:szCs w:val="24"/>
        </w:rPr>
        <w:t>.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consultant</w:t>
      </w:r>
      <w:r w:rsidRPr="00060ACE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60AC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060ACE">
        <w:rPr>
          <w:rFonts w:ascii="Times New Roman" w:hAnsi="Times New Roman" w:cs="Times New Roman"/>
          <w:sz w:val="24"/>
          <w:szCs w:val="24"/>
        </w:rPr>
        <w:t>/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document</w:t>
      </w:r>
      <w:r w:rsidRPr="00060ACE">
        <w:rPr>
          <w:rFonts w:ascii="Times New Roman" w:hAnsi="Times New Roman" w:cs="Times New Roman"/>
          <w:sz w:val="24"/>
          <w:szCs w:val="24"/>
        </w:rPr>
        <w:t>/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cons</w:t>
      </w:r>
      <w:r w:rsidRPr="00060ACE">
        <w:rPr>
          <w:rFonts w:ascii="Times New Roman" w:hAnsi="Times New Roman" w:cs="Times New Roman"/>
          <w:sz w:val="24"/>
          <w:szCs w:val="24"/>
        </w:rPr>
        <w:t>_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060ACE">
        <w:rPr>
          <w:rFonts w:ascii="Times New Roman" w:hAnsi="Times New Roman" w:cs="Times New Roman"/>
          <w:sz w:val="24"/>
          <w:szCs w:val="24"/>
        </w:rPr>
        <w:t>_</w:t>
      </w:r>
      <w:r w:rsidRPr="00060ACE">
        <w:rPr>
          <w:rFonts w:ascii="Times New Roman" w:hAnsi="Times New Roman" w:cs="Times New Roman"/>
          <w:sz w:val="24"/>
          <w:szCs w:val="24"/>
          <w:lang w:val="en-US"/>
        </w:rPr>
        <w:t>LAW</w:t>
      </w:r>
      <w:r w:rsidRPr="00060ACE">
        <w:rPr>
          <w:rFonts w:ascii="Times New Roman" w:hAnsi="Times New Roman" w:cs="Times New Roman"/>
          <w:sz w:val="24"/>
          <w:szCs w:val="24"/>
        </w:rPr>
        <w:t>_322380/ (дата обращения 10.11.2019).</w:t>
      </w:r>
    </w:p>
    <w:p w:rsidR="002D5078" w:rsidRPr="00060ACE" w:rsidRDefault="002D5078" w:rsidP="002D507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60ACE">
        <w:rPr>
          <w:rFonts w:ascii="Times New Roman" w:hAnsi="Times New Roman" w:cs="Times New Roman"/>
          <w:sz w:val="24"/>
          <w:szCs w:val="24"/>
        </w:rPr>
        <w:t>2. Распоряжение Правительства Российской Федерации от 8 декабря 2011 г. №2227-р (ред. от 18.10.2018) «Об утверждении Стратегии инновационного развития Российской Федерации на период до 2020 год»</w:t>
      </w:r>
      <w:r w:rsidRPr="00060ACE">
        <w:t xml:space="preserve"> </w:t>
      </w:r>
      <w:r w:rsidRPr="00060ACE">
        <w:rPr>
          <w:rFonts w:ascii="Times New Roman" w:hAnsi="Times New Roman" w:cs="Times New Roman"/>
          <w:sz w:val="24"/>
          <w:szCs w:val="24"/>
        </w:rPr>
        <w:t xml:space="preserve">[Электронный ресурс]: Справочная правовая система </w:t>
      </w:r>
      <w:proofErr w:type="spellStart"/>
      <w:r w:rsidRPr="00060ACE">
        <w:rPr>
          <w:rFonts w:ascii="Times New Roman" w:hAnsi="Times New Roman" w:cs="Times New Roman"/>
          <w:sz w:val="24"/>
          <w:szCs w:val="24"/>
        </w:rPr>
        <w:t>КонсультантПлюс</w:t>
      </w:r>
      <w:proofErr w:type="spellEnd"/>
      <w:r w:rsidRPr="00060ACE">
        <w:rPr>
          <w:rFonts w:ascii="Times New Roman" w:hAnsi="Times New Roman" w:cs="Times New Roman"/>
          <w:sz w:val="24"/>
          <w:szCs w:val="24"/>
        </w:rPr>
        <w:t>. – 2019. URL:</w:t>
      </w:r>
      <w:r w:rsidRPr="00060ACE">
        <w:t xml:space="preserve"> </w:t>
      </w:r>
      <w:r w:rsidRPr="00060ACE">
        <w:rPr>
          <w:rFonts w:ascii="Times New Roman" w:hAnsi="Times New Roman" w:cs="Times New Roman"/>
          <w:sz w:val="24"/>
          <w:szCs w:val="24"/>
        </w:rPr>
        <w:t>http://www.consultant.ru/document/cons_doc_LAW_123444/(дата обращения 02.05.2020).</w:t>
      </w:r>
    </w:p>
    <w:p w:rsidR="002D5078" w:rsidRPr="00060ACE" w:rsidRDefault="002D5078" w:rsidP="002D5078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078" w:rsidRPr="00060ACE" w:rsidRDefault="002D5078" w:rsidP="002D5078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60ACE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2D5078" w:rsidRPr="00060ACE" w:rsidRDefault="002D5078" w:rsidP="002D5078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Розе Нелли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</w:rPr>
        <w:t>Шамилевна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 (Россия, Уфа) – соискатель, Башкирский Государственный Университет (ул.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</w:rPr>
        <w:t>Заки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</w:rPr>
        <w:t>Валиди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 xml:space="preserve">, 32, Уфа,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nellliona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>@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yandex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2D5078" w:rsidRPr="00060ACE" w:rsidRDefault="002D5078" w:rsidP="002D5078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078" w:rsidRPr="00060ACE" w:rsidRDefault="002D5078" w:rsidP="00D350E4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060ACE">
        <w:rPr>
          <w:rFonts w:ascii="Times New Roman" w:eastAsia="Calibri" w:hAnsi="Times New Roman" w:cs="Times New Roman"/>
          <w:b/>
          <w:sz w:val="24"/>
          <w:szCs w:val="24"/>
          <w:lang w:val="en-US"/>
        </w:rPr>
        <w:t>Roze</w:t>
      </w:r>
      <w:proofErr w:type="spellEnd"/>
      <w:r w:rsidRPr="00060AC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060ACE">
        <w:rPr>
          <w:rFonts w:ascii="Times New Roman" w:eastAsia="Calibri" w:hAnsi="Times New Roman" w:cs="Times New Roman"/>
          <w:b/>
          <w:sz w:val="24"/>
          <w:szCs w:val="24"/>
          <w:lang w:val="en-US"/>
        </w:rPr>
        <w:t>N</w:t>
      </w:r>
      <w:r w:rsidRPr="00060ACE">
        <w:rPr>
          <w:rFonts w:ascii="Times New Roman" w:eastAsia="Calibri" w:hAnsi="Times New Roman" w:cs="Times New Roman"/>
          <w:b/>
          <w:sz w:val="24"/>
          <w:szCs w:val="24"/>
        </w:rPr>
        <w:t xml:space="preserve">. </w:t>
      </w:r>
      <w:proofErr w:type="spellStart"/>
      <w:r w:rsidRPr="00060ACE">
        <w:rPr>
          <w:rFonts w:ascii="Times New Roman" w:eastAsia="Calibri" w:hAnsi="Times New Roman" w:cs="Times New Roman"/>
          <w:b/>
          <w:sz w:val="24"/>
          <w:szCs w:val="24"/>
          <w:lang w:val="en-US"/>
        </w:rPr>
        <w:t>Sh</w:t>
      </w:r>
      <w:proofErr w:type="spellEnd"/>
      <w:r w:rsidRPr="00060ACE">
        <w:rPr>
          <w:rFonts w:ascii="Times New Roman" w:eastAsia="Calibri" w:hAnsi="Times New Roman" w:cs="Times New Roman"/>
          <w:b/>
          <w:sz w:val="24"/>
          <w:szCs w:val="24"/>
        </w:rPr>
        <w:t xml:space="preserve">. (на английском языке) </w:t>
      </w:r>
    </w:p>
    <w:p w:rsidR="002D5078" w:rsidRPr="00060ACE" w:rsidRDefault="002D5078" w:rsidP="00D350E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AC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FORMATION AND IMPLEMENTATION OF REGIONAL INNOVATION POLICY BASED ON INTELLECTUAL CAPITAL MANAGEMENT </w:t>
      </w:r>
    </w:p>
    <w:p w:rsidR="002D5078" w:rsidRPr="002D5078" w:rsidRDefault="002D5078" w:rsidP="00D350E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D5078" w:rsidRPr="00060ACE" w:rsidRDefault="002D5078" w:rsidP="00D350E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статьи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="00D85519"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D85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The article presents the results of a study devoted to the study of the features of intellectual capital management at the regional level. Based on the analysis, a mechanism for forming and implementing the region's innovation policy based on intellectual capital management is proposed.</w:t>
      </w:r>
    </w:p>
    <w:p w:rsidR="002D5078" w:rsidRPr="00060ACE" w:rsidRDefault="002D5078" w:rsidP="00D350E4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слова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="00D85519" w:rsidRPr="00D8551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D85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551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I</w:t>
      </w:r>
      <w:r w:rsidRPr="00060ACE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nnovation policy, innovation, innovative development, intellectual capital, innovative economy </w:t>
      </w:r>
    </w:p>
    <w:p w:rsidR="002D5078" w:rsidRPr="00060ACE" w:rsidRDefault="002D5078" w:rsidP="002D5078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D5078" w:rsidRPr="002D5078" w:rsidRDefault="002D5078" w:rsidP="002D507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2D50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Pr="002D50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2D50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2D507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60AC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2D5078" w:rsidRPr="00060ACE" w:rsidRDefault="002D5078" w:rsidP="002D5078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1. Resolution of the Government of the Russian Federation of Mar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 29, 2019 No. 377 "O</w:t>
      </w: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 approval of the state program of the Russian Federation" Scientific and technological development of the Russian Federation " [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Digital</w:t>
      </w: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resource]: Reference legal system </w:t>
      </w:r>
      <w:proofErr w:type="spellStart"/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- 2019. URL: http://www.consultant.ru/document/cons_doc_LAW_322380/ (accessed 10.11.2019).</w:t>
      </w:r>
    </w:p>
    <w:p w:rsidR="002D5078" w:rsidRDefault="002D5078" w:rsidP="002D5078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 Order of the Government of the Russian Federation of December 8, 2011 No.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2227-R (ed. from 18.10.2018) "O</w:t>
      </w: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 approval </w:t>
      </w:r>
      <w:proofErr w:type="gramStart"/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</w:t>
      </w:r>
      <w:proofErr w:type="gramEnd"/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strategy of innovative development of the Russian Federation for the period up to 2020" [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Digital</w:t>
      </w: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resource]: Reference legal syst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ConsultantPlus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- 2019. URL: </w:t>
      </w:r>
      <w:r w:rsidRPr="00060AC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http://www.consultant.ru/document/cons_doc_LAW_123444/(accessed 02.05.2020).</w:t>
      </w:r>
    </w:p>
    <w:p w:rsidR="002D5078" w:rsidRPr="00060ACE" w:rsidRDefault="002D5078" w:rsidP="002D507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D5078" w:rsidRPr="00060ACE" w:rsidRDefault="002D5078" w:rsidP="002D5078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60ACE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2D5078" w:rsidRPr="00F704F8" w:rsidRDefault="002D5078" w:rsidP="002D5078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Roze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Nelly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Shamilevna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Ufa) – applicant, Bashkir State University (32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Zaki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>Validi</w:t>
      </w:r>
      <w:proofErr w:type="spellEnd"/>
      <w:r w:rsidRPr="00060AC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str., Ufa, nellliona@yandex.ru).</w:t>
      </w:r>
      <w:r w:rsidRPr="00F704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:rsidR="000E7688" w:rsidRPr="000E7688" w:rsidRDefault="000E7688" w:rsidP="000E7688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sectPr w:rsidR="000E7688" w:rsidRPr="000E7688" w:rsidSect="000E768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076CA"/>
    <w:multiLevelType w:val="hybridMultilevel"/>
    <w:tmpl w:val="9B489396"/>
    <w:lvl w:ilvl="0" w:tplc="F6A002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5078"/>
    <w:rsid w:val="000E7688"/>
    <w:rsid w:val="002D5078"/>
    <w:rsid w:val="00502839"/>
    <w:rsid w:val="005424BC"/>
    <w:rsid w:val="00830BCC"/>
    <w:rsid w:val="0097226B"/>
    <w:rsid w:val="00A1269B"/>
    <w:rsid w:val="00A81030"/>
    <w:rsid w:val="00B90D0F"/>
    <w:rsid w:val="00CB1DBB"/>
    <w:rsid w:val="00D350E4"/>
    <w:rsid w:val="00D85519"/>
    <w:rsid w:val="00DE2A52"/>
    <w:rsid w:val="00F34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3D1EC"/>
  <w15:docId w15:val="{4D3CF2BF-824D-4E1D-B63E-740240A9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507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2D5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2D5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2D5078"/>
  </w:style>
  <w:style w:type="paragraph" w:customStyle="1" w:styleId="rvps34">
    <w:name w:val="rvps34"/>
    <w:basedOn w:val="a"/>
    <w:rsid w:val="002D5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2D5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4">
    <w:name w:val="rvts54"/>
    <w:basedOn w:val="a0"/>
    <w:rsid w:val="002D50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2056</Words>
  <Characters>11725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Нелли</dc:creator>
  <cp:keywords/>
  <dc:description/>
  <cp:lastModifiedBy>Нелли</cp:lastModifiedBy>
  <cp:revision>3</cp:revision>
  <dcterms:created xsi:type="dcterms:W3CDTF">2020-05-14T11:24:00Z</dcterms:created>
  <dcterms:modified xsi:type="dcterms:W3CDTF">2020-05-15T13:30:00Z</dcterms:modified>
</cp:coreProperties>
</file>