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4FED" w:rsidRPr="00374FED" w:rsidRDefault="00374FED" w:rsidP="00374FED">
      <w:pPr>
        <w:spacing w:after="0" w:line="240" w:lineRule="auto"/>
        <w:ind w:firstLine="567"/>
        <w:rPr>
          <w:rFonts w:ascii="Times New Roman" w:eastAsia="Times New Roman" w:hAnsi="Times New Roman" w:cs="Times New Roman"/>
          <w:b/>
          <w:sz w:val="24"/>
          <w:szCs w:val="24"/>
          <w:lang w:eastAsia="ru-RU"/>
        </w:rPr>
      </w:pPr>
      <w:r w:rsidRPr="00374FED">
        <w:rPr>
          <w:rFonts w:ascii="Times New Roman" w:eastAsia="Times New Roman" w:hAnsi="Times New Roman" w:cs="Times New Roman"/>
          <w:b/>
          <w:sz w:val="24"/>
          <w:szCs w:val="24"/>
          <w:lang w:eastAsia="ru-RU"/>
        </w:rPr>
        <w:t xml:space="preserve">УДК </w:t>
      </w:r>
      <w:r>
        <w:rPr>
          <w:rFonts w:ascii="Times New Roman" w:eastAsia="Times New Roman" w:hAnsi="Times New Roman" w:cs="Times New Roman"/>
          <w:b/>
          <w:sz w:val="24"/>
          <w:szCs w:val="24"/>
          <w:lang w:eastAsia="ru-RU"/>
        </w:rPr>
        <w:t>33.336.14</w:t>
      </w:r>
    </w:p>
    <w:p w:rsidR="00374FED" w:rsidRPr="00374FED" w:rsidRDefault="00374FED" w:rsidP="00374FED">
      <w:pPr>
        <w:spacing w:after="0" w:line="240" w:lineRule="auto"/>
        <w:ind w:firstLine="567"/>
        <w:jc w:val="right"/>
        <w:rPr>
          <w:rFonts w:ascii="Times New Roman" w:eastAsia="Times New Roman" w:hAnsi="Times New Roman" w:cs="Times New Roman"/>
          <w:b/>
          <w:sz w:val="24"/>
          <w:szCs w:val="24"/>
          <w:lang w:eastAsia="ru-RU"/>
        </w:rPr>
      </w:pPr>
      <w:proofErr w:type="spellStart"/>
      <w:r>
        <w:rPr>
          <w:rFonts w:ascii="Times New Roman" w:eastAsia="Times New Roman" w:hAnsi="Times New Roman" w:cs="Times New Roman"/>
          <w:b/>
          <w:sz w:val="24"/>
          <w:szCs w:val="24"/>
          <w:lang w:eastAsia="ru-RU"/>
        </w:rPr>
        <w:t>Платоненко</w:t>
      </w:r>
      <w:proofErr w:type="spellEnd"/>
      <w:r>
        <w:rPr>
          <w:rFonts w:ascii="Times New Roman" w:eastAsia="Times New Roman" w:hAnsi="Times New Roman" w:cs="Times New Roman"/>
          <w:b/>
          <w:sz w:val="24"/>
          <w:szCs w:val="24"/>
          <w:lang w:eastAsia="ru-RU"/>
        </w:rPr>
        <w:t xml:space="preserve"> Е.И</w:t>
      </w:r>
      <w:r w:rsidRPr="00374FED">
        <w:rPr>
          <w:rFonts w:ascii="Times New Roman" w:eastAsia="Times New Roman" w:hAnsi="Times New Roman" w:cs="Times New Roman"/>
          <w:b/>
          <w:sz w:val="24"/>
          <w:szCs w:val="24"/>
          <w:lang w:eastAsia="ru-RU"/>
        </w:rPr>
        <w:t>.</w:t>
      </w:r>
    </w:p>
    <w:p w:rsidR="00374FED" w:rsidRPr="00374FED" w:rsidRDefault="00374FED" w:rsidP="00374FED">
      <w:pPr>
        <w:spacing w:after="0" w:line="240" w:lineRule="auto"/>
        <w:ind w:firstLine="567"/>
        <w:jc w:val="center"/>
        <w:rPr>
          <w:rFonts w:ascii="Times New Roman" w:eastAsia="Times New Roman" w:hAnsi="Times New Roman" w:cs="Times New Roman"/>
          <w:b/>
          <w:sz w:val="24"/>
          <w:szCs w:val="24"/>
          <w:lang w:eastAsia="ru-RU"/>
        </w:rPr>
      </w:pPr>
      <w:r w:rsidRPr="00374FED">
        <w:rPr>
          <w:rFonts w:ascii="Times New Roman" w:eastAsia="Times New Roman" w:hAnsi="Times New Roman" w:cs="Times New Roman"/>
          <w:b/>
          <w:sz w:val="24"/>
          <w:szCs w:val="24"/>
          <w:lang w:eastAsia="ru-RU"/>
        </w:rPr>
        <w:t>ИСТОЧНИКИ ФОРМИРОВАНИЯ ДОХОДНОЙ БАЗЫ МЕСТНЫХ БЮДЖЕТОВ В РЕСПУБЛИКЕ БЕЛАРУСЬ</w:t>
      </w:r>
    </w:p>
    <w:p w:rsidR="00374FED" w:rsidRPr="00374FED" w:rsidRDefault="00374FED" w:rsidP="00374FED">
      <w:pPr>
        <w:spacing w:after="0" w:line="240" w:lineRule="auto"/>
        <w:ind w:firstLine="567"/>
        <w:rPr>
          <w:rFonts w:ascii="Times New Roman" w:eastAsia="Times New Roman" w:hAnsi="Times New Roman" w:cs="Times New Roman"/>
          <w:b/>
          <w:sz w:val="24"/>
          <w:szCs w:val="24"/>
          <w:lang w:eastAsia="ru-RU"/>
        </w:rPr>
      </w:pPr>
    </w:p>
    <w:p w:rsidR="00374FED" w:rsidRPr="00374FED" w:rsidRDefault="00374FED" w:rsidP="00374FED">
      <w:pPr>
        <w:spacing w:after="0" w:line="240" w:lineRule="auto"/>
        <w:ind w:firstLine="567"/>
        <w:jc w:val="both"/>
        <w:rPr>
          <w:rFonts w:ascii="Times New Roman" w:eastAsia="Times New Roman" w:hAnsi="Times New Roman" w:cs="Times New Roman"/>
          <w:i/>
          <w:sz w:val="24"/>
          <w:szCs w:val="24"/>
          <w:lang w:eastAsia="ru-RU"/>
        </w:rPr>
      </w:pPr>
      <w:r w:rsidRPr="00374FED">
        <w:rPr>
          <w:rFonts w:ascii="Times New Roman" w:eastAsia="Times New Roman" w:hAnsi="Times New Roman" w:cs="Times New Roman"/>
          <w:b/>
          <w:sz w:val="24"/>
          <w:szCs w:val="24"/>
          <w:lang w:eastAsia="ru-RU"/>
        </w:rPr>
        <w:t>Аннотация.</w:t>
      </w:r>
      <w:r w:rsidRPr="00374FED">
        <w:rPr>
          <w:rFonts w:ascii="Times New Roman" w:eastAsia="Times New Roman" w:hAnsi="Times New Roman" w:cs="Times New Roman"/>
          <w:sz w:val="24"/>
          <w:szCs w:val="24"/>
          <w:lang w:eastAsia="ru-RU"/>
        </w:rPr>
        <w:t xml:space="preserve"> </w:t>
      </w:r>
      <w:r w:rsidRPr="00374FED">
        <w:rPr>
          <w:rFonts w:ascii="Times New Roman" w:eastAsia="Times New Roman" w:hAnsi="Times New Roman" w:cs="Times New Roman"/>
          <w:i/>
          <w:sz w:val="24"/>
          <w:szCs w:val="24"/>
          <w:lang w:eastAsia="ru-RU"/>
        </w:rPr>
        <w:t xml:space="preserve">В статье </w:t>
      </w:r>
      <w:r w:rsidR="00BD127F">
        <w:rPr>
          <w:rFonts w:ascii="Times New Roman" w:eastAsia="Times New Roman" w:hAnsi="Times New Roman" w:cs="Times New Roman"/>
          <w:i/>
          <w:sz w:val="24"/>
          <w:szCs w:val="24"/>
          <w:lang w:eastAsia="ru-RU"/>
        </w:rPr>
        <w:t xml:space="preserve">рассмотрена сущность и роль местных бюджетов в экономике страны, </w:t>
      </w:r>
      <w:r>
        <w:rPr>
          <w:rFonts w:ascii="Times New Roman" w:eastAsia="Times New Roman" w:hAnsi="Times New Roman" w:cs="Times New Roman"/>
          <w:i/>
          <w:sz w:val="24"/>
          <w:szCs w:val="24"/>
          <w:lang w:eastAsia="ru-RU"/>
        </w:rPr>
        <w:t>анализируются источники формирования доходов местных бюджетов</w:t>
      </w:r>
      <w:r w:rsidR="00FF2E2E">
        <w:rPr>
          <w:rFonts w:ascii="Times New Roman" w:eastAsia="Times New Roman" w:hAnsi="Times New Roman" w:cs="Times New Roman"/>
          <w:i/>
          <w:sz w:val="24"/>
          <w:szCs w:val="24"/>
          <w:lang w:eastAsia="ru-RU"/>
        </w:rPr>
        <w:t>, направления расходования, полномочия местных органов власти в части налогообложения</w:t>
      </w:r>
      <w:r>
        <w:rPr>
          <w:rFonts w:ascii="Times New Roman" w:eastAsia="Times New Roman" w:hAnsi="Times New Roman" w:cs="Times New Roman"/>
          <w:i/>
          <w:sz w:val="24"/>
          <w:szCs w:val="24"/>
          <w:lang w:eastAsia="ru-RU"/>
        </w:rPr>
        <w:t>.</w:t>
      </w:r>
    </w:p>
    <w:p w:rsidR="00374FED" w:rsidRPr="00374FED" w:rsidRDefault="00374FED" w:rsidP="00374FED">
      <w:pPr>
        <w:spacing w:after="0" w:line="240" w:lineRule="auto"/>
        <w:ind w:firstLine="567"/>
        <w:jc w:val="both"/>
        <w:rPr>
          <w:rFonts w:ascii="Times New Roman" w:eastAsia="Times New Roman" w:hAnsi="Times New Roman" w:cs="Times New Roman"/>
          <w:i/>
          <w:sz w:val="24"/>
          <w:szCs w:val="24"/>
          <w:lang w:eastAsia="ru-RU"/>
        </w:rPr>
      </w:pPr>
      <w:r w:rsidRPr="00374FED">
        <w:rPr>
          <w:rFonts w:ascii="Times New Roman" w:eastAsia="Times New Roman" w:hAnsi="Times New Roman" w:cs="Times New Roman"/>
          <w:b/>
          <w:sz w:val="24"/>
          <w:szCs w:val="24"/>
          <w:lang w:eastAsia="ru-RU"/>
        </w:rPr>
        <w:t xml:space="preserve">Ключевые слова: </w:t>
      </w:r>
      <w:r w:rsidR="00FF2E2E">
        <w:rPr>
          <w:rFonts w:ascii="Times New Roman" w:eastAsia="Times New Roman" w:hAnsi="Times New Roman" w:cs="Times New Roman"/>
          <w:i/>
          <w:sz w:val="24"/>
          <w:szCs w:val="24"/>
          <w:lang w:eastAsia="ru-RU"/>
        </w:rPr>
        <w:t>местные бюджеты, налоги, доходы, расходы, финансирование</w:t>
      </w:r>
      <w:r w:rsidRPr="00374FED">
        <w:rPr>
          <w:rFonts w:ascii="Times New Roman" w:eastAsia="Times New Roman" w:hAnsi="Times New Roman" w:cs="Times New Roman"/>
          <w:i/>
          <w:sz w:val="24"/>
          <w:szCs w:val="24"/>
          <w:lang w:eastAsia="ru-RU"/>
        </w:rPr>
        <w:t>.</w:t>
      </w:r>
    </w:p>
    <w:p w:rsidR="00374FED" w:rsidRPr="00374FED" w:rsidRDefault="00374FED" w:rsidP="00374FED">
      <w:pPr>
        <w:spacing w:after="0" w:line="240" w:lineRule="auto"/>
        <w:ind w:firstLine="567"/>
        <w:jc w:val="both"/>
        <w:rPr>
          <w:rFonts w:ascii="Times New Roman" w:eastAsia="Times New Roman" w:hAnsi="Times New Roman" w:cs="Times New Roman"/>
          <w:i/>
          <w:sz w:val="24"/>
          <w:szCs w:val="24"/>
          <w:lang w:eastAsia="ru-RU"/>
        </w:rPr>
      </w:pPr>
    </w:p>
    <w:p w:rsidR="00374FED" w:rsidRPr="00374FED" w:rsidRDefault="00374FED" w:rsidP="00374FED">
      <w:pPr>
        <w:tabs>
          <w:tab w:val="num" w:pos="720"/>
        </w:tabs>
        <w:spacing w:after="0" w:line="240" w:lineRule="auto"/>
        <w:ind w:firstLine="567"/>
        <w:jc w:val="both"/>
        <w:rPr>
          <w:rFonts w:ascii="Times New Roman" w:hAnsi="Times New Roman" w:cs="Times New Roman"/>
          <w:sz w:val="24"/>
          <w:szCs w:val="24"/>
        </w:rPr>
      </w:pPr>
      <w:bookmarkStart w:id="0" w:name="_Toc26742151"/>
      <w:r w:rsidRPr="00374FED">
        <w:rPr>
          <w:rFonts w:ascii="Times New Roman" w:hAnsi="Times New Roman" w:cs="Times New Roman"/>
          <w:sz w:val="24"/>
          <w:szCs w:val="24"/>
        </w:rPr>
        <w:t>Бюджетная структура Республики Беларусь имеет четыре степени иерархии:</w:t>
      </w:r>
      <w:bookmarkEnd w:id="0"/>
      <w:r>
        <w:rPr>
          <w:rFonts w:ascii="Times New Roman" w:hAnsi="Times New Roman" w:cs="Times New Roman"/>
          <w:sz w:val="24"/>
          <w:szCs w:val="24"/>
        </w:rPr>
        <w:t xml:space="preserve"> </w:t>
      </w:r>
      <w:bookmarkStart w:id="1" w:name="_Toc26742152"/>
      <w:r>
        <w:rPr>
          <w:rFonts w:ascii="Times New Roman" w:hAnsi="Times New Roman" w:cs="Times New Roman"/>
          <w:sz w:val="24"/>
          <w:szCs w:val="24"/>
        </w:rPr>
        <w:t>р</w:t>
      </w:r>
      <w:r w:rsidRPr="00374FED">
        <w:rPr>
          <w:rFonts w:ascii="Times New Roman" w:hAnsi="Times New Roman" w:cs="Times New Roman"/>
          <w:sz w:val="24"/>
          <w:szCs w:val="24"/>
        </w:rPr>
        <w:t>еспубликанский бюджет;</w:t>
      </w:r>
      <w:bookmarkEnd w:id="1"/>
      <w:r>
        <w:rPr>
          <w:rFonts w:ascii="Times New Roman" w:hAnsi="Times New Roman" w:cs="Times New Roman"/>
          <w:sz w:val="24"/>
          <w:szCs w:val="24"/>
        </w:rPr>
        <w:t xml:space="preserve"> </w:t>
      </w:r>
      <w:bookmarkStart w:id="2" w:name="_Toc26742153"/>
      <w:r>
        <w:rPr>
          <w:rFonts w:ascii="Times New Roman" w:hAnsi="Times New Roman" w:cs="Times New Roman"/>
          <w:sz w:val="24"/>
          <w:szCs w:val="24"/>
        </w:rPr>
        <w:t>о</w:t>
      </w:r>
      <w:r w:rsidRPr="00374FED">
        <w:rPr>
          <w:rFonts w:ascii="Times New Roman" w:hAnsi="Times New Roman" w:cs="Times New Roman"/>
          <w:sz w:val="24"/>
          <w:szCs w:val="24"/>
        </w:rPr>
        <w:t>бластные бюджеты;</w:t>
      </w:r>
      <w:bookmarkEnd w:id="2"/>
      <w:r>
        <w:rPr>
          <w:rFonts w:ascii="Times New Roman" w:hAnsi="Times New Roman" w:cs="Times New Roman"/>
          <w:sz w:val="24"/>
          <w:szCs w:val="24"/>
        </w:rPr>
        <w:t xml:space="preserve"> </w:t>
      </w:r>
      <w:bookmarkStart w:id="3" w:name="_Toc26742154"/>
      <w:r>
        <w:rPr>
          <w:rFonts w:ascii="Times New Roman" w:hAnsi="Times New Roman" w:cs="Times New Roman"/>
          <w:sz w:val="24"/>
          <w:szCs w:val="24"/>
        </w:rPr>
        <w:t>б</w:t>
      </w:r>
      <w:r w:rsidRPr="00374FED">
        <w:rPr>
          <w:rFonts w:ascii="Times New Roman" w:hAnsi="Times New Roman" w:cs="Times New Roman"/>
          <w:sz w:val="24"/>
          <w:szCs w:val="24"/>
        </w:rPr>
        <w:t>юджеты базового уровня;</w:t>
      </w:r>
      <w:bookmarkEnd w:id="3"/>
      <w:r>
        <w:rPr>
          <w:rFonts w:ascii="Times New Roman" w:hAnsi="Times New Roman" w:cs="Times New Roman"/>
          <w:sz w:val="24"/>
          <w:szCs w:val="24"/>
        </w:rPr>
        <w:t xml:space="preserve"> </w:t>
      </w:r>
      <w:bookmarkStart w:id="4" w:name="_Toc26742155"/>
      <w:r>
        <w:rPr>
          <w:rFonts w:ascii="Times New Roman" w:hAnsi="Times New Roman" w:cs="Times New Roman"/>
          <w:sz w:val="24"/>
          <w:szCs w:val="24"/>
        </w:rPr>
        <w:t>б</w:t>
      </w:r>
      <w:r w:rsidRPr="00374FED">
        <w:rPr>
          <w:rFonts w:ascii="Times New Roman" w:hAnsi="Times New Roman" w:cs="Times New Roman"/>
          <w:sz w:val="24"/>
          <w:szCs w:val="24"/>
        </w:rPr>
        <w:t>юджеты первичного уровня.</w:t>
      </w:r>
      <w:bookmarkEnd w:id="4"/>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5" w:name="_Toc26742156"/>
      <w:r w:rsidRPr="00374FED">
        <w:rPr>
          <w:rFonts w:ascii="Times New Roman" w:hAnsi="Times New Roman" w:cs="Times New Roman"/>
          <w:sz w:val="24"/>
          <w:szCs w:val="24"/>
        </w:rPr>
        <w:t>Под местными бюджетами принято понимать две последних позиции из приведенного списка. У бюджетов первичного и базового уровня много общих моментов в организации и практике исполнения, по</w:t>
      </w:r>
      <w:r w:rsidR="00BD127F">
        <w:rPr>
          <w:rFonts w:ascii="Times New Roman" w:hAnsi="Times New Roman" w:cs="Times New Roman"/>
          <w:sz w:val="24"/>
          <w:szCs w:val="24"/>
        </w:rPr>
        <w:t>э</w:t>
      </w:r>
      <w:r w:rsidRPr="00374FED">
        <w:rPr>
          <w:rFonts w:ascii="Times New Roman" w:hAnsi="Times New Roman" w:cs="Times New Roman"/>
          <w:sz w:val="24"/>
          <w:szCs w:val="24"/>
        </w:rPr>
        <w:t>тому законодательство Республики Беларусь часто применяет к этим типам бюджетов общие правила и требования.</w:t>
      </w:r>
      <w:bookmarkEnd w:id="5"/>
      <w:r w:rsidR="00BD127F">
        <w:rPr>
          <w:rFonts w:ascii="Times New Roman" w:hAnsi="Times New Roman" w:cs="Times New Roman"/>
          <w:sz w:val="24"/>
          <w:szCs w:val="24"/>
        </w:rPr>
        <w:t xml:space="preserve"> </w:t>
      </w:r>
      <w:bookmarkStart w:id="6" w:name="_Toc26742157"/>
      <w:r w:rsidRPr="00374FED">
        <w:rPr>
          <w:rFonts w:ascii="Times New Roman" w:hAnsi="Times New Roman" w:cs="Times New Roman"/>
          <w:sz w:val="24"/>
          <w:szCs w:val="24"/>
        </w:rPr>
        <w:t>Относительно положения и структуры местных бюджетов можно сделать три общих замечания:</w:t>
      </w:r>
      <w:bookmarkEnd w:id="6"/>
    </w:p>
    <w:p w:rsidR="00374FED" w:rsidRPr="00374FED" w:rsidRDefault="00BD127F" w:rsidP="00BD127F">
      <w:pPr>
        <w:numPr>
          <w:ilvl w:val="0"/>
          <w:numId w:val="2"/>
        </w:numPr>
        <w:tabs>
          <w:tab w:val="clear" w:pos="720"/>
          <w:tab w:val="num" w:pos="0"/>
        </w:tabs>
        <w:spacing w:after="0" w:line="240" w:lineRule="auto"/>
        <w:ind w:left="0" w:firstLine="567"/>
        <w:jc w:val="both"/>
        <w:rPr>
          <w:rFonts w:ascii="Times New Roman" w:hAnsi="Times New Roman" w:cs="Times New Roman"/>
          <w:sz w:val="24"/>
          <w:szCs w:val="24"/>
        </w:rPr>
      </w:pPr>
      <w:bookmarkStart w:id="7" w:name="_Toc26742158"/>
      <w:r>
        <w:rPr>
          <w:rFonts w:ascii="Times New Roman" w:hAnsi="Times New Roman" w:cs="Times New Roman"/>
          <w:sz w:val="24"/>
          <w:szCs w:val="24"/>
        </w:rPr>
        <w:t>м</w:t>
      </w:r>
      <w:r w:rsidR="00374FED" w:rsidRPr="00374FED">
        <w:rPr>
          <w:rFonts w:ascii="Times New Roman" w:hAnsi="Times New Roman" w:cs="Times New Roman"/>
          <w:sz w:val="24"/>
          <w:szCs w:val="24"/>
        </w:rPr>
        <w:t>естные бюджеты не могут полностью обеспечивать всех потребителей бюджетных средств на своей территории;</w:t>
      </w:r>
      <w:bookmarkEnd w:id="7"/>
    </w:p>
    <w:p w:rsidR="00374FED" w:rsidRPr="00374FED" w:rsidRDefault="00BD127F" w:rsidP="00BD127F">
      <w:pPr>
        <w:numPr>
          <w:ilvl w:val="0"/>
          <w:numId w:val="2"/>
        </w:numPr>
        <w:tabs>
          <w:tab w:val="clear" w:pos="720"/>
          <w:tab w:val="num" w:pos="0"/>
        </w:tabs>
        <w:spacing w:after="0" w:line="240" w:lineRule="auto"/>
        <w:ind w:left="0" w:firstLine="567"/>
        <w:jc w:val="both"/>
        <w:rPr>
          <w:rFonts w:ascii="Times New Roman" w:hAnsi="Times New Roman" w:cs="Times New Roman"/>
          <w:sz w:val="24"/>
          <w:szCs w:val="24"/>
        </w:rPr>
      </w:pPr>
      <w:bookmarkStart w:id="8" w:name="_Toc26742159"/>
      <w:r>
        <w:rPr>
          <w:rFonts w:ascii="Times New Roman" w:hAnsi="Times New Roman" w:cs="Times New Roman"/>
          <w:sz w:val="24"/>
          <w:szCs w:val="24"/>
        </w:rPr>
        <w:t>м</w:t>
      </w:r>
      <w:r w:rsidR="00374FED" w:rsidRPr="00374FED">
        <w:rPr>
          <w:rFonts w:ascii="Times New Roman" w:hAnsi="Times New Roman" w:cs="Times New Roman"/>
          <w:sz w:val="24"/>
          <w:szCs w:val="24"/>
        </w:rPr>
        <w:t>естные бюджеты находятся в постоянной взаимосвязи с бюджетами более высокого уровня;</w:t>
      </w:r>
      <w:bookmarkEnd w:id="8"/>
    </w:p>
    <w:p w:rsidR="00374FED" w:rsidRPr="00374FED" w:rsidRDefault="00BD127F" w:rsidP="00BD127F">
      <w:pPr>
        <w:numPr>
          <w:ilvl w:val="0"/>
          <w:numId w:val="2"/>
        </w:numPr>
        <w:tabs>
          <w:tab w:val="clear" w:pos="720"/>
          <w:tab w:val="num" w:pos="0"/>
        </w:tabs>
        <w:spacing w:after="0" w:line="240" w:lineRule="auto"/>
        <w:ind w:left="0" w:firstLine="567"/>
        <w:jc w:val="both"/>
        <w:rPr>
          <w:rFonts w:ascii="Times New Roman" w:hAnsi="Times New Roman" w:cs="Times New Roman"/>
          <w:sz w:val="24"/>
          <w:szCs w:val="24"/>
        </w:rPr>
      </w:pPr>
      <w:bookmarkStart w:id="9" w:name="_Toc26742160"/>
      <w:r>
        <w:rPr>
          <w:rFonts w:ascii="Times New Roman" w:hAnsi="Times New Roman" w:cs="Times New Roman"/>
          <w:sz w:val="24"/>
          <w:szCs w:val="24"/>
        </w:rPr>
        <w:t>м</w:t>
      </w:r>
      <w:r w:rsidR="00374FED" w:rsidRPr="00374FED">
        <w:rPr>
          <w:rFonts w:ascii="Times New Roman" w:hAnsi="Times New Roman" w:cs="Times New Roman"/>
          <w:sz w:val="24"/>
          <w:szCs w:val="24"/>
        </w:rPr>
        <w:t>естные бюджеты по структуре и принципам работы аналогичны областным и республиканскому бюджету.</w:t>
      </w:r>
      <w:bookmarkEnd w:id="9"/>
    </w:p>
    <w:p w:rsidR="00374FED" w:rsidRPr="00374FED" w:rsidRDefault="00374FED" w:rsidP="00BD127F">
      <w:pPr>
        <w:tabs>
          <w:tab w:val="num" w:pos="0"/>
        </w:tabs>
        <w:spacing w:after="0" w:line="240" w:lineRule="auto"/>
        <w:ind w:firstLine="567"/>
        <w:jc w:val="both"/>
        <w:rPr>
          <w:rFonts w:ascii="Times New Roman" w:hAnsi="Times New Roman" w:cs="Times New Roman"/>
          <w:sz w:val="24"/>
          <w:szCs w:val="24"/>
        </w:rPr>
      </w:pPr>
      <w:bookmarkStart w:id="10" w:name="_Toc26742161"/>
      <w:r w:rsidRPr="00374FED">
        <w:rPr>
          <w:rFonts w:ascii="Times New Roman" w:hAnsi="Times New Roman" w:cs="Times New Roman"/>
          <w:sz w:val="24"/>
          <w:szCs w:val="24"/>
        </w:rPr>
        <w:t>Все функции местных бюджетов можно упрощенно представить в виде такой схемы входа-выхода:</w:t>
      </w:r>
      <w:bookmarkEnd w:id="10"/>
    </w:p>
    <w:p w:rsidR="00374FED" w:rsidRPr="00374FED" w:rsidRDefault="00BD127F" w:rsidP="00BD127F">
      <w:pPr>
        <w:numPr>
          <w:ilvl w:val="0"/>
          <w:numId w:val="3"/>
        </w:numPr>
        <w:tabs>
          <w:tab w:val="clear" w:pos="720"/>
          <w:tab w:val="num" w:pos="0"/>
        </w:tabs>
        <w:spacing w:after="0" w:line="240" w:lineRule="auto"/>
        <w:ind w:left="0" w:firstLine="567"/>
        <w:jc w:val="both"/>
        <w:rPr>
          <w:rFonts w:ascii="Times New Roman" w:hAnsi="Times New Roman" w:cs="Times New Roman"/>
          <w:sz w:val="24"/>
          <w:szCs w:val="24"/>
        </w:rPr>
      </w:pPr>
      <w:bookmarkStart w:id="11" w:name="_Toc26742162"/>
      <w:r>
        <w:rPr>
          <w:rFonts w:ascii="Times New Roman" w:hAnsi="Times New Roman" w:cs="Times New Roman"/>
          <w:sz w:val="24"/>
          <w:szCs w:val="24"/>
        </w:rPr>
        <w:t>с</w:t>
      </w:r>
      <w:r w:rsidR="00374FED" w:rsidRPr="00374FED">
        <w:rPr>
          <w:rFonts w:ascii="Times New Roman" w:hAnsi="Times New Roman" w:cs="Times New Roman"/>
          <w:sz w:val="24"/>
          <w:szCs w:val="24"/>
        </w:rPr>
        <w:t>бор сре</w:t>
      </w:r>
      <w:proofErr w:type="gramStart"/>
      <w:r w:rsidR="00374FED" w:rsidRPr="00374FED">
        <w:rPr>
          <w:rFonts w:ascii="Times New Roman" w:hAnsi="Times New Roman" w:cs="Times New Roman"/>
          <w:sz w:val="24"/>
          <w:szCs w:val="24"/>
        </w:rPr>
        <w:t>дств в б</w:t>
      </w:r>
      <w:proofErr w:type="gramEnd"/>
      <w:r w:rsidR="00374FED" w:rsidRPr="00374FED">
        <w:rPr>
          <w:rFonts w:ascii="Times New Roman" w:hAnsi="Times New Roman" w:cs="Times New Roman"/>
          <w:sz w:val="24"/>
          <w:szCs w:val="24"/>
        </w:rPr>
        <w:t>юджет за счет налоговых и неналоговых источников;</w:t>
      </w:r>
      <w:bookmarkEnd w:id="11"/>
    </w:p>
    <w:p w:rsidR="00374FED" w:rsidRPr="00374FED" w:rsidRDefault="00BD127F" w:rsidP="00BD127F">
      <w:pPr>
        <w:numPr>
          <w:ilvl w:val="0"/>
          <w:numId w:val="3"/>
        </w:numPr>
        <w:tabs>
          <w:tab w:val="clear" w:pos="720"/>
          <w:tab w:val="num" w:pos="0"/>
        </w:tabs>
        <w:spacing w:after="0" w:line="240" w:lineRule="auto"/>
        <w:ind w:left="0" w:firstLine="567"/>
        <w:jc w:val="both"/>
        <w:rPr>
          <w:rFonts w:ascii="Times New Roman" w:hAnsi="Times New Roman" w:cs="Times New Roman"/>
          <w:sz w:val="24"/>
          <w:szCs w:val="24"/>
        </w:rPr>
      </w:pPr>
      <w:bookmarkStart w:id="12" w:name="_Toc26742163"/>
      <w:r>
        <w:rPr>
          <w:rFonts w:ascii="Times New Roman" w:hAnsi="Times New Roman" w:cs="Times New Roman"/>
          <w:sz w:val="24"/>
          <w:szCs w:val="24"/>
        </w:rPr>
        <w:t>р</w:t>
      </w:r>
      <w:r w:rsidR="00374FED" w:rsidRPr="00374FED">
        <w:rPr>
          <w:rFonts w:ascii="Times New Roman" w:hAnsi="Times New Roman" w:cs="Times New Roman"/>
          <w:sz w:val="24"/>
          <w:szCs w:val="24"/>
        </w:rPr>
        <w:t>аспределение средств и финансирование расходов на деятельность государственных институтов, социальную сферу, поддержку некоторых программ в промышленности и сельском хозяйстве.</w:t>
      </w:r>
      <w:bookmarkEnd w:id="12"/>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13" w:name="_Toc26742164"/>
      <w:r w:rsidRPr="00374FED">
        <w:rPr>
          <w:rFonts w:ascii="Times New Roman" w:hAnsi="Times New Roman" w:cs="Times New Roman"/>
          <w:sz w:val="24"/>
          <w:szCs w:val="24"/>
        </w:rPr>
        <w:t>Бюджет любого масштаба представляет собой равновесную систему, доходная и расходная части предполагаются теоретически равными друг другу. Но у бюджетов уровнем ниже республиканского есть возможность исправлять дисбаланс доходов и расходов за счет вышестоящего бюджета. Базовые и первичные бюджеты активно пользуются такой возможностью для компенсации дефицита – превышения расходов над доходами.</w:t>
      </w:r>
      <w:bookmarkEnd w:id="13"/>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14" w:name="_Toc26742165"/>
      <w:r w:rsidRPr="00374FED">
        <w:rPr>
          <w:rFonts w:ascii="Times New Roman" w:hAnsi="Times New Roman" w:cs="Times New Roman"/>
          <w:sz w:val="24"/>
          <w:szCs w:val="24"/>
        </w:rPr>
        <w:t>Так выглядит общая информация о местных бюджетах в Республике Беларусь и многих других государствах. На состояние конкретных бюджетов территориальных единиц и населенных пунктов в любой стране влияет действующее законодательство в этой сфере и экономическое состояние региона [</w:t>
      </w:r>
      <w:r w:rsidR="00FF2E2E" w:rsidRPr="00FF2E2E">
        <w:rPr>
          <w:rFonts w:ascii="Times New Roman" w:hAnsi="Times New Roman" w:cs="Times New Roman"/>
          <w:sz w:val="24"/>
          <w:szCs w:val="24"/>
        </w:rPr>
        <w:t>2</w:t>
      </w:r>
      <w:r w:rsidRPr="00374FED">
        <w:rPr>
          <w:rFonts w:ascii="Times New Roman" w:hAnsi="Times New Roman" w:cs="Times New Roman"/>
          <w:sz w:val="24"/>
          <w:szCs w:val="24"/>
        </w:rPr>
        <w:t>].</w:t>
      </w:r>
      <w:bookmarkEnd w:id="14"/>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15" w:name="_Toc26742166"/>
      <w:r w:rsidRPr="00374FED">
        <w:rPr>
          <w:rFonts w:ascii="Times New Roman" w:hAnsi="Times New Roman" w:cs="Times New Roman"/>
          <w:sz w:val="24"/>
          <w:szCs w:val="24"/>
        </w:rPr>
        <w:t>Местный бюджет – это система приобретения и расходования денежных сре</w:t>
      </w:r>
      <w:proofErr w:type="gramStart"/>
      <w:r w:rsidRPr="00374FED">
        <w:rPr>
          <w:rFonts w:ascii="Times New Roman" w:hAnsi="Times New Roman" w:cs="Times New Roman"/>
          <w:sz w:val="24"/>
          <w:szCs w:val="24"/>
        </w:rPr>
        <w:t>дств в т</w:t>
      </w:r>
      <w:proofErr w:type="gramEnd"/>
      <w:r w:rsidRPr="00374FED">
        <w:rPr>
          <w:rFonts w:ascii="Times New Roman" w:hAnsi="Times New Roman" w:cs="Times New Roman"/>
          <w:sz w:val="24"/>
          <w:szCs w:val="24"/>
        </w:rPr>
        <w:t>ерриториальной единице Республики Беларусь.</w:t>
      </w:r>
      <w:bookmarkEnd w:id="15"/>
      <w:r w:rsidR="00BD127F">
        <w:rPr>
          <w:rFonts w:ascii="Times New Roman" w:hAnsi="Times New Roman" w:cs="Times New Roman"/>
          <w:sz w:val="24"/>
          <w:szCs w:val="24"/>
        </w:rPr>
        <w:t xml:space="preserve"> </w:t>
      </w:r>
      <w:bookmarkStart w:id="16" w:name="_Toc26742167"/>
      <w:r w:rsidRPr="00374FED">
        <w:rPr>
          <w:rFonts w:ascii="Times New Roman" w:hAnsi="Times New Roman" w:cs="Times New Roman"/>
          <w:sz w:val="24"/>
          <w:szCs w:val="24"/>
        </w:rPr>
        <w:t xml:space="preserve">Местные бюджеты представляют собой финансовый план формирования и использования денежных средств местного управления и самоуправления. Понятие местные бюджеты целесообразно рассматривать в двух аспектах: как организационную форму мобилизации части финансовых ресурсов в распоряжение местных органов самоуправления и как систему финансовых отношений, которые возникают между местными и </w:t>
      </w:r>
      <w:proofErr w:type="gramStart"/>
      <w:r w:rsidRPr="00374FED">
        <w:rPr>
          <w:rFonts w:ascii="Times New Roman" w:hAnsi="Times New Roman" w:cs="Times New Roman"/>
          <w:sz w:val="24"/>
          <w:szCs w:val="24"/>
        </w:rPr>
        <w:t>республиканским</w:t>
      </w:r>
      <w:proofErr w:type="gramEnd"/>
      <w:r w:rsidRPr="00374FED">
        <w:rPr>
          <w:rFonts w:ascii="Times New Roman" w:hAnsi="Times New Roman" w:cs="Times New Roman"/>
          <w:sz w:val="24"/>
          <w:szCs w:val="24"/>
        </w:rPr>
        <w:t xml:space="preserve"> бюджетами, а также внутри совокупности местных бюджетов.</w:t>
      </w:r>
      <w:bookmarkEnd w:id="16"/>
      <w:r w:rsidRPr="00374FED">
        <w:rPr>
          <w:rFonts w:ascii="Times New Roman" w:hAnsi="Times New Roman" w:cs="Times New Roman"/>
          <w:sz w:val="24"/>
          <w:szCs w:val="24"/>
        </w:rPr>
        <w:t xml:space="preserve"> </w:t>
      </w:r>
      <w:bookmarkStart w:id="17" w:name="_Toc26742168"/>
      <w:r w:rsidRPr="00374FED">
        <w:rPr>
          <w:rFonts w:ascii="Times New Roman" w:hAnsi="Times New Roman" w:cs="Times New Roman"/>
          <w:sz w:val="24"/>
          <w:szCs w:val="24"/>
        </w:rPr>
        <w:t>Бюджеты регионов играю</w:t>
      </w:r>
      <w:r w:rsidR="00BD127F">
        <w:rPr>
          <w:rFonts w:ascii="Times New Roman" w:hAnsi="Times New Roman" w:cs="Times New Roman"/>
          <w:sz w:val="24"/>
          <w:szCs w:val="24"/>
        </w:rPr>
        <w:t>т значительную роль в социально-</w:t>
      </w:r>
      <w:r w:rsidRPr="00374FED">
        <w:rPr>
          <w:rFonts w:ascii="Times New Roman" w:hAnsi="Times New Roman" w:cs="Times New Roman"/>
          <w:sz w:val="24"/>
          <w:szCs w:val="24"/>
        </w:rPr>
        <w:t>экономической жизни страны, они являются финансовой основой местного самоуправления, без которого не может полноценно функционировать любое демократическое государство.</w:t>
      </w:r>
      <w:bookmarkEnd w:id="17"/>
      <w:r w:rsidRPr="00374FED">
        <w:rPr>
          <w:rFonts w:ascii="Times New Roman" w:hAnsi="Times New Roman" w:cs="Times New Roman"/>
          <w:sz w:val="24"/>
          <w:szCs w:val="24"/>
        </w:rPr>
        <w:t xml:space="preserve"> </w:t>
      </w:r>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18" w:name="_Toc26742169"/>
      <w:r w:rsidRPr="00374FED">
        <w:rPr>
          <w:rFonts w:ascii="Times New Roman" w:hAnsi="Times New Roman" w:cs="Times New Roman"/>
          <w:sz w:val="24"/>
          <w:szCs w:val="24"/>
        </w:rPr>
        <w:t>К функциям доходной части местных бюджетов можно отнести:</w:t>
      </w:r>
      <w:bookmarkEnd w:id="18"/>
    </w:p>
    <w:p w:rsidR="00374FED" w:rsidRPr="00374FED" w:rsidRDefault="00BD127F" w:rsidP="00FF2E2E">
      <w:pPr>
        <w:numPr>
          <w:ilvl w:val="0"/>
          <w:numId w:val="4"/>
        </w:numPr>
        <w:tabs>
          <w:tab w:val="clear" w:pos="720"/>
          <w:tab w:val="num" w:pos="0"/>
        </w:tabs>
        <w:spacing w:after="0" w:line="240" w:lineRule="auto"/>
        <w:ind w:left="0" w:firstLine="567"/>
        <w:jc w:val="both"/>
        <w:rPr>
          <w:rFonts w:ascii="Times New Roman" w:hAnsi="Times New Roman" w:cs="Times New Roman"/>
          <w:sz w:val="24"/>
          <w:szCs w:val="24"/>
        </w:rPr>
      </w:pPr>
      <w:bookmarkStart w:id="19" w:name="_Toc26742170"/>
      <w:r>
        <w:rPr>
          <w:rFonts w:ascii="Times New Roman" w:hAnsi="Times New Roman" w:cs="Times New Roman"/>
          <w:sz w:val="24"/>
          <w:szCs w:val="24"/>
        </w:rPr>
        <w:t>с</w:t>
      </w:r>
      <w:r w:rsidR="00374FED" w:rsidRPr="00374FED">
        <w:rPr>
          <w:rFonts w:ascii="Times New Roman" w:hAnsi="Times New Roman" w:cs="Times New Roman"/>
          <w:sz w:val="24"/>
          <w:szCs w:val="24"/>
        </w:rPr>
        <w:t>бор и аккумулирование доходов на счет казначейства;</w:t>
      </w:r>
      <w:bookmarkEnd w:id="19"/>
    </w:p>
    <w:p w:rsidR="00374FED" w:rsidRPr="00374FED" w:rsidRDefault="00BD127F" w:rsidP="00FF2E2E">
      <w:pPr>
        <w:numPr>
          <w:ilvl w:val="0"/>
          <w:numId w:val="4"/>
        </w:numPr>
        <w:tabs>
          <w:tab w:val="clear" w:pos="720"/>
          <w:tab w:val="num" w:pos="0"/>
        </w:tabs>
        <w:spacing w:after="0" w:line="240" w:lineRule="auto"/>
        <w:ind w:left="0" w:firstLine="567"/>
        <w:jc w:val="both"/>
        <w:rPr>
          <w:rFonts w:ascii="Times New Roman" w:hAnsi="Times New Roman" w:cs="Times New Roman"/>
          <w:sz w:val="24"/>
          <w:szCs w:val="24"/>
        </w:rPr>
      </w:pPr>
      <w:bookmarkStart w:id="20" w:name="_Toc26742171"/>
      <w:r>
        <w:rPr>
          <w:rFonts w:ascii="Times New Roman" w:hAnsi="Times New Roman" w:cs="Times New Roman"/>
          <w:sz w:val="24"/>
          <w:szCs w:val="24"/>
        </w:rPr>
        <w:lastRenderedPageBreak/>
        <w:t>р</w:t>
      </w:r>
      <w:r w:rsidR="00374FED" w:rsidRPr="00374FED">
        <w:rPr>
          <w:rFonts w:ascii="Times New Roman" w:hAnsi="Times New Roman" w:cs="Times New Roman"/>
          <w:sz w:val="24"/>
          <w:szCs w:val="24"/>
        </w:rPr>
        <w:t>аспределение собранных средств между местным бюджетом и бюджетами более высокого порядка;</w:t>
      </w:r>
      <w:bookmarkEnd w:id="20"/>
    </w:p>
    <w:p w:rsidR="00374FED" w:rsidRPr="00374FED" w:rsidRDefault="00BD127F" w:rsidP="00FF2E2E">
      <w:pPr>
        <w:numPr>
          <w:ilvl w:val="0"/>
          <w:numId w:val="4"/>
        </w:numPr>
        <w:tabs>
          <w:tab w:val="clear" w:pos="720"/>
          <w:tab w:val="num" w:pos="0"/>
        </w:tabs>
        <w:spacing w:after="0" w:line="240" w:lineRule="auto"/>
        <w:ind w:left="0" w:firstLine="567"/>
        <w:jc w:val="both"/>
        <w:rPr>
          <w:rFonts w:ascii="Times New Roman" w:hAnsi="Times New Roman" w:cs="Times New Roman"/>
          <w:sz w:val="24"/>
          <w:szCs w:val="24"/>
        </w:rPr>
      </w:pPr>
      <w:bookmarkStart w:id="21" w:name="_Toc26742172"/>
      <w:r>
        <w:rPr>
          <w:rFonts w:ascii="Times New Roman" w:hAnsi="Times New Roman" w:cs="Times New Roman"/>
          <w:sz w:val="24"/>
          <w:szCs w:val="24"/>
        </w:rPr>
        <w:t>у</w:t>
      </w:r>
      <w:r w:rsidR="00374FED" w:rsidRPr="00374FED">
        <w:rPr>
          <w:rFonts w:ascii="Times New Roman" w:hAnsi="Times New Roman" w:cs="Times New Roman"/>
          <w:sz w:val="24"/>
          <w:szCs w:val="24"/>
        </w:rPr>
        <w:t>регулирование обязательств и поступлений в случаях: если одно и то же лицо является и плательщиком, и получателем бюджетных ассигнований, при необходимости возврата излишне перечисленных средств</w:t>
      </w:r>
      <w:r w:rsidR="007C26D9">
        <w:rPr>
          <w:rFonts w:ascii="Times New Roman" w:hAnsi="Times New Roman" w:cs="Times New Roman"/>
          <w:sz w:val="24"/>
          <w:szCs w:val="24"/>
        </w:rPr>
        <w:t xml:space="preserve"> [</w:t>
      </w:r>
      <w:r w:rsidR="00FF2E2E" w:rsidRPr="00FF2E2E">
        <w:rPr>
          <w:rFonts w:ascii="Times New Roman" w:hAnsi="Times New Roman" w:cs="Times New Roman"/>
          <w:sz w:val="24"/>
          <w:szCs w:val="24"/>
        </w:rPr>
        <w:t>2</w:t>
      </w:r>
      <w:r w:rsidR="007C26D9">
        <w:rPr>
          <w:rFonts w:ascii="Times New Roman" w:hAnsi="Times New Roman" w:cs="Times New Roman"/>
          <w:sz w:val="24"/>
          <w:szCs w:val="24"/>
        </w:rPr>
        <w:t>]</w:t>
      </w:r>
      <w:r w:rsidR="00374FED" w:rsidRPr="00374FED">
        <w:rPr>
          <w:rFonts w:ascii="Times New Roman" w:hAnsi="Times New Roman" w:cs="Times New Roman"/>
          <w:sz w:val="24"/>
          <w:szCs w:val="24"/>
        </w:rPr>
        <w:t>.</w:t>
      </w:r>
      <w:bookmarkEnd w:id="21"/>
    </w:p>
    <w:p w:rsidR="00374FED" w:rsidRPr="00374FED" w:rsidRDefault="00374FED" w:rsidP="00BD127F">
      <w:pPr>
        <w:tabs>
          <w:tab w:val="num" w:pos="720"/>
        </w:tabs>
        <w:spacing w:after="0" w:line="240" w:lineRule="auto"/>
        <w:ind w:firstLine="567"/>
        <w:jc w:val="both"/>
        <w:rPr>
          <w:rFonts w:ascii="Times New Roman" w:hAnsi="Times New Roman" w:cs="Times New Roman"/>
          <w:sz w:val="24"/>
          <w:szCs w:val="24"/>
        </w:rPr>
      </w:pPr>
      <w:bookmarkStart w:id="22" w:name="_Toc26742173"/>
      <w:r w:rsidRPr="00374FED">
        <w:rPr>
          <w:rFonts w:ascii="Times New Roman" w:hAnsi="Times New Roman" w:cs="Times New Roman"/>
          <w:sz w:val="24"/>
          <w:szCs w:val="24"/>
        </w:rPr>
        <w:t>Доходы бюджета могут различаться по источникам, в первую очередь это:</w:t>
      </w:r>
      <w:bookmarkEnd w:id="22"/>
      <w:r w:rsidR="00BD127F">
        <w:rPr>
          <w:rFonts w:ascii="Times New Roman" w:hAnsi="Times New Roman" w:cs="Times New Roman"/>
          <w:sz w:val="24"/>
          <w:szCs w:val="24"/>
        </w:rPr>
        <w:t xml:space="preserve"> </w:t>
      </w:r>
      <w:bookmarkStart w:id="23" w:name="_Toc26742174"/>
      <w:r w:rsidR="00BD127F">
        <w:rPr>
          <w:rFonts w:ascii="Times New Roman" w:hAnsi="Times New Roman" w:cs="Times New Roman"/>
          <w:sz w:val="24"/>
          <w:szCs w:val="24"/>
        </w:rPr>
        <w:t>н</w:t>
      </w:r>
      <w:r w:rsidRPr="00374FED">
        <w:rPr>
          <w:rFonts w:ascii="Times New Roman" w:hAnsi="Times New Roman" w:cs="Times New Roman"/>
          <w:sz w:val="24"/>
          <w:szCs w:val="24"/>
        </w:rPr>
        <w:t>алоговые платежи полностью или частично зачисляемые в местный бюджет;</w:t>
      </w:r>
      <w:bookmarkEnd w:id="23"/>
      <w:r w:rsidR="00BD127F">
        <w:rPr>
          <w:rFonts w:ascii="Times New Roman" w:hAnsi="Times New Roman" w:cs="Times New Roman"/>
          <w:sz w:val="24"/>
          <w:szCs w:val="24"/>
        </w:rPr>
        <w:t xml:space="preserve"> </w:t>
      </w:r>
      <w:bookmarkStart w:id="24" w:name="_Toc26742175"/>
      <w:r w:rsidR="00BD127F">
        <w:rPr>
          <w:rFonts w:ascii="Times New Roman" w:hAnsi="Times New Roman" w:cs="Times New Roman"/>
          <w:sz w:val="24"/>
          <w:szCs w:val="24"/>
        </w:rPr>
        <w:t>д</w:t>
      </w:r>
      <w:r w:rsidRPr="00374FED">
        <w:rPr>
          <w:rFonts w:ascii="Times New Roman" w:hAnsi="Times New Roman" w:cs="Times New Roman"/>
          <w:sz w:val="24"/>
          <w:szCs w:val="24"/>
        </w:rPr>
        <w:t>оходы от использования и продажи собственности;</w:t>
      </w:r>
      <w:bookmarkEnd w:id="24"/>
      <w:r w:rsidR="00BD127F">
        <w:rPr>
          <w:rFonts w:ascii="Times New Roman" w:hAnsi="Times New Roman" w:cs="Times New Roman"/>
          <w:sz w:val="24"/>
          <w:szCs w:val="24"/>
        </w:rPr>
        <w:t xml:space="preserve"> </w:t>
      </w:r>
      <w:bookmarkStart w:id="25" w:name="_Toc26742176"/>
      <w:r w:rsidR="00BD127F">
        <w:rPr>
          <w:rFonts w:ascii="Times New Roman" w:hAnsi="Times New Roman" w:cs="Times New Roman"/>
          <w:sz w:val="24"/>
          <w:szCs w:val="24"/>
        </w:rPr>
        <w:t>п</w:t>
      </w:r>
      <w:r w:rsidRPr="00374FED">
        <w:rPr>
          <w:rFonts w:ascii="Times New Roman" w:hAnsi="Times New Roman" w:cs="Times New Roman"/>
          <w:sz w:val="24"/>
          <w:szCs w:val="24"/>
        </w:rPr>
        <w:t>роценты от размещения бюджетных денежных сре</w:t>
      </w:r>
      <w:proofErr w:type="gramStart"/>
      <w:r w:rsidRPr="00374FED">
        <w:rPr>
          <w:rFonts w:ascii="Times New Roman" w:hAnsi="Times New Roman" w:cs="Times New Roman"/>
          <w:sz w:val="24"/>
          <w:szCs w:val="24"/>
        </w:rPr>
        <w:t>дств в б</w:t>
      </w:r>
      <w:proofErr w:type="gramEnd"/>
      <w:r w:rsidRPr="00374FED">
        <w:rPr>
          <w:rFonts w:ascii="Times New Roman" w:hAnsi="Times New Roman" w:cs="Times New Roman"/>
          <w:sz w:val="24"/>
          <w:szCs w:val="24"/>
        </w:rPr>
        <w:t>анках;</w:t>
      </w:r>
      <w:bookmarkEnd w:id="25"/>
      <w:r w:rsidR="00BD127F">
        <w:rPr>
          <w:rFonts w:ascii="Times New Roman" w:hAnsi="Times New Roman" w:cs="Times New Roman"/>
          <w:sz w:val="24"/>
          <w:szCs w:val="24"/>
        </w:rPr>
        <w:t xml:space="preserve"> </w:t>
      </w:r>
      <w:bookmarkStart w:id="26" w:name="_Toc26742177"/>
      <w:r w:rsidR="00BD127F">
        <w:rPr>
          <w:rFonts w:ascii="Times New Roman" w:hAnsi="Times New Roman" w:cs="Times New Roman"/>
          <w:sz w:val="24"/>
          <w:szCs w:val="24"/>
        </w:rPr>
        <w:t>ш</w:t>
      </w:r>
      <w:r w:rsidRPr="00374FED">
        <w:rPr>
          <w:rFonts w:ascii="Times New Roman" w:hAnsi="Times New Roman" w:cs="Times New Roman"/>
          <w:sz w:val="24"/>
          <w:szCs w:val="24"/>
        </w:rPr>
        <w:t>трафы и подобные платежи;</w:t>
      </w:r>
      <w:bookmarkEnd w:id="26"/>
      <w:r w:rsidR="00BD127F">
        <w:rPr>
          <w:rFonts w:ascii="Times New Roman" w:hAnsi="Times New Roman" w:cs="Times New Roman"/>
          <w:sz w:val="24"/>
          <w:szCs w:val="24"/>
        </w:rPr>
        <w:t xml:space="preserve"> </w:t>
      </w:r>
      <w:bookmarkStart w:id="27" w:name="_Toc26742178"/>
      <w:r w:rsidR="00BD127F">
        <w:rPr>
          <w:rFonts w:ascii="Times New Roman" w:hAnsi="Times New Roman" w:cs="Times New Roman"/>
          <w:sz w:val="24"/>
          <w:szCs w:val="24"/>
        </w:rPr>
        <w:t>м</w:t>
      </w:r>
      <w:r w:rsidRPr="00374FED">
        <w:rPr>
          <w:rFonts w:ascii="Times New Roman" w:hAnsi="Times New Roman" w:cs="Times New Roman"/>
          <w:sz w:val="24"/>
          <w:szCs w:val="24"/>
        </w:rPr>
        <w:t>ежбюджетные трансферты – это дотации из других бюджетов, чаще всего вышестоящих;</w:t>
      </w:r>
      <w:bookmarkEnd w:id="27"/>
      <w:r w:rsidR="00BD127F">
        <w:rPr>
          <w:rFonts w:ascii="Times New Roman" w:hAnsi="Times New Roman" w:cs="Times New Roman"/>
          <w:sz w:val="24"/>
          <w:szCs w:val="24"/>
        </w:rPr>
        <w:t xml:space="preserve"> </w:t>
      </w:r>
      <w:bookmarkStart w:id="28" w:name="_Toc26742179"/>
      <w:r w:rsidR="00BD127F">
        <w:rPr>
          <w:rFonts w:ascii="Times New Roman" w:hAnsi="Times New Roman" w:cs="Times New Roman"/>
          <w:sz w:val="24"/>
          <w:szCs w:val="24"/>
        </w:rPr>
        <w:t>п</w:t>
      </w:r>
      <w:r w:rsidRPr="00374FED">
        <w:rPr>
          <w:rFonts w:ascii="Times New Roman" w:hAnsi="Times New Roman" w:cs="Times New Roman"/>
          <w:sz w:val="24"/>
          <w:szCs w:val="24"/>
        </w:rPr>
        <w:t>рочие поступления.</w:t>
      </w:r>
      <w:bookmarkEnd w:id="28"/>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29" w:name="_Toc26742180"/>
      <w:r w:rsidRPr="00374FED">
        <w:rPr>
          <w:rFonts w:ascii="Times New Roman" w:hAnsi="Times New Roman" w:cs="Times New Roman"/>
          <w:sz w:val="24"/>
          <w:szCs w:val="24"/>
        </w:rPr>
        <w:t>Подробнее о законодательных нормативах в отношении доходной части местных бюджетов можно узнать в 34 и 35 статьях Главы 6 Бюджетного кодекса</w:t>
      </w:r>
      <w:r w:rsidR="007C26D9">
        <w:rPr>
          <w:rFonts w:ascii="Times New Roman" w:hAnsi="Times New Roman" w:cs="Times New Roman"/>
          <w:sz w:val="24"/>
          <w:szCs w:val="24"/>
        </w:rPr>
        <w:t xml:space="preserve"> [</w:t>
      </w:r>
      <w:r w:rsidR="00FF2E2E" w:rsidRPr="00FF2E2E">
        <w:rPr>
          <w:rFonts w:ascii="Times New Roman" w:hAnsi="Times New Roman" w:cs="Times New Roman"/>
          <w:sz w:val="24"/>
          <w:szCs w:val="24"/>
        </w:rPr>
        <w:t>2</w:t>
      </w:r>
      <w:r w:rsidR="007C26D9">
        <w:rPr>
          <w:rFonts w:ascii="Times New Roman" w:hAnsi="Times New Roman" w:cs="Times New Roman"/>
          <w:sz w:val="24"/>
          <w:szCs w:val="24"/>
        </w:rPr>
        <w:t>]</w:t>
      </w:r>
      <w:r w:rsidRPr="00374FED">
        <w:rPr>
          <w:rFonts w:ascii="Times New Roman" w:hAnsi="Times New Roman" w:cs="Times New Roman"/>
          <w:sz w:val="24"/>
          <w:szCs w:val="24"/>
        </w:rPr>
        <w:t>.</w:t>
      </w:r>
      <w:bookmarkEnd w:id="29"/>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30" w:name="_Toc26742181"/>
      <w:r w:rsidRPr="00374FED">
        <w:rPr>
          <w:rFonts w:ascii="Times New Roman" w:hAnsi="Times New Roman" w:cs="Times New Roman"/>
          <w:sz w:val="24"/>
          <w:szCs w:val="24"/>
        </w:rPr>
        <w:t>Основная часть большинства местных бюджетов формируется из налоговых поступлений плательщиков этой территориальной единицы.</w:t>
      </w:r>
      <w:bookmarkEnd w:id="30"/>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31" w:name="_Toc26742182"/>
      <w:r w:rsidRPr="00374FED">
        <w:rPr>
          <w:rFonts w:ascii="Times New Roman" w:hAnsi="Times New Roman" w:cs="Times New Roman"/>
          <w:sz w:val="24"/>
          <w:szCs w:val="24"/>
        </w:rPr>
        <w:t>За счет средств местных бюджетов осуществляется финансирование широкого круга государственных расходов, тем самым, местные бюджеты оказывают содействие удовлетворению жизненно важных нужд граждан.</w:t>
      </w:r>
      <w:bookmarkEnd w:id="31"/>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32" w:name="_Toc26742183"/>
      <w:r w:rsidRPr="00374FED">
        <w:rPr>
          <w:rFonts w:ascii="Times New Roman" w:hAnsi="Times New Roman" w:cs="Times New Roman"/>
          <w:sz w:val="24"/>
          <w:szCs w:val="24"/>
        </w:rPr>
        <w:t>Основными источниками формирования доходов местных бюджетов являются:</w:t>
      </w:r>
      <w:bookmarkEnd w:id="32"/>
      <w:r w:rsidRPr="00374FED">
        <w:rPr>
          <w:rFonts w:ascii="Times New Roman" w:hAnsi="Times New Roman" w:cs="Times New Roman"/>
          <w:sz w:val="24"/>
          <w:szCs w:val="24"/>
        </w:rPr>
        <w:t xml:space="preserve"> </w:t>
      </w:r>
    </w:p>
    <w:p w:rsidR="00374FED" w:rsidRPr="00374FED" w:rsidRDefault="00374FED" w:rsidP="007C26D9">
      <w:pPr>
        <w:numPr>
          <w:ilvl w:val="0"/>
          <w:numId w:val="6"/>
        </w:numPr>
        <w:spacing w:after="0" w:line="240" w:lineRule="auto"/>
        <w:ind w:left="0" w:firstLine="567"/>
        <w:jc w:val="both"/>
        <w:rPr>
          <w:rFonts w:ascii="Times New Roman" w:hAnsi="Times New Roman" w:cs="Times New Roman"/>
          <w:sz w:val="24"/>
          <w:szCs w:val="24"/>
        </w:rPr>
      </w:pPr>
      <w:bookmarkStart w:id="33" w:name="_Toc26742184"/>
      <w:r w:rsidRPr="00374FED">
        <w:rPr>
          <w:rFonts w:ascii="Times New Roman" w:hAnsi="Times New Roman" w:cs="Times New Roman"/>
          <w:sz w:val="24"/>
          <w:szCs w:val="24"/>
        </w:rPr>
        <w:t>подоходный налог с физических лиц;</w:t>
      </w:r>
      <w:bookmarkEnd w:id="33"/>
      <w:r w:rsidRPr="00374FED">
        <w:rPr>
          <w:rFonts w:ascii="Times New Roman" w:hAnsi="Times New Roman" w:cs="Times New Roman"/>
          <w:sz w:val="24"/>
          <w:szCs w:val="24"/>
        </w:rPr>
        <w:t xml:space="preserve"> </w:t>
      </w:r>
    </w:p>
    <w:p w:rsidR="00374FED" w:rsidRPr="00374FED" w:rsidRDefault="00374FED" w:rsidP="007C26D9">
      <w:pPr>
        <w:numPr>
          <w:ilvl w:val="0"/>
          <w:numId w:val="6"/>
        </w:numPr>
        <w:spacing w:after="0" w:line="240" w:lineRule="auto"/>
        <w:ind w:left="0" w:firstLine="567"/>
        <w:jc w:val="both"/>
        <w:rPr>
          <w:rFonts w:ascii="Times New Roman" w:hAnsi="Times New Roman" w:cs="Times New Roman"/>
          <w:sz w:val="24"/>
          <w:szCs w:val="24"/>
        </w:rPr>
      </w:pPr>
      <w:bookmarkStart w:id="34" w:name="_Toc26742185"/>
      <w:r w:rsidRPr="00374FED">
        <w:rPr>
          <w:rFonts w:ascii="Times New Roman" w:hAnsi="Times New Roman" w:cs="Times New Roman"/>
          <w:sz w:val="24"/>
          <w:szCs w:val="24"/>
        </w:rPr>
        <w:t>налог на прибыль, уплачиваемый негосударственными и коммунальными организациями;</w:t>
      </w:r>
      <w:bookmarkEnd w:id="34"/>
      <w:r w:rsidRPr="00374FED">
        <w:rPr>
          <w:rFonts w:ascii="Times New Roman" w:hAnsi="Times New Roman" w:cs="Times New Roman"/>
          <w:sz w:val="24"/>
          <w:szCs w:val="24"/>
        </w:rPr>
        <w:t xml:space="preserve"> </w:t>
      </w:r>
    </w:p>
    <w:p w:rsidR="00374FED" w:rsidRPr="00374FED" w:rsidRDefault="00374FED" w:rsidP="007C26D9">
      <w:pPr>
        <w:numPr>
          <w:ilvl w:val="0"/>
          <w:numId w:val="6"/>
        </w:numPr>
        <w:spacing w:after="0" w:line="240" w:lineRule="auto"/>
        <w:ind w:left="0" w:firstLine="567"/>
        <w:jc w:val="both"/>
        <w:rPr>
          <w:rFonts w:ascii="Times New Roman" w:hAnsi="Times New Roman" w:cs="Times New Roman"/>
          <w:sz w:val="24"/>
          <w:szCs w:val="24"/>
        </w:rPr>
      </w:pPr>
      <w:bookmarkStart w:id="35" w:name="_Toc26742186"/>
      <w:r w:rsidRPr="00374FED">
        <w:rPr>
          <w:rFonts w:ascii="Times New Roman" w:hAnsi="Times New Roman" w:cs="Times New Roman"/>
          <w:sz w:val="24"/>
          <w:szCs w:val="24"/>
        </w:rPr>
        <w:t>налоги на собственность (земельный налог и налог на недвижимость).</w:t>
      </w:r>
      <w:bookmarkEnd w:id="35"/>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36" w:name="_Toc26742187"/>
      <w:r w:rsidRPr="00374FED">
        <w:rPr>
          <w:rFonts w:ascii="Times New Roman" w:hAnsi="Times New Roman" w:cs="Times New Roman"/>
          <w:sz w:val="24"/>
          <w:szCs w:val="24"/>
        </w:rPr>
        <w:t>Данные налоги в полном объеме зачисляются в местные бюджеты.</w:t>
      </w:r>
      <w:bookmarkEnd w:id="36"/>
      <w:r w:rsidRPr="00374FED">
        <w:rPr>
          <w:rFonts w:ascii="Times New Roman" w:hAnsi="Times New Roman" w:cs="Times New Roman"/>
          <w:sz w:val="24"/>
          <w:szCs w:val="24"/>
        </w:rPr>
        <w:t xml:space="preserve"> </w:t>
      </w:r>
    </w:p>
    <w:p w:rsidR="00374FED" w:rsidRPr="00374FED" w:rsidRDefault="00374FED" w:rsidP="00374FED">
      <w:pPr>
        <w:spacing w:after="0" w:line="240" w:lineRule="auto"/>
        <w:ind w:firstLine="567"/>
        <w:jc w:val="both"/>
        <w:rPr>
          <w:rFonts w:ascii="Times New Roman" w:hAnsi="Times New Roman" w:cs="Times New Roman"/>
          <w:sz w:val="24"/>
          <w:szCs w:val="24"/>
        </w:rPr>
      </w:pPr>
      <w:bookmarkStart w:id="37" w:name="_Toc26742188"/>
      <w:r w:rsidRPr="00374FED">
        <w:rPr>
          <w:rFonts w:ascii="Times New Roman" w:hAnsi="Times New Roman" w:cs="Times New Roman"/>
          <w:sz w:val="24"/>
          <w:szCs w:val="24"/>
        </w:rPr>
        <w:t>Чем выше уровень экономического развития территории, тем больше собственных (налоговых и неналоговых) доходов поступает в местный бюджет [</w:t>
      </w:r>
      <w:r w:rsidR="00FF2E2E" w:rsidRPr="00FF2E2E">
        <w:rPr>
          <w:rFonts w:ascii="Times New Roman" w:hAnsi="Times New Roman" w:cs="Times New Roman"/>
          <w:sz w:val="24"/>
          <w:szCs w:val="24"/>
        </w:rPr>
        <w:t>1</w:t>
      </w:r>
      <w:r w:rsidRPr="00FF2E2E">
        <w:rPr>
          <w:rFonts w:ascii="Times New Roman" w:hAnsi="Times New Roman" w:cs="Times New Roman"/>
          <w:sz w:val="24"/>
          <w:szCs w:val="24"/>
        </w:rPr>
        <w:t xml:space="preserve">, </w:t>
      </w:r>
      <w:r w:rsidRPr="00FF2E2E">
        <w:rPr>
          <w:rFonts w:ascii="Times New Roman" w:hAnsi="Times New Roman" w:cs="Times New Roman"/>
          <w:sz w:val="24"/>
          <w:szCs w:val="24"/>
          <w:lang w:val="en-US"/>
        </w:rPr>
        <w:t>c</w:t>
      </w:r>
      <w:r w:rsidRPr="00FF2E2E">
        <w:rPr>
          <w:rFonts w:ascii="Times New Roman" w:hAnsi="Times New Roman" w:cs="Times New Roman"/>
          <w:sz w:val="24"/>
          <w:szCs w:val="24"/>
        </w:rPr>
        <w:t>.48</w:t>
      </w:r>
      <w:r w:rsidRPr="00374FED">
        <w:rPr>
          <w:rFonts w:ascii="Times New Roman" w:hAnsi="Times New Roman" w:cs="Times New Roman"/>
          <w:sz w:val="24"/>
          <w:szCs w:val="24"/>
        </w:rPr>
        <w:t>].</w:t>
      </w:r>
      <w:bookmarkEnd w:id="37"/>
    </w:p>
    <w:p w:rsidR="00374FED" w:rsidRPr="00374FED" w:rsidRDefault="00C13516" w:rsidP="007C26D9">
      <w:pPr>
        <w:spacing w:after="0" w:line="240" w:lineRule="auto"/>
        <w:ind w:firstLine="567"/>
        <w:jc w:val="both"/>
        <w:rPr>
          <w:rFonts w:ascii="Times New Roman" w:hAnsi="Times New Roman" w:cs="Times New Roman"/>
          <w:sz w:val="24"/>
          <w:szCs w:val="24"/>
        </w:rPr>
      </w:pPr>
      <w:bookmarkStart w:id="38" w:name="_Toc26742189"/>
      <w:r>
        <w:rPr>
          <w:rFonts w:ascii="Times New Roman" w:hAnsi="Times New Roman" w:cs="Times New Roman"/>
          <w:sz w:val="24"/>
          <w:szCs w:val="24"/>
        </w:rPr>
        <w:t>Как показывают проведенные исследования, в с</w:t>
      </w:r>
      <w:r w:rsidR="00374FED" w:rsidRPr="00374FED">
        <w:rPr>
          <w:rFonts w:ascii="Times New Roman" w:hAnsi="Times New Roman" w:cs="Times New Roman"/>
          <w:sz w:val="24"/>
          <w:szCs w:val="24"/>
        </w:rPr>
        <w:t>труктур</w:t>
      </w:r>
      <w:r>
        <w:rPr>
          <w:rFonts w:ascii="Times New Roman" w:hAnsi="Times New Roman" w:cs="Times New Roman"/>
          <w:sz w:val="24"/>
          <w:szCs w:val="24"/>
        </w:rPr>
        <w:t>е</w:t>
      </w:r>
      <w:r w:rsidR="00374FED" w:rsidRPr="00374FED">
        <w:rPr>
          <w:rFonts w:ascii="Times New Roman" w:hAnsi="Times New Roman" w:cs="Times New Roman"/>
          <w:sz w:val="24"/>
          <w:szCs w:val="24"/>
        </w:rPr>
        <w:t xml:space="preserve"> собственных доходов местных бюджетов в 2019</w:t>
      </w:r>
      <w:r w:rsidR="00C000B3">
        <w:rPr>
          <w:rFonts w:ascii="Times New Roman" w:hAnsi="Times New Roman" w:cs="Times New Roman"/>
          <w:sz w:val="24"/>
          <w:szCs w:val="24"/>
        </w:rPr>
        <w:t xml:space="preserve"> году </w:t>
      </w:r>
      <w:proofErr w:type="gramStart"/>
      <w:r w:rsidR="00C000B3">
        <w:rPr>
          <w:rFonts w:ascii="Times New Roman" w:hAnsi="Times New Roman" w:cs="Times New Roman"/>
          <w:sz w:val="24"/>
          <w:szCs w:val="24"/>
        </w:rPr>
        <w:t>представлена</w:t>
      </w:r>
      <w:proofErr w:type="gramEnd"/>
      <w:r w:rsidR="00C000B3">
        <w:rPr>
          <w:rFonts w:ascii="Times New Roman" w:hAnsi="Times New Roman" w:cs="Times New Roman"/>
          <w:sz w:val="24"/>
          <w:szCs w:val="24"/>
        </w:rPr>
        <w:t xml:space="preserve"> на рисунке </w:t>
      </w:r>
      <w:r w:rsidR="00374FED" w:rsidRPr="00374FED">
        <w:rPr>
          <w:rFonts w:ascii="Times New Roman" w:hAnsi="Times New Roman" w:cs="Times New Roman"/>
          <w:sz w:val="24"/>
          <w:szCs w:val="24"/>
        </w:rPr>
        <w:t>1</w:t>
      </w:r>
      <w:bookmarkEnd w:id="38"/>
      <w:r w:rsidR="00C000B3">
        <w:rPr>
          <w:rFonts w:ascii="Times New Roman" w:hAnsi="Times New Roman" w:cs="Times New Roman"/>
          <w:sz w:val="24"/>
          <w:szCs w:val="24"/>
        </w:rPr>
        <w:t>.</w:t>
      </w:r>
    </w:p>
    <w:p w:rsidR="00374FED" w:rsidRPr="00374FED" w:rsidRDefault="00C000B3" w:rsidP="00374FED">
      <w:pPr>
        <w:spacing w:after="0" w:line="240" w:lineRule="auto"/>
        <w:ind w:firstLine="567"/>
        <w:rPr>
          <w:rFonts w:ascii="Times New Roman" w:hAnsi="Times New Roman" w:cs="Times New Roman"/>
          <w:sz w:val="24"/>
          <w:szCs w:val="24"/>
          <w:lang w:val="en-US"/>
        </w:rPr>
      </w:pPr>
      <w:r w:rsidRPr="00C000B3">
        <w:rPr>
          <w:rFonts w:ascii="Times New Roman" w:hAnsi="Times New Roman" w:cs="Times New Roman"/>
          <w:sz w:val="24"/>
          <w:szCs w:val="24"/>
          <w:lang w:val="en-US"/>
        </w:rPr>
        <w:drawing>
          <wp:inline distT="0" distB="0" distL="0" distR="0">
            <wp:extent cx="4848225" cy="2276475"/>
            <wp:effectExtent l="19050" t="0" r="9525" b="0"/>
            <wp:docPr id="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C000B3" w:rsidRDefault="00C000B3" w:rsidP="00374FED">
      <w:pPr>
        <w:spacing w:after="0" w:line="240" w:lineRule="auto"/>
        <w:ind w:firstLine="567"/>
        <w:rPr>
          <w:rFonts w:ascii="Times New Roman" w:hAnsi="Times New Roman" w:cs="Times New Roman"/>
          <w:b/>
          <w:sz w:val="24"/>
          <w:szCs w:val="24"/>
        </w:rPr>
      </w:pPr>
    </w:p>
    <w:p w:rsidR="00C000B3" w:rsidRDefault="00C000B3" w:rsidP="00374FED">
      <w:pPr>
        <w:spacing w:after="0" w:line="240" w:lineRule="auto"/>
        <w:ind w:firstLine="567"/>
        <w:rPr>
          <w:rFonts w:ascii="Times New Roman" w:hAnsi="Times New Roman" w:cs="Times New Roman"/>
          <w:b/>
          <w:sz w:val="24"/>
          <w:szCs w:val="24"/>
        </w:rPr>
      </w:pPr>
    </w:p>
    <w:p w:rsidR="00374FED" w:rsidRPr="00FF2E2E" w:rsidRDefault="00C000B3" w:rsidP="00C000B3">
      <w:pPr>
        <w:spacing w:after="0" w:line="240" w:lineRule="auto"/>
        <w:ind w:firstLine="567"/>
        <w:jc w:val="center"/>
        <w:rPr>
          <w:rFonts w:ascii="Times New Roman" w:hAnsi="Times New Roman" w:cs="Times New Roman"/>
          <w:sz w:val="24"/>
          <w:szCs w:val="24"/>
        </w:rPr>
      </w:pPr>
      <w:r w:rsidRPr="00FF2E2E">
        <w:rPr>
          <w:rFonts w:ascii="Times New Roman" w:hAnsi="Times New Roman" w:cs="Times New Roman"/>
          <w:sz w:val="24"/>
          <w:szCs w:val="24"/>
        </w:rPr>
        <w:t xml:space="preserve">Рисунок </w:t>
      </w:r>
      <w:r w:rsidR="00374FED" w:rsidRPr="00FF2E2E">
        <w:rPr>
          <w:rFonts w:ascii="Times New Roman" w:hAnsi="Times New Roman" w:cs="Times New Roman"/>
          <w:sz w:val="24"/>
          <w:szCs w:val="24"/>
        </w:rPr>
        <w:t>1 – Структура собственных доходов местных бюджетов в 2019 году</w:t>
      </w:r>
      <w:r w:rsidRPr="00FF2E2E">
        <w:rPr>
          <w:rFonts w:ascii="Times New Roman" w:hAnsi="Times New Roman" w:cs="Times New Roman"/>
          <w:sz w:val="24"/>
          <w:szCs w:val="24"/>
        </w:rPr>
        <w:t>, %</w:t>
      </w:r>
    </w:p>
    <w:p w:rsidR="00374FED" w:rsidRPr="00FF2E2E" w:rsidRDefault="00374FED" w:rsidP="00C000B3">
      <w:pPr>
        <w:spacing w:after="0" w:line="240" w:lineRule="auto"/>
        <w:ind w:firstLine="567"/>
        <w:jc w:val="both"/>
        <w:rPr>
          <w:rFonts w:ascii="Times New Roman" w:hAnsi="Times New Roman" w:cs="Times New Roman"/>
          <w:sz w:val="24"/>
          <w:szCs w:val="24"/>
        </w:rPr>
      </w:pPr>
      <w:r w:rsidRPr="00FF2E2E">
        <w:rPr>
          <w:rFonts w:ascii="Times New Roman" w:hAnsi="Times New Roman" w:cs="Times New Roman"/>
          <w:sz w:val="24"/>
          <w:szCs w:val="24"/>
        </w:rPr>
        <w:t>Источник: собственная разработка на основании [</w:t>
      </w:r>
      <w:r w:rsidR="00FF2E2E" w:rsidRPr="00FF2E2E">
        <w:rPr>
          <w:rFonts w:ascii="Times New Roman" w:hAnsi="Times New Roman" w:cs="Times New Roman"/>
          <w:sz w:val="24"/>
          <w:szCs w:val="24"/>
        </w:rPr>
        <w:t>4</w:t>
      </w:r>
      <w:r w:rsidRPr="00FF2E2E">
        <w:rPr>
          <w:rFonts w:ascii="Times New Roman" w:hAnsi="Times New Roman" w:cs="Times New Roman"/>
          <w:sz w:val="24"/>
          <w:szCs w:val="24"/>
        </w:rPr>
        <w:t>]</w:t>
      </w:r>
    </w:p>
    <w:p w:rsidR="00374FED" w:rsidRPr="00374FED" w:rsidRDefault="00374FED" w:rsidP="00374FED">
      <w:pPr>
        <w:spacing w:after="0" w:line="240" w:lineRule="auto"/>
        <w:ind w:firstLine="567"/>
        <w:rPr>
          <w:rFonts w:ascii="Times New Roman" w:hAnsi="Times New Roman" w:cs="Times New Roman"/>
          <w:b/>
          <w:sz w:val="24"/>
          <w:szCs w:val="24"/>
        </w:rPr>
      </w:pPr>
    </w:p>
    <w:p w:rsidR="00374FED" w:rsidRPr="00374FED" w:rsidRDefault="00374FED" w:rsidP="00C000B3">
      <w:pPr>
        <w:spacing w:after="0" w:line="240" w:lineRule="auto"/>
        <w:ind w:firstLine="567"/>
        <w:jc w:val="both"/>
        <w:rPr>
          <w:rFonts w:ascii="Times New Roman" w:hAnsi="Times New Roman" w:cs="Times New Roman"/>
          <w:sz w:val="24"/>
          <w:szCs w:val="24"/>
        </w:rPr>
      </w:pPr>
      <w:r w:rsidRPr="00374FED">
        <w:rPr>
          <w:rFonts w:ascii="Times New Roman" w:hAnsi="Times New Roman" w:cs="Times New Roman"/>
          <w:sz w:val="24"/>
          <w:szCs w:val="24"/>
        </w:rPr>
        <w:t>Исходя из данных, представленных на рисунке</w:t>
      </w:r>
      <w:r w:rsidR="00C000B3">
        <w:rPr>
          <w:rFonts w:ascii="Times New Roman" w:hAnsi="Times New Roman" w:cs="Times New Roman"/>
          <w:sz w:val="24"/>
          <w:szCs w:val="24"/>
        </w:rPr>
        <w:t xml:space="preserve"> 1</w:t>
      </w:r>
      <w:r w:rsidRPr="00374FED">
        <w:rPr>
          <w:rFonts w:ascii="Times New Roman" w:hAnsi="Times New Roman" w:cs="Times New Roman"/>
          <w:sz w:val="24"/>
          <w:szCs w:val="24"/>
        </w:rPr>
        <w:t xml:space="preserve">, можно сделать вывод о том, что доля средств, поступивших </w:t>
      </w:r>
      <w:proofErr w:type="gramStart"/>
      <w:r w:rsidRPr="00374FED">
        <w:rPr>
          <w:rFonts w:ascii="Times New Roman" w:hAnsi="Times New Roman" w:cs="Times New Roman"/>
          <w:sz w:val="24"/>
          <w:szCs w:val="24"/>
        </w:rPr>
        <w:t>в</w:t>
      </w:r>
      <w:proofErr w:type="gramEnd"/>
      <w:r w:rsidRPr="00374FED">
        <w:rPr>
          <w:rFonts w:ascii="Times New Roman" w:hAnsi="Times New Roman" w:cs="Times New Roman"/>
          <w:sz w:val="24"/>
          <w:szCs w:val="24"/>
        </w:rPr>
        <w:t xml:space="preserve"> </w:t>
      </w:r>
      <w:proofErr w:type="gramStart"/>
      <w:r w:rsidRPr="00374FED">
        <w:rPr>
          <w:rFonts w:ascii="Times New Roman" w:hAnsi="Times New Roman" w:cs="Times New Roman"/>
          <w:sz w:val="24"/>
          <w:szCs w:val="24"/>
        </w:rPr>
        <w:t>местный</w:t>
      </w:r>
      <w:proofErr w:type="gramEnd"/>
      <w:r w:rsidRPr="00374FED">
        <w:rPr>
          <w:rFonts w:ascii="Times New Roman" w:hAnsi="Times New Roman" w:cs="Times New Roman"/>
          <w:sz w:val="24"/>
          <w:szCs w:val="24"/>
        </w:rPr>
        <w:t xml:space="preserve"> бюджет при уплате подоходного налога, самая большая и составляет 40%. </w:t>
      </w:r>
      <w:r w:rsidR="00C000B3">
        <w:rPr>
          <w:rFonts w:ascii="Times New Roman" w:hAnsi="Times New Roman" w:cs="Times New Roman"/>
          <w:sz w:val="24"/>
          <w:szCs w:val="24"/>
        </w:rPr>
        <w:t>Причем, на долю подоходного налога и налога на добавленную стоимость приходится более половины объема доходной части местных бюджетов. Доля средств</w:t>
      </w:r>
      <w:r w:rsidRPr="00374FED">
        <w:rPr>
          <w:rFonts w:ascii="Times New Roman" w:hAnsi="Times New Roman" w:cs="Times New Roman"/>
          <w:sz w:val="24"/>
          <w:szCs w:val="24"/>
        </w:rPr>
        <w:t>, поступивших в местный бюджет при уплате налога на собственность, самая малая и составляет 7%.</w:t>
      </w:r>
    </w:p>
    <w:p w:rsidR="00374FED" w:rsidRPr="00374FED" w:rsidRDefault="00374FED" w:rsidP="00C000B3">
      <w:pPr>
        <w:spacing w:after="0" w:line="240" w:lineRule="auto"/>
        <w:ind w:firstLine="567"/>
        <w:jc w:val="both"/>
        <w:rPr>
          <w:rFonts w:ascii="Times New Roman" w:hAnsi="Times New Roman" w:cs="Times New Roman"/>
          <w:sz w:val="24"/>
          <w:szCs w:val="24"/>
        </w:rPr>
      </w:pPr>
      <w:r w:rsidRPr="00374FED">
        <w:rPr>
          <w:rFonts w:ascii="Times New Roman" w:hAnsi="Times New Roman" w:cs="Times New Roman"/>
          <w:sz w:val="24"/>
          <w:szCs w:val="24"/>
        </w:rPr>
        <w:lastRenderedPageBreak/>
        <w:t xml:space="preserve">Местные Советы депутатов вправе увеличивать или уменьшать до 2,5 раз установленные Налоговым кодексом Республики Беларусь ставки земельного налога и налога на недвижимость в отношении организаций, расположенных на соответствующей территории. Местные органы власти самостоятельно определяют размер повышения (понижения) ставок данных налогов отдельным категориям плательщиков, а также направления использования дополнительно поступающих в соответствующие местные бюджеты средств. </w:t>
      </w:r>
    </w:p>
    <w:p w:rsidR="00374FED" w:rsidRPr="00374FED" w:rsidRDefault="00374FED" w:rsidP="00C000B3">
      <w:pPr>
        <w:spacing w:after="0" w:line="240" w:lineRule="auto"/>
        <w:ind w:firstLine="567"/>
        <w:jc w:val="both"/>
        <w:rPr>
          <w:rFonts w:ascii="Times New Roman" w:hAnsi="Times New Roman" w:cs="Times New Roman"/>
          <w:b/>
          <w:sz w:val="24"/>
          <w:szCs w:val="24"/>
        </w:rPr>
      </w:pPr>
      <w:r w:rsidRPr="00374FED">
        <w:rPr>
          <w:rFonts w:ascii="Times New Roman" w:hAnsi="Times New Roman" w:cs="Times New Roman"/>
          <w:sz w:val="24"/>
          <w:szCs w:val="24"/>
        </w:rPr>
        <w:t>В целях создания равных финансовых условий и возможностей для органов местного управления и самоуправления для реализации возложенных на них полномочий и задач регионам из республиканского бюджета в 2019 году переданы дотации в общей сумме 2 900,5 млн. рублей. Данные средства не являются целевыми и могут быть направлены на финансирование расходов по усмотрению местных властей. Кроме того, в местные бюджеты из республиканского бюджета переданы финансовые ресурсы (субвенции) для финансирования целевых расходов – 1 021,3 млн. рублей, а также иные межбюджетные трансферты – 43,9 млн. рублей</w:t>
      </w:r>
      <w:r w:rsidR="00C000B3">
        <w:rPr>
          <w:rFonts w:ascii="Times New Roman" w:hAnsi="Times New Roman" w:cs="Times New Roman"/>
          <w:sz w:val="24"/>
          <w:szCs w:val="24"/>
        </w:rPr>
        <w:t xml:space="preserve"> [</w:t>
      </w:r>
      <w:r w:rsidR="00FF2E2E" w:rsidRPr="00FF2E2E">
        <w:rPr>
          <w:rFonts w:ascii="Times New Roman" w:hAnsi="Times New Roman" w:cs="Times New Roman"/>
          <w:sz w:val="24"/>
          <w:szCs w:val="24"/>
        </w:rPr>
        <w:t>3</w:t>
      </w:r>
      <w:r w:rsidR="00C000B3">
        <w:rPr>
          <w:rFonts w:ascii="Times New Roman" w:hAnsi="Times New Roman" w:cs="Times New Roman"/>
          <w:sz w:val="24"/>
          <w:szCs w:val="24"/>
        </w:rPr>
        <w:t>]</w:t>
      </w:r>
      <w:r w:rsidRPr="00374FED">
        <w:rPr>
          <w:rFonts w:ascii="Times New Roman" w:hAnsi="Times New Roman" w:cs="Times New Roman"/>
          <w:sz w:val="24"/>
          <w:szCs w:val="24"/>
        </w:rPr>
        <w:t>.</w:t>
      </w:r>
    </w:p>
    <w:p w:rsidR="00374FED" w:rsidRPr="00374FED" w:rsidRDefault="00374FED" w:rsidP="00C000B3">
      <w:pPr>
        <w:spacing w:after="0" w:line="240" w:lineRule="auto"/>
        <w:ind w:firstLine="567"/>
        <w:jc w:val="both"/>
        <w:rPr>
          <w:rFonts w:ascii="Times New Roman" w:hAnsi="Times New Roman" w:cs="Times New Roman"/>
          <w:b/>
          <w:sz w:val="24"/>
          <w:szCs w:val="24"/>
        </w:rPr>
      </w:pPr>
      <w:r w:rsidRPr="00374FED">
        <w:rPr>
          <w:rFonts w:ascii="Times New Roman" w:hAnsi="Times New Roman" w:cs="Times New Roman"/>
          <w:sz w:val="24"/>
          <w:szCs w:val="24"/>
        </w:rPr>
        <w:t>Схема направления субвенций в 2019 году представлена на рисунке 2.</w:t>
      </w:r>
    </w:p>
    <w:p w:rsidR="00374FED" w:rsidRPr="00374FED" w:rsidRDefault="00374FED" w:rsidP="00C000B3">
      <w:pPr>
        <w:spacing w:after="0" w:line="240" w:lineRule="auto"/>
        <w:ind w:firstLine="567"/>
        <w:jc w:val="both"/>
        <w:rPr>
          <w:rFonts w:ascii="Times New Roman" w:hAnsi="Times New Roman" w:cs="Times New Roman"/>
          <w:sz w:val="24"/>
          <w:szCs w:val="24"/>
          <w:lang w:val="en-US"/>
        </w:rPr>
      </w:pPr>
      <w:r w:rsidRPr="00374FED">
        <w:rPr>
          <w:rFonts w:ascii="Times New Roman" w:hAnsi="Times New Roman" w:cs="Times New Roman"/>
          <w:sz w:val="24"/>
          <w:szCs w:val="24"/>
        </w:rPr>
        <w:drawing>
          <wp:inline distT="0" distB="0" distL="0" distR="0">
            <wp:extent cx="5924550" cy="3543300"/>
            <wp:effectExtent l="19050" t="0" r="0" b="0"/>
            <wp:docPr id="38" name="Рисунок 29" descr="https://sun9-39.userapi.com/c853520/v853520545/19a078/SeSAUPBoqk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https://sun9-39.userapi.com/c853520/v853520545/19a078/SeSAUPBoqkg.jpg"/>
                    <pic:cNvPicPr>
                      <a:picLocks noChangeAspect="1" noChangeArrowheads="1"/>
                    </pic:cNvPicPr>
                  </pic:nvPicPr>
                  <pic:blipFill>
                    <a:blip r:embed="rId6" cstate="print">
                      <a:grayscl/>
                    </a:blip>
                    <a:srcRect/>
                    <a:stretch>
                      <a:fillRect/>
                    </a:stretch>
                  </pic:blipFill>
                  <pic:spPr bwMode="auto">
                    <a:xfrm>
                      <a:off x="0" y="0"/>
                      <a:ext cx="5924550" cy="3543300"/>
                    </a:xfrm>
                    <a:prstGeom prst="rect">
                      <a:avLst/>
                    </a:prstGeom>
                    <a:noFill/>
                    <a:ln w="9525">
                      <a:noFill/>
                      <a:miter lim="800000"/>
                      <a:headEnd/>
                      <a:tailEnd/>
                    </a:ln>
                  </pic:spPr>
                </pic:pic>
              </a:graphicData>
            </a:graphic>
          </wp:inline>
        </w:drawing>
      </w:r>
    </w:p>
    <w:p w:rsidR="00374FED" w:rsidRPr="00C02F3D" w:rsidRDefault="00C000B3" w:rsidP="00C000B3">
      <w:pPr>
        <w:spacing w:after="0" w:line="240" w:lineRule="auto"/>
        <w:ind w:firstLine="567"/>
        <w:jc w:val="center"/>
        <w:rPr>
          <w:rFonts w:ascii="Times New Roman" w:hAnsi="Times New Roman" w:cs="Times New Roman"/>
          <w:sz w:val="24"/>
          <w:szCs w:val="24"/>
        </w:rPr>
      </w:pPr>
      <w:r w:rsidRPr="00C02F3D">
        <w:rPr>
          <w:rFonts w:ascii="Times New Roman" w:hAnsi="Times New Roman" w:cs="Times New Roman"/>
          <w:sz w:val="24"/>
          <w:szCs w:val="24"/>
        </w:rPr>
        <w:t>Рисунок 2</w:t>
      </w:r>
      <w:r w:rsidR="00374FED" w:rsidRPr="00C02F3D">
        <w:rPr>
          <w:rFonts w:ascii="Times New Roman" w:hAnsi="Times New Roman" w:cs="Times New Roman"/>
          <w:sz w:val="24"/>
          <w:szCs w:val="24"/>
        </w:rPr>
        <w:t xml:space="preserve"> </w:t>
      </w:r>
      <w:r w:rsidRPr="00C02F3D">
        <w:rPr>
          <w:rFonts w:ascii="Times New Roman" w:hAnsi="Times New Roman" w:cs="Times New Roman"/>
          <w:sz w:val="24"/>
          <w:szCs w:val="24"/>
        </w:rPr>
        <w:t>–</w:t>
      </w:r>
      <w:r w:rsidR="00374FED" w:rsidRPr="00C02F3D">
        <w:rPr>
          <w:rFonts w:ascii="Times New Roman" w:hAnsi="Times New Roman" w:cs="Times New Roman"/>
          <w:sz w:val="24"/>
          <w:szCs w:val="24"/>
        </w:rPr>
        <w:t xml:space="preserve"> Схема направления субвенций в 2019 году</w:t>
      </w:r>
    </w:p>
    <w:p w:rsidR="00374FED" w:rsidRPr="00C02F3D" w:rsidRDefault="00374FED" w:rsidP="00C000B3">
      <w:pPr>
        <w:spacing w:after="0" w:line="240" w:lineRule="auto"/>
        <w:ind w:firstLine="567"/>
        <w:jc w:val="both"/>
        <w:rPr>
          <w:rFonts w:ascii="Times New Roman" w:hAnsi="Times New Roman" w:cs="Times New Roman"/>
          <w:sz w:val="24"/>
          <w:szCs w:val="24"/>
        </w:rPr>
      </w:pPr>
      <w:bookmarkStart w:id="39" w:name="_Toc26742190"/>
      <w:r w:rsidRPr="00C02F3D">
        <w:rPr>
          <w:rFonts w:ascii="Times New Roman" w:hAnsi="Times New Roman" w:cs="Times New Roman"/>
          <w:sz w:val="24"/>
          <w:szCs w:val="24"/>
        </w:rPr>
        <w:t>Источник: собственная разработка на основании [</w:t>
      </w:r>
      <w:r w:rsidR="00FF2E2E">
        <w:rPr>
          <w:rFonts w:ascii="Times New Roman" w:hAnsi="Times New Roman" w:cs="Times New Roman"/>
          <w:sz w:val="24"/>
          <w:szCs w:val="24"/>
        </w:rPr>
        <w:t>3</w:t>
      </w:r>
      <w:r w:rsidRPr="00C02F3D">
        <w:rPr>
          <w:rFonts w:ascii="Times New Roman" w:hAnsi="Times New Roman" w:cs="Times New Roman"/>
          <w:sz w:val="24"/>
          <w:szCs w:val="24"/>
        </w:rPr>
        <w:t>]</w:t>
      </w:r>
      <w:bookmarkEnd w:id="39"/>
    </w:p>
    <w:p w:rsidR="00374FED" w:rsidRPr="00374FED" w:rsidRDefault="00374FED" w:rsidP="00C000B3">
      <w:pPr>
        <w:spacing w:after="0" w:line="240" w:lineRule="auto"/>
        <w:ind w:firstLine="567"/>
        <w:jc w:val="both"/>
        <w:rPr>
          <w:rFonts w:ascii="Times New Roman" w:hAnsi="Times New Roman" w:cs="Times New Roman"/>
          <w:sz w:val="24"/>
          <w:szCs w:val="24"/>
        </w:rPr>
      </w:pPr>
    </w:p>
    <w:p w:rsidR="00374FED" w:rsidRPr="00374FED" w:rsidRDefault="00374FED" w:rsidP="00C000B3">
      <w:pPr>
        <w:spacing w:after="0" w:line="240" w:lineRule="auto"/>
        <w:ind w:firstLine="567"/>
        <w:jc w:val="both"/>
        <w:rPr>
          <w:rFonts w:ascii="Times New Roman" w:hAnsi="Times New Roman" w:cs="Times New Roman"/>
          <w:sz w:val="24"/>
          <w:szCs w:val="24"/>
        </w:rPr>
      </w:pPr>
      <w:bookmarkStart w:id="40" w:name="_Toc26742191"/>
      <w:r w:rsidRPr="00374FED">
        <w:rPr>
          <w:rFonts w:ascii="Times New Roman" w:hAnsi="Times New Roman" w:cs="Times New Roman"/>
          <w:sz w:val="24"/>
          <w:szCs w:val="24"/>
        </w:rPr>
        <w:t>За счет средств местных бюджетов финансируются социально значимые расходы – обеспечивается работа учреждений дошкольного и общего среднего образования, поликлиник и больниц, удешевляется стоимость жилищно-коммунальных услуг и услуг пассажирского транспорта, предоставляемых населению, реализуются мероприятия по социальному обеспечению граждан, создается и содержится местная улично-дорожная сеть, инженерная инфраструктура к жилью.</w:t>
      </w:r>
      <w:bookmarkEnd w:id="40"/>
    </w:p>
    <w:p w:rsidR="00374FED" w:rsidRDefault="00C02F3D" w:rsidP="00C02F3D">
      <w:pPr>
        <w:spacing w:after="0" w:line="240" w:lineRule="auto"/>
        <w:ind w:firstLine="567"/>
        <w:jc w:val="both"/>
        <w:rPr>
          <w:rFonts w:ascii="Times New Roman" w:hAnsi="Times New Roman" w:cs="Times New Roman"/>
          <w:sz w:val="24"/>
          <w:szCs w:val="24"/>
        </w:rPr>
      </w:pPr>
      <w:bookmarkStart w:id="41" w:name="_Toc26742195"/>
      <w:r>
        <w:rPr>
          <w:rFonts w:ascii="Times New Roman" w:hAnsi="Times New Roman" w:cs="Times New Roman"/>
          <w:sz w:val="24"/>
          <w:szCs w:val="24"/>
        </w:rPr>
        <w:t>Как показывают проведенные исследования</w:t>
      </w:r>
      <w:r w:rsidR="00374FED" w:rsidRPr="00374FED">
        <w:rPr>
          <w:rFonts w:ascii="Times New Roman" w:hAnsi="Times New Roman" w:cs="Times New Roman"/>
          <w:sz w:val="24"/>
          <w:szCs w:val="24"/>
        </w:rPr>
        <w:t>, социальная защита населения и жилищное строительство финансируются  в основном з</w:t>
      </w:r>
      <w:r>
        <w:rPr>
          <w:rFonts w:ascii="Times New Roman" w:hAnsi="Times New Roman" w:cs="Times New Roman"/>
          <w:sz w:val="24"/>
          <w:szCs w:val="24"/>
        </w:rPr>
        <w:t>а счёт средств местных бюджетов, н</w:t>
      </w:r>
      <w:r w:rsidR="00374FED" w:rsidRPr="00374FED">
        <w:rPr>
          <w:rFonts w:ascii="Times New Roman" w:hAnsi="Times New Roman" w:cs="Times New Roman"/>
          <w:sz w:val="24"/>
          <w:szCs w:val="24"/>
        </w:rPr>
        <w:t>а развитие образования, здравоохранения и пассажирские перевозки уходит чуть меньше средств местных бюджетов. Меньше всего средств местных бюджетов уходит на развитие к</w:t>
      </w:r>
      <w:r>
        <w:rPr>
          <w:rFonts w:ascii="Times New Roman" w:hAnsi="Times New Roman" w:cs="Times New Roman"/>
          <w:sz w:val="24"/>
          <w:szCs w:val="24"/>
        </w:rPr>
        <w:t>ультуры</w:t>
      </w:r>
      <w:r w:rsidR="00374FED" w:rsidRPr="00374FED">
        <w:rPr>
          <w:rFonts w:ascii="Times New Roman" w:hAnsi="Times New Roman" w:cs="Times New Roman"/>
          <w:sz w:val="24"/>
          <w:szCs w:val="24"/>
        </w:rPr>
        <w:t>.</w:t>
      </w:r>
      <w:bookmarkEnd w:id="41"/>
      <w:r w:rsidR="00374FED" w:rsidRPr="00374FED">
        <w:rPr>
          <w:rFonts w:ascii="Times New Roman" w:hAnsi="Times New Roman" w:cs="Times New Roman"/>
          <w:sz w:val="24"/>
          <w:szCs w:val="24"/>
        </w:rPr>
        <w:t xml:space="preserve"> </w:t>
      </w:r>
    </w:p>
    <w:p w:rsidR="00C02F3D" w:rsidRPr="00C02F3D" w:rsidRDefault="00C02F3D" w:rsidP="00C02F3D">
      <w:pPr>
        <w:spacing w:after="0" w:line="240" w:lineRule="auto"/>
        <w:ind w:firstLine="567"/>
        <w:jc w:val="both"/>
        <w:rPr>
          <w:rFonts w:ascii="Times New Roman" w:hAnsi="Times New Roman" w:cs="Times New Roman"/>
          <w:sz w:val="24"/>
          <w:szCs w:val="24"/>
        </w:rPr>
      </w:pPr>
      <w:r w:rsidRPr="00C02F3D">
        <w:rPr>
          <w:rFonts w:ascii="Times New Roman" w:hAnsi="Times New Roman" w:cs="Times New Roman"/>
          <w:sz w:val="24"/>
          <w:szCs w:val="24"/>
        </w:rPr>
        <w:t xml:space="preserve">Все доходы, расходы, источники финансирования дефицита (направления использования </w:t>
      </w:r>
      <w:proofErr w:type="spellStart"/>
      <w:r w:rsidRPr="00C02F3D">
        <w:rPr>
          <w:rFonts w:ascii="Times New Roman" w:hAnsi="Times New Roman" w:cs="Times New Roman"/>
          <w:sz w:val="24"/>
          <w:szCs w:val="24"/>
        </w:rPr>
        <w:t>профицита</w:t>
      </w:r>
      <w:proofErr w:type="spellEnd"/>
      <w:r w:rsidRPr="00C02F3D">
        <w:rPr>
          <w:rFonts w:ascii="Times New Roman" w:hAnsi="Times New Roman" w:cs="Times New Roman"/>
          <w:sz w:val="24"/>
          <w:szCs w:val="24"/>
        </w:rPr>
        <w:t xml:space="preserve">) бюджета структурированы в единой бюджетной классификации Республики Беларусь. </w:t>
      </w:r>
      <w:bookmarkStart w:id="42" w:name="_Toc26742209"/>
      <w:r w:rsidRPr="00C02F3D">
        <w:rPr>
          <w:rFonts w:ascii="Times New Roman" w:hAnsi="Times New Roman" w:cs="Times New Roman"/>
          <w:sz w:val="24"/>
          <w:szCs w:val="24"/>
        </w:rPr>
        <w:t xml:space="preserve">Доходная часть бюджета области сформирована с учетом соблюдения </w:t>
      </w:r>
      <w:r w:rsidRPr="00C02F3D">
        <w:rPr>
          <w:rFonts w:ascii="Times New Roman" w:hAnsi="Times New Roman" w:cs="Times New Roman"/>
          <w:sz w:val="24"/>
          <w:szCs w:val="24"/>
        </w:rPr>
        <w:lastRenderedPageBreak/>
        <w:t>моратория на введение новых налогов, сборов (пошлин) и повышение налоговых ставок, что не увеличит налоговую нагрузку на экономику региона.</w:t>
      </w:r>
      <w:bookmarkEnd w:id="42"/>
    </w:p>
    <w:p w:rsidR="00C02F3D" w:rsidRDefault="00C02F3D" w:rsidP="00C02F3D">
      <w:pPr>
        <w:spacing w:after="0" w:line="240" w:lineRule="auto"/>
        <w:ind w:firstLine="567"/>
        <w:jc w:val="both"/>
        <w:rPr>
          <w:rFonts w:ascii="Times New Roman" w:hAnsi="Times New Roman" w:cs="Times New Roman"/>
          <w:sz w:val="24"/>
          <w:szCs w:val="24"/>
        </w:rPr>
      </w:pPr>
    </w:p>
    <w:p w:rsidR="00BD127F" w:rsidRDefault="00BD127F" w:rsidP="00374FED">
      <w:pPr>
        <w:spacing w:after="0" w:line="240" w:lineRule="auto"/>
        <w:ind w:firstLine="567"/>
        <w:rPr>
          <w:rFonts w:ascii="Times New Roman" w:hAnsi="Times New Roman" w:cs="Times New Roman"/>
          <w:sz w:val="24"/>
          <w:szCs w:val="24"/>
        </w:rPr>
      </w:pPr>
    </w:p>
    <w:p w:rsidR="00BD127F" w:rsidRPr="00BD127F" w:rsidRDefault="00BD127F" w:rsidP="00BD127F">
      <w:pPr>
        <w:spacing w:after="0" w:line="240" w:lineRule="auto"/>
        <w:jc w:val="center"/>
        <w:rPr>
          <w:rFonts w:ascii="Times New Roman" w:eastAsia="Times New Roman" w:hAnsi="Times New Roman" w:cs="Times New Roman"/>
          <w:b/>
          <w:sz w:val="24"/>
          <w:szCs w:val="24"/>
          <w:lang w:eastAsia="ru-RU"/>
        </w:rPr>
      </w:pPr>
      <w:r w:rsidRPr="00BD127F">
        <w:rPr>
          <w:rFonts w:ascii="Times New Roman" w:eastAsia="Times New Roman" w:hAnsi="Times New Roman" w:cs="Times New Roman"/>
          <w:b/>
          <w:sz w:val="24"/>
          <w:szCs w:val="24"/>
          <w:lang w:eastAsia="ru-RU"/>
        </w:rPr>
        <w:t>Список использованных источников</w:t>
      </w:r>
    </w:p>
    <w:p w:rsidR="007C26D9" w:rsidRPr="007C26D9" w:rsidRDefault="007C26D9" w:rsidP="007C26D9">
      <w:pPr>
        <w:numPr>
          <w:ilvl w:val="0"/>
          <w:numId w:val="7"/>
        </w:numPr>
        <w:tabs>
          <w:tab w:val="left" w:pos="851"/>
        </w:tabs>
        <w:spacing w:after="0" w:line="240" w:lineRule="auto"/>
        <w:ind w:left="0" w:firstLine="567"/>
        <w:jc w:val="both"/>
        <w:rPr>
          <w:rFonts w:ascii="Times New Roman" w:eastAsia="Calibri" w:hAnsi="Times New Roman" w:cs="Times New Roman"/>
          <w:color w:val="000000"/>
          <w:sz w:val="24"/>
          <w:szCs w:val="24"/>
          <w:shd w:val="clear" w:color="auto" w:fill="FFFFFF"/>
        </w:rPr>
      </w:pPr>
      <w:proofErr w:type="spellStart"/>
      <w:r w:rsidRPr="007C26D9">
        <w:rPr>
          <w:rFonts w:ascii="Times New Roman" w:eastAsia="Calibri" w:hAnsi="Times New Roman" w:cs="Times New Roman"/>
          <w:color w:val="000000"/>
          <w:sz w:val="24"/>
          <w:szCs w:val="24"/>
          <w:shd w:val="clear" w:color="auto" w:fill="FFFFFF"/>
        </w:rPr>
        <w:t>Адаменкова</w:t>
      </w:r>
      <w:proofErr w:type="spellEnd"/>
      <w:r w:rsidRPr="007C26D9">
        <w:rPr>
          <w:rFonts w:ascii="Times New Roman" w:eastAsia="Calibri" w:hAnsi="Times New Roman" w:cs="Times New Roman"/>
          <w:color w:val="000000"/>
          <w:sz w:val="24"/>
          <w:szCs w:val="24"/>
          <w:shd w:val="clear" w:color="auto" w:fill="FFFFFF"/>
        </w:rPr>
        <w:t xml:space="preserve">, С.И. Налогообложение и ценообразование: теория и практика: учебно-методическое пособие /С.И. </w:t>
      </w:r>
      <w:proofErr w:type="spellStart"/>
      <w:r w:rsidRPr="007C26D9">
        <w:rPr>
          <w:rFonts w:ascii="Times New Roman" w:eastAsia="Calibri" w:hAnsi="Times New Roman" w:cs="Times New Roman"/>
          <w:color w:val="000000"/>
          <w:sz w:val="24"/>
          <w:szCs w:val="24"/>
          <w:shd w:val="clear" w:color="auto" w:fill="FFFFFF"/>
        </w:rPr>
        <w:t>Адаменкова</w:t>
      </w:r>
      <w:proofErr w:type="spellEnd"/>
      <w:r w:rsidRPr="007C26D9">
        <w:rPr>
          <w:rFonts w:ascii="Times New Roman" w:eastAsia="Calibri" w:hAnsi="Times New Roman" w:cs="Times New Roman"/>
          <w:color w:val="000000"/>
          <w:sz w:val="24"/>
          <w:szCs w:val="24"/>
          <w:shd w:val="clear" w:color="auto" w:fill="FFFFFF"/>
        </w:rPr>
        <w:t xml:space="preserve">, О.С. </w:t>
      </w:r>
      <w:proofErr w:type="spellStart"/>
      <w:r w:rsidRPr="007C26D9">
        <w:rPr>
          <w:rFonts w:ascii="Times New Roman" w:eastAsia="Calibri" w:hAnsi="Times New Roman" w:cs="Times New Roman"/>
          <w:color w:val="000000"/>
          <w:sz w:val="24"/>
          <w:szCs w:val="24"/>
          <w:shd w:val="clear" w:color="auto" w:fill="FFFFFF"/>
        </w:rPr>
        <w:t>Евменчик</w:t>
      </w:r>
      <w:proofErr w:type="spellEnd"/>
      <w:r w:rsidRPr="007C26D9">
        <w:rPr>
          <w:rFonts w:ascii="Times New Roman" w:eastAsia="Calibri" w:hAnsi="Times New Roman" w:cs="Times New Roman"/>
          <w:color w:val="000000"/>
          <w:sz w:val="24"/>
          <w:szCs w:val="24"/>
          <w:shd w:val="clear" w:color="auto" w:fill="FFFFFF"/>
        </w:rPr>
        <w:t xml:space="preserve">, Л.И. </w:t>
      </w:r>
      <w:proofErr w:type="spellStart"/>
      <w:r w:rsidRPr="007C26D9">
        <w:rPr>
          <w:rFonts w:ascii="Times New Roman" w:eastAsia="Calibri" w:hAnsi="Times New Roman" w:cs="Times New Roman"/>
          <w:color w:val="000000"/>
          <w:sz w:val="24"/>
          <w:szCs w:val="24"/>
          <w:shd w:val="clear" w:color="auto" w:fill="FFFFFF"/>
        </w:rPr>
        <w:t>Тарарышкина</w:t>
      </w:r>
      <w:proofErr w:type="spellEnd"/>
      <w:r w:rsidRPr="007C26D9">
        <w:rPr>
          <w:rFonts w:ascii="Times New Roman" w:eastAsia="Calibri" w:hAnsi="Times New Roman" w:cs="Times New Roman"/>
          <w:color w:val="000000"/>
          <w:sz w:val="24"/>
          <w:szCs w:val="24"/>
          <w:shd w:val="clear" w:color="auto" w:fill="FFFFFF"/>
        </w:rPr>
        <w:t xml:space="preserve">. – Минск: </w:t>
      </w:r>
      <w:proofErr w:type="spellStart"/>
      <w:r w:rsidRPr="007C26D9">
        <w:rPr>
          <w:rFonts w:ascii="Times New Roman" w:eastAsia="Calibri" w:hAnsi="Times New Roman" w:cs="Times New Roman"/>
          <w:color w:val="000000"/>
          <w:sz w:val="24"/>
          <w:szCs w:val="24"/>
          <w:shd w:val="clear" w:color="auto" w:fill="FFFFFF"/>
        </w:rPr>
        <w:t>Элайда</w:t>
      </w:r>
      <w:proofErr w:type="spellEnd"/>
      <w:r w:rsidRPr="007C26D9">
        <w:rPr>
          <w:rFonts w:ascii="Times New Roman" w:eastAsia="Calibri" w:hAnsi="Times New Roman" w:cs="Times New Roman"/>
          <w:color w:val="000000"/>
          <w:sz w:val="24"/>
          <w:szCs w:val="24"/>
          <w:shd w:val="clear" w:color="auto" w:fill="FFFFFF"/>
        </w:rPr>
        <w:t>, 2014. – 312 с.</w:t>
      </w:r>
    </w:p>
    <w:p w:rsidR="007C26D9" w:rsidRDefault="007C26D9" w:rsidP="007C26D9">
      <w:pPr>
        <w:numPr>
          <w:ilvl w:val="0"/>
          <w:numId w:val="7"/>
        </w:numPr>
        <w:tabs>
          <w:tab w:val="left" w:pos="851"/>
        </w:tabs>
        <w:spacing w:after="0" w:line="240" w:lineRule="auto"/>
        <w:ind w:left="0" w:firstLine="567"/>
        <w:jc w:val="both"/>
        <w:rPr>
          <w:rFonts w:ascii="Times New Roman" w:eastAsia="Calibri" w:hAnsi="Times New Roman" w:cs="Times New Roman"/>
          <w:color w:val="000000"/>
          <w:sz w:val="24"/>
          <w:szCs w:val="24"/>
          <w:shd w:val="clear" w:color="auto" w:fill="FFFFFF"/>
        </w:rPr>
      </w:pPr>
      <w:r w:rsidRPr="007C26D9">
        <w:rPr>
          <w:rFonts w:ascii="Times New Roman" w:eastAsia="Calibri" w:hAnsi="Times New Roman" w:cs="Times New Roman"/>
          <w:color w:val="000000"/>
          <w:sz w:val="24"/>
          <w:szCs w:val="24"/>
          <w:shd w:val="clear" w:color="auto" w:fill="FFFFFF"/>
        </w:rPr>
        <w:t xml:space="preserve">Бюджетный кодекс Республики Беларусь (с </w:t>
      </w:r>
      <w:proofErr w:type="spellStart"/>
      <w:r w:rsidRPr="007C26D9">
        <w:rPr>
          <w:rFonts w:ascii="Times New Roman" w:eastAsia="Calibri" w:hAnsi="Times New Roman" w:cs="Times New Roman"/>
          <w:color w:val="000000"/>
          <w:sz w:val="24"/>
          <w:szCs w:val="24"/>
          <w:shd w:val="clear" w:color="auto" w:fill="FFFFFF"/>
        </w:rPr>
        <w:t>изм</w:t>
      </w:r>
      <w:proofErr w:type="spellEnd"/>
      <w:r w:rsidRPr="007C26D9">
        <w:rPr>
          <w:rFonts w:ascii="Times New Roman" w:eastAsia="Calibri" w:hAnsi="Times New Roman" w:cs="Times New Roman"/>
          <w:color w:val="000000"/>
          <w:sz w:val="24"/>
          <w:szCs w:val="24"/>
          <w:shd w:val="clear" w:color="auto" w:fill="FFFFFF"/>
        </w:rPr>
        <w:t>. на 2018г. и 2019г.). – Минск, 2019.</w:t>
      </w:r>
    </w:p>
    <w:p w:rsidR="00BD127F" w:rsidRDefault="00BD127F" w:rsidP="007C26D9">
      <w:pPr>
        <w:numPr>
          <w:ilvl w:val="0"/>
          <w:numId w:val="7"/>
        </w:numPr>
        <w:tabs>
          <w:tab w:val="left" w:pos="851"/>
        </w:tabs>
        <w:spacing w:after="0" w:line="240" w:lineRule="auto"/>
        <w:ind w:left="0" w:firstLine="567"/>
        <w:jc w:val="both"/>
        <w:rPr>
          <w:rFonts w:ascii="Times New Roman" w:eastAsia="Calibri" w:hAnsi="Times New Roman" w:cs="Times New Roman"/>
          <w:color w:val="000000"/>
          <w:sz w:val="24"/>
          <w:szCs w:val="24"/>
          <w:shd w:val="clear" w:color="auto" w:fill="FFFFFF"/>
        </w:rPr>
      </w:pPr>
      <w:r w:rsidRPr="007C26D9">
        <w:rPr>
          <w:rFonts w:ascii="Times New Roman" w:eastAsia="Calibri" w:hAnsi="Times New Roman" w:cs="Times New Roman"/>
          <w:color w:val="000000"/>
          <w:sz w:val="24"/>
          <w:szCs w:val="24"/>
          <w:shd w:val="clear" w:color="auto" w:fill="FFFFFF"/>
        </w:rPr>
        <w:t>Закон Республики Беларусь «О республиканском бюджете» 2019 г. [Электронный ресурс]. – Режим доступа: http://</w:t>
      </w:r>
      <w:hyperlink r:id="rId7" w:history="1">
        <w:proofErr w:type="spellStart"/>
        <w:r w:rsidRPr="007C26D9">
          <w:rPr>
            <w:rStyle w:val="a6"/>
            <w:rFonts w:ascii="Times New Roman" w:eastAsia="Calibri" w:hAnsi="Times New Roman" w:cs="Times New Roman"/>
            <w:sz w:val="24"/>
            <w:szCs w:val="24"/>
            <w:shd w:val="clear" w:color="auto" w:fill="FFFFFF"/>
            <w:lang w:val="en-US"/>
          </w:rPr>
          <w:t>minfin</w:t>
        </w:r>
        <w:proofErr w:type="spellEnd"/>
        <w:r w:rsidRPr="007C26D9">
          <w:rPr>
            <w:rStyle w:val="a6"/>
            <w:rFonts w:ascii="Times New Roman" w:eastAsia="Calibri" w:hAnsi="Times New Roman" w:cs="Times New Roman"/>
            <w:sz w:val="24"/>
            <w:szCs w:val="24"/>
            <w:shd w:val="clear" w:color="auto" w:fill="FFFFFF"/>
          </w:rPr>
          <w:t>.</w:t>
        </w:r>
        <w:proofErr w:type="spellStart"/>
        <w:r w:rsidRPr="007C26D9">
          <w:rPr>
            <w:rStyle w:val="a6"/>
            <w:rFonts w:ascii="Times New Roman" w:eastAsia="Calibri" w:hAnsi="Times New Roman" w:cs="Times New Roman"/>
            <w:sz w:val="24"/>
            <w:szCs w:val="24"/>
            <w:shd w:val="clear" w:color="auto" w:fill="FFFFFF"/>
            <w:lang w:val="en-US"/>
          </w:rPr>
          <w:t>gov</w:t>
        </w:r>
        <w:proofErr w:type="spellEnd"/>
        <w:r w:rsidRPr="007C26D9">
          <w:rPr>
            <w:rStyle w:val="a6"/>
            <w:rFonts w:ascii="Times New Roman" w:eastAsia="Calibri" w:hAnsi="Times New Roman" w:cs="Times New Roman"/>
            <w:sz w:val="24"/>
            <w:szCs w:val="24"/>
            <w:shd w:val="clear" w:color="auto" w:fill="FFFFFF"/>
          </w:rPr>
          <w:t>.</w:t>
        </w:r>
        <w:r w:rsidRPr="007C26D9">
          <w:rPr>
            <w:rStyle w:val="a6"/>
            <w:rFonts w:ascii="Times New Roman" w:eastAsia="Calibri" w:hAnsi="Times New Roman" w:cs="Times New Roman"/>
            <w:sz w:val="24"/>
            <w:szCs w:val="24"/>
            <w:shd w:val="clear" w:color="auto" w:fill="FFFFFF"/>
            <w:lang w:val="en-US"/>
          </w:rPr>
          <w:t>by</w:t>
        </w:r>
        <w:r w:rsidRPr="007C26D9">
          <w:rPr>
            <w:rStyle w:val="a6"/>
            <w:rFonts w:ascii="Times New Roman" w:eastAsia="Calibri" w:hAnsi="Times New Roman" w:cs="Times New Roman"/>
            <w:sz w:val="24"/>
            <w:szCs w:val="24"/>
            <w:shd w:val="clear" w:color="auto" w:fill="FFFFFF"/>
          </w:rPr>
          <w:t>/</w:t>
        </w:r>
        <w:r w:rsidRPr="007C26D9">
          <w:rPr>
            <w:rStyle w:val="a6"/>
            <w:rFonts w:ascii="Times New Roman" w:eastAsia="Calibri" w:hAnsi="Times New Roman" w:cs="Times New Roman"/>
            <w:sz w:val="24"/>
            <w:szCs w:val="24"/>
            <w:shd w:val="clear" w:color="auto" w:fill="FFFFFF"/>
            <w:lang w:val="en-US"/>
          </w:rPr>
          <w:t>upload</w:t>
        </w:r>
        <w:r w:rsidRPr="007C26D9">
          <w:rPr>
            <w:rStyle w:val="a6"/>
            <w:rFonts w:ascii="Times New Roman" w:eastAsia="Calibri" w:hAnsi="Times New Roman" w:cs="Times New Roman"/>
            <w:sz w:val="24"/>
            <w:szCs w:val="24"/>
            <w:shd w:val="clear" w:color="auto" w:fill="FFFFFF"/>
          </w:rPr>
          <w:t>/</w:t>
        </w:r>
        <w:proofErr w:type="spellStart"/>
        <w:r w:rsidRPr="007C26D9">
          <w:rPr>
            <w:rStyle w:val="a6"/>
            <w:rFonts w:ascii="Times New Roman" w:eastAsia="Calibri" w:hAnsi="Times New Roman" w:cs="Times New Roman"/>
            <w:sz w:val="24"/>
            <w:szCs w:val="24"/>
            <w:shd w:val="clear" w:color="auto" w:fill="FFFFFF"/>
            <w:lang w:val="en-US"/>
          </w:rPr>
          <w:t>bp</w:t>
        </w:r>
        <w:proofErr w:type="spellEnd"/>
        <w:r w:rsidRPr="007C26D9">
          <w:rPr>
            <w:rStyle w:val="a6"/>
            <w:rFonts w:ascii="Times New Roman" w:eastAsia="Calibri" w:hAnsi="Times New Roman" w:cs="Times New Roman"/>
            <w:sz w:val="24"/>
            <w:szCs w:val="24"/>
            <w:shd w:val="clear" w:color="auto" w:fill="FFFFFF"/>
          </w:rPr>
          <w:t>/</w:t>
        </w:r>
        <w:r w:rsidRPr="007C26D9">
          <w:rPr>
            <w:rStyle w:val="a6"/>
            <w:rFonts w:ascii="Times New Roman" w:eastAsia="Calibri" w:hAnsi="Times New Roman" w:cs="Times New Roman"/>
            <w:sz w:val="24"/>
            <w:szCs w:val="24"/>
            <w:shd w:val="clear" w:color="auto" w:fill="FFFFFF"/>
            <w:lang w:val="en-US"/>
          </w:rPr>
          <w:t>act</w:t>
        </w:r>
        <w:r w:rsidRPr="007C26D9">
          <w:rPr>
            <w:rStyle w:val="a6"/>
            <w:rFonts w:ascii="Times New Roman" w:eastAsia="Calibri" w:hAnsi="Times New Roman" w:cs="Times New Roman"/>
            <w:sz w:val="24"/>
            <w:szCs w:val="24"/>
            <w:shd w:val="clear" w:color="auto" w:fill="FFFFFF"/>
          </w:rPr>
          <w:t>/</w:t>
        </w:r>
        <w:proofErr w:type="spellStart"/>
        <w:r w:rsidRPr="007C26D9">
          <w:rPr>
            <w:rStyle w:val="a6"/>
            <w:rFonts w:ascii="Times New Roman" w:eastAsia="Calibri" w:hAnsi="Times New Roman" w:cs="Times New Roman"/>
            <w:sz w:val="24"/>
            <w:szCs w:val="24"/>
            <w:shd w:val="clear" w:color="auto" w:fill="FFFFFF"/>
            <w:lang w:val="en-US"/>
          </w:rPr>
          <w:t>zakon</w:t>
        </w:r>
        <w:proofErr w:type="spellEnd"/>
        <w:r w:rsidRPr="007C26D9">
          <w:rPr>
            <w:rStyle w:val="a6"/>
            <w:rFonts w:ascii="Times New Roman" w:eastAsia="Calibri" w:hAnsi="Times New Roman" w:cs="Times New Roman"/>
            <w:sz w:val="24"/>
            <w:szCs w:val="24"/>
            <w:shd w:val="clear" w:color="auto" w:fill="FFFFFF"/>
          </w:rPr>
          <w:t>_301218_160</w:t>
        </w:r>
        <w:r w:rsidRPr="007C26D9">
          <w:rPr>
            <w:rStyle w:val="a6"/>
            <w:rFonts w:ascii="Times New Roman" w:eastAsia="Calibri" w:hAnsi="Times New Roman" w:cs="Times New Roman"/>
            <w:sz w:val="24"/>
            <w:szCs w:val="24"/>
            <w:shd w:val="clear" w:color="auto" w:fill="FFFFFF"/>
            <w:lang w:val="en-US"/>
          </w:rPr>
          <w:t>z</w:t>
        </w:r>
        <w:r w:rsidRPr="007C26D9">
          <w:rPr>
            <w:rStyle w:val="a6"/>
            <w:rFonts w:ascii="Times New Roman" w:eastAsia="Calibri" w:hAnsi="Times New Roman" w:cs="Times New Roman"/>
            <w:sz w:val="24"/>
            <w:szCs w:val="24"/>
            <w:shd w:val="clear" w:color="auto" w:fill="FFFFFF"/>
          </w:rPr>
          <w:t>.</w:t>
        </w:r>
        <w:proofErr w:type="spellStart"/>
        <w:r w:rsidRPr="007C26D9">
          <w:rPr>
            <w:rStyle w:val="a6"/>
            <w:rFonts w:ascii="Times New Roman" w:eastAsia="Calibri" w:hAnsi="Times New Roman" w:cs="Times New Roman"/>
            <w:sz w:val="24"/>
            <w:szCs w:val="24"/>
            <w:shd w:val="clear" w:color="auto" w:fill="FFFFFF"/>
            <w:lang w:val="en-US"/>
          </w:rPr>
          <w:t>pdf</w:t>
        </w:r>
        <w:proofErr w:type="spellEnd"/>
      </w:hyperlink>
      <w:r w:rsidRPr="007C26D9">
        <w:rPr>
          <w:rFonts w:ascii="Times New Roman" w:eastAsia="Calibri" w:hAnsi="Times New Roman" w:cs="Times New Roman"/>
          <w:color w:val="000000"/>
          <w:sz w:val="24"/>
          <w:szCs w:val="24"/>
          <w:shd w:val="clear" w:color="auto" w:fill="FFFFFF"/>
        </w:rPr>
        <w:t xml:space="preserve"> /. – Дата доступа: 24.04.2020.</w:t>
      </w:r>
    </w:p>
    <w:p w:rsidR="00C000B3" w:rsidRPr="007C26D9" w:rsidRDefault="00C000B3" w:rsidP="007C26D9">
      <w:pPr>
        <w:numPr>
          <w:ilvl w:val="0"/>
          <w:numId w:val="7"/>
        </w:numPr>
        <w:tabs>
          <w:tab w:val="left" w:pos="851"/>
        </w:tabs>
        <w:spacing w:after="0" w:line="240" w:lineRule="auto"/>
        <w:ind w:left="0" w:firstLine="567"/>
        <w:jc w:val="both"/>
        <w:rPr>
          <w:rFonts w:ascii="Times New Roman" w:eastAsia="Calibri" w:hAnsi="Times New Roman" w:cs="Times New Roman"/>
          <w:color w:val="000000"/>
          <w:sz w:val="24"/>
          <w:szCs w:val="24"/>
          <w:shd w:val="clear" w:color="auto" w:fill="FFFFFF"/>
        </w:rPr>
      </w:pPr>
      <w:r w:rsidRPr="00C000B3">
        <w:rPr>
          <w:rFonts w:ascii="Times New Roman" w:eastAsia="Calibri" w:hAnsi="Times New Roman" w:cs="Times New Roman"/>
          <w:color w:val="000000"/>
          <w:sz w:val="24"/>
          <w:szCs w:val="24"/>
          <w:shd w:val="clear" w:color="auto" w:fill="FFFFFF"/>
        </w:rPr>
        <w:t>Министерство по налогам и сборам Республики Беларусь [Электронный ресурс]. – Режим доступа: http://</w:t>
      </w:r>
      <w:proofErr w:type="spellStart"/>
      <w:r w:rsidRPr="00C000B3">
        <w:rPr>
          <w:rFonts w:ascii="Times New Roman" w:eastAsia="Calibri" w:hAnsi="Times New Roman" w:cs="Times New Roman"/>
          <w:color w:val="000000"/>
          <w:sz w:val="24"/>
          <w:szCs w:val="24"/>
          <w:shd w:val="clear" w:color="auto" w:fill="FFFFFF"/>
          <w:lang w:val="en-US"/>
        </w:rPr>
        <w:t>nalog</w:t>
      </w:r>
      <w:proofErr w:type="spellEnd"/>
      <w:r w:rsidRPr="00C000B3">
        <w:rPr>
          <w:rFonts w:ascii="Times New Roman" w:eastAsia="Calibri" w:hAnsi="Times New Roman" w:cs="Times New Roman"/>
          <w:color w:val="000000"/>
          <w:sz w:val="24"/>
          <w:szCs w:val="24"/>
          <w:shd w:val="clear" w:color="auto" w:fill="FFFFFF"/>
        </w:rPr>
        <w:t>.</w:t>
      </w:r>
      <w:proofErr w:type="spellStart"/>
      <w:r w:rsidRPr="00C000B3">
        <w:rPr>
          <w:rFonts w:ascii="Times New Roman" w:eastAsia="Calibri" w:hAnsi="Times New Roman" w:cs="Times New Roman"/>
          <w:color w:val="000000"/>
          <w:sz w:val="24"/>
          <w:szCs w:val="24"/>
          <w:shd w:val="clear" w:color="auto" w:fill="FFFFFF"/>
        </w:rPr>
        <w:t>gov.by</w:t>
      </w:r>
      <w:proofErr w:type="spellEnd"/>
      <w:r w:rsidRPr="00C000B3">
        <w:rPr>
          <w:rFonts w:ascii="Times New Roman" w:eastAsia="Calibri" w:hAnsi="Times New Roman" w:cs="Times New Roman"/>
          <w:color w:val="000000"/>
          <w:sz w:val="24"/>
          <w:szCs w:val="24"/>
          <w:shd w:val="clear" w:color="auto" w:fill="FFFFFF"/>
        </w:rPr>
        <w:t>/. – Дата доступа: 24.04.2020</w:t>
      </w:r>
    </w:p>
    <w:p w:rsidR="00BD127F" w:rsidRPr="00BD127F" w:rsidRDefault="00BD127F" w:rsidP="00BD127F">
      <w:pPr>
        <w:spacing w:after="0" w:line="240" w:lineRule="auto"/>
        <w:rPr>
          <w:rFonts w:ascii="Times New Roman" w:eastAsia="Times New Roman" w:hAnsi="Times New Roman" w:cs="Times New Roman"/>
          <w:sz w:val="24"/>
          <w:szCs w:val="24"/>
          <w:lang w:eastAsia="ru-RU"/>
        </w:rPr>
      </w:pPr>
    </w:p>
    <w:p w:rsidR="00BD127F" w:rsidRPr="00BD127F" w:rsidRDefault="00BD127F" w:rsidP="00BD127F">
      <w:pPr>
        <w:spacing w:after="0" w:line="240" w:lineRule="auto"/>
        <w:jc w:val="center"/>
        <w:rPr>
          <w:rFonts w:ascii="Times New Roman" w:eastAsia="Times New Roman" w:hAnsi="Times New Roman" w:cs="Times New Roman"/>
          <w:b/>
          <w:sz w:val="24"/>
          <w:szCs w:val="24"/>
          <w:lang w:eastAsia="ru-RU"/>
        </w:rPr>
      </w:pPr>
      <w:r w:rsidRPr="00BD127F">
        <w:rPr>
          <w:rFonts w:ascii="Times New Roman" w:eastAsia="Times New Roman" w:hAnsi="Times New Roman" w:cs="Times New Roman"/>
          <w:b/>
          <w:sz w:val="24"/>
          <w:szCs w:val="24"/>
          <w:lang w:eastAsia="ru-RU"/>
        </w:rPr>
        <w:t>Информация об авторе</w:t>
      </w:r>
    </w:p>
    <w:p w:rsidR="00BD127F" w:rsidRPr="00BD127F" w:rsidRDefault="00FF2E2E" w:rsidP="00BD127F">
      <w:pPr>
        <w:spacing w:after="0" w:line="240" w:lineRule="auto"/>
        <w:ind w:firstLine="567"/>
        <w:jc w:val="both"/>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Платоненко</w:t>
      </w:r>
      <w:proofErr w:type="spellEnd"/>
      <w:r>
        <w:rPr>
          <w:rFonts w:ascii="Times New Roman" w:eastAsia="Times New Roman" w:hAnsi="Times New Roman" w:cs="Times New Roman"/>
          <w:sz w:val="24"/>
          <w:szCs w:val="24"/>
          <w:lang w:eastAsia="ru-RU"/>
        </w:rPr>
        <w:t xml:space="preserve"> Елена Ивановна</w:t>
      </w:r>
      <w:r w:rsidR="00BD127F" w:rsidRPr="00BD127F">
        <w:rPr>
          <w:rFonts w:ascii="Times New Roman" w:eastAsia="Times New Roman" w:hAnsi="Times New Roman" w:cs="Times New Roman"/>
          <w:sz w:val="24"/>
          <w:szCs w:val="24"/>
          <w:lang w:eastAsia="ru-RU"/>
        </w:rPr>
        <w:t xml:space="preserve"> (Беларусь, Гродно) – </w:t>
      </w:r>
      <w:r>
        <w:rPr>
          <w:rFonts w:ascii="Times New Roman" w:eastAsia="Times New Roman" w:hAnsi="Times New Roman" w:cs="Times New Roman"/>
          <w:sz w:val="24"/>
          <w:szCs w:val="24"/>
          <w:lang w:eastAsia="ru-RU"/>
        </w:rPr>
        <w:t xml:space="preserve">заведующий кафедрой финансов и бухгалтерского учета, </w:t>
      </w:r>
      <w:proofErr w:type="spellStart"/>
      <w:proofErr w:type="gramStart"/>
      <w:r>
        <w:rPr>
          <w:rFonts w:ascii="Times New Roman" w:eastAsia="Times New Roman" w:hAnsi="Times New Roman" w:cs="Times New Roman"/>
          <w:sz w:val="24"/>
          <w:szCs w:val="24"/>
          <w:lang w:eastAsia="ru-RU"/>
        </w:rPr>
        <w:t>к</w:t>
      </w:r>
      <w:proofErr w:type="gramEnd"/>
      <w:r>
        <w:rPr>
          <w:rFonts w:ascii="Times New Roman" w:eastAsia="Times New Roman" w:hAnsi="Times New Roman" w:cs="Times New Roman"/>
          <w:sz w:val="24"/>
          <w:szCs w:val="24"/>
          <w:lang w:eastAsia="ru-RU"/>
        </w:rPr>
        <w:t>.э.н</w:t>
      </w:r>
      <w:proofErr w:type="spellEnd"/>
      <w:r>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доцент</w:t>
      </w:r>
      <w:proofErr w:type="gramEnd"/>
      <w:r w:rsidR="00BD127F" w:rsidRPr="00BD127F">
        <w:rPr>
          <w:rFonts w:ascii="Times New Roman" w:eastAsia="Times New Roman" w:hAnsi="Times New Roman" w:cs="Times New Roman"/>
          <w:sz w:val="24"/>
          <w:szCs w:val="24"/>
          <w:lang w:eastAsia="ru-RU"/>
        </w:rPr>
        <w:t xml:space="preserve">, факультет экономики и управления, «Гродненский государственный университет имени Янки Купалы», </w:t>
      </w:r>
      <w:r w:rsidR="000E6C86">
        <w:rPr>
          <w:rFonts w:ascii="Times New Roman" w:eastAsia="Times New Roman" w:hAnsi="Times New Roman" w:cs="Times New Roman"/>
          <w:color w:val="0563C1"/>
          <w:sz w:val="24"/>
          <w:szCs w:val="24"/>
          <w:u w:val="single"/>
          <w:lang w:val="en-US" w:eastAsia="ru-RU"/>
        </w:rPr>
        <w:t>platonenko</w:t>
      </w:r>
      <w:r w:rsidR="000E6C86" w:rsidRPr="000E6C86">
        <w:rPr>
          <w:rFonts w:ascii="Times New Roman" w:eastAsia="Times New Roman" w:hAnsi="Times New Roman" w:cs="Times New Roman"/>
          <w:color w:val="0563C1"/>
          <w:sz w:val="24"/>
          <w:szCs w:val="24"/>
          <w:u w:val="single"/>
          <w:lang w:eastAsia="ru-RU"/>
        </w:rPr>
        <w:t>@</w:t>
      </w:r>
      <w:r w:rsidR="000E6C86">
        <w:rPr>
          <w:rFonts w:ascii="Times New Roman" w:eastAsia="Times New Roman" w:hAnsi="Times New Roman" w:cs="Times New Roman"/>
          <w:color w:val="0563C1"/>
          <w:sz w:val="24"/>
          <w:szCs w:val="24"/>
          <w:u w:val="single"/>
          <w:lang w:val="en-US" w:eastAsia="ru-RU"/>
        </w:rPr>
        <w:t>tut</w:t>
      </w:r>
      <w:r w:rsidR="000E6C86" w:rsidRPr="000E6C86">
        <w:rPr>
          <w:rFonts w:ascii="Times New Roman" w:eastAsia="Times New Roman" w:hAnsi="Times New Roman" w:cs="Times New Roman"/>
          <w:color w:val="0563C1"/>
          <w:sz w:val="24"/>
          <w:szCs w:val="24"/>
          <w:u w:val="single"/>
          <w:lang w:eastAsia="ru-RU"/>
        </w:rPr>
        <w:t>.</w:t>
      </w:r>
      <w:r w:rsidR="000E6C86">
        <w:rPr>
          <w:rFonts w:ascii="Times New Roman" w:eastAsia="Times New Roman" w:hAnsi="Times New Roman" w:cs="Times New Roman"/>
          <w:color w:val="0563C1"/>
          <w:sz w:val="24"/>
          <w:szCs w:val="24"/>
          <w:u w:val="single"/>
          <w:lang w:val="en-US" w:eastAsia="ru-RU"/>
        </w:rPr>
        <w:t>by</w:t>
      </w:r>
    </w:p>
    <w:p w:rsidR="00BD127F" w:rsidRPr="00BD127F" w:rsidRDefault="00BD127F" w:rsidP="00BD127F">
      <w:pPr>
        <w:spacing w:after="0" w:line="240" w:lineRule="auto"/>
        <w:rPr>
          <w:rFonts w:ascii="Times New Roman" w:eastAsia="Times New Roman" w:hAnsi="Times New Roman" w:cs="Times New Roman"/>
          <w:sz w:val="24"/>
          <w:szCs w:val="24"/>
          <w:lang w:eastAsia="ru-RU"/>
        </w:rPr>
      </w:pPr>
    </w:p>
    <w:p w:rsidR="00BD127F" w:rsidRPr="00BD127F" w:rsidRDefault="000E6C86" w:rsidP="00BD127F">
      <w:pPr>
        <w:spacing w:after="0" w:line="240" w:lineRule="auto"/>
        <w:jc w:val="right"/>
        <w:rPr>
          <w:rFonts w:ascii="Times New Roman" w:eastAsia="Times New Roman" w:hAnsi="Times New Roman" w:cs="Times New Roman"/>
          <w:b/>
          <w:sz w:val="24"/>
          <w:szCs w:val="24"/>
          <w:lang w:val="en-US" w:eastAsia="ru-RU"/>
        </w:rPr>
      </w:pPr>
      <w:r>
        <w:rPr>
          <w:rFonts w:ascii="Times New Roman" w:eastAsia="Times New Roman" w:hAnsi="Times New Roman" w:cs="Times New Roman"/>
          <w:b/>
          <w:sz w:val="24"/>
          <w:szCs w:val="24"/>
          <w:lang w:val="en-US" w:eastAsia="ru-RU"/>
        </w:rPr>
        <w:t xml:space="preserve">Platonenko Alena </w:t>
      </w:r>
      <w:proofErr w:type="spellStart"/>
      <w:r>
        <w:rPr>
          <w:rFonts w:ascii="Times New Roman" w:eastAsia="Times New Roman" w:hAnsi="Times New Roman" w:cs="Times New Roman"/>
          <w:b/>
          <w:sz w:val="24"/>
          <w:szCs w:val="24"/>
          <w:lang w:val="en-US" w:eastAsia="ru-RU"/>
        </w:rPr>
        <w:t>Ivanovna</w:t>
      </w:r>
      <w:proofErr w:type="spellEnd"/>
    </w:p>
    <w:p w:rsidR="00BD127F" w:rsidRPr="00BD127F" w:rsidRDefault="000E6C86" w:rsidP="00BD127F">
      <w:pPr>
        <w:spacing w:after="0" w:line="240" w:lineRule="auto"/>
        <w:jc w:val="center"/>
        <w:rPr>
          <w:rFonts w:ascii="Times New Roman" w:eastAsia="Times New Roman" w:hAnsi="Times New Roman" w:cs="Times New Roman"/>
          <w:b/>
          <w:sz w:val="24"/>
          <w:szCs w:val="24"/>
          <w:lang w:eastAsia="ru-RU"/>
        </w:rPr>
      </w:pPr>
      <w:r w:rsidRPr="000E6C86">
        <w:rPr>
          <w:rFonts w:ascii="Times New Roman" w:eastAsia="Times New Roman" w:hAnsi="Times New Roman" w:cs="Times New Roman"/>
          <w:b/>
          <w:sz w:val="24"/>
          <w:szCs w:val="24"/>
          <w:lang w:val="en-US" w:eastAsia="ru-RU"/>
        </w:rPr>
        <w:t>SOURCES OF FORMATION OF THE REVENUE BASE OF LOCAL BUDGETS IN THE REPUBLIC OF BELARUS</w:t>
      </w:r>
    </w:p>
    <w:p w:rsidR="00BD127F" w:rsidRPr="00BD127F" w:rsidRDefault="00BD127F" w:rsidP="00BD127F">
      <w:pPr>
        <w:spacing w:after="0" w:line="240" w:lineRule="auto"/>
        <w:rPr>
          <w:rFonts w:ascii="Times New Roman" w:eastAsia="Times New Roman" w:hAnsi="Times New Roman" w:cs="Times New Roman"/>
          <w:b/>
          <w:sz w:val="24"/>
          <w:szCs w:val="24"/>
          <w:lang w:val="en-US" w:eastAsia="ru-RU"/>
        </w:rPr>
      </w:pPr>
    </w:p>
    <w:p w:rsidR="00BD127F" w:rsidRPr="00BD127F" w:rsidRDefault="00BD127F" w:rsidP="00BD127F">
      <w:pPr>
        <w:spacing w:after="0" w:line="240" w:lineRule="auto"/>
        <w:ind w:firstLine="567"/>
        <w:jc w:val="both"/>
        <w:rPr>
          <w:rFonts w:ascii="Times New Roman" w:eastAsia="Times New Roman" w:hAnsi="Times New Roman" w:cs="Times New Roman"/>
          <w:i/>
          <w:sz w:val="24"/>
          <w:szCs w:val="24"/>
          <w:lang w:val="en-US" w:eastAsia="ru-RU"/>
        </w:rPr>
      </w:pPr>
      <w:r w:rsidRPr="00BD127F">
        <w:rPr>
          <w:rFonts w:ascii="Times New Roman" w:eastAsia="Times New Roman" w:hAnsi="Times New Roman" w:cs="Times New Roman"/>
          <w:b/>
          <w:sz w:val="24"/>
          <w:szCs w:val="24"/>
          <w:lang w:val="en-US" w:eastAsia="ru-RU"/>
        </w:rPr>
        <w:t>Abstract.</w:t>
      </w:r>
      <w:r w:rsidRPr="00BD127F">
        <w:rPr>
          <w:rFonts w:ascii="Times New Roman" w:eastAsia="Times New Roman" w:hAnsi="Times New Roman" w:cs="Times New Roman"/>
          <w:i/>
          <w:sz w:val="24"/>
          <w:szCs w:val="24"/>
          <w:lang w:val="en-US" w:eastAsia="ru-RU"/>
        </w:rPr>
        <w:t xml:space="preserve"> </w:t>
      </w:r>
      <w:r w:rsidR="000E6C86" w:rsidRPr="000E6C86">
        <w:rPr>
          <w:rFonts w:ascii="Times New Roman" w:eastAsia="Times New Roman" w:hAnsi="Times New Roman" w:cs="Times New Roman"/>
          <w:i/>
          <w:sz w:val="24"/>
          <w:szCs w:val="24"/>
          <w:lang w:val="en-US" w:eastAsia="ru-RU"/>
        </w:rPr>
        <w:t>The article considers the essence and role of local budgets in the country's economy, analyzes the sources of local budget revenues, spending, the powers of local authorities in terms of taxation.</w:t>
      </w:r>
    </w:p>
    <w:p w:rsidR="00BD127F" w:rsidRPr="00BD127F" w:rsidRDefault="00BD127F" w:rsidP="00BD127F">
      <w:pPr>
        <w:spacing w:after="0" w:line="240" w:lineRule="auto"/>
        <w:ind w:firstLine="567"/>
        <w:jc w:val="both"/>
        <w:rPr>
          <w:rFonts w:ascii="Times New Roman" w:eastAsia="Times New Roman" w:hAnsi="Times New Roman" w:cs="Times New Roman"/>
          <w:i/>
          <w:sz w:val="24"/>
          <w:szCs w:val="24"/>
          <w:lang w:val="en-US" w:eastAsia="ru-RU"/>
        </w:rPr>
      </w:pPr>
      <w:r w:rsidRPr="00BD127F">
        <w:rPr>
          <w:rFonts w:ascii="Times New Roman" w:eastAsia="Times New Roman" w:hAnsi="Times New Roman" w:cs="Times New Roman"/>
          <w:b/>
          <w:sz w:val="24"/>
          <w:szCs w:val="24"/>
          <w:lang w:val="en-US" w:eastAsia="ru-RU"/>
        </w:rPr>
        <w:t>Key words:</w:t>
      </w:r>
      <w:r w:rsidRPr="00BD127F">
        <w:rPr>
          <w:rFonts w:ascii="Times New Roman" w:eastAsia="Times New Roman" w:hAnsi="Times New Roman" w:cs="Times New Roman"/>
          <w:i/>
          <w:sz w:val="24"/>
          <w:szCs w:val="24"/>
          <w:lang w:val="en-US" w:eastAsia="ru-RU"/>
        </w:rPr>
        <w:t xml:space="preserve"> </w:t>
      </w:r>
      <w:r w:rsidR="000E6C86" w:rsidRPr="000E6C86">
        <w:rPr>
          <w:rFonts w:ascii="Times New Roman" w:eastAsia="Times New Roman" w:hAnsi="Times New Roman" w:cs="Times New Roman"/>
          <w:i/>
          <w:sz w:val="24"/>
          <w:szCs w:val="24"/>
          <w:lang w:val="en-US" w:eastAsia="ru-RU"/>
        </w:rPr>
        <w:t>local budgets, taxes, revenues, expenses, financing</w:t>
      </w:r>
      <w:r w:rsidRPr="00BD127F">
        <w:rPr>
          <w:rFonts w:ascii="Times New Roman" w:eastAsia="Times New Roman" w:hAnsi="Times New Roman" w:cs="Times New Roman"/>
          <w:i/>
          <w:sz w:val="24"/>
          <w:szCs w:val="24"/>
          <w:lang w:val="en-US" w:eastAsia="ru-RU"/>
        </w:rPr>
        <w:t>.</w:t>
      </w:r>
    </w:p>
    <w:p w:rsidR="00BD127F" w:rsidRPr="00BD127F" w:rsidRDefault="00BD127F" w:rsidP="00BD127F">
      <w:pPr>
        <w:spacing w:after="0" w:line="240" w:lineRule="auto"/>
        <w:rPr>
          <w:rFonts w:ascii="Times New Roman" w:eastAsia="Times New Roman" w:hAnsi="Times New Roman" w:cs="Times New Roman"/>
          <w:i/>
          <w:sz w:val="24"/>
          <w:szCs w:val="24"/>
          <w:lang w:val="en-US" w:eastAsia="ru-RU"/>
        </w:rPr>
      </w:pPr>
    </w:p>
    <w:p w:rsidR="00BD127F" w:rsidRPr="00BD127F" w:rsidRDefault="00BD127F" w:rsidP="00BD127F">
      <w:pPr>
        <w:spacing w:after="0" w:line="240" w:lineRule="auto"/>
        <w:jc w:val="center"/>
        <w:rPr>
          <w:rFonts w:ascii="Times New Roman" w:eastAsia="Times New Roman" w:hAnsi="Times New Roman" w:cs="Times New Roman"/>
          <w:b/>
          <w:sz w:val="24"/>
          <w:szCs w:val="24"/>
          <w:lang w:val="en-US" w:eastAsia="ru-RU"/>
        </w:rPr>
      </w:pPr>
      <w:r w:rsidRPr="00BD127F">
        <w:rPr>
          <w:rFonts w:ascii="Times New Roman" w:eastAsia="Times New Roman" w:hAnsi="Times New Roman" w:cs="Times New Roman"/>
          <w:b/>
          <w:sz w:val="24"/>
          <w:szCs w:val="24"/>
          <w:lang w:val="en-US" w:eastAsia="ru-RU"/>
        </w:rPr>
        <w:t>Information about the author</w:t>
      </w:r>
    </w:p>
    <w:p w:rsidR="00BD127F" w:rsidRDefault="000E6C86" w:rsidP="00BD127F">
      <w:pPr>
        <w:spacing w:after="0" w:line="240" w:lineRule="auto"/>
        <w:ind w:firstLine="567"/>
        <w:jc w:val="both"/>
        <w:rPr>
          <w:rFonts w:ascii="Times New Roman" w:eastAsia="Times New Roman" w:hAnsi="Times New Roman" w:cs="Times New Roman"/>
          <w:sz w:val="24"/>
          <w:szCs w:val="24"/>
          <w:lang w:eastAsia="ru-RU"/>
        </w:rPr>
      </w:pPr>
      <w:r w:rsidRPr="000E6C86">
        <w:rPr>
          <w:rFonts w:ascii="Times New Roman" w:eastAsia="Times New Roman" w:hAnsi="Times New Roman" w:cs="Times New Roman"/>
          <w:sz w:val="24"/>
          <w:szCs w:val="24"/>
          <w:lang w:val="en-US" w:eastAsia="ru-RU"/>
        </w:rPr>
        <w:t xml:space="preserve">Platonenko Elena </w:t>
      </w:r>
      <w:proofErr w:type="spellStart"/>
      <w:r w:rsidRPr="000E6C86">
        <w:rPr>
          <w:rFonts w:ascii="Times New Roman" w:eastAsia="Times New Roman" w:hAnsi="Times New Roman" w:cs="Times New Roman"/>
          <w:sz w:val="24"/>
          <w:szCs w:val="24"/>
          <w:lang w:val="en-US" w:eastAsia="ru-RU"/>
        </w:rPr>
        <w:t>Ivanovna</w:t>
      </w:r>
      <w:proofErr w:type="spellEnd"/>
      <w:r w:rsidRPr="000E6C86">
        <w:rPr>
          <w:rFonts w:ascii="Times New Roman" w:eastAsia="Times New Roman" w:hAnsi="Times New Roman" w:cs="Times New Roman"/>
          <w:sz w:val="24"/>
          <w:szCs w:val="24"/>
          <w:lang w:val="en-US" w:eastAsia="ru-RU"/>
        </w:rPr>
        <w:t xml:space="preserve"> (Belarus, Grodno) - Head of the Department of Finance and Accounting, Ph.D., Associate Professor, Department of Economics and Management, “</w:t>
      </w:r>
      <w:proofErr w:type="spellStart"/>
      <w:r w:rsidRPr="000E6C86">
        <w:rPr>
          <w:rFonts w:ascii="Times New Roman" w:eastAsia="Times New Roman" w:hAnsi="Times New Roman" w:cs="Times New Roman"/>
          <w:sz w:val="24"/>
          <w:szCs w:val="24"/>
          <w:lang w:val="en-US" w:eastAsia="ru-RU"/>
        </w:rPr>
        <w:t>Yanka</w:t>
      </w:r>
      <w:proofErr w:type="spellEnd"/>
      <w:r w:rsidRPr="000E6C86">
        <w:rPr>
          <w:rFonts w:ascii="Times New Roman" w:eastAsia="Times New Roman" w:hAnsi="Times New Roman" w:cs="Times New Roman"/>
          <w:sz w:val="24"/>
          <w:szCs w:val="24"/>
          <w:lang w:val="en-US" w:eastAsia="ru-RU"/>
        </w:rPr>
        <w:t xml:space="preserve"> </w:t>
      </w:r>
      <w:proofErr w:type="spellStart"/>
      <w:r w:rsidRPr="000E6C86">
        <w:rPr>
          <w:rFonts w:ascii="Times New Roman" w:eastAsia="Times New Roman" w:hAnsi="Times New Roman" w:cs="Times New Roman"/>
          <w:sz w:val="24"/>
          <w:szCs w:val="24"/>
          <w:lang w:val="en-US" w:eastAsia="ru-RU"/>
        </w:rPr>
        <w:t>Kupala</w:t>
      </w:r>
      <w:proofErr w:type="spellEnd"/>
      <w:r w:rsidRPr="000E6C86">
        <w:rPr>
          <w:rFonts w:ascii="Times New Roman" w:eastAsia="Times New Roman" w:hAnsi="Times New Roman" w:cs="Times New Roman"/>
          <w:sz w:val="24"/>
          <w:szCs w:val="24"/>
          <w:lang w:val="en-US" w:eastAsia="ru-RU"/>
        </w:rPr>
        <w:t xml:space="preserve"> State University of Grodno”, platonenko@tut.by</w:t>
      </w:r>
      <w:r w:rsidR="00BD127F" w:rsidRPr="00BD127F">
        <w:rPr>
          <w:rFonts w:ascii="Times New Roman" w:eastAsia="Times New Roman" w:hAnsi="Times New Roman" w:cs="Times New Roman"/>
          <w:sz w:val="24"/>
          <w:szCs w:val="24"/>
          <w:lang w:val="en-US" w:eastAsia="ru-RU"/>
        </w:rPr>
        <w:t xml:space="preserve"> </w:t>
      </w:r>
    </w:p>
    <w:p w:rsidR="000E6C86" w:rsidRPr="00BD127F" w:rsidRDefault="000E6C86" w:rsidP="00BD127F">
      <w:pPr>
        <w:spacing w:after="0" w:line="240" w:lineRule="auto"/>
        <w:ind w:firstLine="567"/>
        <w:jc w:val="both"/>
        <w:rPr>
          <w:rFonts w:ascii="Times New Roman" w:eastAsia="Times New Roman" w:hAnsi="Times New Roman" w:cs="Times New Roman"/>
          <w:sz w:val="24"/>
          <w:szCs w:val="24"/>
          <w:lang w:eastAsia="ru-RU"/>
        </w:rPr>
      </w:pPr>
    </w:p>
    <w:p w:rsidR="00BD127F" w:rsidRPr="00BD127F" w:rsidRDefault="00BD127F" w:rsidP="00BD127F">
      <w:pPr>
        <w:spacing w:after="0" w:line="240" w:lineRule="auto"/>
        <w:ind w:firstLine="567"/>
        <w:jc w:val="center"/>
        <w:rPr>
          <w:rFonts w:ascii="Times New Roman" w:eastAsia="Times New Roman" w:hAnsi="Times New Roman" w:cs="Times New Roman"/>
          <w:b/>
          <w:sz w:val="24"/>
          <w:szCs w:val="24"/>
          <w:lang w:val="en-US" w:eastAsia="ru-RU"/>
        </w:rPr>
      </w:pPr>
      <w:r w:rsidRPr="00BD127F">
        <w:rPr>
          <w:rFonts w:ascii="Times New Roman" w:eastAsia="Times New Roman" w:hAnsi="Times New Roman" w:cs="Times New Roman"/>
          <w:b/>
          <w:sz w:val="24"/>
          <w:szCs w:val="24"/>
          <w:lang w:val="en-US" w:eastAsia="ru-RU"/>
        </w:rPr>
        <w:t>References</w:t>
      </w:r>
    </w:p>
    <w:p w:rsidR="000E6C86" w:rsidRDefault="000E6C86" w:rsidP="000E6C86">
      <w:pPr>
        <w:spacing w:after="0" w:line="240" w:lineRule="auto"/>
        <w:ind w:firstLine="567"/>
        <w:jc w:val="both"/>
        <w:rPr>
          <w:rFonts w:ascii="Times New Roman" w:eastAsia="Times New Roman" w:hAnsi="Times New Roman" w:cs="Times New Roman"/>
          <w:sz w:val="24"/>
          <w:szCs w:val="24"/>
          <w:lang w:eastAsia="ru-RU"/>
        </w:rPr>
      </w:pPr>
      <w:r w:rsidRPr="000E6C86">
        <w:rPr>
          <w:rFonts w:ascii="Times New Roman" w:eastAsia="Times New Roman" w:hAnsi="Times New Roman" w:cs="Times New Roman"/>
          <w:sz w:val="24"/>
          <w:szCs w:val="24"/>
          <w:lang w:val="en-US" w:eastAsia="ru-RU"/>
        </w:rPr>
        <w:t xml:space="preserve">1. </w:t>
      </w:r>
      <w:proofErr w:type="spellStart"/>
      <w:r w:rsidRPr="000E6C86">
        <w:rPr>
          <w:rFonts w:ascii="Times New Roman" w:eastAsia="Times New Roman" w:hAnsi="Times New Roman" w:cs="Times New Roman"/>
          <w:sz w:val="24"/>
          <w:szCs w:val="24"/>
          <w:lang w:val="en-US" w:eastAsia="ru-RU"/>
        </w:rPr>
        <w:t>Adamenkova</w:t>
      </w:r>
      <w:proofErr w:type="spellEnd"/>
      <w:r w:rsidRPr="000E6C86">
        <w:rPr>
          <w:rFonts w:ascii="Times New Roman" w:eastAsia="Times New Roman" w:hAnsi="Times New Roman" w:cs="Times New Roman"/>
          <w:sz w:val="24"/>
          <w:szCs w:val="24"/>
          <w:lang w:val="en-US" w:eastAsia="ru-RU"/>
        </w:rPr>
        <w:t xml:space="preserve">, S.I. Taxation and pricing: theory and practice: teaching aid / S.I. </w:t>
      </w:r>
      <w:proofErr w:type="spellStart"/>
      <w:r w:rsidRPr="000E6C86">
        <w:rPr>
          <w:rFonts w:ascii="Times New Roman" w:eastAsia="Times New Roman" w:hAnsi="Times New Roman" w:cs="Times New Roman"/>
          <w:sz w:val="24"/>
          <w:szCs w:val="24"/>
          <w:lang w:val="en-US" w:eastAsia="ru-RU"/>
        </w:rPr>
        <w:t>Adamenkova</w:t>
      </w:r>
      <w:proofErr w:type="spellEnd"/>
      <w:r w:rsidRPr="000E6C86">
        <w:rPr>
          <w:rFonts w:ascii="Times New Roman" w:eastAsia="Times New Roman" w:hAnsi="Times New Roman" w:cs="Times New Roman"/>
          <w:sz w:val="24"/>
          <w:szCs w:val="24"/>
          <w:lang w:val="en-US" w:eastAsia="ru-RU"/>
        </w:rPr>
        <w:t xml:space="preserve">, O.S. </w:t>
      </w:r>
      <w:proofErr w:type="spellStart"/>
      <w:r w:rsidRPr="000E6C86">
        <w:rPr>
          <w:rFonts w:ascii="Times New Roman" w:eastAsia="Times New Roman" w:hAnsi="Times New Roman" w:cs="Times New Roman"/>
          <w:sz w:val="24"/>
          <w:szCs w:val="24"/>
          <w:lang w:val="en-US" w:eastAsia="ru-RU"/>
        </w:rPr>
        <w:t>Evmenchik</w:t>
      </w:r>
      <w:proofErr w:type="spellEnd"/>
      <w:r w:rsidRPr="000E6C86">
        <w:rPr>
          <w:rFonts w:ascii="Times New Roman" w:eastAsia="Times New Roman" w:hAnsi="Times New Roman" w:cs="Times New Roman"/>
          <w:sz w:val="24"/>
          <w:szCs w:val="24"/>
          <w:lang w:val="en-US" w:eastAsia="ru-RU"/>
        </w:rPr>
        <w:t xml:space="preserve">, L.I. </w:t>
      </w:r>
      <w:proofErr w:type="spellStart"/>
      <w:r w:rsidRPr="000E6C86">
        <w:rPr>
          <w:rFonts w:ascii="Times New Roman" w:eastAsia="Times New Roman" w:hAnsi="Times New Roman" w:cs="Times New Roman"/>
          <w:sz w:val="24"/>
          <w:szCs w:val="24"/>
          <w:lang w:val="en-US" w:eastAsia="ru-RU"/>
        </w:rPr>
        <w:t>Tararyshkina</w:t>
      </w:r>
      <w:proofErr w:type="spellEnd"/>
      <w:r w:rsidRPr="000E6C86">
        <w:rPr>
          <w:rFonts w:ascii="Times New Roman" w:eastAsia="Times New Roman" w:hAnsi="Times New Roman" w:cs="Times New Roman"/>
          <w:sz w:val="24"/>
          <w:szCs w:val="24"/>
          <w:lang w:val="en-US" w:eastAsia="ru-RU"/>
        </w:rPr>
        <w:t xml:space="preserve">. – Minsk: </w:t>
      </w:r>
      <w:proofErr w:type="spellStart"/>
      <w:r w:rsidRPr="000E6C86">
        <w:rPr>
          <w:rFonts w:ascii="Times New Roman" w:eastAsia="Times New Roman" w:hAnsi="Times New Roman" w:cs="Times New Roman"/>
          <w:sz w:val="24"/>
          <w:szCs w:val="24"/>
          <w:lang w:val="en-US" w:eastAsia="ru-RU"/>
        </w:rPr>
        <w:t>Elayda</w:t>
      </w:r>
      <w:proofErr w:type="spellEnd"/>
      <w:r w:rsidRPr="000E6C86">
        <w:rPr>
          <w:rFonts w:ascii="Times New Roman" w:eastAsia="Times New Roman" w:hAnsi="Times New Roman" w:cs="Times New Roman"/>
          <w:sz w:val="24"/>
          <w:szCs w:val="24"/>
          <w:lang w:val="en-US" w:eastAsia="ru-RU"/>
        </w:rPr>
        <w:t xml:space="preserve">, </w:t>
      </w:r>
      <w:proofErr w:type="gramStart"/>
      <w:r w:rsidRPr="000E6C86">
        <w:rPr>
          <w:rFonts w:ascii="Times New Roman" w:eastAsia="Times New Roman" w:hAnsi="Times New Roman" w:cs="Times New Roman"/>
          <w:sz w:val="24"/>
          <w:szCs w:val="24"/>
          <w:lang w:val="en-US" w:eastAsia="ru-RU"/>
        </w:rPr>
        <w:t>2014 .–</w:t>
      </w:r>
      <w:proofErr w:type="gramEnd"/>
      <w:r w:rsidRPr="000E6C86">
        <w:rPr>
          <w:rFonts w:ascii="Times New Roman" w:eastAsia="Times New Roman" w:hAnsi="Times New Roman" w:cs="Times New Roman"/>
          <w:sz w:val="24"/>
          <w:szCs w:val="24"/>
          <w:lang w:val="en-US" w:eastAsia="ru-RU"/>
        </w:rPr>
        <w:t xml:space="preserve"> 312 p. </w:t>
      </w:r>
    </w:p>
    <w:p w:rsidR="000E6C86" w:rsidRDefault="000E6C86" w:rsidP="000E6C86">
      <w:pPr>
        <w:spacing w:after="0" w:line="240" w:lineRule="auto"/>
        <w:ind w:firstLine="567"/>
        <w:jc w:val="both"/>
        <w:rPr>
          <w:rFonts w:ascii="Times New Roman" w:eastAsia="Times New Roman" w:hAnsi="Times New Roman" w:cs="Times New Roman"/>
          <w:sz w:val="24"/>
          <w:szCs w:val="24"/>
          <w:lang w:eastAsia="ru-RU"/>
        </w:rPr>
      </w:pPr>
      <w:r w:rsidRPr="000E6C86">
        <w:rPr>
          <w:rFonts w:ascii="Times New Roman" w:eastAsia="Times New Roman" w:hAnsi="Times New Roman" w:cs="Times New Roman"/>
          <w:sz w:val="24"/>
          <w:szCs w:val="24"/>
          <w:lang w:val="en-US" w:eastAsia="ru-RU"/>
        </w:rPr>
        <w:t xml:space="preserve">2. The Budget Code of the Republic of Belarus (as amended for 2018 and 2019). </w:t>
      </w:r>
      <w:r>
        <w:rPr>
          <w:rFonts w:ascii="Times New Roman" w:eastAsia="Times New Roman" w:hAnsi="Times New Roman" w:cs="Times New Roman"/>
          <w:sz w:val="24"/>
          <w:szCs w:val="24"/>
          <w:lang w:eastAsia="ru-RU"/>
        </w:rPr>
        <w:t>–</w:t>
      </w:r>
      <w:r w:rsidRPr="000E6C86">
        <w:rPr>
          <w:rFonts w:ascii="Times New Roman" w:eastAsia="Times New Roman" w:hAnsi="Times New Roman" w:cs="Times New Roman"/>
          <w:sz w:val="24"/>
          <w:szCs w:val="24"/>
          <w:lang w:val="en-US" w:eastAsia="ru-RU"/>
        </w:rPr>
        <w:t xml:space="preserve"> Minsk, 2019. </w:t>
      </w:r>
    </w:p>
    <w:p w:rsidR="000E6C86" w:rsidRPr="000E6C86" w:rsidRDefault="000E6C86" w:rsidP="000E6C86">
      <w:pPr>
        <w:spacing w:after="0" w:line="240" w:lineRule="auto"/>
        <w:ind w:firstLine="567"/>
        <w:jc w:val="both"/>
        <w:rPr>
          <w:rFonts w:ascii="Times New Roman" w:eastAsia="Times New Roman" w:hAnsi="Times New Roman" w:cs="Times New Roman"/>
          <w:sz w:val="24"/>
          <w:szCs w:val="24"/>
          <w:lang w:val="en-US" w:eastAsia="ru-RU"/>
        </w:rPr>
      </w:pPr>
      <w:r w:rsidRPr="000E6C86">
        <w:rPr>
          <w:rFonts w:ascii="Times New Roman" w:eastAsia="Times New Roman" w:hAnsi="Times New Roman" w:cs="Times New Roman"/>
          <w:sz w:val="24"/>
          <w:szCs w:val="24"/>
          <w:lang w:val="en-US" w:eastAsia="ru-RU"/>
        </w:rPr>
        <w:t>3. The Law of the Republic of Belarus “On the Republican Budget” 2019 [Electronic resource]. – Access mode: http://minfin.gov.by/upload/bp/act/zakon_301218_160z.pdf /. – Date of access: 04.24.2020.</w:t>
      </w:r>
    </w:p>
    <w:p w:rsidR="00303834" w:rsidRPr="000E6C86" w:rsidRDefault="000E6C86" w:rsidP="000E6C86">
      <w:pPr>
        <w:spacing w:after="0" w:line="240" w:lineRule="auto"/>
        <w:ind w:firstLine="567"/>
        <w:jc w:val="both"/>
        <w:rPr>
          <w:lang w:val="en-US"/>
        </w:rPr>
      </w:pPr>
      <w:r w:rsidRPr="000E6C86">
        <w:rPr>
          <w:rFonts w:ascii="Times New Roman" w:eastAsia="Times New Roman" w:hAnsi="Times New Roman" w:cs="Times New Roman"/>
          <w:sz w:val="24"/>
          <w:szCs w:val="24"/>
          <w:lang w:val="en-US" w:eastAsia="ru-RU"/>
        </w:rPr>
        <w:t>4. The Ministry of Taxes and Dues of the Republic of Belarus [Electronic resource]. – Access mode: http://nalog.gov.by/. – Date of access: 04.24.2020</w:t>
      </w:r>
    </w:p>
    <w:sectPr w:rsidR="00303834" w:rsidRPr="000E6C86" w:rsidSect="00374FE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94C09"/>
    <w:multiLevelType w:val="multilevel"/>
    <w:tmpl w:val="507E547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27E94E35"/>
    <w:multiLevelType w:val="multilevel"/>
    <w:tmpl w:val="289C2F8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28DD5A8F"/>
    <w:multiLevelType w:val="hybridMultilevel"/>
    <w:tmpl w:val="B5CCD9D4"/>
    <w:lvl w:ilvl="0" w:tplc="04190001">
      <w:start w:val="1"/>
      <w:numFmt w:val="bullet"/>
      <w:lvlText w:val=""/>
      <w:lvlJc w:val="left"/>
      <w:pPr>
        <w:ind w:left="1146"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31105FE9"/>
    <w:multiLevelType w:val="multilevel"/>
    <w:tmpl w:val="4B14AB5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31750F69"/>
    <w:multiLevelType w:val="hybridMultilevel"/>
    <w:tmpl w:val="AA8EBA9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3D3E3BE0"/>
    <w:multiLevelType w:val="multilevel"/>
    <w:tmpl w:val="9EE072E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5A6654C2"/>
    <w:multiLevelType w:val="multilevel"/>
    <w:tmpl w:val="D610BC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374FED"/>
    <w:rsid w:val="000E6C86"/>
    <w:rsid w:val="00374FED"/>
    <w:rsid w:val="0050037D"/>
    <w:rsid w:val="00531E8D"/>
    <w:rsid w:val="006406DC"/>
    <w:rsid w:val="007C26D9"/>
    <w:rsid w:val="00BD127F"/>
    <w:rsid w:val="00C000B3"/>
    <w:rsid w:val="00C02F3D"/>
    <w:rsid w:val="00C13516"/>
    <w:rsid w:val="00FF2E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037D"/>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74FE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74FED"/>
    <w:rPr>
      <w:rFonts w:ascii="Tahoma" w:hAnsi="Tahoma" w:cs="Tahoma"/>
      <w:sz w:val="16"/>
      <w:szCs w:val="16"/>
    </w:rPr>
  </w:style>
  <w:style w:type="paragraph" w:styleId="a5">
    <w:name w:val="List Paragraph"/>
    <w:basedOn w:val="a"/>
    <w:uiPriority w:val="34"/>
    <w:qFormat/>
    <w:rsid w:val="00BD127F"/>
    <w:pPr>
      <w:ind w:left="720"/>
      <w:contextualSpacing/>
    </w:pPr>
  </w:style>
  <w:style w:type="character" w:styleId="a6">
    <w:name w:val="Hyperlink"/>
    <w:basedOn w:val="a0"/>
    <w:uiPriority w:val="99"/>
    <w:unhideWhenUsed/>
    <w:rsid w:val="00BD127F"/>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479044">
      <w:bodyDiv w:val="1"/>
      <w:marLeft w:val="0"/>
      <w:marRight w:val="0"/>
      <w:marTop w:val="0"/>
      <w:marBottom w:val="0"/>
      <w:divBdr>
        <w:top w:val="none" w:sz="0" w:space="0" w:color="auto"/>
        <w:left w:val="none" w:sz="0" w:space="0" w:color="auto"/>
        <w:bottom w:val="none" w:sz="0" w:space="0" w:color="auto"/>
        <w:right w:val="none" w:sz="0" w:space="0" w:color="auto"/>
      </w:divBdr>
    </w:div>
    <w:div w:id="50735704">
      <w:bodyDiv w:val="1"/>
      <w:marLeft w:val="0"/>
      <w:marRight w:val="0"/>
      <w:marTop w:val="0"/>
      <w:marBottom w:val="0"/>
      <w:divBdr>
        <w:top w:val="none" w:sz="0" w:space="0" w:color="auto"/>
        <w:left w:val="none" w:sz="0" w:space="0" w:color="auto"/>
        <w:bottom w:val="none" w:sz="0" w:space="0" w:color="auto"/>
        <w:right w:val="none" w:sz="0" w:space="0" w:color="auto"/>
      </w:divBdr>
    </w:div>
    <w:div w:id="188227792">
      <w:bodyDiv w:val="1"/>
      <w:marLeft w:val="0"/>
      <w:marRight w:val="0"/>
      <w:marTop w:val="0"/>
      <w:marBottom w:val="0"/>
      <w:divBdr>
        <w:top w:val="none" w:sz="0" w:space="0" w:color="auto"/>
        <w:left w:val="none" w:sz="0" w:space="0" w:color="auto"/>
        <w:bottom w:val="none" w:sz="0" w:space="0" w:color="auto"/>
        <w:right w:val="none" w:sz="0" w:space="0" w:color="auto"/>
      </w:divBdr>
    </w:div>
    <w:div w:id="430702771">
      <w:bodyDiv w:val="1"/>
      <w:marLeft w:val="0"/>
      <w:marRight w:val="0"/>
      <w:marTop w:val="0"/>
      <w:marBottom w:val="0"/>
      <w:divBdr>
        <w:top w:val="none" w:sz="0" w:space="0" w:color="auto"/>
        <w:left w:val="none" w:sz="0" w:space="0" w:color="auto"/>
        <w:bottom w:val="none" w:sz="0" w:space="0" w:color="auto"/>
        <w:right w:val="none" w:sz="0" w:space="0" w:color="auto"/>
      </w:divBdr>
    </w:div>
    <w:div w:id="523179642">
      <w:bodyDiv w:val="1"/>
      <w:marLeft w:val="0"/>
      <w:marRight w:val="0"/>
      <w:marTop w:val="0"/>
      <w:marBottom w:val="0"/>
      <w:divBdr>
        <w:top w:val="none" w:sz="0" w:space="0" w:color="auto"/>
        <w:left w:val="none" w:sz="0" w:space="0" w:color="auto"/>
        <w:bottom w:val="none" w:sz="0" w:space="0" w:color="auto"/>
        <w:right w:val="none" w:sz="0" w:space="0" w:color="auto"/>
      </w:divBdr>
    </w:div>
    <w:div w:id="651639769">
      <w:bodyDiv w:val="1"/>
      <w:marLeft w:val="0"/>
      <w:marRight w:val="0"/>
      <w:marTop w:val="0"/>
      <w:marBottom w:val="0"/>
      <w:divBdr>
        <w:top w:val="none" w:sz="0" w:space="0" w:color="auto"/>
        <w:left w:val="none" w:sz="0" w:space="0" w:color="auto"/>
        <w:bottom w:val="none" w:sz="0" w:space="0" w:color="auto"/>
        <w:right w:val="none" w:sz="0" w:space="0" w:color="auto"/>
      </w:divBdr>
    </w:div>
    <w:div w:id="779379434">
      <w:bodyDiv w:val="1"/>
      <w:marLeft w:val="0"/>
      <w:marRight w:val="0"/>
      <w:marTop w:val="0"/>
      <w:marBottom w:val="0"/>
      <w:divBdr>
        <w:top w:val="none" w:sz="0" w:space="0" w:color="auto"/>
        <w:left w:val="none" w:sz="0" w:space="0" w:color="auto"/>
        <w:bottom w:val="none" w:sz="0" w:space="0" w:color="auto"/>
        <w:right w:val="none" w:sz="0" w:space="0" w:color="auto"/>
      </w:divBdr>
    </w:div>
    <w:div w:id="900023371">
      <w:bodyDiv w:val="1"/>
      <w:marLeft w:val="0"/>
      <w:marRight w:val="0"/>
      <w:marTop w:val="0"/>
      <w:marBottom w:val="0"/>
      <w:divBdr>
        <w:top w:val="none" w:sz="0" w:space="0" w:color="auto"/>
        <w:left w:val="none" w:sz="0" w:space="0" w:color="auto"/>
        <w:bottom w:val="none" w:sz="0" w:space="0" w:color="auto"/>
        <w:right w:val="none" w:sz="0" w:space="0" w:color="auto"/>
      </w:divBdr>
    </w:div>
    <w:div w:id="901672374">
      <w:bodyDiv w:val="1"/>
      <w:marLeft w:val="0"/>
      <w:marRight w:val="0"/>
      <w:marTop w:val="0"/>
      <w:marBottom w:val="0"/>
      <w:divBdr>
        <w:top w:val="none" w:sz="0" w:space="0" w:color="auto"/>
        <w:left w:val="none" w:sz="0" w:space="0" w:color="auto"/>
        <w:bottom w:val="none" w:sz="0" w:space="0" w:color="auto"/>
        <w:right w:val="none" w:sz="0" w:space="0" w:color="auto"/>
      </w:divBdr>
    </w:div>
    <w:div w:id="1002706131">
      <w:bodyDiv w:val="1"/>
      <w:marLeft w:val="0"/>
      <w:marRight w:val="0"/>
      <w:marTop w:val="0"/>
      <w:marBottom w:val="0"/>
      <w:divBdr>
        <w:top w:val="none" w:sz="0" w:space="0" w:color="auto"/>
        <w:left w:val="none" w:sz="0" w:space="0" w:color="auto"/>
        <w:bottom w:val="none" w:sz="0" w:space="0" w:color="auto"/>
        <w:right w:val="none" w:sz="0" w:space="0" w:color="auto"/>
      </w:divBdr>
    </w:div>
    <w:div w:id="1102844262">
      <w:bodyDiv w:val="1"/>
      <w:marLeft w:val="0"/>
      <w:marRight w:val="0"/>
      <w:marTop w:val="0"/>
      <w:marBottom w:val="0"/>
      <w:divBdr>
        <w:top w:val="none" w:sz="0" w:space="0" w:color="auto"/>
        <w:left w:val="none" w:sz="0" w:space="0" w:color="auto"/>
        <w:bottom w:val="none" w:sz="0" w:space="0" w:color="auto"/>
        <w:right w:val="none" w:sz="0" w:space="0" w:color="auto"/>
      </w:divBdr>
    </w:div>
    <w:div w:id="1454253397">
      <w:bodyDiv w:val="1"/>
      <w:marLeft w:val="0"/>
      <w:marRight w:val="0"/>
      <w:marTop w:val="0"/>
      <w:marBottom w:val="0"/>
      <w:divBdr>
        <w:top w:val="none" w:sz="0" w:space="0" w:color="auto"/>
        <w:left w:val="none" w:sz="0" w:space="0" w:color="auto"/>
        <w:bottom w:val="none" w:sz="0" w:space="0" w:color="auto"/>
        <w:right w:val="none" w:sz="0" w:space="0" w:color="auto"/>
      </w:divBdr>
    </w:div>
    <w:div w:id="1579093060">
      <w:bodyDiv w:val="1"/>
      <w:marLeft w:val="0"/>
      <w:marRight w:val="0"/>
      <w:marTop w:val="0"/>
      <w:marBottom w:val="0"/>
      <w:divBdr>
        <w:top w:val="none" w:sz="0" w:space="0" w:color="auto"/>
        <w:left w:val="none" w:sz="0" w:space="0" w:color="auto"/>
        <w:bottom w:val="none" w:sz="0" w:space="0" w:color="auto"/>
        <w:right w:val="none" w:sz="0" w:space="0" w:color="auto"/>
      </w:divBdr>
    </w:div>
    <w:div w:id="1958634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minfin.gov.by/upload/bp/act/zakon_301218_160z.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otX val="30"/>
      <c:perspective val="30"/>
    </c:view3D>
    <c:plotArea>
      <c:layout/>
      <c:pie3DChart>
        <c:varyColors val="1"/>
        <c:ser>
          <c:idx val="0"/>
          <c:order val="0"/>
          <c:tx>
            <c:strRef>
              <c:f>'Лист1'!$B$1</c:f>
              <c:strCache>
                <c:ptCount val="1"/>
                <c:pt idx="0">
                  <c:v>Столбец1</c:v>
                </c:pt>
              </c:strCache>
            </c:strRef>
          </c:tx>
          <c:explosion val="25"/>
          <c:dLbls>
            <c:dLbl>
              <c:idx val="5"/>
              <c:layout>
                <c:manualLayout>
                  <c:x val="9.125475285171103E-2"/>
                  <c:y val="-4.2232277526395197E-2"/>
                </c:manualLayout>
              </c:layout>
              <c:dLblPos val="bestFit"/>
              <c:showVal val="1"/>
              <c:showCatName val="1"/>
            </c:dLbl>
            <c:dLblPos val="outEnd"/>
            <c:showVal val="1"/>
            <c:showCatName val="1"/>
            <c:showLeaderLines val="1"/>
          </c:dLbls>
          <c:cat>
            <c:strRef>
              <c:f>'Лист1'!$A$2:$A$7</c:f>
              <c:strCache>
                <c:ptCount val="6"/>
                <c:pt idx="0">
                  <c:v>Подоходный налог</c:v>
                </c:pt>
                <c:pt idx="1">
                  <c:v>Налоги на прибыль и доходы</c:v>
                </c:pt>
                <c:pt idx="2">
                  <c:v>Налоги на собственность</c:v>
                </c:pt>
                <c:pt idx="3">
                  <c:v>НДС</c:v>
                </c:pt>
                <c:pt idx="4">
                  <c:v>Неналоговые доходы</c:v>
                </c:pt>
                <c:pt idx="5">
                  <c:v>Иные доходы</c:v>
                </c:pt>
              </c:strCache>
            </c:strRef>
          </c:cat>
          <c:val>
            <c:numRef>
              <c:f>'Лист1'!$B$2:$B$7</c:f>
              <c:numCache>
                <c:formatCode>General</c:formatCode>
                <c:ptCount val="6"/>
                <c:pt idx="0">
                  <c:v>40</c:v>
                </c:pt>
                <c:pt idx="1">
                  <c:v>16</c:v>
                </c:pt>
                <c:pt idx="2">
                  <c:v>7</c:v>
                </c:pt>
                <c:pt idx="3">
                  <c:v>20</c:v>
                </c:pt>
                <c:pt idx="4">
                  <c:v>9</c:v>
                </c:pt>
                <c:pt idx="5">
                  <c:v>8</c:v>
                </c:pt>
              </c:numCache>
            </c:numRef>
          </c:val>
        </c:ser>
      </c:pie3DChart>
    </c:plotArea>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4</Pages>
  <Words>1502</Words>
  <Characters>8563</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10045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alena platonenko</dc:creator>
  <cp:lastModifiedBy>alena platonenko</cp:lastModifiedBy>
  <cp:revision>1</cp:revision>
  <dcterms:created xsi:type="dcterms:W3CDTF">2020-05-15T17:55:00Z</dcterms:created>
  <dcterms:modified xsi:type="dcterms:W3CDTF">2020-05-15T19:19:00Z</dcterms:modified>
</cp:coreProperties>
</file>