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B22A2" w:rsidRDefault="006B22A2" w:rsidP="006B22A2">
      <w:pPr>
        <w:ind w:firstLine="567"/>
        <w:rPr>
          <w:b/>
        </w:rPr>
      </w:pPr>
      <w:r>
        <w:rPr>
          <w:b/>
        </w:rPr>
        <w:t>УДК 658.1</w:t>
      </w:r>
    </w:p>
    <w:p w:rsidR="002344B0" w:rsidRPr="002344B0" w:rsidRDefault="002344B0" w:rsidP="007330FE">
      <w:pPr>
        <w:ind w:firstLine="567"/>
        <w:jc w:val="right"/>
        <w:rPr>
          <w:b/>
        </w:rPr>
      </w:pPr>
      <w:r w:rsidRPr="002344B0">
        <w:rPr>
          <w:b/>
        </w:rPr>
        <w:t>Наливайко А.В.</w:t>
      </w:r>
    </w:p>
    <w:p w:rsidR="00160D0E" w:rsidRDefault="006B22A2" w:rsidP="007330FE">
      <w:pPr>
        <w:ind w:firstLine="567"/>
        <w:jc w:val="center"/>
        <w:rPr>
          <w:b/>
        </w:rPr>
      </w:pPr>
      <w:r w:rsidRPr="002344B0">
        <w:rPr>
          <w:b/>
        </w:rPr>
        <w:t xml:space="preserve">ПРОБЛЕМЫ </w:t>
      </w:r>
      <w:r w:rsidR="00424113">
        <w:rPr>
          <w:b/>
        </w:rPr>
        <w:t>УПРАВЛЕНИЯ</w:t>
      </w:r>
      <w:r w:rsidRPr="002344B0">
        <w:rPr>
          <w:b/>
        </w:rPr>
        <w:t xml:space="preserve"> ОБОРОТНЫ</w:t>
      </w:r>
      <w:r w:rsidR="00424113">
        <w:rPr>
          <w:b/>
        </w:rPr>
        <w:t>МИ</w:t>
      </w:r>
      <w:r w:rsidRPr="002344B0">
        <w:rPr>
          <w:b/>
        </w:rPr>
        <w:t xml:space="preserve"> СРЕДСТВ</w:t>
      </w:r>
      <w:r w:rsidR="00424113">
        <w:rPr>
          <w:b/>
        </w:rPr>
        <w:t>АМИ</w:t>
      </w:r>
      <w:r w:rsidRPr="002344B0">
        <w:rPr>
          <w:b/>
        </w:rPr>
        <w:t xml:space="preserve"> НА СОВРЕМЕННОМ ЭТАПЕ</w:t>
      </w:r>
    </w:p>
    <w:p w:rsidR="002344B0" w:rsidRPr="002344B0" w:rsidRDefault="002344B0" w:rsidP="007330FE">
      <w:pPr>
        <w:ind w:firstLine="567"/>
        <w:rPr>
          <w:b/>
        </w:rPr>
      </w:pPr>
    </w:p>
    <w:p w:rsidR="00160D0E" w:rsidRDefault="007330FE" w:rsidP="007330FE">
      <w:pPr>
        <w:ind w:firstLine="567"/>
        <w:jc w:val="both"/>
        <w:rPr>
          <w:i/>
        </w:rPr>
      </w:pPr>
      <w:r w:rsidRPr="007330FE">
        <w:rPr>
          <w:b/>
        </w:rPr>
        <w:t>Аннотация.</w:t>
      </w:r>
      <w:r>
        <w:t xml:space="preserve"> </w:t>
      </w:r>
      <w:r w:rsidRPr="007330FE">
        <w:rPr>
          <w:i/>
        </w:rPr>
        <w:t xml:space="preserve">В статье рассматриваются проблемы </w:t>
      </w:r>
      <w:r w:rsidR="00424113">
        <w:rPr>
          <w:i/>
        </w:rPr>
        <w:t>управления</w:t>
      </w:r>
      <w:r w:rsidRPr="007330FE">
        <w:rPr>
          <w:i/>
        </w:rPr>
        <w:t xml:space="preserve"> оборотны</w:t>
      </w:r>
      <w:r w:rsidR="00424113">
        <w:rPr>
          <w:i/>
        </w:rPr>
        <w:t xml:space="preserve">ми </w:t>
      </w:r>
      <w:r w:rsidRPr="007330FE">
        <w:rPr>
          <w:i/>
        </w:rPr>
        <w:t>средств</w:t>
      </w:r>
      <w:r w:rsidR="00424113">
        <w:rPr>
          <w:i/>
        </w:rPr>
        <w:t>ами</w:t>
      </w:r>
      <w:r w:rsidRPr="007330FE">
        <w:rPr>
          <w:i/>
        </w:rPr>
        <w:t xml:space="preserve">. </w:t>
      </w:r>
      <w:r w:rsidR="00424113">
        <w:t xml:space="preserve">Отмечено, что </w:t>
      </w:r>
      <w:r w:rsidR="00424113" w:rsidRPr="00424113">
        <w:rPr>
          <w:i/>
        </w:rPr>
        <w:t>ситуация со структурой и использованием оборотного капитала создает проблему финансовой устойчивости предприятия, то есть ведет к привлечению дополнительных дорогостоящих источников финансирования</w:t>
      </w:r>
      <w:r w:rsidR="00424113">
        <w:rPr>
          <w:i/>
        </w:rPr>
        <w:t>.</w:t>
      </w:r>
    </w:p>
    <w:p w:rsidR="007330FE" w:rsidRDefault="007330FE" w:rsidP="007330FE">
      <w:pPr>
        <w:ind w:firstLine="567"/>
        <w:jc w:val="both"/>
        <w:rPr>
          <w:i/>
        </w:rPr>
      </w:pPr>
      <w:r>
        <w:rPr>
          <w:b/>
        </w:rPr>
        <w:t xml:space="preserve">Ключевые слова: </w:t>
      </w:r>
      <w:r>
        <w:rPr>
          <w:i/>
        </w:rPr>
        <w:t xml:space="preserve">организация, оборотные средства, </w:t>
      </w:r>
      <w:r w:rsidR="00424113">
        <w:rPr>
          <w:i/>
        </w:rPr>
        <w:t>управление</w:t>
      </w:r>
      <w:r>
        <w:rPr>
          <w:i/>
        </w:rPr>
        <w:t>, финансовое положение, косвенные потери.</w:t>
      </w:r>
    </w:p>
    <w:p w:rsidR="007330FE" w:rsidRPr="007330FE" w:rsidRDefault="007330FE" w:rsidP="007330FE">
      <w:pPr>
        <w:ind w:firstLine="567"/>
        <w:jc w:val="both"/>
        <w:rPr>
          <w:i/>
        </w:rPr>
      </w:pPr>
    </w:p>
    <w:p w:rsidR="00160D0E" w:rsidRPr="002344B0" w:rsidRDefault="00160D0E" w:rsidP="007330FE">
      <w:pPr>
        <w:ind w:firstLine="567"/>
        <w:jc w:val="both"/>
      </w:pPr>
      <w:r w:rsidRPr="002344B0">
        <w:t>Современная организационная структура большинства хозяйствующих субъектов скрывает объект управления и делает его слабо локализуемым для руководителя. В результате этого снижается управление оборотными средствами, и их динамика зависит от внешних и случайных внутренних факторов. Как показывает практика, многие решения принимаются в основном с целью повышения эффективности деятельности организации, в то время как уже известны случаи полной потери платежеспособности и конкурентоспособностью организации в результате такой политики.</w:t>
      </w:r>
    </w:p>
    <w:p w:rsidR="00160D0E" w:rsidRPr="002344B0" w:rsidRDefault="00160D0E" w:rsidP="007330FE">
      <w:pPr>
        <w:ind w:firstLine="567"/>
        <w:jc w:val="both"/>
      </w:pPr>
      <w:r w:rsidRPr="002344B0">
        <w:t>Конкурентные позиции организации на рынке в значительной степени определяются эффективностью управления оборотными средствами каждого хозяйствующего субъекта. Рост дебиторской и кредиторской задолженности, угроза банкротства являются последствиями недостатка оборотных средств и неэффективного его использования. Это приводит к сокращению ассортимента продукции и оказывает негативное влияние на достижение организацией своих целей. В таких условиях необходим поиск новых подходов к управлению оборотными средствами организаций [3, с. 176].</w:t>
      </w:r>
    </w:p>
    <w:p w:rsidR="00160D0E" w:rsidRPr="002344B0" w:rsidRDefault="00160D0E" w:rsidP="007330FE">
      <w:pPr>
        <w:ind w:firstLine="567"/>
        <w:jc w:val="both"/>
      </w:pPr>
      <w:r w:rsidRPr="002344B0">
        <w:t>В каждой организации величина оборотных средств, их состав и структура зависят от производственных, организационных и экономических факторов. Наличие у организации собственных оборотных средств, скорость оборота и эффективность его использования во многом предопределяет состояние организации и устойчивость его положения на рынке. Эффективность использования оборотных средств играет большую роль в обеспечении нормализации работы организации. Низкий уровень оборотных средств приводит к тому, что производственная деятельность не поддерживается должным образом. Это приводит к возможной потере ликвидности, периодическим сбоям в работе и низкой прибыли. Слишком высокая доля оборотных средств приводит к тому, что организация будет иметь временно свободные текущие активы, излишки издержек финансирования, что приведет к снижению прибыли. Однако при оптимальном уровне оборотных средств прибыль становится максимальной [3, с. 173-174].</w:t>
      </w:r>
    </w:p>
    <w:p w:rsidR="00160D0E" w:rsidRPr="002344B0" w:rsidRDefault="00160D0E" w:rsidP="007330FE">
      <w:pPr>
        <w:ind w:firstLine="567"/>
        <w:jc w:val="both"/>
      </w:pPr>
      <w:r w:rsidRPr="002344B0">
        <w:t>Происходящие рыночные преобразования, развитие разнообразных форм собственности и хозяйствования, решения собственников и менеджеров организаций требуют новых подходов к управлению финансовыми ресурсами. Проблемы финансового менеджмента особенно важны для промышленных организаций вследствие необходимости стабилизации воспроизводственных процессов в промышленности.</w:t>
      </w:r>
    </w:p>
    <w:p w:rsidR="00EC4634" w:rsidRDefault="00160D0E" w:rsidP="007330FE">
      <w:pPr>
        <w:ind w:firstLine="567"/>
        <w:jc w:val="both"/>
      </w:pPr>
      <w:r w:rsidRPr="002344B0">
        <w:t xml:space="preserve">Поскольку финансовое положение организаций находится в прямой зависимости от состояния оборотных средств, они заинтересованы в рациональной организации оборотных средств, то есть достижения максимального экономического эффекта при минимальных вложенных суммах [3, с. 180-181]. </w:t>
      </w:r>
    </w:p>
    <w:p w:rsidR="00EC4634" w:rsidRDefault="00EC4634" w:rsidP="00EC4634">
      <w:pPr>
        <w:ind w:firstLine="567"/>
        <w:jc w:val="both"/>
      </w:pPr>
      <w:r w:rsidRPr="00EC4634">
        <w:t xml:space="preserve">Анализ эффективности использования оборотных средств ОАО «Гродненский мясокомбинат» позволил выявить целый ряд актуальных проблем. Исследования показали уменьшение продолжительности оборота оборотных средств. Это привело к снижению коэффициента оборачиваемости, что вовлекло в оборот дополнительные денежные средства. </w:t>
      </w:r>
      <w:r w:rsidRPr="00EC4634">
        <w:lastRenderedPageBreak/>
        <w:t>Активы организац</w:t>
      </w:r>
      <w:r>
        <w:t>ии в анализируемом периоде (2017-2019</w:t>
      </w:r>
      <w:r w:rsidRPr="00EC4634">
        <w:t xml:space="preserve"> гг.) выросли, что произошло за счет роста стоимости основных средств, прочих внеоборотных активов.</w:t>
      </w:r>
    </w:p>
    <w:p w:rsidR="00EC4634" w:rsidRDefault="00EC4634" w:rsidP="00EC4634">
      <w:pPr>
        <w:ind w:firstLine="567"/>
        <w:jc w:val="both"/>
      </w:pPr>
    </w:p>
    <w:p w:rsidR="00EC4634" w:rsidRDefault="00EC4634" w:rsidP="00AF7BE5">
      <w:pPr>
        <w:ind w:firstLine="567"/>
        <w:jc w:val="center"/>
      </w:pPr>
      <w:r>
        <w:t>Таблица 1 – Состав и структура внеоборотных активов ОАО «Гродненский мясокомбинат», тыс. руб.</w:t>
      </w:r>
    </w:p>
    <w:tbl>
      <w:tblPr>
        <w:tblW w:w="9526" w:type="dxa"/>
        <w:jc w:val="center"/>
        <w:tblLayout w:type="fixed"/>
        <w:tblLook w:val="0000"/>
      </w:tblPr>
      <w:tblGrid>
        <w:gridCol w:w="1977"/>
        <w:gridCol w:w="850"/>
        <w:gridCol w:w="993"/>
        <w:gridCol w:w="992"/>
        <w:gridCol w:w="850"/>
        <w:gridCol w:w="916"/>
        <w:gridCol w:w="927"/>
        <w:gridCol w:w="992"/>
        <w:gridCol w:w="1029"/>
      </w:tblGrid>
      <w:tr w:rsidR="00EC4634" w:rsidRPr="00AF7BE5" w:rsidTr="001850CC">
        <w:trPr>
          <w:jc w:val="center"/>
        </w:trPr>
        <w:tc>
          <w:tcPr>
            <w:tcW w:w="197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EC4634" w:rsidRPr="00AF7BE5" w:rsidRDefault="00EC4634" w:rsidP="008F6EE2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AF7BE5">
              <w:rPr>
                <w:rFonts w:ascii="Arial" w:hAnsi="Arial" w:cs="Arial"/>
                <w:b/>
                <w:sz w:val="18"/>
                <w:szCs w:val="18"/>
              </w:rPr>
              <w:t>Показатели</w:t>
            </w: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  <w:vAlign w:val="center"/>
          </w:tcPr>
          <w:p w:rsidR="00EC4634" w:rsidRPr="00AF7BE5" w:rsidRDefault="00EC4634" w:rsidP="008F6EE2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AF7BE5">
              <w:rPr>
                <w:rFonts w:ascii="Arial" w:hAnsi="Arial" w:cs="Arial"/>
                <w:b/>
                <w:sz w:val="18"/>
                <w:szCs w:val="18"/>
              </w:rPr>
              <w:t>2017г.</w:t>
            </w:r>
          </w:p>
        </w:tc>
        <w:tc>
          <w:tcPr>
            <w:tcW w:w="99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C4634" w:rsidRPr="00AF7BE5" w:rsidRDefault="00EC4634" w:rsidP="008F6EE2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AF7BE5">
              <w:rPr>
                <w:rFonts w:ascii="Arial" w:hAnsi="Arial" w:cs="Arial"/>
                <w:b/>
                <w:sz w:val="18"/>
                <w:szCs w:val="18"/>
              </w:rPr>
              <w:t>2018 г.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C4634" w:rsidRPr="00AF7BE5" w:rsidRDefault="00EC4634" w:rsidP="008F6EE2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AF7BE5">
              <w:rPr>
                <w:rFonts w:ascii="Arial" w:hAnsi="Arial" w:cs="Arial"/>
                <w:b/>
                <w:sz w:val="18"/>
                <w:szCs w:val="18"/>
              </w:rPr>
              <w:t>2019 г.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C4634" w:rsidRPr="00AF7BE5" w:rsidRDefault="00EC4634" w:rsidP="008F6EE2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AF7BE5">
              <w:rPr>
                <w:rFonts w:ascii="Arial" w:hAnsi="Arial" w:cs="Arial"/>
                <w:b/>
                <w:sz w:val="18"/>
                <w:szCs w:val="18"/>
              </w:rPr>
              <w:t>Доля в составе активов, %</w:t>
            </w:r>
          </w:p>
        </w:tc>
        <w:tc>
          <w:tcPr>
            <w:tcW w:w="2021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634" w:rsidRPr="00AF7BE5" w:rsidRDefault="00EC4634" w:rsidP="008F6EE2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AF7BE5">
              <w:rPr>
                <w:rFonts w:ascii="Arial" w:hAnsi="Arial" w:cs="Arial"/>
                <w:b/>
                <w:sz w:val="18"/>
                <w:szCs w:val="18"/>
              </w:rPr>
              <w:t>Темп роста, %</w:t>
            </w:r>
          </w:p>
        </w:tc>
      </w:tr>
      <w:tr w:rsidR="00EC4634" w:rsidRPr="00AF7BE5" w:rsidTr="001850CC">
        <w:trPr>
          <w:jc w:val="center"/>
        </w:trPr>
        <w:tc>
          <w:tcPr>
            <w:tcW w:w="197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634" w:rsidRPr="00AF7BE5" w:rsidRDefault="00EC4634" w:rsidP="008F6EE2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C4634" w:rsidRPr="00AF7BE5" w:rsidRDefault="00EC4634" w:rsidP="008F6EE2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93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C4634" w:rsidRPr="00AF7BE5" w:rsidRDefault="00EC4634" w:rsidP="008F6EE2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C4634" w:rsidRPr="00AF7BE5" w:rsidRDefault="00EC4634" w:rsidP="008F6EE2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C4634" w:rsidRPr="00AF7BE5" w:rsidRDefault="00EC4634" w:rsidP="008F6EE2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AF7BE5">
              <w:rPr>
                <w:rFonts w:ascii="Arial" w:hAnsi="Arial" w:cs="Arial"/>
                <w:b/>
                <w:sz w:val="18"/>
                <w:szCs w:val="18"/>
              </w:rPr>
              <w:t>2017 г.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C4634" w:rsidRPr="00AF7BE5" w:rsidRDefault="00EC4634" w:rsidP="008F6EE2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AF7BE5">
              <w:rPr>
                <w:rFonts w:ascii="Arial" w:hAnsi="Arial" w:cs="Arial"/>
                <w:b/>
                <w:sz w:val="18"/>
                <w:szCs w:val="18"/>
              </w:rPr>
              <w:t>2018 г.</w:t>
            </w: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C4634" w:rsidRPr="00AF7BE5" w:rsidRDefault="00EC4634" w:rsidP="008F6EE2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AF7BE5">
              <w:rPr>
                <w:rFonts w:ascii="Arial" w:hAnsi="Arial" w:cs="Arial"/>
                <w:b/>
                <w:sz w:val="18"/>
                <w:szCs w:val="18"/>
              </w:rPr>
              <w:t>2019 г.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634" w:rsidRPr="00AF7BE5" w:rsidRDefault="00EC4634" w:rsidP="00AF7BE5">
            <w:pPr>
              <w:widowControl w:val="0"/>
              <w:autoSpaceDE w:val="0"/>
              <w:autoSpaceDN w:val="0"/>
              <w:adjustRightInd w:val="0"/>
              <w:ind w:left="-156" w:right="-6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7BE5">
              <w:rPr>
                <w:rFonts w:ascii="Arial" w:hAnsi="Arial" w:cs="Arial"/>
                <w:b/>
                <w:sz w:val="18"/>
                <w:szCs w:val="18"/>
              </w:rPr>
              <w:t>2017/2018 г.</w:t>
            </w:r>
          </w:p>
        </w:tc>
        <w:tc>
          <w:tcPr>
            <w:tcW w:w="102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634" w:rsidRPr="00AF7BE5" w:rsidRDefault="00EC4634" w:rsidP="00AF7BE5">
            <w:pPr>
              <w:widowControl w:val="0"/>
              <w:autoSpaceDE w:val="0"/>
              <w:autoSpaceDN w:val="0"/>
              <w:adjustRightInd w:val="0"/>
              <w:ind w:left="-156" w:right="-165"/>
              <w:rPr>
                <w:rFonts w:ascii="Arial" w:hAnsi="Arial" w:cs="Arial"/>
                <w:b/>
                <w:sz w:val="18"/>
                <w:szCs w:val="18"/>
              </w:rPr>
            </w:pPr>
            <w:r w:rsidRPr="00AF7BE5">
              <w:rPr>
                <w:rFonts w:ascii="Arial" w:hAnsi="Arial" w:cs="Arial"/>
                <w:b/>
                <w:sz w:val="18"/>
                <w:szCs w:val="18"/>
              </w:rPr>
              <w:t>2018/2019 г.</w:t>
            </w:r>
          </w:p>
        </w:tc>
      </w:tr>
      <w:tr w:rsidR="00EC4634" w:rsidRPr="00AF7BE5" w:rsidTr="001850CC">
        <w:trPr>
          <w:jc w:val="center"/>
        </w:trPr>
        <w:tc>
          <w:tcPr>
            <w:tcW w:w="1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F7BE5">
              <w:rPr>
                <w:rFonts w:ascii="Arial" w:hAnsi="Arial" w:cs="Arial"/>
                <w:b/>
                <w:sz w:val="18"/>
                <w:szCs w:val="18"/>
              </w:rPr>
              <w:t>Внеоборотные активы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AF7BE5">
              <w:rPr>
                <w:rFonts w:ascii="Arial" w:hAnsi="Arial" w:cs="Arial"/>
                <w:b/>
                <w:color w:val="000000"/>
                <w:sz w:val="18"/>
                <w:szCs w:val="18"/>
              </w:rPr>
              <w:t>95 927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AF7BE5">
              <w:rPr>
                <w:rFonts w:ascii="Arial" w:hAnsi="Arial" w:cs="Arial"/>
                <w:b/>
                <w:color w:val="000000"/>
                <w:sz w:val="18"/>
                <w:szCs w:val="18"/>
              </w:rPr>
              <w:t>94 546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AF7BE5">
              <w:rPr>
                <w:rFonts w:ascii="Arial" w:hAnsi="Arial" w:cs="Arial"/>
                <w:b/>
                <w:color w:val="000000"/>
                <w:sz w:val="18"/>
                <w:szCs w:val="18"/>
              </w:rPr>
              <w:t>97 994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F7BE5">
              <w:rPr>
                <w:rFonts w:ascii="Arial" w:hAnsi="Arial" w:cs="Arial"/>
                <w:color w:val="000000"/>
                <w:sz w:val="18"/>
                <w:szCs w:val="18"/>
              </w:rPr>
              <w:t>64,71</w:t>
            </w:r>
          </w:p>
        </w:tc>
        <w:tc>
          <w:tcPr>
            <w:tcW w:w="9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F7BE5">
              <w:rPr>
                <w:rFonts w:ascii="Arial" w:hAnsi="Arial" w:cs="Arial"/>
                <w:sz w:val="18"/>
                <w:szCs w:val="18"/>
              </w:rPr>
              <w:t>59,79</w:t>
            </w:r>
          </w:p>
        </w:tc>
        <w:tc>
          <w:tcPr>
            <w:tcW w:w="92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F7BE5">
              <w:rPr>
                <w:rFonts w:ascii="Arial" w:hAnsi="Arial" w:cs="Arial"/>
                <w:sz w:val="18"/>
                <w:szCs w:val="18"/>
              </w:rPr>
              <w:t>56,28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AF7BE5">
              <w:rPr>
                <w:rFonts w:ascii="Arial" w:hAnsi="Arial" w:cs="Arial"/>
                <w:b/>
                <w:sz w:val="18"/>
                <w:szCs w:val="18"/>
              </w:rPr>
              <w:t>98,56</w:t>
            </w:r>
          </w:p>
        </w:tc>
        <w:tc>
          <w:tcPr>
            <w:tcW w:w="102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AF7BE5">
              <w:rPr>
                <w:rFonts w:ascii="Arial" w:hAnsi="Arial" w:cs="Arial"/>
                <w:b/>
                <w:sz w:val="18"/>
                <w:szCs w:val="18"/>
              </w:rPr>
              <w:t>103,65</w:t>
            </w:r>
          </w:p>
        </w:tc>
      </w:tr>
      <w:tr w:rsidR="00EC4634" w:rsidRPr="00AF7BE5" w:rsidTr="001850CC">
        <w:trPr>
          <w:jc w:val="center"/>
        </w:trPr>
        <w:tc>
          <w:tcPr>
            <w:tcW w:w="1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AF7BE5">
              <w:rPr>
                <w:rFonts w:ascii="Arial" w:hAnsi="Arial" w:cs="Arial"/>
                <w:sz w:val="18"/>
                <w:szCs w:val="18"/>
              </w:rPr>
              <w:t>в том числе: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EC4634" w:rsidRPr="00AF7BE5" w:rsidTr="001850CC">
        <w:trPr>
          <w:jc w:val="center"/>
        </w:trPr>
        <w:tc>
          <w:tcPr>
            <w:tcW w:w="1977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F7BE5">
              <w:rPr>
                <w:rFonts w:ascii="Arial" w:hAnsi="Arial" w:cs="Arial"/>
                <w:sz w:val="18"/>
                <w:szCs w:val="18"/>
              </w:rPr>
              <w:t>Основные средства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F7BE5">
              <w:rPr>
                <w:rFonts w:ascii="Arial" w:hAnsi="Arial" w:cs="Arial"/>
                <w:color w:val="000000"/>
                <w:sz w:val="18"/>
                <w:szCs w:val="18"/>
              </w:rPr>
              <w:t>86 893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F7BE5">
              <w:rPr>
                <w:rFonts w:ascii="Arial" w:hAnsi="Arial" w:cs="Arial"/>
                <w:color w:val="000000"/>
                <w:sz w:val="18"/>
                <w:szCs w:val="18"/>
              </w:rPr>
              <w:t>87 230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F7BE5">
              <w:rPr>
                <w:rFonts w:ascii="Arial" w:hAnsi="Arial" w:cs="Arial"/>
                <w:color w:val="000000"/>
                <w:sz w:val="18"/>
                <w:szCs w:val="18"/>
              </w:rPr>
              <w:t>89 100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F7BE5">
              <w:rPr>
                <w:rFonts w:ascii="Arial" w:hAnsi="Arial" w:cs="Arial"/>
                <w:color w:val="000000"/>
                <w:sz w:val="18"/>
                <w:szCs w:val="18"/>
              </w:rPr>
              <w:t>58,62</w:t>
            </w:r>
          </w:p>
        </w:tc>
        <w:tc>
          <w:tcPr>
            <w:tcW w:w="9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F7BE5">
              <w:rPr>
                <w:rFonts w:ascii="Arial" w:hAnsi="Arial" w:cs="Arial"/>
                <w:sz w:val="18"/>
                <w:szCs w:val="18"/>
              </w:rPr>
              <w:t>55,16</w:t>
            </w:r>
          </w:p>
        </w:tc>
        <w:tc>
          <w:tcPr>
            <w:tcW w:w="92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F7BE5">
              <w:rPr>
                <w:rFonts w:ascii="Arial" w:hAnsi="Arial" w:cs="Arial"/>
                <w:sz w:val="18"/>
                <w:szCs w:val="18"/>
              </w:rPr>
              <w:t>51,18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AF7BE5">
              <w:rPr>
                <w:rFonts w:ascii="Arial" w:hAnsi="Arial" w:cs="Arial"/>
                <w:b/>
                <w:sz w:val="18"/>
                <w:szCs w:val="18"/>
              </w:rPr>
              <w:t>100,38</w:t>
            </w:r>
          </w:p>
        </w:tc>
        <w:tc>
          <w:tcPr>
            <w:tcW w:w="102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AF7BE5">
              <w:rPr>
                <w:rFonts w:ascii="Arial" w:hAnsi="Arial" w:cs="Arial"/>
                <w:b/>
                <w:sz w:val="18"/>
                <w:szCs w:val="18"/>
              </w:rPr>
              <w:t>100,43</w:t>
            </w:r>
          </w:p>
        </w:tc>
      </w:tr>
      <w:tr w:rsidR="00EC4634" w:rsidRPr="00AF7BE5" w:rsidTr="001850CC">
        <w:trPr>
          <w:jc w:val="center"/>
        </w:trPr>
        <w:tc>
          <w:tcPr>
            <w:tcW w:w="1977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F7BE5">
              <w:rPr>
                <w:rFonts w:ascii="Arial" w:hAnsi="Arial" w:cs="Arial"/>
                <w:sz w:val="18"/>
                <w:szCs w:val="18"/>
              </w:rPr>
              <w:t>Нематериальные активы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F7BE5">
              <w:rPr>
                <w:rFonts w:ascii="Arial" w:hAnsi="Arial" w:cs="Arial"/>
                <w:color w:val="000000"/>
                <w:sz w:val="18"/>
                <w:szCs w:val="18"/>
              </w:rPr>
              <w:t>17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F7BE5">
              <w:rPr>
                <w:rFonts w:ascii="Arial" w:hAnsi="Arial" w:cs="Arial"/>
                <w:color w:val="000000"/>
                <w:sz w:val="18"/>
                <w:szCs w:val="18"/>
              </w:rPr>
              <w:t>17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F7BE5">
              <w:rPr>
                <w:rFonts w:ascii="Arial" w:hAnsi="Arial" w:cs="Arial"/>
                <w:color w:val="000000"/>
                <w:sz w:val="18"/>
                <w:szCs w:val="18"/>
              </w:rPr>
              <w:t>73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F7BE5">
              <w:rPr>
                <w:rFonts w:ascii="Arial" w:hAnsi="Arial" w:cs="Arial"/>
                <w:color w:val="000000"/>
                <w:sz w:val="18"/>
                <w:szCs w:val="18"/>
              </w:rPr>
              <w:t>0,01</w:t>
            </w:r>
          </w:p>
        </w:tc>
        <w:tc>
          <w:tcPr>
            <w:tcW w:w="9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F7BE5">
              <w:rPr>
                <w:rFonts w:ascii="Arial" w:hAnsi="Arial" w:cs="Arial"/>
                <w:sz w:val="18"/>
                <w:szCs w:val="18"/>
              </w:rPr>
              <w:t>0,01</w:t>
            </w:r>
          </w:p>
        </w:tc>
        <w:tc>
          <w:tcPr>
            <w:tcW w:w="92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F7BE5">
              <w:rPr>
                <w:rFonts w:ascii="Arial" w:hAnsi="Arial" w:cs="Arial"/>
                <w:sz w:val="18"/>
                <w:szCs w:val="18"/>
              </w:rPr>
              <w:t>0,04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AF7BE5">
              <w:rPr>
                <w:rFonts w:ascii="Arial" w:hAnsi="Arial" w:cs="Arial"/>
                <w:b/>
                <w:sz w:val="18"/>
                <w:szCs w:val="18"/>
              </w:rPr>
              <w:t>100</w:t>
            </w:r>
          </w:p>
        </w:tc>
        <w:tc>
          <w:tcPr>
            <w:tcW w:w="102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AF7BE5">
              <w:rPr>
                <w:rFonts w:ascii="Arial" w:hAnsi="Arial" w:cs="Arial"/>
                <w:b/>
                <w:sz w:val="18"/>
                <w:szCs w:val="18"/>
              </w:rPr>
              <w:t>429,41</w:t>
            </w:r>
          </w:p>
        </w:tc>
      </w:tr>
      <w:tr w:rsidR="00EC4634" w:rsidRPr="00AF7BE5" w:rsidTr="001850CC">
        <w:trPr>
          <w:jc w:val="center"/>
        </w:trPr>
        <w:tc>
          <w:tcPr>
            <w:tcW w:w="1977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F7BE5">
              <w:rPr>
                <w:rFonts w:ascii="Arial" w:hAnsi="Arial" w:cs="Arial"/>
                <w:sz w:val="18"/>
                <w:szCs w:val="18"/>
              </w:rPr>
              <w:t>Доходные вложения в материальные активы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F7BE5">
              <w:rPr>
                <w:rFonts w:ascii="Arial" w:hAnsi="Arial" w:cs="Arial"/>
                <w:color w:val="000000"/>
                <w:sz w:val="18"/>
                <w:szCs w:val="18"/>
              </w:rPr>
              <w:t>3 593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F7BE5">
              <w:rPr>
                <w:rFonts w:ascii="Arial" w:hAnsi="Arial" w:cs="Arial"/>
                <w:color w:val="000000"/>
                <w:sz w:val="18"/>
                <w:szCs w:val="18"/>
              </w:rPr>
              <w:t>3 507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F7BE5">
              <w:rPr>
                <w:rFonts w:ascii="Arial" w:hAnsi="Arial" w:cs="Arial"/>
                <w:color w:val="000000"/>
                <w:sz w:val="18"/>
                <w:szCs w:val="18"/>
              </w:rPr>
              <w:t>3 420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F7BE5">
              <w:rPr>
                <w:rFonts w:ascii="Arial" w:hAnsi="Arial" w:cs="Arial"/>
                <w:color w:val="000000"/>
                <w:sz w:val="18"/>
                <w:szCs w:val="18"/>
              </w:rPr>
              <w:t>2,42</w:t>
            </w:r>
          </w:p>
        </w:tc>
        <w:tc>
          <w:tcPr>
            <w:tcW w:w="9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F7BE5">
              <w:rPr>
                <w:rFonts w:ascii="Arial" w:hAnsi="Arial" w:cs="Arial"/>
                <w:sz w:val="18"/>
                <w:szCs w:val="18"/>
              </w:rPr>
              <w:t>2,22</w:t>
            </w:r>
          </w:p>
        </w:tc>
        <w:tc>
          <w:tcPr>
            <w:tcW w:w="92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F7BE5">
              <w:rPr>
                <w:rFonts w:ascii="Arial" w:hAnsi="Arial" w:cs="Arial"/>
                <w:sz w:val="18"/>
                <w:szCs w:val="18"/>
              </w:rPr>
              <w:t>1,97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AF7BE5">
              <w:rPr>
                <w:rFonts w:ascii="Arial" w:hAnsi="Arial" w:cs="Arial"/>
                <w:b/>
                <w:sz w:val="18"/>
                <w:szCs w:val="18"/>
              </w:rPr>
              <w:t>97,6</w:t>
            </w:r>
          </w:p>
        </w:tc>
        <w:tc>
          <w:tcPr>
            <w:tcW w:w="102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AF7BE5">
              <w:rPr>
                <w:rFonts w:ascii="Arial" w:hAnsi="Arial" w:cs="Arial"/>
                <w:b/>
                <w:sz w:val="18"/>
                <w:szCs w:val="18"/>
              </w:rPr>
              <w:t>97,52</w:t>
            </w:r>
          </w:p>
        </w:tc>
      </w:tr>
      <w:tr w:rsidR="00EC4634" w:rsidRPr="00AF7BE5" w:rsidTr="001850CC">
        <w:trPr>
          <w:jc w:val="center"/>
        </w:trPr>
        <w:tc>
          <w:tcPr>
            <w:tcW w:w="1977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F7BE5">
              <w:rPr>
                <w:rFonts w:ascii="Arial" w:hAnsi="Arial" w:cs="Arial"/>
                <w:sz w:val="18"/>
                <w:szCs w:val="18"/>
              </w:rPr>
              <w:t>Вложения в долгосрочные активы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F7BE5">
              <w:rPr>
                <w:rFonts w:ascii="Arial" w:hAnsi="Arial" w:cs="Arial"/>
                <w:color w:val="000000"/>
                <w:sz w:val="18"/>
                <w:szCs w:val="18"/>
              </w:rPr>
              <w:t>5 030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F7BE5">
              <w:rPr>
                <w:rFonts w:ascii="Arial" w:hAnsi="Arial" w:cs="Arial"/>
                <w:color w:val="000000"/>
                <w:sz w:val="18"/>
                <w:szCs w:val="18"/>
              </w:rPr>
              <w:t>3 318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F7BE5">
              <w:rPr>
                <w:rFonts w:ascii="Arial" w:hAnsi="Arial" w:cs="Arial"/>
                <w:color w:val="000000"/>
                <w:sz w:val="18"/>
                <w:szCs w:val="18"/>
              </w:rPr>
              <w:t>4 980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F7BE5">
              <w:rPr>
                <w:rFonts w:ascii="Arial" w:hAnsi="Arial" w:cs="Arial"/>
                <w:color w:val="000000"/>
                <w:sz w:val="18"/>
                <w:szCs w:val="18"/>
              </w:rPr>
              <w:t>3,39</w:t>
            </w:r>
          </w:p>
        </w:tc>
        <w:tc>
          <w:tcPr>
            <w:tcW w:w="9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F7BE5">
              <w:rPr>
                <w:rFonts w:ascii="Arial" w:hAnsi="Arial" w:cs="Arial"/>
                <w:sz w:val="18"/>
                <w:szCs w:val="18"/>
              </w:rPr>
              <w:t>2,10</w:t>
            </w:r>
          </w:p>
        </w:tc>
        <w:tc>
          <w:tcPr>
            <w:tcW w:w="92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F7BE5">
              <w:rPr>
                <w:rFonts w:ascii="Arial" w:hAnsi="Arial" w:cs="Arial"/>
                <w:sz w:val="18"/>
                <w:szCs w:val="18"/>
              </w:rPr>
              <w:t>2,86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AF7BE5">
              <w:rPr>
                <w:rFonts w:ascii="Arial" w:hAnsi="Arial" w:cs="Arial"/>
                <w:b/>
                <w:sz w:val="18"/>
                <w:szCs w:val="18"/>
              </w:rPr>
              <w:t>65,96</w:t>
            </w:r>
          </w:p>
        </w:tc>
        <w:tc>
          <w:tcPr>
            <w:tcW w:w="102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AF7BE5">
              <w:rPr>
                <w:rFonts w:ascii="Arial" w:hAnsi="Arial" w:cs="Arial"/>
                <w:b/>
                <w:sz w:val="18"/>
                <w:szCs w:val="18"/>
              </w:rPr>
              <w:t>150,09</w:t>
            </w:r>
          </w:p>
        </w:tc>
      </w:tr>
      <w:tr w:rsidR="00EC4634" w:rsidRPr="00AF7BE5" w:rsidTr="001850CC">
        <w:trPr>
          <w:jc w:val="center"/>
        </w:trPr>
        <w:tc>
          <w:tcPr>
            <w:tcW w:w="1977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F7BE5">
              <w:rPr>
                <w:rFonts w:ascii="Arial" w:hAnsi="Arial" w:cs="Arial"/>
                <w:sz w:val="18"/>
                <w:szCs w:val="18"/>
              </w:rPr>
              <w:t>Долгосрочные финансовые вложения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F7BE5">
              <w:rPr>
                <w:rFonts w:ascii="Arial" w:hAnsi="Arial" w:cs="Arial"/>
                <w:color w:val="000000"/>
                <w:sz w:val="18"/>
                <w:szCs w:val="18"/>
              </w:rPr>
              <w:t>394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F7BE5">
              <w:rPr>
                <w:rFonts w:ascii="Arial" w:hAnsi="Arial" w:cs="Arial"/>
                <w:color w:val="000000"/>
                <w:sz w:val="18"/>
                <w:szCs w:val="18"/>
              </w:rPr>
              <w:t>124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F7BE5">
              <w:rPr>
                <w:rFonts w:ascii="Arial" w:hAnsi="Arial" w:cs="Arial"/>
                <w:color w:val="000000"/>
                <w:sz w:val="18"/>
                <w:szCs w:val="18"/>
              </w:rPr>
              <w:t>25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F7BE5">
              <w:rPr>
                <w:rFonts w:ascii="Arial" w:hAnsi="Arial" w:cs="Arial"/>
                <w:color w:val="000000"/>
                <w:sz w:val="18"/>
                <w:szCs w:val="18"/>
              </w:rPr>
              <w:t>0,27</w:t>
            </w:r>
          </w:p>
        </w:tc>
        <w:tc>
          <w:tcPr>
            <w:tcW w:w="9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F7BE5">
              <w:rPr>
                <w:rFonts w:ascii="Arial" w:hAnsi="Arial" w:cs="Arial"/>
                <w:sz w:val="18"/>
                <w:szCs w:val="18"/>
              </w:rPr>
              <w:t>0,08</w:t>
            </w:r>
          </w:p>
        </w:tc>
        <w:tc>
          <w:tcPr>
            <w:tcW w:w="92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F7BE5">
              <w:rPr>
                <w:rFonts w:ascii="Arial" w:hAnsi="Arial" w:cs="Arial"/>
                <w:sz w:val="18"/>
                <w:szCs w:val="18"/>
              </w:rPr>
              <w:t>0,01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AF7BE5">
              <w:rPr>
                <w:rFonts w:ascii="Arial" w:hAnsi="Arial" w:cs="Arial"/>
                <w:b/>
                <w:sz w:val="18"/>
                <w:szCs w:val="18"/>
              </w:rPr>
              <w:t>31,47</w:t>
            </w:r>
          </w:p>
        </w:tc>
        <w:tc>
          <w:tcPr>
            <w:tcW w:w="102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AF7BE5">
              <w:rPr>
                <w:rFonts w:ascii="Arial" w:hAnsi="Arial" w:cs="Arial"/>
                <w:b/>
                <w:sz w:val="18"/>
                <w:szCs w:val="18"/>
              </w:rPr>
              <w:t>20,16</w:t>
            </w:r>
          </w:p>
        </w:tc>
      </w:tr>
      <w:tr w:rsidR="00EC4634" w:rsidRPr="00AF7BE5" w:rsidTr="001850CC">
        <w:trPr>
          <w:jc w:val="center"/>
        </w:trPr>
        <w:tc>
          <w:tcPr>
            <w:tcW w:w="1977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F7BE5">
              <w:rPr>
                <w:rFonts w:ascii="Arial" w:hAnsi="Arial" w:cs="Arial"/>
                <w:sz w:val="18"/>
                <w:szCs w:val="18"/>
              </w:rPr>
              <w:t>Долгосрочная дебиторская задолженность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F7BE5"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F7BE5">
              <w:rPr>
                <w:rFonts w:ascii="Arial" w:hAnsi="Arial" w:cs="Arial"/>
                <w:color w:val="000000"/>
                <w:sz w:val="18"/>
                <w:szCs w:val="18"/>
              </w:rPr>
              <w:t>236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F7BE5">
              <w:rPr>
                <w:rFonts w:ascii="Arial" w:hAnsi="Arial" w:cs="Arial"/>
                <w:color w:val="000000"/>
                <w:sz w:val="18"/>
                <w:szCs w:val="18"/>
              </w:rPr>
              <w:t>396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F7BE5"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9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F7BE5">
              <w:rPr>
                <w:rFonts w:ascii="Arial" w:hAnsi="Arial" w:cs="Arial"/>
                <w:sz w:val="18"/>
                <w:szCs w:val="18"/>
              </w:rPr>
              <w:t>0,15</w:t>
            </w:r>
          </w:p>
        </w:tc>
        <w:tc>
          <w:tcPr>
            <w:tcW w:w="92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F7BE5">
              <w:rPr>
                <w:rFonts w:ascii="Arial" w:hAnsi="Arial" w:cs="Arial"/>
                <w:sz w:val="18"/>
                <w:szCs w:val="18"/>
              </w:rPr>
              <w:t>0,22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AF7BE5">
              <w:rPr>
                <w:rFonts w:ascii="Arial" w:hAnsi="Arial" w:cs="Arial"/>
                <w:b/>
                <w:sz w:val="18"/>
                <w:szCs w:val="18"/>
              </w:rPr>
              <w:t>-</w:t>
            </w:r>
          </w:p>
        </w:tc>
        <w:tc>
          <w:tcPr>
            <w:tcW w:w="102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AF7BE5">
              <w:rPr>
                <w:rFonts w:ascii="Arial" w:hAnsi="Arial" w:cs="Arial"/>
                <w:b/>
                <w:sz w:val="18"/>
                <w:szCs w:val="18"/>
              </w:rPr>
              <w:t>167,79</w:t>
            </w:r>
          </w:p>
        </w:tc>
      </w:tr>
      <w:tr w:rsidR="00EC4634" w:rsidRPr="00AF7BE5" w:rsidTr="001850CC">
        <w:trPr>
          <w:jc w:val="center"/>
        </w:trPr>
        <w:tc>
          <w:tcPr>
            <w:tcW w:w="1977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F7BE5">
              <w:rPr>
                <w:rFonts w:ascii="Arial" w:hAnsi="Arial" w:cs="Arial"/>
                <w:sz w:val="18"/>
                <w:szCs w:val="18"/>
              </w:rPr>
              <w:t>Прочие долгосрочные активы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F7BE5"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F7BE5">
              <w:rPr>
                <w:rFonts w:ascii="Arial" w:hAnsi="Arial" w:cs="Arial"/>
                <w:color w:val="000000"/>
                <w:sz w:val="18"/>
                <w:szCs w:val="18"/>
              </w:rPr>
              <w:t>114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F7BE5"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F7BE5"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9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F7BE5">
              <w:rPr>
                <w:rFonts w:ascii="Arial" w:hAnsi="Arial" w:cs="Arial"/>
                <w:sz w:val="18"/>
                <w:szCs w:val="18"/>
              </w:rPr>
              <w:t>0,07</w:t>
            </w:r>
          </w:p>
        </w:tc>
        <w:tc>
          <w:tcPr>
            <w:tcW w:w="92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F7BE5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AF7BE5">
              <w:rPr>
                <w:rFonts w:ascii="Arial" w:hAnsi="Arial" w:cs="Arial"/>
                <w:b/>
                <w:sz w:val="18"/>
                <w:szCs w:val="18"/>
              </w:rPr>
              <w:t>-</w:t>
            </w:r>
          </w:p>
        </w:tc>
        <w:tc>
          <w:tcPr>
            <w:tcW w:w="102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AF7BE5">
              <w:rPr>
                <w:rFonts w:ascii="Arial" w:hAnsi="Arial" w:cs="Arial"/>
                <w:b/>
                <w:sz w:val="18"/>
                <w:szCs w:val="18"/>
              </w:rPr>
              <w:t>-</w:t>
            </w:r>
          </w:p>
        </w:tc>
      </w:tr>
      <w:tr w:rsidR="00EC4634" w:rsidRPr="00AF7BE5" w:rsidTr="001850CC">
        <w:trPr>
          <w:jc w:val="center"/>
        </w:trPr>
        <w:tc>
          <w:tcPr>
            <w:tcW w:w="1977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AF7BE5">
              <w:rPr>
                <w:rFonts w:ascii="Arial" w:hAnsi="Arial" w:cs="Arial"/>
                <w:b/>
                <w:sz w:val="18"/>
                <w:szCs w:val="18"/>
              </w:rPr>
              <w:t>Оборотные активы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F7BE5">
              <w:rPr>
                <w:rFonts w:ascii="Arial" w:hAnsi="Arial" w:cs="Arial"/>
                <w:color w:val="000000"/>
                <w:sz w:val="18"/>
                <w:szCs w:val="18"/>
              </w:rPr>
              <w:t>52 309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F7BE5">
              <w:rPr>
                <w:rFonts w:ascii="Arial" w:hAnsi="Arial" w:cs="Arial"/>
                <w:color w:val="000000"/>
                <w:sz w:val="18"/>
                <w:szCs w:val="18"/>
              </w:rPr>
              <w:t>63 579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F7BE5">
              <w:rPr>
                <w:rFonts w:ascii="Arial" w:hAnsi="Arial" w:cs="Arial"/>
                <w:color w:val="000000"/>
                <w:sz w:val="18"/>
                <w:szCs w:val="18"/>
              </w:rPr>
              <w:t>76 116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F7BE5">
              <w:rPr>
                <w:rFonts w:ascii="Arial" w:hAnsi="Arial" w:cs="Arial"/>
                <w:color w:val="000000"/>
                <w:sz w:val="18"/>
                <w:szCs w:val="18"/>
              </w:rPr>
              <w:t>35,29</w:t>
            </w:r>
          </w:p>
        </w:tc>
        <w:tc>
          <w:tcPr>
            <w:tcW w:w="9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F7BE5">
              <w:rPr>
                <w:rFonts w:ascii="Arial" w:hAnsi="Arial" w:cs="Arial"/>
                <w:sz w:val="18"/>
                <w:szCs w:val="18"/>
              </w:rPr>
              <w:t>40,21</w:t>
            </w:r>
          </w:p>
        </w:tc>
        <w:tc>
          <w:tcPr>
            <w:tcW w:w="92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F7BE5">
              <w:rPr>
                <w:rFonts w:ascii="Arial" w:hAnsi="Arial" w:cs="Arial"/>
                <w:sz w:val="18"/>
                <w:szCs w:val="18"/>
              </w:rPr>
              <w:t>43,72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AF7BE5">
              <w:rPr>
                <w:rFonts w:ascii="Arial" w:hAnsi="Arial" w:cs="Arial"/>
                <w:b/>
                <w:sz w:val="18"/>
                <w:szCs w:val="18"/>
              </w:rPr>
              <w:t>121,5</w:t>
            </w:r>
          </w:p>
        </w:tc>
        <w:tc>
          <w:tcPr>
            <w:tcW w:w="102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AF7BE5">
              <w:rPr>
                <w:rFonts w:ascii="Arial" w:hAnsi="Arial" w:cs="Arial"/>
                <w:b/>
                <w:sz w:val="18"/>
                <w:szCs w:val="18"/>
              </w:rPr>
              <w:t>119,7</w:t>
            </w:r>
          </w:p>
        </w:tc>
      </w:tr>
      <w:tr w:rsidR="00EC4634" w:rsidRPr="00AF7BE5" w:rsidTr="001850CC">
        <w:trPr>
          <w:jc w:val="center"/>
        </w:trPr>
        <w:tc>
          <w:tcPr>
            <w:tcW w:w="1977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F7BE5">
              <w:rPr>
                <w:rFonts w:ascii="Arial" w:hAnsi="Arial" w:cs="Arial"/>
                <w:sz w:val="18"/>
                <w:szCs w:val="18"/>
              </w:rPr>
              <w:t>в том числе: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EC4634" w:rsidRPr="00AF7BE5" w:rsidTr="001850CC">
        <w:trPr>
          <w:jc w:val="center"/>
        </w:trPr>
        <w:tc>
          <w:tcPr>
            <w:tcW w:w="1977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F7BE5">
              <w:rPr>
                <w:rFonts w:ascii="Arial" w:hAnsi="Arial" w:cs="Arial"/>
                <w:sz w:val="18"/>
                <w:szCs w:val="18"/>
              </w:rPr>
              <w:t>Запасы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F7BE5">
              <w:rPr>
                <w:rFonts w:ascii="Arial" w:hAnsi="Arial" w:cs="Arial"/>
                <w:color w:val="000000"/>
                <w:sz w:val="18"/>
                <w:szCs w:val="18"/>
              </w:rPr>
              <w:t>22 128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F7BE5">
              <w:rPr>
                <w:rFonts w:ascii="Arial" w:hAnsi="Arial" w:cs="Arial"/>
                <w:color w:val="000000"/>
                <w:sz w:val="18"/>
                <w:szCs w:val="18"/>
              </w:rPr>
              <w:t>29 965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F7BE5">
              <w:rPr>
                <w:rFonts w:ascii="Arial" w:hAnsi="Arial" w:cs="Arial"/>
                <w:color w:val="000000"/>
                <w:sz w:val="18"/>
                <w:szCs w:val="18"/>
              </w:rPr>
              <w:t>38 818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F7BE5">
              <w:rPr>
                <w:rFonts w:ascii="Arial" w:hAnsi="Arial" w:cs="Arial"/>
                <w:color w:val="000000"/>
                <w:sz w:val="18"/>
                <w:szCs w:val="18"/>
              </w:rPr>
              <w:t>14,93</w:t>
            </w:r>
          </w:p>
        </w:tc>
        <w:tc>
          <w:tcPr>
            <w:tcW w:w="9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F7BE5">
              <w:rPr>
                <w:rFonts w:ascii="Arial" w:hAnsi="Arial" w:cs="Arial"/>
                <w:sz w:val="18"/>
                <w:szCs w:val="18"/>
              </w:rPr>
              <w:t>18,95</w:t>
            </w:r>
          </w:p>
        </w:tc>
        <w:tc>
          <w:tcPr>
            <w:tcW w:w="92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F7BE5">
              <w:rPr>
                <w:rFonts w:ascii="Arial" w:hAnsi="Arial" w:cs="Arial"/>
                <w:sz w:val="18"/>
                <w:szCs w:val="18"/>
              </w:rPr>
              <w:t>22,31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AF7BE5">
              <w:rPr>
                <w:rFonts w:ascii="Arial" w:hAnsi="Arial" w:cs="Arial"/>
                <w:b/>
                <w:sz w:val="18"/>
                <w:szCs w:val="18"/>
              </w:rPr>
              <w:t>135,4</w:t>
            </w:r>
          </w:p>
        </w:tc>
        <w:tc>
          <w:tcPr>
            <w:tcW w:w="102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AF7BE5">
              <w:rPr>
                <w:rFonts w:ascii="Arial" w:hAnsi="Arial" w:cs="Arial"/>
                <w:b/>
                <w:sz w:val="18"/>
                <w:szCs w:val="18"/>
              </w:rPr>
              <w:t>129,5</w:t>
            </w:r>
          </w:p>
        </w:tc>
      </w:tr>
      <w:tr w:rsidR="00EC4634" w:rsidRPr="00AF7BE5" w:rsidTr="001850CC">
        <w:trPr>
          <w:jc w:val="center"/>
        </w:trPr>
        <w:tc>
          <w:tcPr>
            <w:tcW w:w="1977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F7BE5">
              <w:rPr>
                <w:rFonts w:ascii="Arial" w:hAnsi="Arial" w:cs="Arial"/>
                <w:sz w:val="18"/>
                <w:szCs w:val="18"/>
              </w:rPr>
              <w:t>Расходы будущих периодов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F7BE5">
              <w:rPr>
                <w:rFonts w:ascii="Arial" w:hAnsi="Arial" w:cs="Arial"/>
                <w:color w:val="000000"/>
                <w:sz w:val="18"/>
                <w:szCs w:val="18"/>
              </w:rPr>
              <w:t>633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F7BE5">
              <w:rPr>
                <w:rFonts w:ascii="Arial" w:hAnsi="Arial" w:cs="Arial"/>
                <w:color w:val="000000"/>
                <w:sz w:val="18"/>
                <w:szCs w:val="18"/>
              </w:rPr>
              <w:t>1 022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F7BE5">
              <w:rPr>
                <w:rFonts w:ascii="Arial" w:hAnsi="Arial" w:cs="Arial"/>
                <w:color w:val="000000"/>
                <w:sz w:val="18"/>
                <w:szCs w:val="18"/>
              </w:rPr>
              <w:t>596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F7BE5">
              <w:rPr>
                <w:rFonts w:ascii="Arial" w:hAnsi="Arial" w:cs="Arial"/>
                <w:color w:val="000000"/>
                <w:sz w:val="18"/>
                <w:szCs w:val="18"/>
              </w:rPr>
              <w:t>0,43</w:t>
            </w:r>
          </w:p>
        </w:tc>
        <w:tc>
          <w:tcPr>
            <w:tcW w:w="9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F7BE5">
              <w:rPr>
                <w:rFonts w:ascii="Arial" w:hAnsi="Arial" w:cs="Arial"/>
                <w:sz w:val="18"/>
                <w:szCs w:val="18"/>
              </w:rPr>
              <w:t>0,65</w:t>
            </w:r>
          </w:p>
        </w:tc>
        <w:tc>
          <w:tcPr>
            <w:tcW w:w="92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F7BE5">
              <w:rPr>
                <w:rFonts w:ascii="Arial" w:hAnsi="Arial" w:cs="Arial"/>
                <w:sz w:val="18"/>
                <w:szCs w:val="18"/>
              </w:rPr>
              <w:t>0,34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AF7BE5">
              <w:rPr>
                <w:rFonts w:ascii="Arial" w:hAnsi="Arial" w:cs="Arial"/>
                <w:b/>
                <w:sz w:val="18"/>
                <w:szCs w:val="18"/>
              </w:rPr>
              <w:t>161,4</w:t>
            </w:r>
          </w:p>
        </w:tc>
        <w:tc>
          <w:tcPr>
            <w:tcW w:w="102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634" w:rsidRPr="00AF7BE5" w:rsidRDefault="00EC4634" w:rsidP="008F6EE2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AF7BE5">
              <w:rPr>
                <w:rFonts w:ascii="Arial" w:hAnsi="Arial" w:cs="Arial"/>
                <w:b/>
                <w:sz w:val="18"/>
                <w:szCs w:val="18"/>
              </w:rPr>
              <w:t>58,32</w:t>
            </w:r>
          </w:p>
        </w:tc>
      </w:tr>
      <w:tr w:rsidR="008F6EE2" w:rsidRPr="00AF7BE5" w:rsidTr="008F6EE2">
        <w:trPr>
          <w:jc w:val="center"/>
        </w:trPr>
        <w:tc>
          <w:tcPr>
            <w:tcW w:w="1977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6EE2" w:rsidRPr="00AF7BE5" w:rsidRDefault="008F6EE2" w:rsidP="008F6EE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F7BE5">
              <w:rPr>
                <w:rFonts w:ascii="Arial" w:hAnsi="Arial" w:cs="Arial"/>
                <w:sz w:val="18"/>
                <w:szCs w:val="18"/>
              </w:rPr>
              <w:t>Налог на добавленную стоимость по приобретенным товарам, работам, услугам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F6EE2" w:rsidRPr="00AF7BE5" w:rsidRDefault="008F6EE2" w:rsidP="008F6EE2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F7BE5">
              <w:rPr>
                <w:rFonts w:ascii="Arial" w:hAnsi="Arial" w:cs="Arial"/>
                <w:color w:val="000000"/>
                <w:sz w:val="18"/>
                <w:szCs w:val="18"/>
              </w:rPr>
              <w:t>66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F6EE2" w:rsidRPr="00AF7BE5" w:rsidRDefault="008F6EE2" w:rsidP="008F6EE2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F7BE5">
              <w:rPr>
                <w:rFonts w:ascii="Arial" w:hAnsi="Arial" w:cs="Arial"/>
                <w:color w:val="000000"/>
                <w:sz w:val="18"/>
                <w:szCs w:val="18"/>
              </w:rPr>
              <w:t>89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F6EE2" w:rsidRPr="00AF7BE5" w:rsidRDefault="008F6EE2" w:rsidP="008F6EE2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F7BE5">
              <w:rPr>
                <w:rFonts w:ascii="Arial" w:hAnsi="Arial" w:cs="Arial"/>
                <w:color w:val="000000"/>
                <w:sz w:val="18"/>
                <w:szCs w:val="18"/>
              </w:rPr>
              <w:t>129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F6EE2" w:rsidRPr="00AF7BE5" w:rsidRDefault="008F6EE2" w:rsidP="008F6EE2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F7BE5">
              <w:rPr>
                <w:rFonts w:ascii="Arial" w:hAnsi="Arial" w:cs="Arial"/>
                <w:color w:val="000000"/>
                <w:sz w:val="18"/>
                <w:szCs w:val="18"/>
              </w:rPr>
              <w:t>0,05</w:t>
            </w:r>
          </w:p>
        </w:tc>
        <w:tc>
          <w:tcPr>
            <w:tcW w:w="9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F6EE2" w:rsidRPr="00AF7BE5" w:rsidRDefault="008F6EE2" w:rsidP="008F6EE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F7BE5">
              <w:rPr>
                <w:rFonts w:ascii="Arial" w:hAnsi="Arial" w:cs="Arial"/>
                <w:sz w:val="18"/>
                <w:szCs w:val="18"/>
              </w:rPr>
              <w:t>0,06</w:t>
            </w:r>
          </w:p>
        </w:tc>
        <w:tc>
          <w:tcPr>
            <w:tcW w:w="92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F6EE2" w:rsidRPr="00AF7BE5" w:rsidRDefault="008F6EE2" w:rsidP="008F6EE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F7BE5">
              <w:rPr>
                <w:rFonts w:ascii="Arial" w:hAnsi="Arial" w:cs="Arial"/>
                <w:sz w:val="18"/>
                <w:szCs w:val="18"/>
              </w:rPr>
              <w:t>0,09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6EE2" w:rsidRPr="00AF7BE5" w:rsidRDefault="008F6EE2" w:rsidP="008F6EE2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AF7BE5">
              <w:rPr>
                <w:rFonts w:ascii="Arial" w:hAnsi="Arial" w:cs="Arial"/>
                <w:b/>
                <w:sz w:val="18"/>
                <w:szCs w:val="18"/>
              </w:rPr>
              <w:t>134,85</w:t>
            </w:r>
          </w:p>
        </w:tc>
        <w:tc>
          <w:tcPr>
            <w:tcW w:w="102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6EE2" w:rsidRPr="00AF7BE5" w:rsidRDefault="008F6EE2" w:rsidP="008F6EE2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AF7BE5">
              <w:rPr>
                <w:rFonts w:ascii="Arial" w:hAnsi="Arial" w:cs="Arial"/>
                <w:b/>
                <w:sz w:val="18"/>
                <w:szCs w:val="18"/>
              </w:rPr>
              <w:t>144,94</w:t>
            </w:r>
          </w:p>
        </w:tc>
      </w:tr>
      <w:tr w:rsidR="008F6EE2" w:rsidRPr="00AF7BE5" w:rsidTr="008F6EE2">
        <w:trPr>
          <w:jc w:val="center"/>
        </w:trPr>
        <w:tc>
          <w:tcPr>
            <w:tcW w:w="1977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6EE2" w:rsidRPr="00AF7BE5" w:rsidRDefault="008F6EE2" w:rsidP="008F6EE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F7BE5">
              <w:rPr>
                <w:rFonts w:ascii="Arial" w:hAnsi="Arial" w:cs="Arial"/>
                <w:sz w:val="18"/>
                <w:szCs w:val="18"/>
              </w:rPr>
              <w:t>Краткосрочная дебиторская задолженность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F6EE2" w:rsidRPr="00AF7BE5" w:rsidRDefault="008F6EE2" w:rsidP="008F6EE2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F7BE5">
              <w:rPr>
                <w:rFonts w:ascii="Arial" w:hAnsi="Arial" w:cs="Arial"/>
                <w:color w:val="000000"/>
                <w:sz w:val="18"/>
                <w:szCs w:val="18"/>
              </w:rPr>
              <w:t>18 544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F6EE2" w:rsidRPr="00AF7BE5" w:rsidRDefault="008F6EE2" w:rsidP="008F6EE2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F7BE5">
              <w:rPr>
                <w:rFonts w:ascii="Arial" w:hAnsi="Arial" w:cs="Arial"/>
                <w:color w:val="000000"/>
                <w:sz w:val="18"/>
                <w:szCs w:val="18"/>
              </w:rPr>
              <w:t>22 379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F6EE2" w:rsidRPr="00AF7BE5" w:rsidRDefault="008F6EE2" w:rsidP="008F6EE2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F7BE5">
              <w:rPr>
                <w:rFonts w:ascii="Arial" w:hAnsi="Arial" w:cs="Arial"/>
                <w:color w:val="000000"/>
                <w:sz w:val="18"/>
                <w:szCs w:val="18"/>
              </w:rPr>
              <w:t>26 073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F6EE2" w:rsidRPr="00AF7BE5" w:rsidRDefault="008F6EE2" w:rsidP="008F6EE2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F7BE5">
              <w:rPr>
                <w:rFonts w:ascii="Arial" w:hAnsi="Arial" w:cs="Arial"/>
                <w:color w:val="000000"/>
                <w:sz w:val="18"/>
                <w:szCs w:val="18"/>
              </w:rPr>
              <w:t>14,50</w:t>
            </w:r>
          </w:p>
        </w:tc>
        <w:tc>
          <w:tcPr>
            <w:tcW w:w="9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F6EE2" w:rsidRPr="00AF7BE5" w:rsidRDefault="008F6EE2" w:rsidP="008F6EE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F7BE5">
              <w:rPr>
                <w:rFonts w:ascii="Arial" w:hAnsi="Arial" w:cs="Arial"/>
                <w:sz w:val="18"/>
                <w:szCs w:val="18"/>
              </w:rPr>
              <w:t>15,74</w:t>
            </w:r>
          </w:p>
        </w:tc>
        <w:tc>
          <w:tcPr>
            <w:tcW w:w="92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F6EE2" w:rsidRPr="00AF7BE5" w:rsidRDefault="008F6EE2" w:rsidP="008F6EE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F7BE5">
              <w:rPr>
                <w:rFonts w:ascii="Arial" w:hAnsi="Arial" w:cs="Arial"/>
                <w:sz w:val="18"/>
                <w:szCs w:val="18"/>
              </w:rPr>
              <w:t>17,59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6EE2" w:rsidRPr="00AF7BE5" w:rsidRDefault="008F6EE2" w:rsidP="008F6EE2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AF7BE5">
              <w:rPr>
                <w:rFonts w:ascii="Arial" w:hAnsi="Arial" w:cs="Arial"/>
                <w:b/>
                <w:sz w:val="18"/>
                <w:szCs w:val="18"/>
              </w:rPr>
              <w:t>120,68</w:t>
            </w:r>
          </w:p>
        </w:tc>
        <w:tc>
          <w:tcPr>
            <w:tcW w:w="102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6EE2" w:rsidRPr="00AF7BE5" w:rsidRDefault="008F6EE2" w:rsidP="008F6EE2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AF7BE5">
              <w:rPr>
                <w:rFonts w:ascii="Arial" w:hAnsi="Arial" w:cs="Arial"/>
                <w:b/>
                <w:sz w:val="18"/>
                <w:szCs w:val="18"/>
              </w:rPr>
              <w:t>116,51</w:t>
            </w:r>
          </w:p>
        </w:tc>
      </w:tr>
      <w:tr w:rsidR="008F6EE2" w:rsidRPr="00AF7BE5" w:rsidTr="008F6EE2">
        <w:trPr>
          <w:jc w:val="center"/>
        </w:trPr>
        <w:tc>
          <w:tcPr>
            <w:tcW w:w="1977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6EE2" w:rsidRPr="00AF7BE5" w:rsidRDefault="008F6EE2" w:rsidP="008F6EE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F7BE5">
              <w:rPr>
                <w:rFonts w:ascii="Arial" w:hAnsi="Arial" w:cs="Arial"/>
                <w:sz w:val="18"/>
                <w:szCs w:val="18"/>
              </w:rPr>
              <w:t>Краткосрочные финансовые вложения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F6EE2" w:rsidRPr="00AF7BE5" w:rsidRDefault="008F6EE2" w:rsidP="008F6EE2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F7BE5"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F6EE2" w:rsidRPr="00AF7BE5" w:rsidRDefault="008F6EE2" w:rsidP="008F6EE2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F7BE5"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F6EE2" w:rsidRPr="00AF7BE5" w:rsidRDefault="008F6EE2" w:rsidP="008F6EE2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F7BE5">
              <w:rPr>
                <w:rFonts w:ascii="Arial" w:hAnsi="Arial" w:cs="Arial"/>
                <w:color w:val="000000"/>
                <w:sz w:val="18"/>
                <w:szCs w:val="18"/>
              </w:rPr>
              <w:t>531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F6EE2" w:rsidRPr="00AF7BE5" w:rsidRDefault="008F6EE2" w:rsidP="008F6EE2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F7BE5"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9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F6EE2" w:rsidRPr="00AF7BE5" w:rsidRDefault="008F6EE2" w:rsidP="008F6EE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F7BE5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2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F6EE2" w:rsidRPr="00AF7BE5" w:rsidRDefault="008F6EE2" w:rsidP="008F6EE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F7BE5">
              <w:rPr>
                <w:rFonts w:ascii="Arial" w:hAnsi="Arial" w:cs="Arial"/>
                <w:sz w:val="18"/>
                <w:szCs w:val="18"/>
              </w:rPr>
              <w:t>0,36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6EE2" w:rsidRPr="00AF7BE5" w:rsidRDefault="008F6EE2" w:rsidP="008F6EE2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AF7BE5">
              <w:rPr>
                <w:rFonts w:ascii="Arial" w:hAnsi="Arial" w:cs="Arial"/>
                <w:b/>
                <w:sz w:val="18"/>
                <w:szCs w:val="18"/>
              </w:rPr>
              <w:t>-</w:t>
            </w:r>
          </w:p>
        </w:tc>
        <w:tc>
          <w:tcPr>
            <w:tcW w:w="102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6EE2" w:rsidRPr="00AF7BE5" w:rsidRDefault="008F6EE2" w:rsidP="008F6EE2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AF7BE5">
              <w:rPr>
                <w:rFonts w:ascii="Arial" w:hAnsi="Arial" w:cs="Arial"/>
                <w:b/>
                <w:sz w:val="18"/>
                <w:szCs w:val="18"/>
              </w:rPr>
              <w:t>-</w:t>
            </w:r>
          </w:p>
        </w:tc>
      </w:tr>
      <w:tr w:rsidR="008F6EE2" w:rsidRPr="00AF7BE5" w:rsidTr="008F6EE2">
        <w:trPr>
          <w:jc w:val="center"/>
        </w:trPr>
        <w:tc>
          <w:tcPr>
            <w:tcW w:w="1977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6EE2" w:rsidRPr="00AF7BE5" w:rsidRDefault="008F6EE2" w:rsidP="008F6EE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F7BE5">
              <w:rPr>
                <w:rFonts w:ascii="Arial" w:hAnsi="Arial" w:cs="Arial"/>
                <w:sz w:val="18"/>
                <w:szCs w:val="18"/>
              </w:rPr>
              <w:t>Денежные средства и их эквиваленты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F6EE2" w:rsidRPr="00AF7BE5" w:rsidRDefault="008F6EE2" w:rsidP="008F6EE2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F7BE5">
              <w:rPr>
                <w:rFonts w:ascii="Arial" w:hAnsi="Arial" w:cs="Arial"/>
                <w:color w:val="000000"/>
                <w:sz w:val="18"/>
                <w:szCs w:val="18"/>
              </w:rPr>
              <w:t>1 159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F6EE2" w:rsidRPr="00AF7BE5" w:rsidRDefault="008F6EE2" w:rsidP="008F6EE2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F7BE5">
              <w:rPr>
                <w:rFonts w:ascii="Arial" w:hAnsi="Arial" w:cs="Arial"/>
                <w:color w:val="000000"/>
                <w:sz w:val="18"/>
                <w:szCs w:val="18"/>
              </w:rPr>
              <w:t>1 232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F6EE2" w:rsidRPr="00AF7BE5" w:rsidRDefault="008F6EE2" w:rsidP="008F6EE2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F7BE5">
              <w:rPr>
                <w:rFonts w:ascii="Arial" w:hAnsi="Arial" w:cs="Arial"/>
                <w:color w:val="000000"/>
                <w:sz w:val="18"/>
                <w:szCs w:val="18"/>
              </w:rPr>
              <w:t>2 815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F6EE2" w:rsidRPr="00AF7BE5" w:rsidRDefault="008F6EE2" w:rsidP="008F6EE2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F7BE5">
              <w:rPr>
                <w:rFonts w:ascii="Arial" w:hAnsi="Arial" w:cs="Arial"/>
                <w:color w:val="000000"/>
                <w:sz w:val="18"/>
                <w:szCs w:val="18"/>
              </w:rPr>
              <w:t>0,91</w:t>
            </w:r>
          </w:p>
        </w:tc>
        <w:tc>
          <w:tcPr>
            <w:tcW w:w="9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F6EE2" w:rsidRPr="00AF7BE5" w:rsidRDefault="008F6EE2" w:rsidP="008F6EE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F7BE5">
              <w:rPr>
                <w:rFonts w:ascii="Arial" w:hAnsi="Arial" w:cs="Arial"/>
                <w:sz w:val="18"/>
                <w:szCs w:val="18"/>
              </w:rPr>
              <w:t>0,87</w:t>
            </w:r>
          </w:p>
        </w:tc>
        <w:tc>
          <w:tcPr>
            <w:tcW w:w="92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F6EE2" w:rsidRPr="00AF7BE5" w:rsidRDefault="008F6EE2" w:rsidP="008F6EE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F7BE5">
              <w:rPr>
                <w:rFonts w:ascii="Arial" w:hAnsi="Arial" w:cs="Arial"/>
                <w:sz w:val="18"/>
                <w:szCs w:val="18"/>
              </w:rPr>
              <w:t>1,90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6EE2" w:rsidRPr="00AF7BE5" w:rsidRDefault="008F6EE2" w:rsidP="008F6EE2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AF7BE5">
              <w:rPr>
                <w:rFonts w:ascii="Arial" w:hAnsi="Arial" w:cs="Arial"/>
                <w:b/>
                <w:sz w:val="18"/>
                <w:szCs w:val="18"/>
              </w:rPr>
              <w:t>106,30</w:t>
            </w:r>
          </w:p>
        </w:tc>
        <w:tc>
          <w:tcPr>
            <w:tcW w:w="102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6EE2" w:rsidRPr="00AF7BE5" w:rsidRDefault="008F6EE2" w:rsidP="008F6EE2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AF7BE5">
              <w:rPr>
                <w:rFonts w:ascii="Arial" w:hAnsi="Arial" w:cs="Arial"/>
                <w:b/>
                <w:sz w:val="18"/>
                <w:szCs w:val="18"/>
              </w:rPr>
              <w:t>228,49</w:t>
            </w:r>
          </w:p>
        </w:tc>
      </w:tr>
      <w:tr w:rsidR="008F6EE2" w:rsidRPr="00AF7BE5" w:rsidTr="008F6EE2">
        <w:trPr>
          <w:jc w:val="center"/>
        </w:trPr>
        <w:tc>
          <w:tcPr>
            <w:tcW w:w="1977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6EE2" w:rsidRPr="00AF7BE5" w:rsidRDefault="008F6EE2" w:rsidP="008F6EE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F7BE5">
              <w:rPr>
                <w:rFonts w:ascii="Arial" w:hAnsi="Arial" w:cs="Arial"/>
                <w:sz w:val="18"/>
                <w:szCs w:val="18"/>
              </w:rPr>
              <w:t>БАЛАНС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F6EE2" w:rsidRPr="00AF7BE5" w:rsidRDefault="008F6EE2" w:rsidP="00AF7BE5">
            <w:pPr>
              <w:ind w:right="-6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F7BE5">
              <w:rPr>
                <w:rFonts w:ascii="Arial" w:hAnsi="Arial" w:cs="Arial"/>
                <w:color w:val="000000"/>
                <w:sz w:val="18"/>
                <w:szCs w:val="18"/>
              </w:rPr>
              <w:t>127 884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F6EE2" w:rsidRPr="00AF7BE5" w:rsidRDefault="008F6EE2" w:rsidP="008F6EE2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F7BE5">
              <w:rPr>
                <w:rFonts w:ascii="Arial" w:hAnsi="Arial" w:cs="Arial"/>
                <w:color w:val="000000"/>
                <w:sz w:val="18"/>
                <w:szCs w:val="18"/>
              </w:rPr>
              <w:t>142 152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F6EE2" w:rsidRPr="00AF7BE5" w:rsidRDefault="008F6EE2" w:rsidP="008F6EE2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F7BE5">
              <w:rPr>
                <w:rFonts w:ascii="Arial" w:hAnsi="Arial" w:cs="Arial"/>
                <w:color w:val="000000"/>
                <w:sz w:val="18"/>
                <w:szCs w:val="18"/>
              </w:rPr>
              <w:t>148 236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F6EE2" w:rsidRPr="00AF7BE5" w:rsidRDefault="008F6EE2" w:rsidP="008F6EE2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F7BE5">
              <w:rPr>
                <w:rFonts w:ascii="Arial" w:hAnsi="Arial" w:cs="Arial"/>
                <w:color w:val="000000"/>
                <w:sz w:val="18"/>
                <w:szCs w:val="18"/>
              </w:rPr>
              <w:t>100,00</w:t>
            </w:r>
          </w:p>
        </w:tc>
        <w:tc>
          <w:tcPr>
            <w:tcW w:w="9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F6EE2" w:rsidRPr="00AF7BE5" w:rsidRDefault="008F6EE2" w:rsidP="008F6EE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F7BE5">
              <w:rPr>
                <w:rFonts w:ascii="Arial" w:hAnsi="Arial" w:cs="Arial"/>
                <w:sz w:val="18"/>
                <w:szCs w:val="18"/>
              </w:rPr>
              <w:t>100,00</w:t>
            </w:r>
          </w:p>
        </w:tc>
        <w:tc>
          <w:tcPr>
            <w:tcW w:w="92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F6EE2" w:rsidRPr="00AF7BE5" w:rsidRDefault="008F6EE2" w:rsidP="008F6EE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F7BE5">
              <w:rPr>
                <w:rFonts w:ascii="Arial" w:hAnsi="Arial" w:cs="Arial"/>
                <w:sz w:val="18"/>
                <w:szCs w:val="18"/>
              </w:rPr>
              <w:t>100,00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6EE2" w:rsidRPr="00AF7BE5" w:rsidRDefault="008F6EE2" w:rsidP="008F6EE2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AF7BE5">
              <w:rPr>
                <w:rFonts w:ascii="Arial" w:hAnsi="Arial" w:cs="Arial"/>
                <w:b/>
                <w:sz w:val="18"/>
                <w:szCs w:val="18"/>
              </w:rPr>
              <w:t>111,16</w:t>
            </w:r>
          </w:p>
        </w:tc>
        <w:tc>
          <w:tcPr>
            <w:tcW w:w="102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6EE2" w:rsidRPr="00AF7BE5" w:rsidRDefault="008F6EE2" w:rsidP="008F6EE2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AF7BE5">
              <w:rPr>
                <w:rFonts w:ascii="Arial" w:hAnsi="Arial" w:cs="Arial"/>
                <w:b/>
                <w:sz w:val="18"/>
                <w:szCs w:val="18"/>
              </w:rPr>
              <w:t>104,28</w:t>
            </w:r>
          </w:p>
        </w:tc>
      </w:tr>
    </w:tbl>
    <w:p w:rsidR="00EC4634" w:rsidRPr="00EC4634" w:rsidRDefault="00AF7BE5" w:rsidP="008F6EE2">
      <w:pPr>
        <w:ind w:firstLine="567"/>
        <w:jc w:val="both"/>
      </w:pPr>
      <w:r>
        <w:rPr>
          <w:rFonts w:cs="Times New Roman CYR"/>
        </w:rPr>
        <w:t>Источник: собственная разработка</w:t>
      </w:r>
    </w:p>
    <w:p w:rsidR="00AF7BE5" w:rsidRDefault="00AF7BE5" w:rsidP="007330FE">
      <w:pPr>
        <w:ind w:firstLine="567"/>
        <w:jc w:val="both"/>
      </w:pPr>
    </w:p>
    <w:p w:rsidR="00160D0E" w:rsidRPr="002344B0" w:rsidRDefault="00160D0E" w:rsidP="007330FE">
      <w:pPr>
        <w:ind w:firstLine="567"/>
        <w:jc w:val="both"/>
      </w:pPr>
      <w:r w:rsidRPr="002344B0">
        <w:t xml:space="preserve">Можно отметить, что увеличение доли запасов, налога на добавленную стоимость по приобретенным товарам, работам, услугам, краткосрочной дебиторской задолженности, денежных средств и их эквивалентов в объеме активов повлекло за собой некоторое снижение маневренности </w:t>
      </w:r>
      <w:r w:rsidRPr="008F6EE2">
        <w:t>организации.</w:t>
      </w:r>
      <w:r w:rsidRPr="002344B0">
        <w:t xml:space="preserve"> То есть, имущество </w:t>
      </w:r>
      <w:r w:rsidRPr="008F6EE2">
        <w:t xml:space="preserve">организации </w:t>
      </w:r>
      <w:r w:rsidRPr="002344B0">
        <w:t xml:space="preserve">стало гораздо менее мобильным, о чем свидетельствует снижение показателя маневренности. </w:t>
      </w:r>
    </w:p>
    <w:p w:rsidR="00160D0E" w:rsidRPr="002344B0" w:rsidRDefault="00160D0E" w:rsidP="007330FE">
      <w:pPr>
        <w:ind w:firstLine="567"/>
        <w:jc w:val="both"/>
      </w:pPr>
      <w:r w:rsidRPr="002344B0">
        <w:t xml:space="preserve">Следующей проблемой использования оборотного капитала является отсутствие собственного оборотного капитала, что означает формирование всей суммы оборотных средств, а в некоторых случаях даже части внеоборотных активов за счет заемных источников. </w:t>
      </w:r>
    </w:p>
    <w:p w:rsidR="00160D0E" w:rsidRPr="002344B0" w:rsidRDefault="00160D0E" w:rsidP="007330FE">
      <w:pPr>
        <w:ind w:firstLine="567"/>
        <w:jc w:val="both"/>
      </w:pPr>
      <w:r w:rsidRPr="002344B0">
        <w:t xml:space="preserve">Финансовым источником покрытия дебиторской задолженности стала кредиторская задолженность в различных ее видах. Можно сделать вывод, что нехватка собственных </w:t>
      </w:r>
      <w:r w:rsidRPr="002344B0">
        <w:lastRenderedPageBreak/>
        <w:t xml:space="preserve">источников финансовых ресурсов порождает повышенную кредиторскую задолженность, кризис неплатежей видоизменяет структуру источников образования финансовых ресурсов, и, в конечном итоге, все это негативно влияет на воспроизводственный процесс. </w:t>
      </w:r>
    </w:p>
    <w:p w:rsidR="00160D0E" w:rsidRPr="002344B0" w:rsidRDefault="00160D0E" w:rsidP="007330FE">
      <w:pPr>
        <w:ind w:firstLine="567"/>
        <w:jc w:val="both"/>
      </w:pPr>
      <w:r w:rsidRPr="002344B0">
        <w:t xml:space="preserve">Предприятия имеют проблемы с дебиторской задолженностью. Это просроченная дебиторская задолженность покупателей и заказчиков. Из-за большой дебиторской задолженности значительная часть авансированных оборотных средств возвращается организации с большим опозданием, либо совсем не возвращается.   </w:t>
      </w:r>
    </w:p>
    <w:p w:rsidR="00160D0E" w:rsidRPr="002344B0" w:rsidRDefault="00160D0E" w:rsidP="007330FE">
      <w:pPr>
        <w:ind w:firstLine="567"/>
        <w:jc w:val="both"/>
      </w:pPr>
      <w:r w:rsidRPr="002344B0">
        <w:t>Косвенные потери доход</w:t>
      </w:r>
      <w:r w:rsidR="006B22A2">
        <w:t>ов</w:t>
      </w:r>
      <w:r w:rsidRPr="002344B0">
        <w:t xml:space="preserve"> организации выража</w:t>
      </w:r>
      <w:r w:rsidR="006B22A2">
        <w:t>ю</w:t>
      </w:r>
      <w:r w:rsidRPr="002344B0">
        <w:t xml:space="preserve">тся в трех аспектах: </w:t>
      </w:r>
    </w:p>
    <w:p w:rsidR="00160D0E" w:rsidRPr="002344B0" w:rsidRDefault="00160D0E" w:rsidP="007330FE">
      <w:pPr>
        <w:ind w:firstLine="567"/>
        <w:jc w:val="both"/>
      </w:pPr>
      <w:r w:rsidRPr="002344B0">
        <w:t>1)</w:t>
      </w:r>
      <w:r w:rsidRPr="002344B0">
        <w:tab/>
        <w:t>чем продолжительнее период погашения дебиторской задолженности, тем меньше доход от средств, вложенных в нее;</w:t>
      </w:r>
    </w:p>
    <w:p w:rsidR="00160D0E" w:rsidRPr="002344B0" w:rsidRDefault="00160D0E" w:rsidP="007330FE">
      <w:pPr>
        <w:ind w:firstLine="567"/>
        <w:jc w:val="both"/>
      </w:pPr>
      <w:r w:rsidRPr="002344B0">
        <w:t>2)</w:t>
      </w:r>
      <w:r w:rsidRPr="002344B0">
        <w:tab/>
        <w:t xml:space="preserve"> в условиях инфляции, возвращаемые должниками деньги, обесцениваются; </w:t>
      </w:r>
    </w:p>
    <w:p w:rsidR="00160D0E" w:rsidRPr="002344B0" w:rsidRDefault="00160D0E" w:rsidP="007330FE">
      <w:pPr>
        <w:ind w:firstLine="567"/>
        <w:jc w:val="both"/>
      </w:pPr>
      <w:r w:rsidRPr="002344B0">
        <w:t>3)</w:t>
      </w:r>
      <w:r w:rsidRPr="002344B0">
        <w:tab/>
        <w:t xml:space="preserve">дебиторская задолженность представляет собой один из активов предприятия, для финансирования которого нужен соответствующий источник. </w:t>
      </w:r>
    </w:p>
    <w:p w:rsidR="00160D0E" w:rsidRPr="002344B0" w:rsidRDefault="00160D0E" w:rsidP="007330FE">
      <w:pPr>
        <w:ind w:firstLine="567"/>
        <w:jc w:val="both"/>
      </w:pPr>
      <w:r w:rsidRPr="002344B0">
        <w:t xml:space="preserve">Приходим к выводу, что большая доля дебиторской задолженности значительно замедляет общую оборачиваемость и, как следствие, не только снижает мобильность и эффективность оборотного капитала, но и платежеспособность в целом, что ухудшает финансовое положение предприятия. </w:t>
      </w:r>
    </w:p>
    <w:p w:rsidR="00160D0E" w:rsidRPr="002344B0" w:rsidRDefault="00160D0E" w:rsidP="007330FE">
      <w:pPr>
        <w:ind w:firstLine="567"/>
        <w:jc w:val="both"/>
        <w:rPr>
          <w:b/>
        </w:rPr>
      </w:pPr>
      <w:r w:rsidRPr="002344B0">
        <w:t>Кроме того, с одной стороны, увеличение д</w:t>
      </w:r>
      <w:bookmarkStart w:id="0" w:name="_GoBack"/>
      <w:bookmarkEnd w:id="0"/>
      <w:r w:rsidRPr="002344B0">
        <w:t>оли материалов отрицательно влияет на экономические показатели организации (повышение затрат на хранение). С другой стороны, высокая доля материалов на складе – это приобретение сверхнормативных запасов (закупки «впрок»), следствием которого является нерациональное использование денежных средств. Таким образом, можно сделать вывод о том, что ситуация со структурой и использованием оборотного капитала создает проблему финансовой устойчивости предприятия, то есть ведет к привлечению дополнительных дорогостоящих источников финансирования.</w:t>
      </w:r>
    </w:p>
    <w:p w:rsidR="00922463" w:rsidRPr="002344B0" w:rsidRDefault="00922463" w:rsidP="007330FE"/>
    <w:p w:rsidR="00160D0E" w:rsidRPr="007330FE" w:rsidRDefault="007330FE" w:rsidP="00472820">
      <w:pPr>
        <w:jc w:val="center"/>
        <w:rPr>
          <w:b/>
        </w:rPr>
      </w:pPr>
      <w:r>
        <w:rPr>
          <w:b/>
        </w:rPr>
        <w:t>Список использованных источников</w:t>
      </w:r>
    </w:p>
    <w:p w:rsidR="00160D0E" w:rsidRPr="002344B0" w:rsidRDefault="007330FE" w:rsidP="00472820">
      <w:pPr>
        <w:pStyle w:val="a3"/>
        <w:spacing w:after="0" w:line="240" w:lineRule="auto"/>
        <w:ind w:left="0" w:firstLine="567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1.</w:t>
      </w:r>
      <w:r w:rsidR="004241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Агарков</w:t>
      </w:r>
      <w:r w:rsidR="00160D0E" w:rsidRPr="002344B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А.П. Эконом</w:t>
      </w:r>
      <w:r w:rsidR="004241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ика и управление на предприятии</w:t>
      </w:r>
      <w:r w:rsidR="00160D0E" w:rsidRPr="002344B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 – М.: .Дашков и Ко, 2013. – 400 с.</w:t>
      </w:r>
    </w:p>
    <w:p w:rsidR="00160D0E" w:rsidRPr="002344B0" w:rsidRDefault="007330FE" w:rsidP="00472820">
      <w:pPr>
        <w:pStyle w:val="a3"/>
        <w:spacing w:after="0" w:line="240" w:lineRule="auto"/>
        <w:ind w:left="0" w:firstLine="567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2.</w:t>
      </w:r>
      <w:r w:rsidR="00160D0E" w:rsidRPr="002344B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Бабук</w:t>
      </w:r>
      <w:r w:rsidR="004241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 И.М., </w:t>
      </w:r>
      <w:proofErr w:type="spellStart"/>
      <w:r w:rsidR="00424113" w:rsidRPr="002344B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Сахнович</w:t>
      </w:r>
      <w:proofErr w:type="spellEnd"/>
      <w:r w:rsidR="004241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Т.А.</w:t>
      </w:r>
      <w:r w:rsidR="00424113" w:rsidRPr="002344B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="00160D0E" w:rsidRPr="002344B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Экономика промышленного предприятия. – М.: ИНФРА-М, 2013. – 439 с.</w:t>
      </w:r>
    </w:p>
    <w:p w:rsidR="00160D0E" w:rsidRPr="002344B0" w:rsidRDefault="007330FE" w:rsidP="00472820">
      <w:pPr>
        <w:pStyle w:val="a3"/>
        <w:spacing w:after="0" w:line="240" w:lineRule="auto"/>
        <w:ind w:left="0" w:firstLine="567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3.</w:t>
      </w:r>
      <w:r w:rsidR="00160D0E" w:rsidRPr="002344B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Бланк И. Финансовый менеджмент: учеб. курс. – М.: Ника-Центр, 2013. – 245 с. </w:t>
      </w:r>
    </w:p>
    <w:p w:rsidR="00160D0E" w:rsidRDefault="00160D0E" w:rsidP="00472820"/>
    <w:p w:rsidR="004F58DC" w:rsidRDefault="004F58DC" w:rsidP="00472820">
      <w:pPr>
        <w:jc w:val="center"/>
        <w:rPr>
          <w:b/>
        </w:rPr>
      </w:pPr>
      <w:r w:rsidRPr="004F58DC">
        <w:rPr>
          <w:b/>
        </w:rPr>
        <w:t>Информация об авторе</w:t>
      </w:r>
    </w:p>
    <w:p w:rsidR="00472820" w:rsidRPr="00472820" w:rsidRDefault="004F58DC" w:rsidP="00424113">
      <w:pPr>
        <w:ind w:firstLine="567"/>
        <w:jc w:val="both"/>
      </w:pPr>
      <w:r w:rsidRPr="00472820">
        <w:t>Наливайко Анастасия Викторовна</w:t>
      </w:r>
      <w:r w:rsidR="00472820">
        <w:t xml:space="preserve"> (</w:t>
      </w:r>
      <w:r w:rsidRPr="00472820">
        <w:t>Беларусь, Гродно)</w:t>
      </w:r>
      <w:r w:rsidR="00472820">
        <w:t xml:space="preserve"> – студентка 4 курса</w:t>
      </w:r>
      <w:r w:rsidR="00424113">
        <w:t xml:space="preserve"> специальности «Финансы и кредит», факультет экономики и управления, </w:t>
      </w:r>
      <w:r w:rsidR="00472820">
        <w:t xml:space="preserve">«Гродненский государственный университет имени Янки Купалы», </w:t>
      </w:r>
      <w:hyperlink r:id="rId6" w:history="1">
        <w:r w:rsidR="00472820" w:rsidRPr="00193F1E">
          <w:rPr>
            <w:rStyle w:val="a4"/>
            <w:lang w:val="en-US"/>
          </w:rPr>
          <w:t>nalivajko</w:t>
        </w:r>
        <w:r w:rsidR="00472820" w:rsidRPr="00193F1E">
          <w:rPr>
            <w:rStyle w:val="a4"/>
          </w:rPr>
          <w:t>.1999@</w:t>
        </w:r>
        <w:r w:rsidR="00472820" w:rsidRPr="00193F1E">
          <w:rPr>
            <w:rStyle w:val="a4"/>
            <w:lang w:val="en-US"/>
          </w:rPr>
          <w:t>mail</w:t>
        </w:r>
        <w:r w:rsidR="00472820" w:rsidRPr="00193F1E">
          <w:rPr>
            <w:rStyle w:val="a4"/>
          </w:rPr>
          <w:t>.</w:t>
        </w:r>
        <w:r w:rsidR="00472820" w:rsidRPr="00193F1E">
          <w:rPr>
            <w:rStyle w:val="a4"/>
            <w:lang w:val="en-US"/>
          </w:rPr>
          <w:t>ru</w:t>
        </w:r>
      </w:hyperlink>
    </w:p>
    <w:p w:rsidR="00472820" w:rsidRDefault="00472820" w:rsidP="00472820"/>
    <w:p w:rsidR="00472820" w:rsidRDefault="00733637" w:rsidP="00472820">
      <w:pPr>
        <w:jc w:val="right"/>
        <w:rPr>
          <w:b/>
          <w:lang w:val="en-US"/>
        </w:rPr>
      </w:pPr>
      <w:r>
        <w:rPr>
          <w:b/>
          <w:lang w:val="en-US"/>
        </w:rPr>
        <w:t>Nalivajko Anastasia Vik</w:t>
      </w:r>
      <w:r w:rsidR="00472820">
        <w:rPr>
          <w:b/>
          <w:lang w:val="en-US"/>
        </w:rPr>
        <w:t>torovna</w:t>
      </w:r>
    </w:p>
    <w:p w:rsidR="00472820" w:rsidRPr="009513BA" w:rsidRDefault="009513BA" w:rsidP="00472820">
      <w:pPr>
        <w:jc w:val="center"/>
        <w:rPr>
          <w:b/>
          <w:lang w:val="en-US"/>
        </w:rPr>
      </w:pPr>
      <w:r w:rsidRPr="009513BA">
        <w:rPr>
          <w:b/>
          <w:lang w:val="en-US"/>
        </w:rPr>
        <w:t>PROBLEMS OF MANAGEMENT OF WORKING CAPITALS AT THE PRESENT STAGE</w:t>
      </w:r>
    </w:p>
    <w:p w:rsidR="00472820" w:rsidRPr="00472820" w:rsidRDefault="00472820" w:rsidP="00472820">
      <w:pPr>
        <w:rPr>
          <w:b/>
          <w:lang w:val="en-US"/>
        </w:rPr>
      </w:pPr>
    </w:p>
    <w:p w:rsidR="00424113" w:rsidRPr="00EC4634" w:rsidRDefault="00733637" w:rsidP="00733637">
      <w:pPr>
        <w:ind w:firstLine="567"/>
        <w:jc w:val="both"/>
        <w:rPr>
          <w:i/>
          <w:lang w:val="en-US"/>
        </w:rPr>
      </w:pPr>
      <w:r>
        <w:rPr>
          <w:b/>
          <w:lang w:val="en-US"/>
        </w:rPr>
        <w:t>Abstract</w:t>
      </w:r>
      <w:r w:rsidR="00472820" w:rsidRPr="00472820">
        <w:rPr>
          <w:b/>
          <w:lang w:val="en-US"/>
        </w:rPr>
        <w:t>.</w:t>
      </w:r>
      <w:r w:rsidR="00472820" w:rsidRPr="00472820">
        <w:rPr>
          <w:i/>
          <w:lang w:val="en-US"/>
        </w:rPr>
        <w:t xml:space="preserve"> </w:t>
      </w:r>
      <w:r w:rsidR="00424113" w:rsidRPr="00424113">
        <w:rPr>
          <w:i/>
          <w:lang w:val="en-US"/>
        </w:rPr>
        <w:t>The article discusses the problems of working capital management. It is noted that the situation with the structure and use of working capital creates a problem of financial stability of the enterprise, that is, leads to the attraction of additional expensive sources of financing.</w:t>
      </w:r>
    </w:p>
    <w:p w:rsidR="00472820" w:rsidRDefault="00472820" w:rsidP="00733637">
      <w:pPr>
        <w:ind w:firstLine="567"/>
        <w:jc w:val="both"/>
        <w:rPr>
          <w:i/>
          <w:lang w:val="en-US"/>
        </w:rPr>
      </w:pPr>
      <w:r w:rsidRPr="00733637">
        <w:rPr>
          <w:b/>
          <w:lang w:val="en-US"/>
        </w:rPr>
        <w:t>Key</w:t>
      </w:r>
      <w:r w:rsidR="00733637">
        <w:rPr>
          <w:b/>
          <w:lang w:val="en-US"/>
        </w:rPr>
        <w:t xml:space="preserve"> </w:t>
      </w:r>
      <w:r w:rsidRPr="00733637">
        <w:rPr>
          <w:b/>
          <w:lang w:val="en-US"/>
        </w:rPr>
        <w:t>words:</w:t>
      </w:r>
      <w:r w:rsidRPr="00472820">
        <w:rPr>
          <w:i/>
          <w:lang w:val="en-US"/>
        </w:rPr>
        <w:t xml:space="preserve"> organization, working capital, </w:t>
      </w:r>
      <w:r w:rsidR="009513BA" w:rsidRPr="009513BA">
        <w:rPr>
          <w:i/>
          <w:lang w:val="en-US"/>
        </w:rPr>
        <w:t>management,</w:t>
      </w:r>
      <w:r w:rsidRPr="00472820">
        <w:rPr>
          <w:i/>
          <w:lang w:val="en-US"/>
        </w:rPr>
        <w:t xml:space="preserve"> financial situation, indirect losses.</w:t>
      </w:r>
    </w:p>
    <w:p w:rsidR="00733637" w:rsidRDefault="00733637" w:rsidP="00472820">
      <w:pPr>
        <w:rPr>
          <w:i/>
          <w:lang w:val="en-US"/>
        </w:rPr>
      </w:pPr>
    </w:p>
    <w:p w:rsidR="00733637" w:rsidRDefault="00733637" w:rsidP="00733637">
      <w:pPr>
        <w:jc w:val="center"/>
        <w:rPr>
          <w:b/>
          <w:lang w:val="en-US"/>
        </w:rPr>
      </w:pPr>
      <w:r>
        <w:rPr>
          <w:b/>
          <w:lang w:val="en-US"/>
        </w:rPr>
        <w:t>Information about the author</w:t>
      </w:r>
    </w:p>
    <w:p w:rsidR="00733637" w:rsidRDefault="00733637" w:rsidP="00733637">
      <w:pPr>
        <w:ind w:firstLine="567"/>
        <w:jc w:val="both"/>
        <w:rPr>
          <w:lang w:val="en-US"/>
        </w:rPr>
      </w:pPr>
      <w:r>
        <w:rPr>
          <w:lang w:val="en-US"/>
        </w:rPr>
        <w:t>Nalivaj</w:t>
      </w:r>
      <w:r w:rsidRPr="00733637">
        <w:rPr>
          <w:lang w:val="en-US"/>
        </w:rPr>
        <w:t>ko Anastasia Viktorovna (Belarus, Grodno) - 4th year student</w:t>
      </w:r>
      <w:r w:rsidR="009513BA" w:rsidRPr="009513BA">
        <w:rPr>
          <w:lang w:val="en-US"/>
        </w:rPr>
        <w:t xml:space="preserve"> </w:t>
      </w:r>
      <w:r w:rsidR="009513BA">
        <w:rPr>
          <w:lang w:val="en-US"/>
        </w:rPr>
        <w:t>s</w:t>
      </w:r>
      <w:r w:rsidR="009513BA" w:rsidRPr="009513BA">
        <w:rPr>
          <w:lang w:val="en-US"/>
        </w:rPr>
        <w:t xml:space="preserve">pecialty "Finance and Credit", </w:t>
      </w:r>
      <w:r w:rsidR="009513BA">
        <w:rPr>
          <w:lang w:val="en-US"/>
        </w:rPr>
        <w:t>f</w:t>
      </w:r>
      <w:r w:rsidR="009513BA" w:rsidRPr="009513BA">
        <w:rPr>
          <w:lang w:val="en-US"/>
        </w:rPr>
        <w:t>aculty of Economics and Management</w:t>
      </w:r>
      <w:r w:rsidRPr="00733637">
        <w:rPr>
          <w:lang w:val="en-US"/>
        </w:rPr>
        <w:t>, "</w:t>
      </w:r>
      <w:proofErr w:type="spellStart"/>
      <w:r w:rsidRPr="00733637">
        <w:rPr>
          <w:lang w:val="en-US"/>
        </w:rPr>
        <w:t>Yanka</w:t>
      </w:r>
      <w:proofErr w:type="spellEnd"/>
      <w:r w:rsidRPr="00733637">
        <w:rPr>
          <w:lang w:val="en-US"/>
        </w:rPr>
        <w:t xml:space="preserve"> </w:t>
      </w:r>
      <w:proofErr w:type="spellStart"/>
      <w:r w:rsidRPr="00733637">
        <w:rPr>
          <w:lang w:val="en-US"/>
        </w:rPr>
        <w:t>Kupala</w:t>
      </w:r>
      <w:proofErr w:type="spellEnd"/>
      <w:r w:rsidRPr="00733637">
        <w:rPr>
          <w:lang w:val="en-US"/>
        </w:rPr>
        <w:t xml:space="preserve"> State University of Grodno", </w:t>
      </w:r>
      <w:hyperlink r:id="rId7" w:history="1">
        <w:r w:rsidRPr="00193F1E">
          <w:rPr>
            <w:rStyle w:val="a4"/>
            <w:lang w:val="en-US"/>
          </w:rPr>
          <w:t>nalivajko.1999@mail.ru</w:t>
        </w:r>
      </w:hyperlink>
    </w:p>
    <w:p w:rsidR="00733637" w:rsidRDefault="00733637" w:rsidP="00733637">
      <w:pPr>
        <w:ind w:firstLine="567"/>
        <w:jc w:val="both"/>
        <w:rPr>
          <w:lang w:val="en-US"/>
        </w:rPr>
      </w:pPr>
    </w:p>
    <w:p w:rsidR="00733637" w:rsidRDefault="00733637" w:rsidP="00733637">
      <w:pPr>
        <w:ind w:firstLine="567"/>
        <w:jc w:val="center"/>
        <w:rPr>
          <w:b/>
          <w:lang w:val="en-US"/>
        </w:rPr>
      </w:pPr>
      <w:r>
        <w:rPr>
          <w:b/>
          <w:lang w:val="en-US"/>
        </w:rPr>
        <w:t>References</w:t>
      </w:r>
    </w:p>
    <w:p w:rsidR="00733637" w:rsidRPr="00733637" w:rsidRDefault="009513BA" w:rsidP="00733637">
      <w:pPr>
        <w:ind w:firstLine="567"/>
        <w:rPr>
          <w:lang w:val="en-US"/>
        </w:rPr>
      </w:pPr>
      <w:r>
        <w:rPr>
          <w:lang w:val="en-US"/>
        </w:rPr>
        <w:lastRenderedPageBreak/>
        <w:t xml:space="preserve">1.Agarkov </w:t>
      </w:r>
      <w:r w:rsidR="00733637" w:rsidRPr="00733637">
        <w:rPr>
          <w:lang w:val="en-US"/>
        </w:rPr>
        <w:t>A.P. Econ</w:t>
      </w:r>
      <w:r>
        <w:rPr>
          <w:lang w:val="en-US"/>
        </w:rPr>
        <w:t>omics and enterprise management</w:t>
      </w:r>
      <w:r w:rsidR="00733637" w:rsidRPr="00733637">
        <w:rPr>
          <w:lang w:val="en-US"/>
        </w:rPr>
        <w:t>.</w:t>
      </w:r>
      <w:r>
        <w:rPr>
          <w:lang w:val="en-US"/>
        </w:rPr>
        <w:t xml:space="preserve"> - M.: </w:t>
      </w:r>
      <w:proofErr w:type="spellStart"/>
      <w:r>
        <w:rPr>
          <w:lang w:val="en-US"/>
        </w:rPr>
        <w:t>Dashkov</w:t>
      </w:r>
      <w:proofErr w:type="spellEnd"/>
      <w:r>
        <w:rPr>
          <w:lang w:val="en-US"/>
        </w:rPr>
        <w:t xml:space="preserve"> and Co., </w:t>
      </w:r>
      <w:proofErr w:type="gramStart"/>
      <w:r>
        <w:rPr>
          <w:lang w:val="en-US"/>
        </w:rPr>
        <w:t>2013 .</w:t>
      </w:r>
      <w:proofErr w:type="gramEnd"/>
      <w:r w:rsidRPr="009513BA">
        <w:rPr>
          <w:lang w:val="en-US"/>
        </w:rPr>
        <w:t xml:space="preserve"> –</w:t>
      </w:r>
      <w:r w:rsidR="00733637" w:rsidRPr="00733637">
        <w:rPr>
          <w:lang w:val="en-US"/>
        </w:rPr>
        <w:t xml:space="preserve"> 400 p.</w:t>
      </w:r>
    </w:p>
    <w:p w:rsidR="00733637" w:rsidRPr="00733637" w:rsidRDefault="009513BA" w:rsidP="00733637">
      <w:pPr>
        <w:ind w:firstLine="567"/>
        <w:rPr>
          <w:lang w:val="en-US"/>
        </w:rPr>
      </w:pPr>
      <w:proofErr w:type="gramStart"/>
      <w:r>
        <w:rPr>
          <w:lang w:val="en-US"/>
        </w:rPr>
        <w:t>2.Babuk</w:t>
      </w:r>
      <w:proofErr w:type="gramEnd"/>
      <w:r>
        <w:rPr>
          <w:lang w:val="en-US"/>
        </w:rPr>
        <w:t xml:space="preserve"> </w:t>
      </w:r>
      <w:r w:rsidR="00733637" w:rsidRPr="00733637">
        <w:rPr>
          <w:lang w:val="en-US"/>
        </w:rPr>
        <w:t xml:space="preserve"> I.M.</w:t>
      </w:r>
      <w:r w:rsidRPr="009513BA">
        <w:rPr>
          <w:lang w:val="en-US"/>
        </w:rPr>
        <w:t>,</w:t>
      </w:r>
      <w:r w:rsidRPr="00733637">
        <w:rPr>
          <w:lang w:val="en-US"/>
        </w:rPr>
        <w:t xml:space="preserve"> </w:t>
      </w:r>
      <w:proofErr w:type="spellStart"/>
      <w:r w:rsidRPr="00733637">
        <w:rPr>
          <w:lang w:val="en-US"/>
        </w:rPr>
        <w:t>Sakhnovich</w:t>
      </w:r>
      <w:proofErr w:type="spellEnd"/>
      <w:r w:rsidRPr="00733637">
        <w:rPr>
          <w:lang w:val="en-US"/>
        </w:rPr>
        <w:t xml:space="preserve"> T.A</w:t>
      </w:r>
      <w:r w:rsidRPr="009513BA">
        <w:rPr>
          <w:lang w:val="en-US"/>
        </w:rPr>
        <w:t>.</w:t>
      </w:r>
      <w:r w:rsidRPr="00733637">
        <w:rPr>
          <w:lang w:val="en-US"/>
        </w:rPr>
        <w:t xml:space="preserve"> </w:t>
      </w:r>
      <w:r w:rsidR="00733637" w:rsidRPr="00733637">
        <w:rPr>
          <w:lang w:val="en-US"/>
        </w:rPr>
        <w:t>Eco</w:t>
      </w:r>
      <w:r>
        <w:rPr>
          <w:lang w:val="en-US"/>
        </w:rPr>
        <w:t>nomics of industrial enterprise</w:t>
      </w:r>
      <w:r w:rsidR="00733637" w:rsidRPr="00733637">
        <w:rPr>
          <w:lang w:val="en-US"/>
        </w:rPr>
        <w:t xml:space="preserve">. </w:t>
      </w:r>
      <w:r w:rsidRPr="009513BA">
        <w:rPr>
          <w:lang w:val="en-US"/>
        </w:rPr>
        <w:t>–</w:t>
      </w:r>
      <w:r w:rsidR="00733637" w:rsidRPr="00733637">
        <w:rPr>
          <w:lang w:val="en-US"/>
        </w:rPr>
        <w:t xml:space="preserve"> </w:t>
      </w:r>
      <w:proofErr w:type="gramStart"/>
      <w:r w:rsidR="00733637" w:rsidRPr="00733637">
        <w:rPr>
          <w:lang w:val="en-US"/>
        </w:rPr>
        <w:t>M .</w:t>
      </w:r>
      <w:proofErr w:type="gramEnd"/>
      <w:r w:rsidR="00733637" w:rsidRPr="00733637">
        <w:rPr>
          <w:lang w:val="en-US"/>
        </w:rPr>
        <w:t>: INFRA-M, 2013</w:t>
      </w:r>
      <w:r>
        <w:rPr>
          <w:lang w:val="en-US"/>
        </w:rPr>
        <w:t xml:space="preserve"> .</w:t>
      </w:r>
      <w:r w:rsidRPr="009513BA">
        <w:rPr>
          <w:lang w:val="en-US"/>
        </w:rPr>
        <w:t xml:space="preserve"> – </w:t>
      </w:r>
      <w:r w:rsidR="00733637" w:rsidRPr="00733637">
        <w:rPr>
          <w:lang w:val="en-US"/>
        </w:rPr>
        <w:t>439 p.</w:t>
      </w:r>
    </w:p>
    <w:p w:rsidR="00733637" w:rsidRPr="00733637" w:rsidRDefault="00733637" w:rsidP="00733637">
      <w:pPr>
        <w:ind w:firstLine="567"/>
        <w:rPr>
          <w:lang w:val="en-US"/>
        </w:rPr>
      </w:pPr>
      <w:r w:rsidRPr="00733637">
        <w:rPr>
          <w:lang w:val="en-US"/>
        </w:rPr>
        <w:t xml:space="preserve">3. </w:t>
      </w:r>
      <w:r w:rsidR="009513BA" w:rsidRPr="00733637">
        <w:rPr>
          <w:lang w:val="en-US"/>
        </w:rPr>
        <w:t>I. Blank</w:t>
      </w:r>
      <w:r w:rsidRPr="00733637">
        <w:rPr>
          <w:lang w:val="en-US"/>
        </w:rPr>
        <w:t>. Financia</w:t>
      </w:r>
      <w:r w:rsidR="009513BA">
        <w:rPr>
          <w:lang w:val="en-US"/>
        </w:rPr>
        <w:t>l management: textbook. course</w:t>
      </w:r>
      <w:r w:rsidRPr="00733637">
        <w:rPr>
          <w:lang w:val="en-US"/>
        </w:rPr>
        <w:t>.</w:t>
      </w:r>
      <w:r w:rsidR="009513BA" w:rsidRPr="009513BA">
        <w:rPr>
          <w:lang w:val="en-US"/>
        </w:rPr>
        <w:t xml:space="preserve"> –</w:t>
      </w:r>
      <w:r w:rsidRPr="00733637">
        <w:rPr>
          <w:lang w:val="en-US"/>
        </w:rPr>
        <w:t xml:space="preserve"> M.: </w:t>
      </w:r>
      <w:proofErr w:type="spellStart"/>
      <w:r w:rsidRPr="00733637">
        <w:rPr>
          <w:lang w:val="en-US"/>
        </w:rPr>
        <w:t>Nika</w:t>
      </w:r>
      <w:proofErr w:type="spellEnd"/>
      <w:r w:rsidRPr="00733637">
        <w:rPr>
          <w:lang w:val="en-US"/>
        </w:rPr>
        <w:t xml:space="preserve">-Center, </w:t>
      </w:r>
      <w:proofErr w:type="gramStart"/>
      <w:r w:rsidRPr="00733637">
        <w:rPr>
          <w:lang w:val="en-US"/>
        </w:rPr>
        <w:t>2013 .</w:t>
      </w:r>
      <w:r w:rsidR="009513BA" w:rsidRPr="00EC4634">
        <w:rPr>
          <w:lang w:val="en-US"/>
        </w:rPr>
        <w:t>–</w:t>
      </w:r>
      <w:proofErr w:type="gramEnd"/>
      <w:r w:rsidRPr="00733637">
        <w:rPr>
          <w:lang w:val="en-US"/>
        </w:rPr>
        <w:t xml:space="preserve"> 245 p.</w:t>
      </w:r>
    </w:p>
    <w:sectPr w:rsidR="00733637" w:rsidRPr="00733637" w:rsidSect="00D0026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DCB0CFA"/>
    <w:multiLevelType w:val="hybridMultilevel"/>
    <w:tmpl w:val="E794CA4A"/>
    <w:lvl w:ilvl="0" w:tplc="29F05B02">
      <w:start w:val="1"/>
      <w:numFmt w:val="decimal"/>
      <w:lvlText w:val="%1."/>
      <w:lvlJc w:val="left"/>
      <w:pPr>
        <w:ind w:left="927" w:hanging="360"/>
      </w:pPr>
      <w:rPr>
        <w:rFonts w:ascii="Times New Roman" w:hAnsi="Times New Roman" w:cs="Times New Roman" w:hint="default"/>
        <w:b w:val="0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characterSpacingControl w:val="doNotCompress"/>
  <w:compat/>
  <w:rsids>
    <w:rsidRoot w:val="00160D0E"/>
    <w:rsid w:val="00025258"/>
    <w:rsid w:val="00160D0E"/>
    <w:rsid w:val="002344B0"/>
    <w:rsid w:val="00424113"/>
    <w:rsid w:val="00472820"/>
    <w:rsid w:val="004F58DC"/>
    <w:rsid w:val="00512BF0"/>
    <w:rsid w:val="006B22A2"/>
    <w:rsid w:val="007330FE"/>
    <w:rsid w:val="00733637"/>
    <w:rsid w:val="008F6EE2"/>
    <w:rsid w:val="00922463"/>
    <w:rsid w:val="009513BA"/>
    <w:rsid w:val="00AF7BE5"/>
    <w:rsid w:val="00D00263"/>
    <w:rsid w:val="00EC46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0D0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1"/>
    <w:qFormat/>
    <w:rsid w:val="00160D0E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styleId="a4">
    <w:name w:val="Hyperlink"/>
    <w:basedOn w:val="a0"/>
    <w:uiPriority w:val="99"/>
    <w:unhideWhenUsed/>
    <w:rsid w:val="00472820"/>
    <w:rPr>
      <w:color w:val="0563C1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nalivajko.1999@mail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nalivajko.1999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313DDA-A356-45E1-A952-B3C125914A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1388</Words>
  <Characters>7918</Characters>
  <Application>Microsoft Office Word</Application>
  <DocSecurity>0</DocSecurity>
  <Lines>65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9288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alena platonenko</cp:lastModifiedBy>
  <cp:revision>2</cp:revision>
  <dcterms:created xsi:type="dcterms:W3CDTF">2020-05-15T17:46:00Z</dcterms:created>
  <dcterms:modified xsi:type="dcterms:W3CDTF">2020-05-15T17:46:00Z</dcterms:modified>
</cp:coreProperties>
</file>