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D2AA8" w:rsidRDefault="00A460ED" w:rsidP="008D7501">
      <w:pPr>
        <w:spacing w:after="0" w:line="240" w:lineRule="auto"/>
        <w:rPr>
          <w:rFonts w:ascii="Times New Roman" w:hAnsi="Times New Roman" w:cs="Times New Roman"/>
          <w:b/>
          <w:sz w:val="24"/>
          <w:szCs w:val="24"/>
        </w:rPr>
      </w:pPr>
      <w:r w:rsidRPr="008D7501">
        <w:rPr>
          <w:rFonts w:ascii="Times New Roman" w:hAnsi="Times New Roman" w:cs="Times New Roman"/>
          <w:b/>
          <w:sz w:val="24"/>
          <w:szCs w:val="24"/>
        </w:rPr>
        <w:t>УДК 332.1</w:t>
      </w:r>
    </w:p>
    <w:p w:rsidR="008D7501" w:rsidRDefault="008D7501" w:rsidP="008D7501">
      <w:pPr>
        <w:spacing w:after="0" w:line="240" w:lineRule="auto"/>
        <w:ind w:firstLine="567"/>
        <w:jc w:val="right"/>
        <w:rPr>
          <w:rFonts w:ascii="Times New Roman" w:hAnsi="Times New Roman" w:cs="Times New Roman"/>
          <w:b/>
          <w:sz w:val="24"/>
          <w:szCs w:val="24"/>
        </w:rPr>
      </w:pPr>
      <w:r>
        <w:rPr>
          <w:rFonts w:ascii="Times New Roman" w:hAnsi="Times New Roman" w:cs="Times New Roman"/>
          <w:b/>
          <w:sz w:val="24"/>
          <w:szCs w:val="24"/>
        </w:rPr>
        <w:t>Елохинская Е.В.</w:t>
      </w:r>
    </w:p>
    <w:p w:rsidR="008D7501" w:rsidRPr="008D7501" w:rsidRDefault="008D7501" w:rsidP="008D7501">
      <w:pPr>
        <w:spacing w:after="0" w:line="240" w:lineRule="auto"/>
        <w:ind w:firstLine="567"/>
        <w:jc w:val="right"/>
        <w:rPr>
          <w:rFonts w:ascii="Times New Roman" w:hAnsi="Times New Roman" w:cs="Times New Roman"/>
          <w:b/>
          <w:sz w:val="24"/>
          <w:szCs w:val="24"/>
        </w:rPr>
      </w:pPr>
      <w:r>
        <w:rPr>
          <w:rFonts w:ascii="Times New Roman" w:hAnsi="Times New Roman" w:cs="Times New Roman"/>
          <w:b/>
          <w:sz w:val="24"/>
          <w:szCs w:val="24"/>
        </w:rPr>
        <w:t>Ломовцева А.В.</w:t>
      </w:r>
    </w:p>
    <w:p w:rsidR="007D2AA8" w:rsidRDefault="007D2AA8" w:rsidP="008D7501">
      <w:pPr>
        <w:spacing w:after="0" w:line="240" w:lineRule="auto"/>
        <w:ind w:firstLine="567"/>
        <w:rPr>
          <w:rFonts w:ascii="Times New Roman" w:hAnsi="Times New Roman" w:cs="Times New Roman"/>
          <w:sz w:val="24"/>
          <w:szCs w:val="24"/>
        </w:rPr>
      </w:pPr>
    </w:p>
    <w:p w:rsidR="007D2AA8" w:rsidRDefault="008D7501" w:rsidP="008D7501">
      <w:pPr>
        <w:spacing w:after="0" w:line="240" w:lineRule="auto"/>
        <w:ind w:firstLine="567"/>
        <w:jc w:val="center"/>
        <w:rPr>
          <w:rFonts w:ascii="Times New Roman" w:hAnsi="Times New Roman" w:cs="Times New Roman"/>
          <w:b/>
          <w:sz w:val="24"/>
          <w:szCs w:val="24"/>
        </w:rPr>
      </w:pPr>
      <w:r>
        <w:rPr>
          <w:rFonts w:ascii="Times New Roman" w:hAnsi="Times New Roman" w:cs="Times New Roman"/>
          <w:b/>
          <w:sz w:val="24"/>
          <w:szCs w:val="24"/>
        </w:rPr>
        <w:t>ФОРМИРОВАНИЕ НА МОНОПРОФИЛЬНЫХ ТЕРРИТОРИЯХ НИЖЕГОРОДСКОЙ ОБЛАСТИ КОМФОРТНОЙ ГОРОДСКОЙ СРЕДЫ</w:t>
      </w:r>
    </w:p>
    <w:p w:rsidR="007D2AA8" w:rsidRDefault="007D2AA8" w:rsidP="008D7501">
      <w:pPr>
        <w:spacing w:after="0" w:line="240" w:lineRule="auto"/>
        <w:ind w:firstLine="567"/>
        <w:jc w:val="center"/>
        <w:rPr>
          <w:rFonts w:ascii="Times New Roman" w:hAnsi="Times New Roman" w:cs="Times New Roman"/>
          <w:b/>
          <w:sz w:val="24"/>
          <w:szCs w:val="24"/>
        </w:rPr>
      </w:pPr>
    </w:p>
    <w:p w:rsidR="008D7501" w:rsidRDefault="00A460ED" w:rsidP="008D7501">
      <w:pPr>
        <w:spacing w:after="0" w:line="240" w:lineRule="auto"/>
        <w:ind w:firstLine="567"/>
        <w:jc w:val="both"/>
        <w:rPr>
          <w:rFonts w:ascii="Times New Roman" w:hAnsi="Times New Roman" w:cs="Times New Roman"/>
          <w:i/>
          <w:sz w:val="24"/>
          <w:szCs w:val="24"/>
        </w:rPr>
      </w:pPr>
      <w:r w:rsidRPr="008D7501">
        <w:rPr>
          <w:rFonts w:ascii="Times New Roman" w:hAnsi="Times New Roman" w:cs="Times New Roman"/>
          <w:b/>
          <w:sz w:val="24"/>
          <w:szCs w:val="24"/>
        </w:rPr>
        <w:t>Аннотация.</w:t>
      </w:r>
      <w:r>
        <w:rPr>
          <w:rFonts w:ascii="Times New Roman" w:hAnsi="Times New Roman" w:cs="Times New Roman"/>
          <w:b/>
          <w:i/>
          <w:sz w:val="24"/>
          <w:szCs w:val="24"/>
        </w:rPr>
        <w:t xml:space="preserve"> </w:t>
      </w:r>
      <w:r w:rsidRPr="00A460ED">
        <w:rPr>
          <w:rFonts w:ascii="Times New Roman" w:hAnsi="Times New Roman" w:cs="Times New Roman"/>
          <w:i/>
          <w:sz w:val="24"/>
          <w:szCs w:val="24"/>
        </w:rPr>
        <w:t>В статье</w:t>
      </w:r>
      <w:r w:rsidR="008D7501">
        <w:rPr>
          <w:rFonts w:ascii="Times New Roman" w:hAnsi="Times New Roman" w:cs="Times New Roman"/>
          <w:i/>
          <w:sz w:val="24"/>
          <w:szCs w:val="24"/>
        </w:rPr>
        <w:t xml:space="preserve"> проведен анализ мероприятий, направленных на формирование комфортной городской среды в моногородах Нижегородской области. Определено влияние комфортной городской среды в моногородах на уровень развития туризма и качества жизни граждан, проживающих на таких территориях.</w:t>
      </w:r>
    </w:p>
    <w:p w:rsidR="007D2AA8" w:rsidRDefault="00A460ED" w:rsidP="008D7501">
      <w:pPr>
        <w:spacing w:after="0" w:line="240" w:lineRule="auto"/>
        <w:ind w:firstLine="567"/>
        <w:jc w:val="both"/>
        <w:rPr>
          <w:rFonts w:ascii="Times New Roman" w:hAnsi="Times New Roman" w:cs="Times New Roman"/>
          <w:i/>
          <w:sz w:val="24"/>
          <w:szCs w:val="24"/>
        </w:rPr>
      </w:pPr>
      <w:r w:rsidRPr="008D7501">
        <w:rPr>
          <w:rFonts w:ascii="Times New Roman" w:hAnsi="Times New Roman" w:cs="Times New Roman"/>
          <w:b/>
          <w:sz w:val="24"/>
          <w:szCs w:val="24"/>
        </w:rPr>
        <w:t>Ключевые слова.</w:t>
      </w:r>
      <w:r>
        <w:rPr>
          <w:rFonts w:ascii="Times New Roman" w:hAnsi="Times New Roman" w:cs="Times New Roman"/>
          <w:i/>
          <w:sz w:val="24"/>
          <w:szCs w:val="24"/>
        </w:rPr>
        <w:t xml:space="preserve"> Моногород</w:t>
      </w:r>
      <w:r w:rsidR="008D7501">
        <w:rPr>
          <w:rFonts w:ascii="Times New Roman" w:hAnsi="Times New Roman" w:cs="Times New Roman"/>
          <w:i/>
          <w:sz w:val="24"/>
          <w:szCs w:val="24"/>
        </w:rPr>
        <w:t>а</w:t>
      </w:r>
      <w:r>
        <w:rPr>
          <w:rFonts w:ascii="Times New Roman" w:hAnsi="Times New Roman" w:cs="Times New Roman"/>
          <w:i/>
          <w:sz w:val="24"/>
          <w:szCs w:val="24"/>
        </w:rPr>
        <w:t>, комфортная городская среда, проект «Комфортно жить везде», промышленный туризм.</w:t>
      </w:r>
    </w:p>
    <w:p w:rsidR="007D2AA8" w:rsidRDefault="007D2AA8" w:rsidP="008D7501">
      <w:pPr>
        <w:pStyle w:val="ab"/>
        <w:shd w:val="clear" w:color="auto" w:fill="FFFFFF"/>
        <w:spacing w:beforeAutospacing="0" w:after="0" w:afterAutospacing="0"/>
        <w:ind w:firstLine="567"/>
        <w:jc w:val="both"/>
        <w:rPr>
          <w:lang w:val="en-US"/>
        </w:rPr>
      </w:pPr>
    </w:p>
    <w:p w:rsidR="002A6CB4" w:rsidRDefault="002A6CB4" w:rsidP="002A6CB4">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П</w:t>
      </w:r>
      <w:r>
        <w:rPr>
          <w:rFonts w:ascii="Times New Roman" w:hAnsi="Times New Roman" w:cs="Times New Roman"/>
          <w:sz w:val="24"/>
          <w:szCs w:val="24"/>
        </w:rPr>
        <w:t xml:space="preserve">роблема недостаточного уровня развития </w:t>
      </w:r>
      <w:r>
        <w:rPr>
          <w:rFonts w:ascii="Times New Roman" w:hAnsi="Times New Roman" w:cs="Times New Roman"/>
          <w:sz w:val="24"/>
          <w:szCs w:val="24"/>
        </w:rPr>
        <w:t>монопрофильных территорий</w:t>
      </w:r>
      <w:r>
        <w:rPr>
          <w:rFonts w:ascii="Times New Roman" w:hAnsi="Times New Roman" w:cs="Times New Roman"/>
          <w:sz w:val="24"/>
          <w:szCs w:val="24"/>
        </w:rPr>
        <w:t xml:space="preserve"> является актуальной не только </w:t>
      </w:r>
      <w:r>
        <w:rPr>
          <w:rFonts w:ascii="Times New Roman" w:hAnsi="Times New Roman" w:cs="Times New Roman"/>
          <w:sz w:val="24"/>
          <w:szCs w:val="24"/>
        </w:rPr>
        <w:t xml:space="preserve">в </w:t>
      </w:r>
      <w:r>
        <w:rPr>
          <w:rFonts w:ascii="Times New Roman" w:hAnsi="Times New Roman" w:cs="Times New Roman"/>
          <w:sz w:val="24"/>
          <w:szCs w:val="24"/>
        </w:rPr>
        <w:t>Нижегородской области, но и в других регионах России.</w:t>
      </w:r>
      <w:r>
        <w:rPr>
          <w:color w:val="000000"/>
          <w:sz w:val="27"/>
          <w:szCs w:val="27"/>
        </w:rPr>
        <w:t xml:space="preserve"> </w:t>
      </w:r>
      <w:r>
        <w:rPr>
          <w:rFonts w:ascii="Times New Roman" w:hAnsi="Times New Roman" w:cs="Times New Roman"/>
          <w:sz w:val="24"/>
          <w:szCs w:val="24"/>
        </w:rPr>
        <w:t xml:space="preserve">Для преодоления сложившейся ситуации административно-управленческими органами организовываются мероприятия по обновлению достопримечательностей, созданию мест для культурного отдыха и досуга, благоустройству городского пространства, созданию объектов общественной инфраструктуры и активизация неиспользованных зданий и заброшенных помещений. </w:t>
      </w:r>
    </w:p>
    <w:p w:rsidR="007D2AA8" w:rsidRDefault="00A460ED" w:rsidP="008D7501">
      <w:pPr>
        <w:pStyle w:val="ab"/>
        <w:shd w:val="clear" w:color="auto" w:fill="FFFFFF"/>
        <w:spacing w:beforeAutospacing="0" w:after="0" w:afterAutospacing="0"/>
        <w:ind w:firstLine="567"/>
        <w:jc w:val="both"/>
      </w:pPr>
      <w:r>
        <w:t xml:space="preserve">Одной из отличительных особенностей Нижегородской области является существование целого ряда моногородов, фундаментом для создания которых послужили градообразующие предприятия и мануфактуры. Таких образований на территории региона 12: </w:t>
      </w:r>
      <w:r>
        <w:rPr>
          <w:rFonts w:eastAsiaTheme="minorHAnsi"/>
          <w:lang w:eastAsia="en-US"/>
        </w:rPr>
        <w:t xml:space="preserve">г. </w:t>
      </w:r>
      <w:proofErr w:type="spellStart"/>
      <w:r>
        <w:rPr>
          <w:rFonts w:eastAsiaTheme="minorHAnsi"/>
          <w:lang w:eastAsia="en-US"/>
        </w:rPr>
        <w:t>о.г</w:t>
      </w:r>
      <w:proofErr w:type="spellEnd"/>
      <w:r>
        <w:rPr>
          <w:rFonts w:eastAsiaTheme="minorHAnsi"/>
          <w:lang w:eastAsia="en-US"/>
        </w:rPr>
        <w:t xml:space="preserve">. Выкса, г. Первомайск, г. Кулебаки, </w:t>
      </w:r>
      <w:proofErr w:type="spellStart"/>
      <w:r>
        <w:rPr>
          <w:rFonts w:eastAsiaTheme="minorHAnsi"/>
          <w:lang w:eastAsia="en-US"/>
        </w:rPr>
        <w:t>г.о</w:t>
      </w:r>
      <w:proofErr w:type="spellEnd"/>
      <w:r>
        <w:rPr>
          <w:rFonts w:eastAsiaTheme="minorHAnsi"/>
          <w:lang w:eastAsia="en-US"/>
        </w:rPr>
        <w:t xml:space="preserve">. </w:t>
      </w:r>
      <w:proofErr w:type="spellStart"/>
      <w:r>
        <w:rPr>
          <w:rFonts w:eastAsiaTheme="minorHAnsi"/>
          <w:lang w:eastAsia="en-US"/>
        </w:rPr>
        <w:t>Навашинский</w:t>
      </w:r>
      <w:proofErr w:type="spellEnd"/>
      <w:r>
        <w:rPr>
          <w:rFonts w:eastAsiaTheme="minorHAnsi"/>
          <w:lang w:eastAsia="en-US"/>
        </w:rPr>
        <w:t xml:space="preserve">, г. Балахна, г. Володарск, г. Ворсма, г. Заволжье, г. Княгинино, г. Павлово, р. п. </w:t>
      </w:r>
      <w:proofErr w:type="spellStart"/>
      <w:r>
        <w:rPr>
          <w:rFonts w:eastAsiaTheme="minorHAnsi"/>
          <w:lang w:eastAsia="en-US"/>
        </w:rPr>
        <w:t>Решетиха</w:t>
      </w:r>
      <w:proofErr w:type="spellEnd"/>
      <w:r>
        <w:rPr>
          <w:rFonts w:eastAsiaTheme="minorHAnsi"/>
          <w:lang w:eastAsia="en-US"/>
        </w:rPr>
        <w:t xml:space="preserve"> и р.п. Мухтолово</w:t>
      </w:r>
      <w:r>
        <w:t xml:space="preserve">, при этом в 2019 г. </w:t>
      </w:r>
      <w:r>
        <w:rPr>
          <w:rFonts w:eastAsiaTheme="minorHAnsi"/>
          <w:lang w:eastAsia="en-US"/>
        </w:rPr>
        <w:t xml:space="preserve">Выкса вошла в топ-10 моногородов РФ. </w:t>
      </w:r>
    </w:p>
    <w:p w:rsidR="007D2AA8" w:rsidRDefault="00A460ED" w:rsidP="008D7501">
      <w:pPr>
        <w:spacing w:after="0" w:line="240" w:lineRule="auto"/>
        <w:ind w:firstLine="567"/>
        <w:jc w:val="both"/>
      </w:pPr>
      <w:r>
        <w:rPr>
          <w:rFonts w:ascii="Times New Roman" w:hAnsi="Times New Roman" w:cs="Times New Roman"/>
          <w:sz w:val="24"/>
          <w:szCs w:val="24"/>
        </w:rPr>
        <w:t xml:space="preserve">Значительным подспорьем для устойчивого развития моногородов является активное привлечение инвестиций (в 2019 г. в экономику нижегородских моногородов привлечено около 30 млрд руб.), постоянная работа по увеличению числа новых рабочих мест (за 2019 г. удалось создать порядка 3,3 тыс. рабочих мест, что на 2,7% больше, чем в предшествующем году). В качестве примера можно привести поддержку развития дивизиона нефтегазопроводных труб на Выксунском металлургическом заводе (ВМЗ) и производства порошковой металлургии в </w:t>
      </w:r>
      <w:proofErr w:type="spellStart"/>
      <w:r>
        <w:rPr>
          <w:rFonts w:ascii="Times New Roman" w:hAnsi="Times New Roman" w:cs="Times New Roman"/>
          <w:sz w:val="24"/>
          <w:szCs w:val="24"/>
        </w:rPr>
        <w:t>г.о.г.Кулебаки</w:t>
      </w:r>
      <w:proofErr w:type="spellEnd"/>
      <w:r>
        <w:rPr>
          <w:rFonts w:ascii="Times New Roman" w:hAnsi="Times New Roman" w:cs="Times New Roman"/>
          <w:sz w:val="24"/>
          <w:szCs w:val="24"/>
        </w:rPr>
        <w:t xml:space="preserve"> (ООО «</w:t>
      </w:r>
      <w:proofErr w:type="spellStart"/>
      <w:r>
        <w:rPr>
          <w:rFonts w:ascii="Times New Roman" w:hAnsi="Times New Roman" w:cs="Times New Roman"/>
          <w:sz w:val="24"/>
          <w:szCs w:val="24"/>
        </w:rPr>
        <w:t>Гранком</w:t>
      </w:r>
      <w:proofErr w:type="spellEnd"/>
      <w:r>
        <w:rPr>
          <w:rFonts w:ascii="Times New Roman" w:hAnsi="Times New Roman" w:cs="Times New Roman"/>
          <w:sz w:val="24"/>
          <w:szCs w:val="24"/>
        </w:rPr>
        <w:t>»), о которой говорит Игорь Норенков, министр экономического развития и инвестиций Нижегородской области. Осуществляемая политика находит отражение в статистике – уровень безработицы в моногородах на порядок ниже среднероссийского показателя</w:t>
      </w:r>
      <w:r w:rsidR="002A6CB4">
        <w:rPr>
          <w:rFonts w:ascii="Times New Roman" w:hAnsi="Times New Roman" w:cs="Times New Roman"/>
          <w:sz w:val="24"/>
          <w:szCs w:val="24"/>
        </w:rPr>
        <w:t>.</w:t>
      </w:r>
    </w:p>
    <w:p w:rsidR="007D2AA8" w:rsidRDefault="00A460ED" w:rsidP="008D7501">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Источниками литературы для написания статья послужили новости сайта Стратегии Нижегородской области, статьи в сборниках материалов конференции.</w:t>
      </w:r>
    </w:p>
    <w:p w:rsidR="007D2AA8" w:rsidRDefault="00A460ED" w:rsidP="008D7501">
      <w:pPr>
        <w:spacing w:after="0" w:line="240" w:lineRule="auto"/>
        <w:ind w:firstLine="567"/>
        <w:jc w:val="both"/>
      </w:pPr>
      <w:r>
        <w:rPr>
          <w:rFonts w:ascii="Times New Roman" w:hAnsi="Times New Roman" w:cs="Times New Roman"/>
          <w:sz w:val="24"/>
          <w:szCs w:val="24"/>
        </w:rPr>
        <w:t xml:space="preserve">Часть проектов в области развития комфортной городской среды и туризма в моногородах осуществляются повсеместно, например, проект «Прошагай город», реализованный в 2019 г., который был инициирован Фондом развития моногородов, </w:t>
      </w:r>
      <w:r>
        <w:rPr>
          <w:rFonts w:ascii="Times New Roman" w:hAnsi="Times New Roman" w:cs="Times New Roman"/>
          <w:bCs/>
          <w:sz w:val="24"/>
          <w:szCs w:val="24"/>
        </w:rPr>
        <w:t>ВЭБ.РФ</w:t>
      </w:r>
      <w:r>
        <w:rPr>
          <w:rFonts w:ascii="Times New Roman" w:hAnsi="Times New Roman" w:cs="Times New Roman"/>
          <w:sz w:val="24"/>
          <w:szCs w:val="24"/>
        </w:rPr>
        <w:t xml:space="preserve">, Российским экспортным центром, компаниями </w:t>
      </w:r>
      <w:proofErr w:type="spellStart"/>
      <w:r>
        <w:rPr>
          <w:rFonts w:ascii="Times New Roman" w:hAnsi="Times New Roman" w:cs="Times New Roman"/>
          <w:sz w:val="24"/>
          <w:szCs w:val="24"/>
        </w:rPr>
        <w:t>Google</w:t>
      </w:r>
      <w:proofErr w:type="spellEnd"/>
      <w:r>
        <w:rPr>
          <w:rFonts w:ascii="Times New Roman" w:hAnsi="Times New Roman" w:cs="Times New Roman"/>
          <w:sz w:val="24"/>
          <w:szCs w:val="24"/>
        </w:rPr>
        <w:t xml:space="preserve"> и Яндекс. На территориях моногородов были проведены мероприятия-</w:t>
      </w:r>
      <w:proofErr w:type="spellStart"/>
      <w:r>
        <w:rPr>
          <w:rFonts w:ascii="Times New Roman" w:hAnsi="Times New Roman" w:cs="Times New Roman"/>
          <w:sz w:val="24"/>
          <w:szCs w:val="24"/>
        </w:rPr>
        <w:t>квесты</w:t>
      </w:r>
      <w:proofErr w:type="spellEnd"/>
      <w:r>
        <w:rPr>
          <w:rFonts w:ascii="Times New Roman" w:hAnsi="Times New Roman" w:cs="Times New Roman"/>
          <w:sz w:val="24"/>
          <w:szCs w:val="24"/>
        </w:rPr>
        <w:t xml:space="preserve">, охватившие порядка 600 человек. На онлайн-карты было добавлено около 450 мест, которые могли бы заинтересовать туристов (от достопримечательностей до сувенирных лавок), в результате чего в нижегородских моногородах количество участников событийных мероприятий выросло в среднем на 20%, увеличилось число посетителей гостиниц. Наряду с этим, ведется работа в социальной среде – жители моногородов получили доступ к дополнительным социальным услугам (Глеб Никитин, губернатор Нижегородской области, заявил, что число таких жителей достигает 16 </w:t>
      </w:r>
      <w:proofErr w:type="spellStart"/>
      <w:r>
        <w:rPr>
          <w:rFonts w:ascii="Times New Roman" w:hAnsi="Times New Roman" w:cs="Times New Roman"/>
          <w:sz w:val="24"/>
          <w:szCs w:val="24"/>
        </w:rPr>
        <w:t>тыч</w:t>
      </w:r>
      <w:proofErr w:type="spellEnd"/>
      <w:r>
        <w:rPr>
          <w:rFonts w:ascii="Times New Roman" w:hAnsi="Times New Roman" w:cs="Times New Roman"/>
          <w:sz w:val="24"/>
          <w:szCs w:val="24"/>
        </w:rPr>
        <w:t xml:space="preserve">. человек); ведется работа по компенсации затрат социально ориентированных предпринимателей, осуществляющих свою деятельность на территории </w:t>
      </w:r>
      <w:r>
        <w:rPr>
          <w:rFonts w:ascii="Times New Roman" w:hAnsi="Times New Roman" w:cs="Times New Roman"/>
          <w:sz w:val="24"/>
          <w:szCs w:val="24"/>
        </w:rPr>
        <w:lastRenderedPageBreak/>
        <w:t xml:space="preserve">моногородов (в 2019 г. на развитие социального бизнеса было выделено 46 млн </w:t>
      </w:r>
      <w:proofErr w:type="spellStart"/>
      <w:r>
        <w:rPr>
          <w:rFonts w:ascii="Times New Roman" w:hAnsi="Times New Roman" w:cs="Times New Roman"/>
          <w:sz w:val="24"/>
          <w:szCs w:val="24"/>
        </w:rPr>
        <w:t>руб</w:t>
      </w:r>
      <w:proofErr w:type="spellEnd"/>
      <w:r>
        <w:rPr>
          <w:rFonts w:ascii="Times New Roman" w:hAnsi="Times New Roman" w:cs="Times New Roman"/>
          <w:sz w:val="24"/>
          <w:szCs w:val="24"/>
        </w:rPr>
        <w:t xml:space="preserve">, в результате – открыто около 150 новых социальных проектов). </w:t>
      </w:r>
    </w:p>
    <w:p w:rsidR="007D2AA8" w:rsidRDefault="00A460ED" w:rsidP="008D7501">
      <w:pPr>
        <w:spacing w:after="0" w:line="240" w:lineRule="auto"/>
        <w:ind w:firstLine="567"/>
        <w:jc w:val="both"/>
      </w:pPr>
      <w:r>
        <w:rPr>
          <w:rFonts w:ascii="Times New Roman" w:hAnsi="Times New Roman" w:cs="Times New Roman"/>
          <w:sz w:val="24"/>
          <w:szCs w:val="24"/>
        </w:rPr>
        <w:t>С целью повышение качества и комфорта городской среды в моногородах ведется активная работа по благоустройству общественных территорий – набережной в г.</w:t>
      </w:r>
      <w:bookmarkStart w:id="0" w:name="__DdeLink__636_3690410139"/>
      <w:r>
        <w:rPr>
          <w:rFonts w:ascii="Times New Roman" w:hAnsi="Times New Roman" w:cs="Times New Roman"/>
          <w:sz w:val="24"/>
          <w:szCs w:val="24"/>
        </w:rPr>
        <w:t xml:space="preserve"> Балахна, ряда улиц в г. Володарск, площади и парка культуры в г. Ворсма, г. Первомайск и г. Выкса, прибрежную зону в г. о. </w:t>
      </w:r>
      <w:proofErr w:type="spellStart"/>
      <w:r>
        <w:rPr>
          <w:rFonts w:ascii="Times New Roman" w:hAnsi="Times New Roman" w:cs="Times New Roman"/>
          <w:sz w:val="24"/>
          <w:szCs w:val="24"/>
        </w:rPr>
        <w:t>Навашинский</w:t>
      </w:r>
      <w:proofErr w:type="spellEnd"/>
      <w:r>
        <w:rPr>
          <w:rFonts w:ascii="Times New Roman" w:hAnsi="Times New Roman" w:cs="Times New Roman"/>
          <w:sz w:val="24"/>
          <w:szCs w:val="24"/>
        </w:rPr>
        <w:t>.</w:t>
      </w:r>
      <w:bookmarkEnd w:id="0"/>
      <w:r>
        <w:rPr>
          <w:rFonts w:ascii="Times New Roman" w:hAnsi="Times New Roman" w:cs="Times New Roman"/>
          <w:sz w:val="24"/>
          <w:szCs w:val="24"/>
        </w:rPr>
        <w:t xml:space="preserve"> Данные мероприятия способствуют повышению притягательности территорий для туристов и развитию туристской отрасли, что необходимо для снижения зависимости таких городов от градообразующих мануфактур.</w:t>
      </w:r>
    </w:p>
    <w:p w:rsidR="007D2AA8" w:rsidRDefault="00A460ED" w:rsidP="008D7501">
      <w:pPr>
        <w:spacing w:after="0" w:line="240" w:lineRule="auto"/>
        <w:ind w:firstLine="567"/>
        <w:jc w:val="both"/>
      </w:pPr>
      <w:r>
        <w:rPr>
          <w:rFonts w:ascii="Times New Roman" w:hAnsi="Times New Roman" w:cs="Times New Roman"/>
          <w:sz w:val="24"/>
          <w:szCs w:val="24"/>
        </w:rPr>
        <w:t xml:space="preserve">На сегодняшний день все большее распространение приобретает практика включения гражданского общества в процесс создание комфортной городской среды. Проводится работа по включению населения моногородов в процесс выбора объектов для реконструкции посредством голосования граждан по выбору территорий, подлежащих благоустройству. Данная практика способствует не только развитию гражданского самосознания и инициативности, но и позволяет выявить наиболее проблемные зоны, нуждающиеся в обновлении. Данный проект позволил качественно изменить подход к благоустройству и созданию новых общественных пространств. Так, жители, в том числе и моногородов, с помощью </w:t>
      </w:r>
      <w:proofErr w:type="spellStart"/>
      <w:r>
        <w:rPr>
          <w:rFonts w:ascii="Times New Roman" w:hAnsi="Times New Roman" w:cs="Times New Roman"/>
          <w:sz w:val="24"/>
          <w:szCs w:val="24"/>
        </w:rPr>
        <w:t>интернет-ресурса</w:t>
      </w:r>
      <w:proofErr w:type="spellEnd"/>
      <w:r>
        <w:rPr>
          <w:rFonts w:ascii="Times New Roman" w:hAnsi="Times New Roman" w:cs="Times New Roman"/>
          <w:sz w:val="24"/>
          <w:szCs w:val="24"/>
        </w:rPr>
        <w:t xml:space="preserve"> или мобильных пунктов опроса, могут решить какой из объектов социальной инфраструктуры их города будет профинансирован и реконструирован. </w:t>
      </w:r>
    </w:p>
    <w:p w:rsidR="007D2AA8" w:rsidRDefault="00A460ED" w:rsidP="008D7501">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Одним из приоритетных направлений создания благоустройства городской среды в моногородах является модернизация пространства территорий для комфортного времяпрепровождения граждан. Яркие и интерактивные парковые, рекреационные зоны, спортивные площадки, места проведения массовых мероприятий, безусловно, становятся центрами притяжение туристов.</w:t>
      </w:r>
    </w:p>
    <w:p w:rsidR="007D2AA8" w:rsidRDefault="00A460ED" w:rsidP="008D7501">
      <w:pPr>
        <w:spacing w:after="0" w:line="240" w:lineRule="auto"/>
        <w:ind w:firstLine="567"/>
        <w:jc w:val="both"/>
      </w:pPr>
      <w:r>
        <w:rPr>
          <w:rFonts w:ascii="Times New Roman" w:hAnsi="Times New Roman" w:cs="Times New Roman"/>
          <w:sz w:val="24"/>
          <w:szCs w:val="24"/>
        </w:rPr>
        <w:t xml:space="preserve">Так, в г. Выкса появился уникальный Арт-двор с целым рядом игровых элементов, площадки для </w:t>
      </w:r>
      <w:proofErr w:type="spellStart"/>
      <w:r>
        <w:rPr>
          <w:rFonts w:ascii="Times New Roman" w:hAnsi="Times New Roman" w:cs="Times New Roman"/>
          <w:sz w:val="24"/>
          <w:szCs w:val="24"/>
        </w:rPr>
        <w:t>стритбола</w:t>
      </w:r>
      <w:proofErr w:type="spellEnd"/>
      <w:r>
        <w:rPr>
          <w:rFonts w:ascii="Times New Roman" w:hAnsi="Times New Roman" w:cs="Times New Roman"/>
          <w:sz w:val="24"/>
          <w:szCs w:val="24"/>
        </w:rPr>
        <w:t xml:space="preserve">, беседок, лежаков и благоустроенных дорожек. Территория озелененного дворового пространства в микрорайоне «Юбилейный» преобразилось благодаря программе поддержки местных инициатив, которую курирует министерство внутренней региональной и муниципальной политики Нижегородской области, и помощи благотворительного фонда «ОМК-Участие». Заместитель главы администрации г. Выкса, Дмитрий Орлов считает, что одной из первостепенных задач власти и бизнеса является поддержка активности местных жителей в сфере благоустройства города. </w:t>
      </w:r>
    </w:p>
    <w:p w:rsidR="007D2AA8" w:rsidRDefault="00A460ED" w:rsidP="008D7501">
      <w:pPr>
        <w:spacing w:after="0" w:line="240" w:lineRule="auto"/>
        <w:ind w:firstLine="567"/>
        <w:jc w:val="both"/>
      </w:pPr>
      <w:r>
        <w:rPr>
          <w:rFonts w:ascii="Times New Roman" w:hAnsi="Times New Roman" w:cs="Times New Roman"/>
          <w:sz w:val="24"/>
          <w:szCs w:val="24"/>
        </w:rPr>
        <w:t xml:space="preserve">В 2019 г. в Балахне появились «Тропа здоровья», представляющая собой парковую зону с местами отдыха и лыжной трассой. Создание озелененной территории «Лесная опушка» стало возможным благодаря национальному проекту «Жилье и городская среда». На территории реконструированного общественного пространства появились дорожки с освещением, места для велосипедных, пеших прогулок, «тропа» ходьбы и бега, скамейки, урны, детский спортивно-игровой городок, а также детская площадка для малышей, зона для отдыха, </w:t>
      </w:r>
      <w:proofErr w:type="spellStart"/>
      <w:r>
        <w:rPr>
          <w:rFonts w:ascii="Times New Roman" w:hAnsi="Times New Roman" w:cs="Times New Roman"/>
          <w:sz w:val="24"/>
          <w:szCs w:val="24"/>
        </w:rPr>
        <w:t>скейт</w:t>
      </w:r>
      <w:proofErr w:type="spellEnd"/>
      <w:r>
        <w:rPr>
          <w:rFonts w:ascii="Times New Roman" w:hAnsi="Times New Roman" w:cs="Times New Roman"/>
          <w:sz w:val="24"/>
          <w:szCs w:val="24"/>
        </w:rPr>
        <w:t xml:space="preserve">-площадка, площадки для </w:t>
      </w:r>
      <w:proofErr w:type="spellStart"/>
      <w:r>
        <w:rPr>
          <w:rFonts w:ascii="Times New Roman" w:hAnsi="Times New Roman" w:cs="Times New Roman"/>
          <w:sz w:val="24"/>
          <w:szCs w:val="24"/>
        </w:rPr>
        <w:t>воркаута</w:t>
      </w:r>
      <w:proofErr w:type="spellEnd"/>
      <w:r>
        <w:rPr>
          <w:rFonts w:ascii="Times New Roman" w:hAnsi="Times New Roman" w:cs="Times New Roman"/>
          <w:sz w:val="24"/>
          <w:szCs w:val="24"/>
        </w:rPr>
        <w:t xml:space="preserve"> и </w:t>
      </w:r>
      <w:proofErr w:type="spellStart"/>
      <w:r>
        <w:rPr>
          <w:rFonts w:ascii="Times New Roman" w:hAnsi="Times New Roman" w:cs="Times New Roman"/>
          <w:sz w:val="24"/>
          <w:szCs w:val="24"/>
        </w:rPr>
        <w:t>паркура</w:t>
      </w:r>
      <w:proofErr w:type="spellEnd"/>
      <w:r>
        <w:rPr>
          <w:rFonts w:ascii="Times New Roman" w:hAnsi="Times New Roman" w:cs="Times New Roman"/>
          <w:sz w:val="24"/>
          <w:szCs w:val="24"/>
        </w:rPr>
        <w:t xml:space="preserve">. В дальнейшем планируется оснастить территорию «Лесной опушки» подсветкой и видеонаблюдением. Несомненно, подобные территорий будут активно использоваться как площадки для проведения различных праздников, фестивалей и событийных мероприятий, что позволить увеличить внимание общественности к моногородам. Открытие озелененной территории в г. Балахна проходит </w:t>
      </w:r>
      <w:r>
        <w:rPr>
          <w:rFonts w:ascii="Times New Roman" w:hAnsi="Times New Roman" w:cs="Times New Roman"/>
          <w:bCs/>
          <w:sz w:val="24"/>
          <w:szCs w:val="24"/>
        </w:rPr>
        <w:t>в рамках флагманского проекта «Комфортно жить везде»</w:t>
      </w:r>
      <w:r>
        <w:rPr>
          <w:rFonts w:ascii="Times New Roman" w:hAnsi="Times New Roman" w:cs="Times New Roman"/>
          <w:sz w:val="24"/>
          <w:szCs w:val="24"/>
        </w:rPr>
        <w:t xml:space="preserve">, целью которого является формирование нового качественного пространства на территориях с высоким уровнем зависимости от промышленного сектора и крупных предприятий. </w:t>
      </w:r>
    </w:p>
    <w:p w:rsidR="007D2AA8" w:rsidRDefault="00A460ED" w:rsidP="008D7501">
      <w:pPr>
        <w:spacing w:after="0" w:line="240" w:lineRule="auto"/>
        <w:ind w:firstLine="567"/>
        <w:jc w:val="both"/>
      </w:pPr>
      <w:r>
        <w:rPr>
          <w:rFonts w:ascii="Times New Roman" w:hAnsi="Times New Roman" w:cs="Times New Roman"/>
          <w:sz w:val="24"/>
          <w:szCs w:val="24"/>
        </w:rPr>
        <w:t>В ноябре 2019 г. произошло торжественное открытие «Бульвара желаний» в Княгинино.</w:t>
      </w:r>
      <w:r>
        <w:rPr>
          <w:b/>
          <w:sz w:val="24"/>
          <w:szCs w:val="24"/>
        </w:rPr>
        <w:t xml:space="preserve"> </w:t>
      </w:r>
      <w:r>
        <w:rPr>
          <w:rFonts w:ascii="Times New Roman" w:hAnsi="Times New Roman" w:cs="Times New Roman"/>
          <w:sz w:val="24"/>
          <w:szCs w:val="24"/>
        </w:rPr>
        <w:t xml:space="preserve">Благоустройство общественного </w:t>
      </w:r>
      <w:r>
        <w:rPr>
          <w:sz w:val="24"/>
          <w:szCs w:val="24"/>
        </w:rPr>
        <w:t>п</w:t>
      </w:r>
      <w:r>
        <w:rPr>
          <w:rFonts w:ascii="Times New Roman" w:hAnsi="Times New Roman" w:cs="Times New Roman"/>
          <w:sz w:val="24"/>
          <w:szCs w:val="24"/>
        </w:rPr>
        <w:t xml:space="preserve">ространства также </w:t>
      </w:r>
      <w:r>
        <w:rPr>
          <w:sz w:val="24"/>
          <w:szCs w:val="24"/>
        </w:rPr>
        <w:t>п</w:t>
      </w:r>
      <w:r>
        <w:rPr>
          <w:rFonts w:ascii="Times New Roman" w:hAnsi="Times New Roman" w:cs="Times New Roman"/>
          <w:sz w:val="24"/>
          <w:szCs w:val="24"/>
        </w:rPr>
        <w:t xml:space="preserve">роходило в рамках проекта «Жилье и городская среда». На месте старого тротуара и территории заброшенного стадиона появилась современная прогулочная зона, создание которой местные жители расценивают как еще один шаг в создании комфортных условий жизни в городе. Новое общественное пространство сами граждане назвали «Бульваром желаний», говорит глава </w:t>
      </w:r>
      <w:r>
        <w:rPr>
          <w:rFonts w:ascii="Times New Roman" w:hAnsi="Times New Roman" w:cs="Times New Roman"/>
          <w:bCs/>
          <w:sz w:val="24"/>
          <w:szCs w:val="24"/>
        </w:rPr>
        <w:lastRenderedPageBreak/>
        <w:t xml:space="preserve">местного самоуправления </w:t>
      </w:r>
      <w:proofErr w:type="spellStart"/>
      <w:r>
        <w:rPr>
          <w:rFonts w:ascii="Times New Roman" w:hAnsi="Times New Roman" w:cs="Times New Roman"/>
          <w:bCs/>
          <w:sz w:val="24"/>
          <w:szCs w:val="24"/>
        </w:rPr>
        <w:t>Княгининского</w:t>
      </w:r>
      <w:proofErr w:type="spellEnd"/>
      <w:r>
        <w:rPr>
          <w:rFonts w:ascii="Times New Roman" w:hAnsi="Times New Roman" w:cs="Times New Roman"/>
          <w:bCs/>
          <w:sz w:val="24"/>
          <w:szCs w:val="24"/>
        </w:rPr>
        <w:t xml:space="preserve"> муниципального района Дмитрий Тараканов. На 7 млн </w:t>
      </w:r>
      <w:proofErr w:type="spellStart"/>
      <w:r>
        <w:rPr>
          <w:rFonts w:ascii="Times New Roman" w:hAnsi="Times New Roman" w:cs="Times New Roman"/>
          <w:bCs/>
          <w:sz w:val="24"/>
          <w:szCs w:val="24"/>
        </w:rPr>
        <w:t>руб</w:t>
      </w:r>
      <w:proofErr w:type="spellEnd"/>
      <w:r>
        <w:rPr>
          <w:rFonts w:ascii="Times New Roman" w:hAnsi="Times New Roman" w:cs="Times New Roman"/>
          <w:bCs/>
          <w:sz w:val="24"/>
          <w:szCs w:val="24"/>
        </w:rPr>
        <w:t xml:space="preserve">, выделенных из федерального, областного и местного бюджетов на данный проект, на бульваре были заасфальтировали тротуары, созданы прогулочные дорожки, установлены лавочки, урны и фонари, построен лестничный спуск. В ближайшее время на территории «Бульвара желаний» появятся камеры видеонаблюдения. Уже в 2020 г. на данной территории будет создано удобное место для проведения городских массовых праздников и событийных мероприятий. </w:t>
      </w:r>
    </w:p>
    <w:p w:rsidR="007D2AA8" w:rsidRDefault="00A460ED" w:rsidP="008D7501">
      <w:pPr>
        <w:pStyle w:val="2"/>
        <w:shd w:val="clear" w:color="auto" w:fill="FFFFFF"/>
        <w:spacing w:beforeAutospacing="0" w:after="0" w:afterAutospacing="0"/>
        <w:ind w:firstLine="567"/>
        <w:jc w:val="both"/>
      </w:pPr>
      <w:r>
        <w:rPr>
          <w:rFonts w:eastAsiaTheme="minorHAnsi"/>
          <w:b w:val="0"/>
          <w:bCs w:val="0"/>
          <w:sz w:val="24"/>
          <w:szCs w:val="24"/>
          <w:lang w:eastAsia="en-US"/>
        </w:rPr>
        <w:t xml:space="preserve">На территории еще одного моногорода Нижегородской области, в Павлове, в 2019 г. был открыто общественное пространство «Зеленый парк», благоустроенное </w:t>
      </w:r>
      <w:r>
        <w:rPr>
          <w:rFonts w:eastAsiaTheme="minorHAnsi"/>
          <w:b w:val="0"/>
          <w:sz w:val="24"/>
          <w:szCs w:val="24"/>
          <w:lang w:eastAsia="en-US"/>
        </w:rPr>
        <w:t xml:space="preserve">в рамках федеральной программы «Формирование комфортной городской среды». Андрей Харин, заместитель губернатора Нижегородской области, отметил, что созданные зоны отдыха для различных слоев населения стали центром притяжения всех жителей города. На территории старого, заброшенного парка появились детская и спортивная площадки, фонари, лавочки и урны, появилась полоса препятствий для детей, сцена, </w:t>
      </w:r>
      <w:proofErr w:type="spellStart"/>
      <w:r>
        <w:rPr>
          <w:rFonts w:eastAsiaTheme="minorHAnsi"/>
          <w:b w:val="0"/>
          <w:sz w:val="24"/>
          <w:szCs w:val="24"/>
          <w:lang w:eastAsia="en-US"/>
        </w:rPr>
        <w:t>скейт</w:t>
      </w:r>
      <w:proofErr w:type="spellEnd"/>
      <w:r>
        <w:rPr>
          <w:rFonts w:eastAsiaTheme="minorHAnsi"/>
          <w:b w:val="0"/>
          <w:sz w:val="24"/>
          <w:szCs w:val="24"/>
          <w:lang w:eastAsia="en-US"/>
        </w:rPr>
        <w:t xml:space="preserve">-площадка, </w:t>
      </w:r>
      <w:proofErr w:type="spellStart"/>
      <w:r>
        <w:rPr>
          <w:rFonts w:eastAsiaTheme="minorHAnsi"/>
          <w:b w:val="0"/>
          <w:sz w:val="24"/>
          <w:szCs w:val="24"/>
          <w:lang w:eastAsia="en-US"/>
        </w:rPr>
        <w:t>Wi</w:t>
      </w:r>
      <w:proofErr w:type="spellEnd"/>
      <w:r>
        <w:rPr>
          <w:rFonts w:eastAsiaTheme="minorHAnsi"/>
          <w:b w:val="0"/>
          <w:sz w:val="24"/>
          <w:szCs w:val="24"/>
          <w:lang w:eastAsia="en-US"/>
        </w:rPr>
        <w:t xml:space="preserve">-fi, </w:t>
      </w:r>
      <w:proofErr w:type="spellStart"/>
      <w:r>
        <w:rPr>
          <w:rFonts w:eastAsiaTheme="minorHAnsi"/>
          <w:b w:val="0"/>
          <w:sz w:val="24"/>
          <w:szCs w:val="24"/>
          <w:lang w:eastAsia="en-US"/>
        </w:rPr>
        <w:t>видионаблюдение</w:t>
      </w:r>
      <w:proofErr w:type="spellEnd"/>
      <w:r>
        <w:rPr>
          <w:rFonts w:eastAsiaTheme="minorHAnsi"/>
          <w:b w:val="0"/>
          <w:sz w:val="24"/>
          <w:szCs w:val="24"/>
          <w:lang w:eastAsia="en-US"/>
        </w:rPr>
        <w:t xml:space="preserve">, а также Аллея Любви и клумба со скульптурой земного шара. Всего на благоустройство территории из федерального, областного и местного бюджетов было направлено 37,5 млн рублей. Созданное пространство по праву можно расценивать в качестве современного парка, способного удовлетворить различные запросы жителей. </w:t>
      </w:r>
    </w:p>
    <w:p w:rsidR="007D2AA8" w:rsidRDefault="00A460ED" w:rsidP="008D7501">
      <w:pPr>
        <w:pStyle w:val="2"/>
        <w:shd w:val="clear" w:color="auto" w:fill="FFFFFF"/>
        <w:spacing w:beforeAutospacing="0" w:after="0" w:afterAutospacing="0"/>
        <w:ind w:firstLine="567"/>
        <w:jc w:val="both"/>
      </w:pPr>
      <w:r>
        <w:rPr>
          <w:rFonts w:eastAsiaTheme="minorHAnsi"/>
          <w:b w:val="0"/>
          <w:sz w:val="24"/>
          <w:szCs w:val="24"/>
          <w:lang w:eastAsia="en-US"/>
        </w:rPr>
        <w:t xml:space="preserve">В городском парке им. В.И. Ленина в г. Ворсма за 2019 г. установлены универсальная спортивная площадка, видеонаблюдение и </w:t>
      </w:r>
      <w:proofErr w:type="spellStart"/>
      <w:r>
        <w:rPr>
          <w:rFonts w:eastAsiaTheme="minorHAnsi"/>
          <w:b w:val="0"/>
          <w:sz w:val="24"/>
          <w:szCs w:val="24"/>
          <w:lang w:eastAsia="en-US"/>
        </w:rPr>
        <w:t>Wi</w:t>
      </w:r>
      <w:proofErr w:type="spellEnd"/>
      <w:r>
        <w:rPr>
          <w:rFonts w:eastAsiaTheme="minorHAnsi"/>
          <w:b w:val="0"/>
          <w:sz w:val="24"/>
          <w:szCs w:val="24"/>
          <w:lang w:eastAsia="en-US"/>
        </w:rPr>
        <w:t xml:space="preserve">-fi, на что было выделено 11,3 миллиона рублей. </w:t>
      </w:r>
    </w:p>
    <w:p w:rsidR="007D2AA8" w:rsidRDefault="00A460ED" w:rsidP="008D7501">
      <w:pPr>
        <w:pStyle w:val="2"/>
        <w:shd w:val="clear" w:color="auto" w:fill="FFFFFF"/>
        <w:spacing w:beforeAutospacing="0" w:after="0" w:afterAutospacing="0"/>
        <w:ind w:firstLine="567"/>
        <w:jc w:val="both"/>
        <w:rPr>
          <w:rFonts w:eastAsiaTheme="minorHAnsi"/>
          <w:b w:val="0"/>
          <w:color w:val="FF0000"/>
          <w:sz w:val="24"/>
          <w:szCs w:val="24"/>
          <w:lang w:eastAsia="en-US"/>
        </w:rPr>
      </w:pPr>
      <w:r>
        <w:rPr>
          <w:rFonts w:eastAsiaTheme="minorHAnsi"/>
          <w:b w:val="0"/>
          <w:sz w:val="24"/>
          <w:szCs w:val="24"/>
          <w:lang w:eastAsia="en-US"/>
        </w:rPr>
        <w:t xml:space="preserve">Безусловно, развитие промышленного туризма в моногородах приносит колоссальный экономический эффект как для самих территорий, так и для региона. Однако, в России на промышленный туризм приходится всего 1% туррынка. Флагманом промышленного туризма на территории Нижегородской области является Выксунский металлургический завод (моногород Выкса). Завод предлагает туристам три уникальных маршрута, посвященных производству труб «русского» размера диаметром почти 1,5 метра, железнодорожных колес и нефтегазопроводных труб. </w:t>
      </w:r>
    </w:p>
    <w:p w:rsidR="007D2AA8" w:rsidRDefault="00A460ED" w:rsidP="008D7501">
      <w:pPr>
        <w:pStyle w:val="2"/>
        <w:shd w:val="clear" w:color="auto" w:fill="FFFFFF"/>
        <w:spacing w:beforeAutospacing="0" w:after="0" w:afterAutospacing="0"/>
        <w:ind w:firstLine="567"/>
        <w:jc w:val="both"/>
        <w:rPr>
          <w:rFonts w:eastAsiaTheme="minorHAnsi"/>
          <w:b w:val="0"/>
          <w:sz w:val="24"/>
          <w:szCs w:val="24"/>
          <w:lang w:eastAsia="en-US"/>
        </w:rPr>
      </w:pPr>
      <w:r>
        <w:rPr>
          <w:rFonts w:eastAsiaTheme="minorHAnsi"/>
          <w:b w:val="0"/>
          <w:sz w:val="24"/>
          <w:szCs w:val="24"/>
          <w:lang w:eastAsia="en-US"/>
        </w:rPr>
        <w:t>Существующие туристические туры на индустриальные объекты нижегородских моногородов привлекают множество туристов, инвесторов. Однако, все ухудшающаяся экологическая ситуация как в стране, так и в мире является фактором, препятствующим развитию данной отрасли. Именно поэтому, на сегодняшний день, особое внимание должно уделяться утилизации промышленных отходов и экологической обстановке в городах-производителях. Органы власти должны предпринимать активные меры не только по осуществлению проектов развития инфраструктуры, но и по экологической отчистке территорий. Эффективной является идея создания на территории моногородов, и даже градообразующих мануфактур, экологически чистых территорий, что возможно осуществить благодаря уникальным природно-климатическим особенностям Нижегородской области и своеобразному ландшафту. Такие зоны послужат притоку туристов и формированию благоприятного имиджа территории.</w:t>
      </w:r>
    </w:p>
    <w:p w:rsidR="002A6CB4" w:rsidRDefault="002A6CB4" w:rsidP="002A6CB4">
      <w:pPr>
        <w:pStyle w:val="ab"/>
        <w:shd w:val="clear" w:color="auto" w:fill="FFFFFF"/>
        <w:spacing w:beforeAutospacing="0" w:after="0" w:afterAutospacing="0"/>
        <w:ind w:firstLine="567"/>
        <w:jc w:val="both"/>
        <w:rPr>
          <w:color w:val="FF0000"/>
        </w:rPr>
      </w:pPr>
      <w:r>
        <w:rPr>
          <w:rFonts w:eastAsiaTheme="minorHAnsi"/>
          <w:lang w:eastAsia="en-US"/>
        </w:rPr>
        <w:t>Результаты исследования, связанные развитием промышленного туризма в моногородах, обсуждались на международных научно-практических конференциях в апреле 2019 «Туристско-рекреационный потенциал и особенности развития туризма и сервиса» (г. Калининград) и «Индустрия туризма и сервиса: состояние, проблемы, эффективность, инновации» (г. Н. Новгород).</w:t>
      </w:r>
    </w:p>
    <w:p w:rsidR="007D2AA8" w:rsidRDefault="00A460ED" w:rsidP="008D7501">
      <w:pPr>
        <w:pStyle w:val="ab"/>
        <w:shd w:val="clear" w:color="auto" w:fill="FFFFFF"/>
        <w:spacing w:beforeAutospacing="0" w:after="0" w:afterAutospacing="0"/>
        <w:ind w:firstLine="567"/>
        <w:jc w:val="both"/>
        <w:rPr>
          <w:rFonts w:eastAsiaTheme="minorHAnsi"/>
          <w:lang w:eastAsia="en-US"/>
        </w:rPr>
      </w:pPr>
      <w:r>
        <w:rPr>
          <w:rFonts w:eastAsiaTheme="minorHAnsi"/>
          <w:lang w:eastAsia="en-US"/>
        </w:rPr>
        <w:t xml:space="preserve">Таким образом, хотелось бы отметить, что моногорода – весьма сложное образование с огромным потенциалом развития. Конечно, градообразующие предприятия составляют ядро таких территорий, правильная политика в области которого может способствовать развитию города как промышленно-туристического центра притяжения туристов. Формирование комфортной городской среды во многом зависит от инициативности граждан, которые и являются главным заказчиком благоустройства. Благодаря активному включению гражданского общества моногородов в процесс благоустройства территорий </w:t>
      </w:r>
      <w:r>
        <w:rPr>
          <w:rFonts w:eastAsiaTheme="minorHAnsi"/>
          <w:lang w:eastAsia="en-US"/>
        </w:rPr>
        <w:lastRenderedPageBreak/>
        <w:t>происходит устойчивое развитие социальной инфраструктуры, позволяющей увеличить туристической поток.</w:t>
      </w:r>
    </w:p>
    <w:p w:rsidR="007D2AA8" w:rsidRDefault="007D2AA8" w:rsidP="008D7501">
      <w:pPr>
        <w:pStyle w:val="ab"/>
        <w:shd w:val="clear" w:color="auto" w:fill="FFFFFF"/>
        <w:spacing w:beforeAutospacing="0" w:after="0" w:afterAutospacing="0"/>
        <w:ind w:firstLine="567"/>
        <w:jc w:val="both"/>
        <w:rPr>
          <w:rFonts w:eastAsiaTheme="minorHAnsi"/>
          <w:lang w:eastAsia="en-US"/>
        </w:rPr>
      </w:pPr>
    </w:p>
    <w:p w:rsidR="007D2AA8" w:rsidRDefault="00A460ED" w:rsidP="008D7501">
      <w:pPr>
        <w:spacing w:after="0" w:line="240" w:lineRule="auto"/>
        <w:ind w:firstLine="567"/>
        <w:jc w:val="center"/>
        <w:rPr>
          <w:rFonts w:ascii="Times New Roman" w:hAnsi="Times New Roman" w:cs="Times New Roman"/>
          <w:b/>
          <w:bCs/>
          <w:sz w:val="24"/>
          <w:szCs w:val="24"/>
        </w:rPr>
      </w:pPr>
      <w:r>
        <w:rPr>
          <w:rFonts w:ascii="Times New Roman" w:hAnsi="Times New Roman" w:cs="Times New Roman"/>
          <w:b/>
          <w:bCs/>
          <w:sz w:val="24"/>
          <w:szCs w:val="24"/>
        </w:rPr>
        <w:t>Список литературы</w:t>
      </w:r>
    </w:p>
    <w:p w:rsidR="007D2AA8" w:rsidRDefault="00A460ED" w:rsidP="002A6CB4">
      <w:pPr>
        <w:pStyle w:val="2"/>
        <w:shd w:val="clear" w:color="auto" w:fill="FFFFFF"/>
        <w:spacing w:beforeAutospacing="0" w:after="0" w:afterAutospacing="0" w:line="360" w:lineRule="auto"/>
        <w:ind w:firstLine="567"/>
        <w:jc w:val="both"/>
      </w:pPr>
      <w:r>
        <w:rPr>
          <w:rFonts w:eastAsiaTheme="minorHAnsi"/>
          <w:b w:val="0"/>
          <w:sz w:val="24"/>
          <w:szCs w:val="24"/>
          <w:lang w:eastAsia="en-US"/>
        </w:rPr>
        <w:t>Около 30 млрд рублей инвестиций привлечено в экономику нижегородских моногородов в 2019 году</w:t>
      </w:r>
      <w:r>
        <w:rPr>
          <w:b w:val="0"/>
          <w:sz w:val="24"/>
          <w:szCs w:val="24"/>
        </w:rPr>
        <w:t xml:space="preserve"> [Электронный ресурс]. – Режим доступ</w:t>
      </w:r>
      <w:r>
        <w:rPr>
          <w:rFonts w:eastAsiaTheme="minorHAnsi"/>
          <w:b w:val="0"/>
          <w:sz w:val="24"/>
          <w:szCs w:val="24"/>
          <w:lang w:eastAsia="en-US"/>
        </w:rPr>
        <w:t xml:space="preserve">а: </w:t>
      </w:r>
      <w:hyperlink r:id="rId6">
        <w:r>
          <w:rPr>
            <w:rStyle w:val="-"/>
            <w:b w:val="0"/>
            <w:sz w:val="24"/>
            <w:szCs w:val="24"/>
            <w:lang w:eastAsia="en-US"/>
          </w:rPr>
          <w:t>https://strategy.government-nnov.ru/ru-RU/news/766</w:t>
        </w:r>
      </w:hyperlink>
      <w:r>
        <w:rPr>
          <w:rFonts w:eastAsiaTheme="minorHAnsi"/>
          <w:b w:val="0"/>
          <w:sz w:val="24"/>
          <w:szCs w:val="24"/>
          <w:lang w:eastAsia="en-US"/>
        </w:rPr>
        <w:t xml:space="preserve">   </w:t>
      </w:r>
    </w:p>
    <w:p w:rsidR="007D2AA8" w:rsidRDefault="00A460ED" w:rsidP="002A6CB4">
      <w:pPr>
        <w:pStyle w:val="2"/>
        <w:shd w:val="clear" w:color="auto" w:fill="FFFFFF"/>
        <w:spacing w:beforeAutospacing="0" w:after="0" w:afterAutospacing="0" w:line="360" w:lineRule="auto"/>
        <w:ind w:firstLine="708"/>
        <w:jc w:val="both"/>
      </w:pPr>
      <w:r>
        <w:rPr>
          <w:rFonts w:eastAsiaTheme="minorHAnsi"/>
          <w:b w:val="0"/>
          <w:sz w:val="24"/>
          <w:szCs w:val="24"/>
          <w:lang w:eastAsia="en-US"/>
        </w:rPr>
        <w:t xml:space="preserve">Больше 31 тысячи человек проголосовало за объекты трудоустройства на 2020 год в рамках национального проекта «Жилье и городская среда» [Электронный ресурс]. – Режим доступа: </w:t>
      </w:r>
      <w:hyperlink r:id="rId7">
        <w:r>
          <w:rPr>
            <w:rStyle w:val="-"/>
            <w:rFonts w:eastAsiaTheme="minorHAnsi"/>
            <w:b w:val="0"/>
            <w:sz w:val="24"/>
            <w:szCs w:val="24"/>
            <w:lang w:eastAsia="en-US"/>
          </w:rPr>
          <w:t>https://government-nnov.ru/?id=242786</w:t>
        </w:r>
      </w:hyperlink>
    </w:p>
    <w:p w:rsidR="007D2AA8" w:rsidRDefault="00A460ED" w:rsidP="002A6CB4">
      <w:pPr>
        <w:pStyle w:val="2"/>
        <w:shd w:val="clear" w:color="auto" w:fill="FFFFFF"/>
        <w:spacing w:beforeAutospacing="0" w:after="0" w:afterAutospacing="0" w:line="360" w:lineRule="auto"/>
        <w:ind w:firstLine="708"/>
        <w:jc w:val="both"/>
      </w:pPr>
      <w:r>
        <w:rPr>
          <w:rFonts w:eastAsiaTheme="minorHAnsi"/>
          <w:b w:val="0"/>
          <w:sz w:val="24"/>
          <w:szCs w:val="24"/>
          <w:lang w:eastAsia="en-US"/>
        </w:rPr>
        <w:t xml:space="preserve">В Балахне появилась «Тропа здоровья», лыжная трасса и площадки для </w:t>
      </w:r>
      <w:proofErr w:type="spellStart"/>
      <w:r>
        <w:rPr>
          <w:rFonts w:eastAsiaTheme="minorHAnsi"/>
          <w:b w:val="0"/>
          <w:sz w:val="24"/>
          <w:szCs w:val="24"/>
          <w:lang w:eastAsia="en-US"/>
        </w:rPr>
        <w:t>воркаута</w:t>
      </w:r>
      <w:proofErr w:type="spellEnd"/>
      <w:r>
        <w:rPr>
          <w:rFonts w:eastAsiaTheme="minorHAnsi"/>
          <w:b w:val="0"/>
          <w:sz w:val="24"/>
          <w:szCs w:val="24"/>
          <w:lang w:eastAsia="en-US"/>
        </w:rPr>
        <w:t xml:space="preserve"> и </w:t>
      </w:r>
      <w:proofErr w:type="spellStart"/>
      <w:r>
        <w:rPr>
          <w:rFonts w:eastAsiaTheme="minorHAnsi"/>
          <w:b w:val="0"/>
          <w:sz w:val="24"/>
          <w:szCs w:val="24"/>
          <w:lang w:eastAsia="en-US"/>
        </w:rPr>
        <w:t>паркура</w:t>
      </w:r>
      <w:proofErr w:type="spellEnd"/>
      <w:r>
        <w:rPr>
          <w:rFonts w:eastAsiaTheme="minorHAnsi"/>
          <w:b w:val="0"/>
          <w:sz w:val="24"/>
          <w:szCs w:val="24"/>
          <w:lang w:eastAsia="en-US"/>
        </w:rPr>
        <w:t xml:space="preserve"> [Электронный ресурс]. – Режим доступа: </w:t>
      </w:r>
      <w:hyperlink r:id="rId8">
        <w:r>
          <w:rPr>
            <w:rStyle w:val="-"/>
            <w:rFonts w:eastAsiaTheme="minorHAnsi"/>
            <w:b w:val="0"/>
            <w:sz w:val="24"/>
            <w:szCs w:val="24"/>
            <w:lang w:eastAsia="en-US"/>
          </w:rPr>
          <w:t>https://strategy.government-nnov.ru/ru-RU/news/</w:t>
        </w:r>
      </w:hyperlink>
      <w:r>
        <w:rPr>
          <w:rStyle w:val="-"/>
          <w:rFonts w:eastAsiaTheme="minorHAnsi"/>
          <w:b w:val="0"/>
          <w:sz w:val="24"/>
          <w:szCs w:val="24"/>
        </w:rPr>
        <w:t>562</w:t>
      </w:r>
      <w:r>
        <w:rPr>
          <w:rFonts w:eastAsiaTheme="minorHAnsi"/>
          <w:b w:val="0"/>
          <w:sz w:val="24"/>
          <w:szCs w:val="24"/>
          <w:lang w:eastAsia="en-US"/>
        </w:rPr>
        <w:t xml:space="preserve">  </w:t>
      </w:r>
    </w:p>
    <w:p w:rsidR="002A6CB4" w:rsidRDefault="00A460ED" w:rsidP="002A6CB4">
      <w:pPr>
        <w:shd w:val="clear" w:color="auto" w:fill="FFFFFF"/>
        <w:spacing w:after="0" w:line="360" w:lineRule="auto"/>
        <w:ind w:firstLine="708"/>
        <w:jc w:val="both"/>
        <w:rPr>
          <w:rFonts w:ascii="Times New Roman" w:hAnsi="Times New Roman" w:cs="Times New Roman"/>
          <w:sz w:val="24"/>
          <w:szCs w:val="24"/>
        </w:rPr>
      </w:pPr>
      <w:proofErr w:type="spellStart"/>
      <w:r w:rsidRPr="002A6CB4">
        <w:rPr>
          <w:rFonts w:ascii="Times New Roman" w:hAnsi="Times New Roman" w:cs="Times New Roman"/>
          <w:sz w:val="24"/>
          <w:szCs w:val="24"/>
        </w:rPr>
        <w:t>Сазанова</w:t>
      </w:r>
      <w:proofErr w:type="spellEnd"/>
      <w:r w:rsidRPr="002A6CB4">
        <w:rPr>
          <w:rFonts w:ascii="Times New Roman" w:hAnsi="Times New Roman" w:cs="Times New Roman"/>
          <w:sz w:val="24"/>
          <w:szCs w:val="24"/>
        </w:rPr>
        <w:t xml:space="preserve"> Т.Н., Ломовцева А.В. Промышленный туризм как фактор развития Нижегородской области / Сборник «Индустрия туризма и сервиса: состояние, проблемы, эффективность, инновации». Материалы Международной научно-практической конференции. –Н.Новгород, 2019. С.37-38</w:t>
      </w:r>
      <w:r w:rsidR="002A6CB4">
        <w:rPr>
          <w:rFonts w:ascii="Times New Roman" w:hAnsi="Times New Roman" w:cs="Times New Roman"/>
          <w:sz w:val="24"/>
          <w:szCs w:val="24"/>
        </w:rPr>
        <w:t>, 122-127.</w:t>
      </w:r>
    </w:p>
    <w:p w:rsidR="002A6CB4" w:rsidRPr="002A6CB4" w:rsidRDefault="002A6CB4" w:rsidP="002A6CB4">
      <w:pPr>
        <w:pStyle w:val="ac"/>
        <w:spacing w:line="360" w:lineRule="auto"/>
        <w:ind w:firstLine="708"/>
        <w:jc w:val="both"/>
        <w:rPr>
          <w:rFonts w:ascii="Times New Roman" w:hAnsi="Times New Roman" w:cs="Times New Roman"/>
          <w:sz w:val="24"/>
          <w:szCs w:val="24"/>
        </w:rPr>
      </w:pPr>
      <w:r w:rsidRPr="002A6CB4">
        <w:rPr>
          <w:rFonts w:ascii="Times New Roman" w:hAnsi="Times New Roman" w:cs="Times New Roman"/>
          <w:sz w:val="24"/>
          <w:szCs w:val="24"/>
        </w:rPr>
        <w:t xml:space="preserve">Зубарев В. С незавидным постоянством // Комерсантъ (Н.Новгород). – №37. - 2019. [Электронный ресурс]. – Режим доступа: </w:t>
      </w:r>
      <w:hyperlink r:id="rId9" w:history="1">
        <w:r w:rsidRPr="002A6CB4">
          <w:rPr>
            <w:rStyle w:val="ae"/>
            <w:rFonts w:ascii="Times New Roman" w:hAnsi="Times New Roman" w:cs="Times New Roman"/>
            <w:sz w:val="24"/>
            <w:szCs w:val="24"/>
          </w:rPr>
          <w:t>https://www.kommersant.ru/doc/3897133</w:t>
        </w:r>
      </w:hyperlink>
      <w:r w:rsidRPr="002A6CB4">
        <w:rPr>
          <w:rFonts w:ascii="Times New Roman" w:hAnsi="Times New Roman" w:cs="Times New Roman"/>
          <w:sz w:val="24"/>
          <w:szCs w:val="24"/>
        </w:rPr>
        <w:t xml:space="preserve">  </w:t>
      </w:r>
    </w:p>
    <w:p w:rsidR="002A6CB4" w:rsidRDefault="002A6CB4" w:rsidP="002A6CB4">
      <w:pPr>
        <w:shd w:val="clear" w:color="auto" w:fill="FFFFFF"/>
        <w:spacing w:after="0" w:line="360" w:lineRule="auto"/>
        <w:ind w:firstLine="708"/>
        <w:jc w:val="both"/>
        <w:rPr>
          <w:rFonts w:ascii="Times New Roman" w:hAnsi="Times New Roman" w:cs="Times New Roman"/>
          <w:sz w:val="24"/>
          <w:szCs w:val="24"/>
        </w:rPr>
      </w:pPr>
      <w:proofErr w:type="spellStart"/>
      <w:r w:rsidRPr="002A6CB4">
        <w:rPr>
          <w:rFonts w:ascii="Times New Roman" w:hAnsi="Times New Roman" w:cs="Times New Roman"/>
          <w:sz w:val="24"/>
          <w:szCs w:val="24"/>
        </w:rPr>
        <w:t>Сазанова</w:t>
      </w:r>
      <w:proofErr w:type="spellEnd"/>
      <w:r w:rsidRPr="002A6CB4">
        <w:rPr>
          <w:rFonts w:ascii="Times New Roman" w:hAnsi="Times New Roman" w:cs="Times New Roman"/>
          <w:sz w:val="24"/>
          <w:szCs w:val="24"/>
        </w:rPr>
        <w:t xml:space="preserve"> Т.Н., Ломовцева А.В. Промышленный туризм как фактор развития территории России / Сборник «Туристско-рекреационный потенциал и особенности развития туризма и сервиса». Материалы Международной научно-практической конференции. –Калининград, 2019. С.122-127</w:t>
      </w:r>
    </w:p>
    <w:p w:rsidR="002A6CB4" w:rsidRDefault="002A6CB4" w:rsidP="002A6CB4">
      <w:pPr>
        <w:shd w:val="clear" w:color="auto" w:fill="FFFFFF"/>
        <w:spacing w:after="0" w:line="360" w:lineRule="auto"/>
        <w:ind w:firstLine="708"/>
        <w:jc w:val="both"/>
        <w:rPr>
          <w:rFonts w:ascii="Times New Roman" w:hAnsi="Times New Roman" w:cs="Times New Roman"/>
          <w:sz w:val="24"/>
          <w:szCs w:val="24"/>
        </w:rPr>
      </w:pPr>
    </w:p>
    <w:p w:rsidR="002A6CB4" w:rsidRDefault="002A6CB4" w:rsidP="002A6CB4">
      <w:pPr>
        <w:shd w:val="clear" w:color="auto" w:fill="FFFFFF"/>
        <w:spacing w:after="0" w:line="360" w:lineRule="auto"/>
        <w:ind w:firstLine="708"/>
        <w:jc w:val="center"/>
        <w:rPr>
          <w:rFonts w:ascii="Times New Roman" w:hAnsi="Times New Roman" w:cs="Times New Roman"/>
          <w:b/>
          <w:sz w:val="24"/>
          <w:szCs w:val="24"/>
        </w:rPr>
      </w:pPr>
      <w:r>
        <w:rPr>
          <w:rFonts w:ascii="Times New Roman" w:hAnsi="Times New Roman" w:cs="Times New Roman"/>
          <w:b/>
          <w:sz w:val="24"/>
          <w:szCs w:val="24"/>
        </w:rPr>
        <w:t>Информация об авторах</w:t>
      </w:r>
    </w:p>
    <w:p w:rsidR="002A6CB4" w:rsidRDefault="002A6CB4" w:rsidP="002A6CB4">
      <w:pPr>
        <w:shd w:val="clear" w:color="auto" w:fill="FFFFFF"/>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Елохинская Елизавета Викторовна (Россия, Нижний Новгород) – студент, ФГБОУ ВО НИУ – филиал РАНХиГС</w:t>
      </w:r>
      <w:r w:rsidR="000D0394">
        <w:rPr>
          <w:rFonts w:ascii="Times New Roman" w:hAnsi="Times New Roman" w:cs="Times New Roman"/>
          <w:sz w:val="24"/>
          <w:szCs w:val="24"/>
        </w:rPr>
        <w:t xml:space="preserve"> (</w:t>
      </w:r>
      <w:r w:rsidR="000D0394" w:rsidRPr="000D0394">
        <w:rPr>
          <w:rFonts w:ascii="Times New Roman" w:hAnsi="Times New Roman" w:cs="Times New Roman"/>
          <w:sz w:val="24"/>
          <w:szCs w:val="24"/>
        </w:rPr>
        <w:t>603950, Российская Федерация, г. Нижний Новгород, просп. Гагарина, д. 46</w:t>
      </w:r>
      <w:r w:rsidR="000D0394" w:rsidRPr="000D0394">
        <w:rPr>
          <w:rFonts w:ascii="Times New Roman" w:hAnsi="Times New Roman" w:cs="Times New Roman"/>
          <w:sz w:val="24"/>
          <w:szCs w:val="24"/>
        </w:rPr>
        <w:t>, lelokhinskaya@mail.ru</w:t>
      </w:r>
      <w:r w:rsidR="000D0394">
        <w:rPr>
          <w:rFonts w:ascii="Times New Roman" w:hAnsi="Times New Roman" w:cs="Times New Roman"/>
          <w:sz w:val="24"/>
          <w:szCs w:val="24"/>
        </w:rPr>
        <w:t>)</w:t>
      </w:r>
    </w:p>
    <w:p w:rsidR="002A6CB4" w:rsidRPr="000D0394" w:rsidRDefault="002A6CB4" w:rsidP="002A6CB4">
      <w:pPr>
        <w:shd w:val="clear" w:color="auto" w:fill="FFFFFF"/>
        <w:spacing w:after="0" w:line="360" w:lineRule="auto"/>
        <w:ind w:firstLine="708"/>
        <w:jc w:val="both"/>
        <w:rPr>
          <w:rFonts w:ascii="Times New Roman" w:hAnsi="Times New Roman" w:cs="Times New Roman"/>
          <w:sz w:val="24"/>
          <w:szCs w:val="24"/>
          <w:lang w:val="en-US"/>
        </w:rPr>
      </w:pPr>
      <w:r>
        <w:rPr>
          <w:rFonts w:ascii="Times New Roman" w:hAnsi="Times New Roman" w:cs="Times New Roman"/>
          <w:sz w:val="24"/>
          <w:szCs w:val="24"/>
        </w:rPr>
        <w:t>Ломовцева Анна Витальевна (Россия, Нижний Новгород) – доцент, к.э.н., ФГБОУ ВО НИУ – филиал РАНХиГС</w:t>
      </w:r>
      <w:r w:rsidR="000D0394" w:rsidRPr="000D0394">
        <w:rPr>
          <w:rFonts w:ascii="Times New Roman" w:hAnsi="Times New Roman" w:cs="Times New Roman"/>
          <w:sz w:val="24"/>
          <w:szCs w:val="24"/>
        </w:rPr>
        <w:t xml:space="preserve"> </w:t>
      </w:r>
      <w:r w:rsidR="000D0394">
        <w:rPr>
          <w:rFonts w:ascii="Times New Roman" w:hAnsi="Times New Roman" w:cs="Times New Roman"/>
          <w:sz w:val="24"/>
          <w:szCs w:val="24"/>
        </w:rPr>
        <w:t>(</w:t>
      </w:r>
      <w:r w:rsidR="000D0394" w:rsidRPr="000D0394">
        <w:rPr>
          <w:rFonts w:ascii="Times New Roman" w:hAnsi="Times New Roman" w:cs="Times New Roman"/>
          <w:sz w:val="24"/>
          <w:szCs w:val="24"/>
        </w:rPr>
        <w:t xml:space="preserve">603950, Российская Федерация, г. Нижний Новгород, просп. Гагарина, д. 46, </w:t>
      </w:r>
      <w:proofErr w:type="spellStart"/>
      <w:r w:rsidR="000D0394">
        <w:rPr>
          <w:rFonts w:ascii="Times New Roman" w:hAnsi="Times New Roman" w:cs="Times New Roman"/>
          <w:sz w:val="24"/>
          <w:szCs w:val="24"/>
          <w:lang w:val="en-US"/>
        </w:rPr>
        <w:t>vnyata</w:t>
      </w:r>
      <w:proofErr w:type="spellEnd"/>
      <w:r w:rsidR="000D0394" w:rsidRPr="000D0394">
        <w:rPr>
          <w:rFonts w:ascii="Times New Roman" w:hAnsi="Times New Roman" w:cs="Times New Roman"/>
          <w:sz w:val="24"/>
          <w:szCs w:val="24"/>
        </w:rPr>
        <w:t>@mail.ru</w:t>
      </w:r>
      <w:r w:rsidR="000D0394">
        <w:rPr>
          <w:rFonts w:ascii="Times New Roman" w:hAnsi="Times New Roman" w:cs="Times New Roman"/>
          <w:sz w:val="24"/>
          <w:szCs w:val="24"/>
        </w:rPr>
        <w:t>)</w:t>
      </w:r>
    </w:p>
    <w:p w:rsidR="008D7501" w:rsidRDefault="008D7501" w:rsidP="008D7501">
      <w:pPr>
        <w:pStyle w:val="ad"/>
        <w:shd w:val="clear" w:color="auto" w:fill="FFFFFF"/>
        <w:spacing w:after="0" w:line="240" w:lineRule="auto"/>
        <w:ind w:left="714" w:firstLine="567"/>
        <w:jc w:val="both"/>
      </w:pPr>
    </w:p>
    <w:p w:rsidR="002A6CB4" w:rsidRDefault="002A6CB4" w:rsidP="002A6CB4">
      <w:pPr>
        <w:spacing w:after="0" w:line="240" w:lineRule="auto"/>
        <w:ind w:firstLine="567"/>
        <w:jc w:val="right"/>
        <w:rPr>
          <w:rFonts w:ascii="Times New Roman" w:hAnsi="Times New Roman" w:cs="Times New Roman"/>
          <w:b/>
          <w:i/>
          <w:sz w:val="24"/>
          <w:szCs w:val="24"/>
          <w:lang w:val="en-US"/>
        </w:rPr>
      </w:pPr>
      <w:proofErr w:type="spellStart"/>
      <w:r>
        <w:rPr>
          <w:rFonts w:ascii="Times New Roman" w:hAnsi="Times New Roman" w:cs="Times New Roman"/>
          <w:b/>
          <w:i/>
          <w:sz w:val="24"/>
          <w:szCs w:val="24"/>
          <w:lang w:val="en-US"/>
        </w:rPr>
        <w:t>Elokhinskaya</w:t>
      </w:r>
      <w:proofErr w:type="spellEnd"/>
      <w:r>
        <w:rPr>
          <w:rFonts w:ascii="Times New Roman" w:hAnsi="Times New Roman" w:cs="Times New Roman"/>
          <w:b/>
          <w:i/>
          <w:sz w:val="24"/>
          <w:szCs w:val="24"/>
          <w:lang w:val="en-US"/>
        </w:rPr>
        <w:t xml:space="preserve"> Elizaveta</w:t>
      </w:r>
    </w:p>
    <w:p w:rsidR="002A6CB4" w:rsidRDefault="002A6CB4" w:rsidP="002A6CB4">
      <w:pPr>
        <w:spacing w:after="0" w:line="240" w:lineRule="auto"/>
        <w:ind w:firstLine="567"/>
        <w:jc w:val="right"/>
        <w:rPr>
          <w:rFonts w:ascii="Times New Roman" w:hAnsi="Times New Roman" w:cs="Times New Roman"/>
          <w:b/>
          <w:i/>
          <w:sz w:val="24"/>
          <w:szCs w:val="24"/>
          <w:lang w:val="en-US"/>
        </w:rPr>
      </w:pPr>
      <w:proofErr w:type="spellStart"/>
      <w:r>
        <w:rPr>
          <w:rFonts w:ascii="Times New Roman" w:hAnsi="Times New Roman" w:cs="Times New Roman"/>
          <w:b/>
          <w:i/>
          <w:sz w:val="24"/>
          <w:szCs w:val="24"/>
          <w:lang w:val="en-US"/>
        </w:rPr>
        <w:t>Lomovtseva</w:t>
      </w:r>
      <w:proofErr w:type="spellEnd"/>
      <w:r>
        <w:rPr>
          <w:rFonts w:ascii="Times New Roman" w:hAnsi="Times New Roman" w:cs="Times New Roman"/>
          <w:b/>
          <w:i/>
          <w:sz w:val="24"/>
          <w:szCs w:val="24"/>
          <w:lang w:val="en-US"/>
        </w:rPr>
        <w:t xml:space="preserve"> </w:t>
      </w:r>
      <w:proofErr w:type="spellStart"/>
      <w:r>
        <w:rPr>
          <w:rFonts w:ascii="Times New Roman" w:hAnsi="Times New Roman" w:cs="Times New Roman"/>
          <w:b/>
          <w:i/>
          <w:sz w:val="24"/>
          <w:szCs w:val="24"/>
          <w:lang w:val="en-US"/>
        </w:rPr>
        <w:t>Аnna</w:t>
      </w:r>
      <w:proofErr w:type="spellEnd"/>
    </w:p>
    <w:p w:rsidR="002A6CB4" w:rsidRPr="002A6CB4" w:rsidRDefault="002A6CB4" w:rsidP="008D7501">
      <w:pPr>
        <w:pStyle w:val="ad"/>
        <w:shd w:val="clear" w:color="auto" w:fill="FFFFFF"/>
        <w:spacing w:after="0" w:line="240" w:lineRule="auto"/>
        <w:ind w:left="714" w:firstLine="567"/>
        <w:jc w:val="both"/>
        <w:rPr>
          <w:lang w:val="en-US"/>
        </w:rPr>
      </w:pPr>
    </w:p>
    <w:p w:rsidR="008D7501" w:rsidRDefault="002A6CB4" w:rsidP="008D7501">
      <w:pPr>
        <w:spacing w:after="0" w:line="240" w:lineRule="auto"/>
        <w:ind w:firstLine="567"/>
        <w:jc w:val="center"/>
        <w:rPr>
          <w:rFonts w:ascii="Times New Roman" w:hAnsi="Times New Roman" w:cs="Times New Roman"/>
          <w:b/>
          <w:sz w:val="24"/>
          <w:szCs w:val="24"/>
          <w:lang w:val="en-US"/>
        </w:rPr>
      </w:pPr>
      <w:r w:rsidRPr="002A6CB4">
        <w:rPr>
          <w:rFonts w:ascii="Times New Roman" w:hAnsi="Times New Roman" w:cs="Times New Roman"/>
          <w:b/>
          <w:sz w:val="24"/>
          <w:szCs w:val="24"/>
          <w:lang w:val="en-US"/>
        </w:rPr>
        <w:t>FORMATION ON THE MONOPROFILE TERRITORIES OF THE NIZHNY NOVGOROD REGION A COMFORTABLE CITY ENVIRONMENT</w:t>
      </w:r>
    </w:p>
    <w:p w:rsidR="008D7501" w:rsidRPr="002A6CB4" w:rsidRDefault="008D7501" w:rsidP="008D7501">
      <w:pPr>
        <w:spacing w:after="0" w:line="240" w:lineRule="auto"/>
        <w:ind w:firstLine="567"/>
        <w:jc w:val="right"/>
        <w:rPr>
          <w:rFonts w:ascii="Times New Roman" w:hAnsi="Times New Roman" w:cs="Times New Roman"/>
          <w:b/>
          <w:sz w:val="24"/>
          <w:szCs w:val="24"/>
          <w:lang w:val="en-US"/>
        </w:rPr>
      </w:pPr>
    </w:p>
    <w:p w:rsidR="008D7501" w:rsidRDefault="008D7501" w:rsidP="000D0394">
      <w:pPr>
        <w:spacing w:after="0" w:line="360" w:lineRule="auto"/>
        <w:ind w:firstLine="709"/>
        <w:jc w:val="both"/>
        <w:rPr>
          <w:rFonts w:ascii="Times New Roman" w:hAnsi="Times New Roman" w:cs="Times New Roman"/>
          <w:b/>
          <w:i/>
          <w:sz w:val="24"/>
          <w:szCs w:val="24"/>
          <w:lang w:val="en-US"/>
        </w:rPr>
      </w:pPr>
      <w:r w:rsidRPr="002A6CB4">
        <w:rPr>
          <w:rFonts w:ascii="Times New Roman" w:hAnsi="Times New Roman" w:cs="Times New Roman"/>
          <w:b/>
          <w:sz w:val="24"/>
          <w:szCs w:val="24"/>
          <w:lang w:val="en-US"/>
        </w:rPr>
        <w:lastRenderedPageBreak/>
        <w:t>Abstract.</w:t>
      </w:r>
      <w:r>
        <w:rPr>
          <w:lang w:val="en-US"/>
        </w:rPr>
        <w:t xml:space="preserve"> </w:t>
      </w:r>
      <w:r w:rsidR="002A6CB4" w:rsidRPr="000D0394">
        <w:rPr>
          <w:rFonts w:ascii="Times New Roman" w:hAnsi="Times New Roman" w:cs="Times New Roman"/>
          <w:i/>
          <w:sz w:val="24"/>
          <w:lang w:val="en-US"/>
        </w:rPr>
        <w:t>The article analyzes the activities aimed at creating a comfortable urban environment in the single-industry towns of the Nizhny Novgorod region. The influence of a comfortable urban environment in single-industry towns on the level of tourism development and the quality of life of citizens living in such territories is determined.</w:t>
      </w:r>
    </w:p>
    <w:p w:rsidR="008D7501" w:rsidRDefault="008D7501" w:rsidP="000D0394">
      <w:pPr>
        <w:spacing w:after="0" w:line="360" w:lineRule="auto"/>
        <w:ind w:firstLine="709"/>
        <w:jc w:val="both"/>
        <w:rPr>
          <w:rFonts w:ascii="Times New Roman" w:hAnsi="Times New Roman" w:cs="Times New Roman"/>
          <w:i/>
          <w:sz w:val="24"/>
          <w:szCs w:val="24"/>
          <w:lang w:val="en-US"/>
        </w:rPr>
      </w:pPr>
      <w:r w:rsidRPr="000D0394">
        <w:rPr>
          <w:rFonts w:ascii="Times New Roman" w:hAnsi="Times New Roman" w:cs="Times New Roman"/>
          <w:b/>
          <w:sz w:val="24"/>
          <w:szCs w:val="24"/>
          <w:lang w:val="en-US"/>
        </w:rPr>
        <w:t xml:space="preserve">Keywords.  </w:t>
      </w:r>
      <w:proofErr w:type="spellStart"/>
      <w:r w:rsidRPr="000D0394">
        <w:rPr>
          <w:rFonts w:ascii="Times New Roman" w:hAnsi="Times New Roman" w:cs="Times New Roman"/>
          <w:i/>
          <w:sz w:val="24"/>
          <w:szCs w:val="24"/>
          <w:lang w:val="en-US"/>
        </w:rPr>
        <w:t>Monogorod</w:t>
      </w:r>
      <w:proofErr w:type="spellEnd"/>
      <w:r w:rsidRPr="000D0394">
        <w:rPr>
          <w:rFonts w:ascii="Times New Roman" w:hAnsi="Times New Roman" w:cs="Times New Roman"/>
          <w:i/>
          <w:sz w:val="24"/>
          <w:szCs w:val="24"/>
          <w:lang w:val="en-US"/>
        </w:rPr>
        <w:t xml:space="preserve">, </w:t>
      </w:r>
      <w:proofErr w:type="spellStart"/>
      <w:r w:rsidRPr="000D0394">
        <w:rPr>
          <w:rFonts w:ascii="Times New Roman" w:hAnsi="Times New Roman" w:cs="Times New Roman"/>
          <w:i/>
          <w:sz w:val="24"/>
          <w:szCs w:val="24"/>
          <w:lang w:val="en-US"/>
        </w:rPr>
        <w:t>komfortnaya</w:t>
      </w:r>
      <w:proofErr w:type="spellEnd"/>
      <w:r w:rsidRPr="000D0394">
        <w:rPr>
          <w:rFonts w:ascii="Times New Roman" w:hAnsi="Times New Roman" w:cs="Times New Roman"/>
          <w:i/>
          <w:sz w:val="24"/>
          <w:szCs w:val="24"/>
          <w:lang w:val="en-US"/>
        </w:rPr>
        <w:t xml:space="preserve"> </w:t>
      </w:r>
      <w:proofErr w:type="spellStart"/>
      <w:r w:rsidRPr="000D0394">
        <w:rPr>
          <w:rFonts w:ascii="Times New Roman" w:hAnsi="Times New Roman" w:cs="Times New Roman"/>
          <w:i/>
          <w:sz w:val="24"/>
          <w:szCs w:val="24"/>
          <w:lang w:val="en-US"/>
        </w:rPr>
        <w:t>gorodskaya</w:t>
      </w:r>
      <w:proofErr w:type="spellEnd"/>
      <w:r w:rsidRPr="000D0394">
        <w:rPr>
          <w:rFonts w:ascii="Times New Roman" w:hAnsi="Times New Roman" w:cs="Times New Roman"/>
          <w:i/>
          <w:sz w:val="24"/>
          <w:szCs w:val="24"/>
          <w:lang w:val="en-US"/>
        </w:rPr>
        <w:t xml:space="preserve"> </w:t>
      </w:r>
      <w:proofErr w:type="spellStart"/>
      <w:r w:rsidRPr="000D0394">
        <w:rPr>
          <w:rFonts w:ascii="Times New Roman" w:hAnsi="Times New Roman" w:cs="Times New Roman"/>
          <w:i/>
          <w:sz w:val="24"/>
          <w:szCs w:val="24"/>
          <w:lang w:val="en-US"/>
        </w:rPr>
        <w:t>sreda</w:t>
      </w:r>
      <w:proofErr w:type="spellEnd"/>
      <w:r w:rsidRPr="000D0394">
        <w:rPr>
          <w:rFonts w:ascii="Times New Roman" w:hAnsi="Times New Roman" w:cs="Times New Roman"/>
          <w:i/>
          <w:sz w:val="24"/>
          <w:szCs w:val="24"/>
          <w:lang w:val="en-US"/>
        </w:rPr>
        <w:t xml:space="preserve">, </w:t>
      </w:r>
      <w:proofErr w:type="spellStart"/>
      <w:r w:rsidRPr="000D0394">
        <w:rPr>
          <w:rFonts w:ascii="Times New Roman" w:hAnsi="Times New Roman" w:cs="Times New Roman"/>
          <w:i/>
          <w:sz w:val="24"/>
          <w:szCs w:val="24"/>
          <w:lang w:val="en-US"/>
        </w:rPr>
        <w:t>proyekt</w:t>
      </w:r>
      <w:proofErr w:type="spellEnd"/>
      <w:r w:rsidRPr="000D0394">
        <w:rPr>
          <w:rFonts w:ascii="Times New Roman" w:hAnsi="Times New Roman" w:cs="Times New Roman"/>
          <w:i/>
          <w:sz w:val="24"/>
          <w:szCs w:val="24"/>
          <w:lang w:val="en-US"/>
        </w:rPr>
        <w:t xml:space="preserve"> «</w:t>
      </w:r>
      <w:proofErr w:type="spellStart"/>
      <w:r w:rsidRPr="000D0394">
        <w:rPr>
          <w:rFonts w:ascii="Times New Roman" w:hAnsi="Times New Roman" w:cs="Times New Roman"/>
          <w:i/>
          <w:sz w:val="24"/>
          <w:szCs w:val="24"/>
          <w:lang w:val="en-US"/>
        </w:rPr>
        <w:t>Komfortno</w:t>
      </w:r>
      <w:proofErr w:type="spellEnd"/>
      <w:r w:rsidRPr="000D0394">
        <w:rPr>
          <w:rFonts w:ascii="Times New Roman" w:hAnsi="Times New Roman" w:cs="Times New Roman"/>
          <w:i/>
          <w:sz w:val="24"/>
          <w:szCs w:val="24"/>
          <w:lang w:val="en-US"/>
        </w:rPr>
        <w:t xml:space="preserve"> </w:t>
      </w:r>
      <w:proofErr w:type="spellStart"/>
      <w:r w:rsidRPr="000D0394">
        <w:rPr>
          <w:rFonts w:ascii="Times New Roman" w:hAnsi="Times New Roman" w:cs="Times New Roman"/>
          <w:i/>
          <w:sz w:val="24"/>
          <w:szCs w:val="24"/>
          <w:lang w:val="en-US"/>
        </w:rPr>
        <w:t>zhit</w:t>
      </w:r>
      <w:proofErr w:type="spellEnd"/>
      <w:r w:rsidRPr="000D0394">
        <w:rPr>
          <w:rFonts w:ascii="Times New Roman" w:hAnsi="Times New Roman" w:cs="Times New Roman"/>
          <w:i/>
          <w:sz w:val="24"/>
          <w:szCs w:val="24"/>
          <w:lang w:val="en-US"/>
        </w:rPr>
        <w:t xml:space="preserve">' </w:t>
      </w:r>
      <w:proofErr w:type="spellStart"/>
      <w:r w:rsidRPr="000D0394">
        <w:rPr>
          <w:rFonts w:ascii="Times New Roman" w:hAnsi="Times New Roman" w:cs="Times New Roman"/>
          <w:i/>
          <w:sz w:val="24"/>
          <w:szCs w:val="24"/>
          <w:lang w:val="en-US"/>
        </w:rPr>
        <w:t>vezde</w:t>
      </w:r>
      <w:proofErr w:type="spellEnd"/>
      <w:r w:rsidRPr="000D0394">
        <w:rPr>
          <w:rFonts w:ascii="Times New Roman" w:hAnsi="Times New Roman" w:cs="Times New Roman"/>
          <w:i/>
          <w:sz w:val="24"/>
          <w:szCs w:val="24"/>
          <w:lang w:val="en-US"/>
        </w:rPr>
        <w:t xml:space="preserve">», </w:t>
      </w:r>
      <w:proofErr w:type="spellStart"/>
      <w:r w:rsidRPr="000D0394">
        <w:rPr>
          <w:rFonts w:ascii="Times New Roman" w:hAnsi="Times New Roman" w:cs="Times New Roman"/>
          <w:i/>
          <w:sz w:val="24"/>
          <w:szCs w:val="24"/>
          <w:lang w:val="en-US"/>
        </w:rPr>
        <w:t>promyshlennyy</w:t>
      </w:r>
      <w:proofErr w:type="spellEnd"/>
      <w:r w:rsidRPr="000D0394">
        <w:rPr>
          <w:rFonts w:ascii="Times New Roman" w:hAnsi="Times New Roman" w:cs="Times New Roman"/>
          <w:i/>
          <w:sz w:val="24"/>
          <w:szCs w:val="24"/>
          <w:lang w:val="en-US"/>
        </w:rPr>
        <w:t xml:space="preserve"> </w:t>
      </w:r>
      <w:proofErr w:type="spellStart"/>
      <w:r w:rsidRPr="000D0394">
        <w:rPr>
          <w:rFonts w:ascii="Times New Roman" w:hAnsi="Times New Roman" w:cs="Times New Roman"/>
          <w:i/>
          <w:sz w:val="24"/>
          <w:szCs w:val="24"/>
          <w:lang w:val="en-US"/>
        </w:rPr>
        <w:t>turizm</w:t>
      </w:r>
      <w:proofErr w:type="spellEnd"/>
      <w:r w:rsidRPr="000D0394">
        <w:rPr>
          <w:rFonts w:ascii="Times New Roman" w:hAnsi="Times New Roman" w:cs="Times New Roman"/>
          <w:i/>
          <w:sz w:val="24"/>
          <w:szCs w:val="24"/>
          <w:lang w:val="en-US"/>
        </w:rPr>
        <w:t>.</w:t>
      </w:r>
    </w:p>
    <w:p w:rsidR="000D0394" w:rsidRDefault="000D0394" w:rsidP="000D0394">
      <w:pPr>
        <w:spacing w:after="0" w:line="360" w:lineRule="auto"/>
        <w:ind w:firstLine="709"/>
        <w:jc w:val="both"/>
        <w:rPr>
          <w:rFonts w:ascii="Times New Roman" w:hAnsi="Times New Roman" w:cs="Times New Roman"/>
          <w:i/>
          <w:sz w:val="24"/>
          <w:szCs w:val="24"/>
          <w:lang w:val="en-US"/>
        </w:rPr>
      </w:pPr>
    </w:p>
    <w:p w:rsidR="000D0394" w:rsidRPr="000D0394" w:rsidRDefault="000D0394" w:rsidP="000D0394">
      <w:pPr>
        <w:spacing w:after="0" w:line="360" w:lineRule="auto"/>
        <w:ind w:firstLine="709"/>
        <w:jc w:val="center"/>
        <w:rPr>
          <w:rFonts w:ascii="Times New Roman" w:hAnsi="Times New Roman" w:cs="Times New Roman"/>
          <w:b/>
          <w:sz w:val="24"/>
          <w:szCs w:val="24"/>
          <w:lang w:val="en-US"/>
        </w:rPr>
      </w:pPr>
      <w:r>
        <w:rPr>
          <w:rFonts w:ascii="Times New Roman" w:hAnsi="Times New Roman" w:cs="Times New Roman"/>
          <w:b/>
          <w:sz w:val="24"/>
          <w:szCs w:val="24"/>
          <w:lang w:val="en-US"/>
        </w:rPr>
        <w:t>B</w:t>
      </w:r>
      <w:r w:rsidRPr="000D0394">
        <w:rPr>
          <w:rFonts w:ascii="Times New Roman" w:hAnsi="Times New Roman" w:cs="Times New Roman"/>
          <w:b/>
          <w:sz w:val="24"/>
          <w:szCs w:val="24"/>
          <w:lang w:val="en-US"/>
        </w:rPr>
        <w:t>ibliography</w:t>
      </w:r>
    </w:p>
    <w:p w:rsidR="000D0394" w:rsidRPr="000D0394" w:rsidRDefault="000D0394" w:rsidP="000D0394">
      <w:pPr>
        <w:shd w:val="clear" w:color="auto" w:fill="FFFFFF"/>
        <w:spacing w:after="0" w:line="240" w:lineRule="auto"/>
        <w:ind w:firstLine="708"/>
        <w:jc w:val="both"/>
        <w:rPr>
          <w:rFonts w:ascii="Times New Roman" w:hAnsi="Times New Roman" w:cs="Times New Roman"/>
          <w:sz w:val="24"/>
          <w:lang w:val="en-US"/>
        </w:rPr>
      </w:pPr>
      <w:r w:rsidRPr="000D0394">
        <w:rPr>
          <w:rFonts w:ascii="Times New Roman" w:hAnsi="Times New Roman" w:cs="Times New Roman"/>
          <w:sz w:val="24"/>
          <w:lang w:val="en-US"/>
        </w:rPr>
        <w:t>About 30 billion rubles of investments were attracted to the economy of Nizhny Novgorod single-industry towns in 2019 [Electronic resource]. - Access mode: https://strategy.government-nnov.ru/ru-RU/news/766</w:t>
      </w:r>
    </w:p>
    <w:p w:rsidR="000D0394" w:rsidRPr="000D0394" w:rsidRDefault="000D0394" w:rsidP="000D0394">
      <w:pPr>
        <w:shd w:val="clear" w:color="auto" w:fill="FFFFFF"/>
        <w:spacing w:after="0" w:line="240" w:lineRule="auto"/>
        <w:ind w:firstLine="708"/>
        <w:jc w:val="both"/>
        <w:rPr>
          <w:rFonts w:ascii="Times New Roman" w:hAnsi="Times New Roman" w:cs="Times New Roman"/>
          <w:sz w:val="24"/>
          <w:lang w:val="en-US"/>
        </w:rPr>
      </w:pPr>
      <w:r w:rsidRPr="000D0394">
        <w:rPr>
          <w:rFonts w:ascii="Times New Roman" w:hAnsi="Times New Roman" w:cs="Times New Roman"/>
          <w:sz w:val="24"/>
          <w:lang w:val="en-US"/>
        </w:rPr>
        <w:t>More than 31 thousand people voted for employment facilities for 2020 as part of the national project “Housing and Urban Environment” [Electronic resource]. - Access mode: https://government-nnov.ru/?id=242786</w:t>
      </w:r>
    </w:p>
    <w:p w:rsidR="000D0394" w:rsidRPr="000D0394" w:rsidRDefault="000D0394" w:rsidP="000D0394">
      <w:pPr>
        <w:shd w:val="clear" w:color="auto" w:fill="FFFFFF"/>
        <w:spacing w:after="0" w:line="240" w:lineRule="auto"/>
        <w:ind w:firstLine="708"/>
        <w:jc w:val="both"/>
        <w:rPr>
          <w:rFonts w:ascii="Times New Roman" w:hAnsi="Times New Roman" w:cs="Times New Roman"/>
          <w:sz w:val="24"/>
          <w:lang w:val="en-US"/>
        </w:rPr>
      </w:pPr>
      <w:r w:rsidRPr="000D0394">
        <w:rPr>
          <w:rFonts w:ascii="Times New Roman" w:hAnsi="Times New Roman" w:cs="Times New Roman"/>
          <w:sz w:val="24"/>
          <w:lang w:val="en-US"/>
        </w:rPr>
        <w:t xml:space="preserve">In </w:t>
      </w:r>
      <w:proofErr w:type="spellStart"/>
      <w:r w:rsidRPr="000D0394">
        <w:rPr>
          <w:rFonts w:ascii="Times New Roman" w:hAnsi="Times New Roman" w:cs="Times New Roman"/>
          <w:sz w:val="24"/>
          <w:lang w:val="en-US"/>
        </w:rPr>
        <w:t>Balakhna</w:t>
      </w:r>
      <w:proofErr w:type="spellEnd"/>
      <w:r w:rsidRPr="000D0394">
        <w:rPr>
          <w:rFonts w:ascii="Times New Roman" w:hAnsi="Times New Roman" w:cs="Times New Roman"/>
          <w:sz w:val="24"/>
          <w:lang w:val="en-US"/>
        </w:rPr>
        <w:t xml:space="preserve"> there appeared the “Health Path”, a ski run, and workout and parkour grounds [Electronic resource]. - Access mode: https://strategy.government-nnov.ru/ru-RU/news/562</w:t>
      </w:r>
    </w:p>
    <w:p w:rsidR="000D0394" w:rsidRPr="000D0394" w:rsidRDefault="000D0394" w:rsidP="000D0394">
      <w:pPr>
        <w:shd w:val="clear" w:color="auto" w:fill="FFFFFF"/>
        <w:spacing w:after="0" w:line="240" w:lineRule="auto"/>
        <w:ind w:firstLine="708"/>
        <w:jc w:val="both"/>
        <w:rPr>
          <w:rFonts w:ascii="Times New Roman" w:hAnsi="Times New Roman" w:cs="Times New Roman"/>
          <w:sz w:val="24"/>
          <w:lang w:val="en-US"/>
        </w:rPr>
      </w:pPr>
      <w:proofErr w:type="spellStart"/>
      <w:r w:rsidRPr="000D0394">
        <w:rPr>
          <w:rFonts w:ascii="Times New Roman" w:hAnsi="Times New Roman" w:cs="Times New Roman"/>
          <w:sz w:val="24"/>
          <w:lang w:val="en-US"/>
        </w:rPr>
        <w:t>Sazanova</w:t>
      </w:r>
      <w:proofErr w:type="spellEnd"/>
      <w:r w:rsidRPr="000D0394">
        <w:rPr>
          <w:rFonts w:ascii="Times New Roman" w:hAnsi="Times New Roman" w:cs="Times New Roman"/>
          <w:sz w:val="24"/>
          <w:lang w:val="en-US"/>
        </w:rPr>
        <w:t xml:space="preserve"> T.N., </w:t>
      </w:r>
      <w:proofErr w:type="spellStart"/>
      <w:r w:rsidRPr="000D0394">
        <w:rPr>
          <w:rFonts w:ascii="Times New Roman" w:hAnsi="Times New Roman" w:cs="Times New Roman"/>
          <w:sz w:val="24"/>
          <w:lang w:val="en-US"/>
        </w:rPr>
        <w:t>Lomovtseva</w:t>
      </w:r>
      <w:proofErr w:type="spellEnd"/>
      <w:r w:rsidRPr="000D0394">
        <w:rPr>
          <w:rFonts w:ascii="Times New Roman" w:hAnsi="Times New Roman" w:cs="Times New Roman"/>
          <w:sz w:val="24"/>
          <w:lang w:val="en-US"/>
        </w:rPr>
        <w:t xml:space="preserve"> A.V. Industrial tourism as a factor in the development of the Nizhny Novgorod region / Collection "Industry of tourism and service: state, problems, efficiency, innovation." Materials of the International scientific-practical conference. –N. Novgorod, 2019.P.37-38, 122-127.</w:t>
      </w:r>
    </w:p>
    <w:p w:rsidR="000D0394" w:rsidRPr="000D0394" w:rsidRDefault="000D0394" w:rsidP="000D0394">
      <w:pPr>
        <w:shd w:val="clear" w:color="auto" w:fill="FFFFFF"/>
        <w:spacing w:after="0" w:line="240" w:lineRule="auto"/>
        <w:ind w:firstLine="708"/>
        <w:jc w:val="both"/>
        <w:rPr>
          <w:rFonts w:ascii="Times New Roman" w:hAnsi="Times New Roman" w:cs="Times New Roman"/>
          <w:sz w:val="24"/>
          <w:lang w:val="en-US"/>
        </w:rPr>
      </w:pPr>
      <w:proofErr w:type="spellStart"/>
      <w:r w:rsidRPr="000D0394">
        <w:rPr>
          <w:rFonts w:ascii="Times New Roman" w:hAnsi="Times New Roman" w:cs="Times New Roman"/>
          <w:sz w:val="24"/>
          <w:lang w:val="en-US"/>
        </w:rPr>
        <w:t>Zubarev</w:t>
      </w:r>
      <w:proofErr w:type="spellEnd"/>
      <w:r w:rsidRPr="000D0394">
        <w:rPr>
          <w:rFonts w:ascii="Times New Roman" w:hAnsi="Times New Roman" w:cs="Times New Roman"/>
          <w:sz w:val="24"/>
          <w:lang w:val="en-US"/>
        </w:rPr>
        <w:t xml:space="preserve"> V. With unenviable constancy // </w:t>
      </w:r>
      <w:proofErr w:type="spellStart"/>
      <w:r w:rsidRPr="000D0394">
        <w:rPr>
          <w:rFonts w:ascii="Times New Roman" w:hAnsi="Times New Roman" w:cs="Times New Roman"/>
          <w:sz w:val="24"/>
          <w:lang w:val="en-US"/>
        </w:rPr>
        <w:t>Komersant</w:t>
      </w:r>
      <w:proofErr w:type="spellEnd"/>
      <w:r w:rsidRPr="000D0394">
        <w:rPr>
          <w:rFonts w:ascii="Times New Roman" w:hAnsi="Times New Roman" w:cs="Times New Roman"/>
          <w:sz w:val="24"/>
          <w:lang w:val="en-US"/>
        </w:rPr>
        <w:t xml:space="preserve"> (N. Novgorod). - No. 37. - 2019. [Electronic resource]. - Access mode: https://www.kommersant.ru/doc/3897133</w:t>
      </w:r>
    </w:p>
    <w:p w:rsidR="008D7501" w:rsidRDefault="000D0394" w:rsidP="000D0394">
      <w:pPr>
        <w:shd w:val="clear" w:color="auto" w:fill="FFFFFF"/>
        <w:spacing w:after="0" w:line="240" w:lineRule="auto"/>
        <w:ind w:firstLine="708"/>
        <w:jc w:val="both"/>
        <w:rPr>
          <w:rFonts w:ascii="Times New Roman" w:hAnsi="Times New Roman" w:cs="Times New Roman"/>
          <w:sz w:val="24"/>
          <w:lang w:val="en-US"/>
        </w:rPr>
      </w:pPr>
      <w:proofErr w:type="spellStart"/>
      <w:r w:rsidRPr="000D0394">
        <w:rPr>
          <w:rFonts w:ascii="Times New Roman" w:hAnsi="Times New Roman" w:cs="Times New Roman"/>
          <w:sz w:val="24"/>
          <w:lang w:val="en-US"/>
        </w:rPr>
        <w:t>Sazanova</w:t>
      </w:r>
      <w:proofErr w:type="spellEnd"/>
      <w:r w:rsidRPr="000D0394">
        <w:rPr>
          <w:rFonts w:ascii="Times New Roman" w:hAnsi="Times New Roman" w:cs="Times New Roman"/>
          <w:sz w:val="24"/>
          <w:lang w:val="en-US"/>
        </w:rPr>
        <w:t xml:space="preserve"> T.N., </w:t>
      </w:r>
      <w:proofErr w:type="spellStart"/>
      <w:r w:rsidRPr="000D0394">
        <w:rPr>
          <w:rFonts w:ascii="Times New Roman" w:hAnsi="Times New Roman" w:cs="Times New Roman"/>
          <w:sz w:val="24"/>
          <w:lang w:val="en-US"/>
        </w:rPr>
        <w:t>Lomovtseva</w:t>
      </w:r>
      <w:proofErr w:type="spellEnd"/>
      <w:r w:rsidRPr="000D0394">
        <w:rPr>
          <w:rFonts w:ascii="Times New Roman" w:hAnsi="Times New Roman" w:cs="Times New Roman"/>
          <w:sz w:val="24"/>
          <w:lang w:val="en-US"/>
        </w:rPr>
        <w:t xml:space="preserve"> A.V. Industrial tourism as a factor in the development of the territory of Russia / Collection "Tourist and recreational potential and features of the development of tourism and service." Materials of the International scientific-practical conference. –Kaliningrad, 2019. S.122-127</w:t>
      </w:r>
    </w:p>
    <w:p w:rsidR="000D0394" w:rsidRDefault="000D0394" w:rsidP="000D0394">
      <w:pPr>
        <w:shd w:val="clear" w:color="auto" w:fill="FFFFFF"/>
        <w:spacing w:after="0" w:line="240" w:lineRule="auto"/>
        <w:ind w:firstLine="708"/>
        <w:jc w:val="both"/>
        <w:rPr>
          <w:rFonts w:ascii="Times New Roman" w:hAnsi="Times New Roman" w:cs="Times New Roman"/>
          <w:sz w:val="24"/>
          <w:lang w:val="en-US"/>
        </w:rPr>
      </w:pPr>
    </w:p>
    <w:p w:rsidR="000D0394" w:rsidRDefault="000D0394" w:rsidP="000D0394">
      <w:pPr>
        <w:shd w:val="clear" w:color="auto" w:fill="FFFFFF"/>
        <w:spacing w:after="0" w:line="240" w:lineRule="auto"/>
        <w:ind w:firstLine="708"/>
        <w:jc w:val="center"/>
        <w:rPr>
          <w:rFonts w:ascii="Times New Roman" w:hAnsi="Times New Roman" w:cs="Times New Roman"/>
          <w:b/>
          <w:sz w:val="24"/>
          <w:lang w:val="en-US"/>
        </w:rPr>
      </w:pPr>
      <w:r w:rsidRPr="000D0394">
        <w:rPr>
          <w:rFonts w:ascii="Times New Roman" w:hAnsi="Times New Roman" w:cs="Times New Roman"/>
          <w:b/>
          <w:sz w:val="24"/>
          <w:lang w:val="en-US"/>
        </w:rPr>
        <w:t>Authors Information</w:t>
      </w:r>
    </w:p>
    <w:p w:rsidR="000D0394" w:rsidRPr="000D0394" w:rsidRDefault="000D0394" w:rsidP="000D0394">
      <w:pPr>
        <w:spacing w:after="0" w:line="240" w:lineRule="auto"/>
        <w:ind w:firstLine="567"/>
        <w:jc w:val="both"/>
        <w:rPr>
          <w:rFonts w:ascii="Times New Roman" w:hAnsi="Times New Roman" w:cs="Times New Roman"/>
          <w:sz w:val="24"/>
          <w:szCs w:val="24"/>
          <w:lang w:val="en-US"/>
        </w:rPr>
      </w:pPr>
      <w:proofErr w:type="spellStart"/>
      <w:r w:rsidRPr="000D0394">
        <w:rPr>
          <w:rFonts w:ascii="Times New Roman" w:hAnsi="Times New Roman" w:cs="Times New Roman"/>
          <w:sz w:val="24"/>
          <w:szCs w:val="24"/>
          <w:lang w:val="en-US"/>
        </w:rPr>
        <w:t>Elokhinskaya</w:t>
      </w:r>
      <w:proofErr w:type="spellEnd"/>
      <w:r w:rsidRPr="000D0394">
        <w:rPr>
          <w:rFonts w:ascii="Times New Roman" w:hAnsi="Times New Roman" w:cs="Times New Roman"/>
          <w:sz w:val="24"/>
          <w:szCs w:val="24"/>
          <w:lang w:val="en-US"/>
        </w:rPr>
        <w:t xml:space="preserve"> Elizaveta</w:t>
      </w:r>
      <w:r w:rsidRPr="000D0394">
        <w:rPr>
          <w:rFonts w:ascii="Times New Roman" w:hAnsi="Times New Roman" w:cs="Times New Roman"/>
          <w:sz w:val="24"/>
          <w:szCs w:val="24"/>
          <w:lang w:val="en-US"/>
        </w:rPr>
        <w:t xml:space="preserve"> (Nizhny Novgorod, Russia) – student, </w:t>
      </w:r>
      <w:r w:rsidRPr="000D0394">
        <w:rPr>
          <w:rFonts w:ascii="Times New Roman" w:hAnsi="Times New Roman" w:cs="Times New Roman"/>
          <w:sz w:val="24"/>
          <w:szCs w:val="24"/>
          <w:shd w:val="clear" w:color="auto" w:fill="FFFFFF"/>
          <w:lang w:val="en-US"/>
        </w:rPr>
        <w:t>The Russian Presidential Academy of National Economy and Public Administration under the President of the Russian Federation or RANEPA </w:t>
      </w:r>
      <w:r w:rsidRPr="000D0394">
        <w:rPr>
          <w:rFonts w:ascii="Times New Roman" w:hAnsi="Times New Roman" w:cs="Times New Roman"/>
          <w:sz w:val="24"/>
          <w:szCs w:val="24"/>
          <w:shd w:val="clear" w:color="auto" w:fill="FFFFFF"/>
          <w:lang w:val="en-US"/>
        </w:rPr>
        <w:t>(603950, Russian Federation, Nizhny Novgorod, Gagarin Ave., 46, lelokhinskaya@mail.ru)</w:t>
      </w:r>
    </w:p>
    <w:p w:rsidR="000D0394" w:rsidRPr="000D0394" w:rsidRDefault="000D0394" w:rsidP="000D0394">
      <w:pPr>
        <w:spacing w:after="0" w:line="240" w:lineRule="auto"/>
        <w:ind w:firstLine="567"/>
        <w:jc w:val="both"/>
        <w:rPr>
          <w:rFonts w:ascii="Times New Roman" w:hAnsi="Times New Roman" w:cs="Times New Roman"/>
          <w:sz w:val="24"/>
          <w:szCs w:val="24"/>
          <w:lang w:val="en-US"/>
        </w:rPr>
      </w:pPr>
      <w:proofErr w:type="spellStart"/>
      <w:r w:rsidRPr="000D0394">
        <w:rPr>
          <w:rFonts w:ascii="Times New Roman" w:hAnsi="Times New Roman" w:cs="Times New Roman"/>
          <w:sz w:val="24"/>
          <w:szCs w:val="24"/>
          <w:lang w:val="en-US"/>
        </w:rPr>
        <w:t>Lomovtseva</w:t>
      </w:r>
      <w:proofErr w:type="spellEnd"/>
      <w:r w:rsidRPr="000D0394">
        <w:rPr>
          <w:rFonts w:ascii="Times New Roman" w:hAnsi="Times New Roman" w:cs="Times New Roman"/>
          <w:sz w:val="24"/>
          <w:szCs w:val="24"/>
          <w:lang w:val="en-US"/>
        </w:rPr>
        <w:t xml:space="preserve"> </w:t>
      </w:r>
      <w:proofErr w:type="spellStart"/>
      <w:r w:rsidRPr="000D0394">
        <w:rPr>
          <w:rFonts w:ascii="Times New Roman" w:hAnsi="Times New Roman" w:cs="Times New Roman"/>
          <w:sz w:val="24"/>
          <w:szCs w:val="24"/>
          <w:lang w:val="en-US"/>
        </w:rPr>
        <w:t>Аnna</w:t>
      </w:r>
      <w:proofErr w:type="spellEnd"/>
      <w:r w:rsidRPr="000D0394">
        <w:rPr>
          <w:rFonts w:ascii="Times New Roman" w:hAnsi="Times New Roman" w:cs="Times New Roman"/>
          <w:sz w:val="24"/>
          <w:szCs w:val="24"/>
          <w:lang w:val="en-US"/>
        </w:rPr>
        <w:t xml:space="preserve"> (Nizhny Novgorod, Russia) - Associate Professor, </w:t>
      </w:r>
      <w:proofErr w:type="spellStart"/>
      <w:r w:rsidRPr="000D0394">
        <w:rPr>
          <w:rFonts w:ascii="Times New Roman" w:hAnsi="Times New Roman" w:cs="Times New Roman"/>
          <w:sz w:val="24"/>
          <w:szCs w:val="24"/>
          <w:lang w:val="en-US"/>
        </w:rPr>
        <w:t>Cantidate</w:t>
      </w:r>
      <w:proofErr w:type="spellEnd"/>
      <w:r w:rsidRPr="000D0394">
        <w:rPr>
          <w:rFonts w:ascii="Times New Roman" w:hAnsi="Times New Roman" w:cs="Times New Roman"/>
          <w:sz w:val="24"/>
          <w:szCs w:val="24"/>
          <w:lang w:val="en-US"/>
        </w:rPr>
        <w:t xml:space="preserve"> of Economic Sciences </w:t>
      </w:r>
      <w:proofErr w:type="gramStart"/>
      <w:r w:rsidRPr="000D0394">
        <w:rPr>
          <w:rFonts w:ascii="Times New Roman" w:hAnsi="Times New Roman" w:cs="Times New Roman"/>
          <w:sz w:val="24"/>
          <w:szCs w:val="24"/>
          <w:shd w:val="clear" w:color="auto" w:fill="FFFFFF"/>
          <w:lang w:val="en-US"/>
        </w:rPr>
        <w:t>The</w:t>
      </w:r>
      <w:proofErr w:type="gramEnd"/>
      <w:r w:rsidRPr="000D0394">
        <w:rPr>
          <w:rFonts w:ascii="Times New Roman" w:hAnsi="Times New Roman" w:cs="Times New Roman"/>
          <w:sz w:val="24"/>
          <w:szCs w:val="24"/>
          <w:shd w:val="clear" w:color="auto" w:fill="FFFFFF"/>
          <w:lang w:val="en-US"/>
        </w:rPr>
        <w:t xml:space="preserve"> Russian Presidential Academy of National Economy and Public Administration under the President of the Russ</w:t>
      </w:r>
      <w:bookmarkStart w:id="1" w:name="_GoBack"/>
      <w:bookmarkEnd w:id="1"/>
      <w:r w:rsidRPr="000D0394">
        <w:rPr>
          <w:rFonts w:ascii="Times New Roman" w:hAnsi="Times New Roman" w:cs="Times New Roman"/>
          <w:sz w:val="24"/>
          <w:szCs w:val="24"/>
          <w:shd w:val="clear" w:color="auto" w:fill="FFFFFF"/>
          <w:lang w:val="en-US"/>
        </w:rPr>
        <w:t>ian Federation or RANEPA (603950, Russian Federation, Nizhny Novgorod, Gagarin Ave., 46</w:t>
      </w:r>
      <w:r w:rsidRPr="000D0394">
        <w:rPr>
          <w:rFonts w:ascii="Times New Roman" w:hAnsi="Times New Roman" w:cs="Times New Roman"/>
          <w:sz w:val="24"/>
          <w:szCs w:val="24"/>
          <w:shd w:val="clear" w:color="auto" w:fill="FFFFFF"/>
          <w:lang w:val="en-US"/>
        </w:rPr>
        <w:t>,</w:t>
      </w:r>
      <w:r w:rsidRPr="000D0394">
        <w:rPr>
          <w:rFonts w:ascii="Times New Roman" w:hAnsi="Times New Roman" w:cs="Times New Roman"/>
          <w:sz w:val="24"/>
          <w:szCs w:val="24"/>
          <w:lang w:val="en-US"/>
        </w:rPr>
        <w:t xml:space="preserve"> </w:t>
      </w:r>
      <w:r w:rsidRPr="000D0394">
        <w:rPr>
          <w:rFonts w:ascii="Times New Roman" w:hAnsi="Times New Roman" w:cs="Times New Roman"/>
          <w:sz w:val="24"/>
          <w:szCs w:val="24"/>
          <w:lang w:val="en-US"/>
        </w:rPr>
        <w:t>vnyata@mail.ru</w:t>
      </w:r>
      <w:r w:rsidRPr="000D0394">
        <w:rPr>
          <w:rFonts w:ascii="Times New Roman" w:hAnsi="Times New Roman" w:cs="Times New Roman"/>
          <w:sz w:val="24"/>
          <w:szCs w:val="24"/>
          <w:lang w:val="en-US"/>
        </w:rPr>
        <w:t>)</w:t>
      </w:r>
    </w:p>
    <w:p w:rsidR="000D0394" w:rsidRPr="000D0394" w:rsidRDefault="000D0394" w:rsidP="000D0394">
      <w:pPr>
        <w:shd w:val="clear" w:color="auto" w:fill="FFFFFF"/>
        <w:spacing w:after="0" w:line="240" w:lineRule="auto"/>
        <w:ind w:firstLine="708"/>
        <w:jc w:val="center"/>
        <w:rPr>
          <w:rFonts w:ascii="Times New Roman" w:hAnsi="Times New Roman" w:cs="Times New Roman"/>
          <w:b/>
          <w:sz w:val="24"/>
          <w:lang w:val="en-US"/>
        </w:rPr>
      </w:pPr>
    </w:p>
    <w:sectPr w:rsidR="000D0394" w:rsidRPr="000D0394">
      <w:pgSz w:w="11906" w:h="16838"/>
      <w:pgMar w:top="1134" w:right="851" w:bottom="1134" w:left="1701" w:header="0" w:footer="0" w:gutter="0"/>
      <w:cols w:space="720"/>
      <w:formProt w:val="0"/>
      <w:docGrid w:linePitch="36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Liberation Sans">
    <w:altName w:val="Arial"/>
    <w:charset w:val="CC"/>
    <w:family w:val="swiss"/>
    <w:pitch w:val="variable"/>
  </w:font>
  <w:font w:name="Microsoft YaHei">
    <w:panose1 w:val="020B0503020204020204"/>
    <w:charset w:val="86"/>
    <w:family w:val="swiss"/>
    <w:pitch w:val="variable"/>
    <w:sig w:usb0="80000287" w:usb1="28CF3C50" w:usb2="00000016" w:usb3="00000000" w:csb0="0004001F" w:csb1="00000000"/>
  </w:font>
  <w:font w:name="Mangal">
    <w:altName w:val="Courier New"/>
    <w:panose1 w:val="00000400000000000000"/>
    <w:charset w:val="01"/>
    <w:family w:val="roman"/>
    <w:pitch w:val="variable"/>
    <w:sig w:usb0="00002000" w:usb1="00000000" w:usb2="00000000" w:usb3="00000000" w:csb0="00000000"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1221CB8"/>
    <w:multiLevelType w:val="multilevel"/>
    <w:tmpl w:val="E56C1918"/>
    <w:lvl w:ilvl="0">
      <w:start w:val="1"/>
      <w:numFmt w:val="decimal"/>
      <w:lvlText w:val="%1."/>
      <w:lvlJc w:val="left"/>
      <w:pPr>
        <w:ind w:left="720" w:hanging="360"/>
      </w:pPr>
      <w:rPr>
        <w:rFonts w:ascii="Times New Roman" w:hAnsi="Times New Roman"/>
        <w:b w:val="0"/>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62837767"/>
    <w:multiLevelType w:val="hybridMultilevel"/>
    <w:tmpl w:val="FBFCB09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788C6F54"/>
    <w:multiLevelType w:val="multilevel"/>
    <w:tmpl w:val="8BD257F6"/>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2AA8"/>
    <w:rsid w:val="000D0394"/>
    <w:rsid w:val="002744A0"/>
    <w:rsid w:val="002A6CB4"/>
    <w:rsid w:val="007D2AA8"/>
    <w:rsid w:val="008D7501"/>
    <w:rsid w:val="00A460ED"/>
    <w:rsid w:val="00D05A54"/>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C20EDF"/>
  <w15:docId w15:val="{3BCA40F3-B49E-44EF-80C4-BC13A44771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160" w:line="259" w:lineRule="auto"/>
    </w:pPr>
  </w:style>
  <w:style w:type="paragraph" w:styleId="1">
    <w:name w:val="heading 1"/>
    <w:basedOn w:val="a"/>
    <w:next w:val="a"/>
    <w:link w:val="10"/>
    <w:uiPriority w:val="9"/>
    <w:qFormat/>
    <w:rsid w:val="00BD6B3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link w:val="20"/>
    <w:uiPriority w:val="9"/>
    <w:qFormat/>
    <w:rsid w:val="00012EC4"/>
    <w:pPr>
      <w:spacing w:beforeAutospacing="1"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qFormat/>
    <w:rsid w:val="00012EC4"/>
    <w:rPr>
      <w:rFonts w:ascii="Times New Roman" w:eastAsia="Times New Roman" w:hAnsi="Times New Roman" w:cs="Times New Roman"/>
      <w:b/>
      <w:bCs/>
      <w:sz w:val="36"/>
      <w:szCs w:val="36"/>
      <w:lang w:eastAsia="ru-RU"/>
    </w:rPr>
  </w:style>
  <w:style w:type="character" w:styleId="a3">
    <w:name w:val="Strong"/>
    <w:basedOn w:val="a0"/>
    <w:uiPriority w:val="22"/>
    <w:qFormat/>
    <w:rsid w:val="00F43039"/>
    <w:rPr>
      <w:b/>
      <w:bCs/>
    </w:rPr>
  </w:style>
  <w:style w:type="character" w:customStyle="1" w:styleId="a4">
    <w:name w:val="Текст сноски Знак"/>
    <w:basedOn w:val="a0"/>
    <w:uiPriority w:val="99"/>
    <w:semiHidden/>
    <w:qFormat/>
    <w:rsid w:val="00F43039"/>
    <w:rPr>
      <w:sz w:val="20"/>
      <w:szCs w:val="20"/>
    </w:rPr>
  </w:style>
  <w:style w:type="character" w:customStyle="1" w:styleId="a5">
    <w:name w:val="Привязка сноски"/>
    <w:rPr>
      <w:vertAlign w:val="superscript"/>
    </w:rPr>
  </w:style>
  <w:style w:type="character" w:customStyle="1" w:styleId="FootnoteCharacters">
    <w:name w:val="Footnote Characters"/>
    <w:basedOn w:val="a0"/>
    <w:uiPriority w:val="99"/>
    <w:semiHidden/>
    <w:unhideWhenUsed/>
    <w:qFormat/>
    <w:rsid w:val="00F43039"/>
    <w:rPr>
      <w:vertAlign w:val="superscript"/>
    </w:rPr>
  </w:style>
  <w:style w:type="character" w:customStyle="1" w:styleId="-">
    <w:name w:val="Интернет-ссылка"/>
    <w:basedOn w:val="a0"/>
    <w:uiPriority w:val="99"/>
    <w:unhideWhenUsed/>
    <w:rsid w:val="004C7C23"/>
    <w:rPr>
      <w:color w:val="0000FF"/>
      <w:u w:val="single"/>
    </w:rPr>
  </w:style>
  <w:style w:type="character" w:customStyle="1" w:styleId="10">
    <w:name w:val="Заголовок 1 Знак"/>
    <w:basedOn w:val="a0"/>
    <w:link w:val="1"/>
    <w:uiPriority w:val="9"/>
    <w:qFormat/>
    <w:rsid w:val="00BD6B3E"/>
    <w:rPr>
      <w:rFonts w:asciiTheme="majorHAnsi" w:eastAsiaTheme="majorEastAsia" w:hAnsiTheme="majorHAnsi" w:cstheme="majorBidi"/>
      <w:color w:val="2E74B5" w:themeColor="accent1" w:themeShade="BF"/>
      <w:sz w:val="32"/>
      <w:szCs w:val="32"/>
    </w:rPr>
  </w:style>
  <w:style w:type="character" w:customStyle="1" w:styleId="tlid-translation">
    <w:name w:val="tlid-translation"/>
    <w:basedOn w:val="a0"/>
    <w:qFormat/>
    <w:rsid w:val="007C0EAC"/>
  </w:style>
  <w:style w:type="paragraph" w:styleId="a6">
    <w:name w:val="Title"/>
    <w:basedOn w:val="a"/>
    <w:next w:val="a7"/>
    <w:qFormat/>
    <w:pPr>
      <w:keepNext/>
      <w:spacing w:before="240" w:after="120"/>
    </w:pPr>
    <w:rPr>
      <w:rFonts w:ascii="Liberation Sans" w:eastAsia="Microsoft YaHei" w:hAnsi="Liberation Sans" w:cs="Mangal"/>
      <w:sz w:val="28"/>
      <w:szCs w:val="28"/>
    </w:rPr>
  </w:style>
  <w:style w:type="paragraph" w:styleId="a7">
    <w:name w:val="Body Text"/>
    <w:basedOn w:val="a"/>
    <w:pPr>
      <w:spacing w:after="140" w:line="276" w:lineRule="auto"/>
    </w:pPr>
  </w:style>
  <w:style w:type="paragraph" w:styleId="a8">
    <w:name w:val="List"/>
    <w:basedOn w:val="a7"/>
    <w:rPr>
      <w:rFonts w:cs="Mangal"/>
    </w:rPr>
  </w:style>
  <w:style w:type="paragraph" w:styleId="a9">
    <w:name w:val="caption"/>
    <w:basedOn w:val="a"/>
    <w:qFormat/>
    <w:pPr>
      <w:suppressLineNumbers/>
      <w:spacing w:before="120" w:after="120"/>
    </w:pPr>
    <w:rPr>
      <w:rFonts w:cs="Mangal"/>
      <w:i/>
      <w:iCs/>
      <w:sz w:val="24"/>
      <w:szCs w:val="24"/>
    </w:rPr>
  </w:style>
  <w:style w:type="paragraph" w:styleId="aa">
    <w:name w:val="index heading"/>
    <w:basedOn w:val="a"/>
    <w:qFormat/>
    <w:pPr>
      <w:suppressLineNumbers/>
    </w:pPr>
    <w:rPr>
      <w:rFonts w:cs="Mangal"/>
    </w:rPr>
  </w:style>
  <w:style w:type="paragraph" w:customStyle="1" w:styleId="news-pagecontent-description">
    <w:name w:val="news-page__content-description"/>
    <w:basedOn w:val="a"/>
    <w:qFormat/>
    <w:rsid w:val="00012EC4"/>
    <w:pPr>
      <w:spacing w:beforeAutospacing="1" w:afterAutospacing="1" w:line="240" w:lineRule="auto"/>
    </w:pPr>
    <w:rPr>
      <w:rFonts w:ascii="Times New Roman" w:eastAsia="Times New Roman" w:hAnsi="Times New Roman" w:cs="Times New Roman"/>
      <w:sz w:val="24"/>
      <w:szCs w:val="24"/>
      <w:lang w:eastAsia="ru-RU"/>
    </w:rPr>
  </w:style>
  <w:style w:type="paragraph" w:styleId="ab">
    <w:name w:val="Normal (Web)"/>
    <w:basedOn w:val="a"/>
    <w:uiPriority w:val="99"/>
    <w:unhideWhenUsed/>
    <w:qFormat/>
    <w:rsid w:val="00012EC4"/>
    <w:pPr>
      <w:spacing w:beforeAutospacing="1" w:afterAutospacing="1" w:line="240" w:lineRule="auto"/>
    </w:pPr>
    <w:rPr>
      <w:rFonts w:ascii="Times New Roman" w:eastAsia="Times New Roman" w:hAnsi="Times New Roman" w:cs="Times New Roman"/>
      <w:sz w:val="24"/>
      <w:szCs w:val="24"/>
      <w:lang w:eastAsia="ru-RU"/>
    </w:rPr>
  </w:style>
  <w:style w:type="paragraph" w:styleId="ac">
    <w:name w:val="footnote text"/>
    <w:basedOn w:val="a"/>
    <w:uiPriority w:val="99"/>
    <w:semiHidden/>
    <w:unhideWhenUsed/>
    <w:rsid w:val="00F43039"/>
    <w:pPr>
      <w:spacing w:after="0" w:line="240" w:lineRule="auto"/>
    </w:pPr>
    <w:rPr>
      <w:sz w:val="20"/>
      <w:szCs w:val="20"/>
    </w:rPr>
  </w:style>
  <w:style w:type="paragraph" w:styleId="ad">
    <w:name w:val="List Paragraph"/>
    <w:basedOn w:val="a"/>
    <w:uiPriority w:val="34"/>
    <w:qFormat/>
    <w:rsid w:val="004C7C23"/>
    <w:pPr>
      <w:ind w:left="720"/>
      <w:contextualSpacing/>
    </w:pPr>
  </w:style>
  <w:style w:type="character" w:styleId="ae">
    <w:name w:val="Hyperlink"/>
    <w:basedOn w:val="a0"/>
    <w:uiPriority w:val="99"/>
    <w:unhideWhenUsed/>
    <w:rsid w:val="002A6CB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trategy.government-nnov.ru/ru-RU/news/" TargetMode="External"/><Relationship Id="rId3" Type="http://schemas.openxmlformats.org/officeDocument/2006/relationships/styles" Target="styles.xml"/><Relationship Id="rId7" Type="http://schemas.openxmlformats.org/officeDocument/2006/relationships/hyperlink" Target="https://government-nnov.ru/?id=242786"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strategy.government-nnov.ru/ru-RU/news/766"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kommersant.ru/doc/389713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48363F-7187-4197-8F01-29BE093521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337</TotalTime>
  <Pages>1</Pages>
  <Words>2399</Words>
  <Characters>13675</Characters>
  <Application>Microsoft Office Word</Application>
  <DocSecurity>0</DocSecurity>
  <Lines>113</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dc:description/>
  <cp:lastModifiedBy>Пользователь Windows</cp:lastModifiedBy>
  <cp:revision>26</cp:revision>
  <dcterms:created xsi:type="dcterms:W3CDTF">2020-03-26T06:13:00Z</dcterms:created>
  <dcterms:modified xsi:type="dcterms:W3CDTF">2020-05-16T09:58:00Z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