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658E" w:rsidRPr="00220FE2" w:rsidRDefault="00DE6284" w:rsidP="00DE628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E5883">
        <w:rPr>
          <w:rFonts w:ascii="Times New Roman" w:hAnsi="Times New Roman" w:cs="Times New Roman"/>
          <w:b/>
          <w:sz w:val="24"/>
          <w:szCs w:val="24"/>
        </w:rPr>
        <w:t>УДК</w:t>
      </w:r>
      <w:r w:rsidR="00220FE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332.1 / </w:t>
      </w:r>
      <w:r w:rsidR="00220FE2">
        <w:rPr>
          <w:rFonts w:ascii="Times New Roman" w:hAnsi="Times New Roman" w:cs="Times New Roman"/>
          <w:b/>
          <w:sz w:val="24"/>
          <w:szCs w:val="24"/>
        </w:rPr>
        <w:t xml:space="preserve">ББК </w:t>
      </w:r>
      <w:r w:rsidR="00220FE2">
        <w:rPr>
          <w:rFonts w:ascii="Times New Roman" w:hAnsi="Times New Roman" w:cs="Times New Roman"/>
          <w:b/>
          <w:sz w:val="24"/>
          <w:szCs w:val="24"/>
          <w:lang w:val="en-US"/>
        </w:rPr>
        <w:t>65.04</w:t>
      </w:r>
    </w:p>
    <w:p w:rsidR="00DE6284" w:rsidRPr="004E5883" w:rsidRDefault="00DE6284" w:rsidP="004E5883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4E5883">
        <w:rPr>
          <w:rFonts w:ascii="Times New Roman" w:hAnsi="Times New Roman" w:cs="Times New Roman"/>
          <w:b/>
          <w:sz w:val="24"/>
          <w:szCs w:val="24"/>
        </w:rPr>
        <w:t>Макарова М.Н.</w:t>
      </w:r>
    </w:p>
    <w:p w:rsidR="00DE6284" w:rsidRPr="004E5883" w:rsidRDefault="004E5883" w:rsidP="004E588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E5883">
        <w:rPr>
          <w:rFonts w:ascii="Times New Roman" w:hAnsi="Times New Roman" w:cs="Times New Roman"/>
          <w:b/>
          <w:sz w:val="24"/>
          <w:szCs w:val="24"/>
        </w:rPr>
        <w:t>ДИСПРОПОРЦИИ ВОСПРОИЗВОДСТВА ТРУДОВОГО ПОТЕНЦИАЛА ГОРОДСКОЙ АГЛОМЕРАЦИИ</w:t>
      </w:r>
    </w:p>
    <w:p w:rsidR="004E5883" w:rsidRDefault="004E5883" w:rsidP="00DE62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C61E6" w:rsidRDefault="004E5883" w:rsidP="006C61E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61E6">
        <w:rPr>
          <w:rFonts w:ascii="Times New Roman" w:hAnsi="Times New Roman" w:cs="Times New Roman"/>
          <w:b/>
          <w:sz w:val="24"/>
          <w:szCs w:val="24"/>
        </w:rPr>
        <w:t>Аннотация</w:t>
      </w:r>
      <w:r w:rsidR="006C61E6">
        <w:rPr>
          <w:rFonts w:ascii="Times New Roman" w:hAnsi="Times New Roman" w:cs="Times New Roman"/>
          <w:sz w:val="24"/>
          <w:szCs w:val="24"/>
        </w:rPr>
        <w:t>.</w:t>
      </w:r>
      <w:r w:rsidR="006C61E6" w:rsidRPr="006C61E6">
        <w:rPr>
          <w:rFonts w:ascii="Times New Roman" w:hAnsi="Times New Roman" w:cs="Times New Roman"/>
          <w:sz w:val="28"/>
          <w:szCs w:val="28"/>
        </w:rPr>
        <w:t xml:space="preserve"> </w:t>
      </w:r>
      <w:r w:rsidR="006C61E6" w:rsidRPr="006C61E6">
        <w:rPr>
          <w:rFonts w:ascii="Times New Roman" w:hAnsi="Times New Roman" w:cs="Times New Roman"/>
          <w:i/>
          <w:sz w:val="24"/>
          <w:szCs w:val="24"/>
        </w:rPr>
        <w:t xml:space="preserve">В статье актуализируется проблема </w:t>
      </w:r>
      <w:r w:rsidR="006C61E6" w:rsidRPr="006C61E6">
        <w:rPr>
          <w:rFonts w:ascii="Times New Roman" w:hAnsi="Times New Roman" w:cs="Times New Roman"/>
          <w:i/>
          <w:sz w:val="24"/>
          <w:szCs w:val="24"/>
        </w:rPr>
        <w:t>диспропорций в воспроизводстве трудового потенциала локальных территорий</w:t>
      </w:r>
      <w:r w:rsidR="006C61E6" w:rsidRPr="006C61E6">
        <w:rPr>
          <w:rFonts w:ascii="Times New Roman" w:hAnsi="Times New Roman" w:cs="Times New Roman"/>
          <w:i/>
          <w:sz w:val="24"/>
          <w:szCs w:val="24"/>
        </w:rPr>
        <w:t xml:space="preserve">. В данном контексте рассматриваются тенденции и перспективы развития рынков труда муниципальных образований, входящих в состав </w:t>
      </w:r>
      <w:r w:rsidR="006C61E6" w:rsidRPr="006C61E6">
        <w:rPr>
          <w:rFonts w:ascii="Times New Roman" w:hAnsi="Times New Roman" w:cs="Times New Roman"/>
          <w:i/>
          <w:sz w:val="24"/>
          <w:szCs w:val="24"/>
        </w:rPr>
        <w:t xml:space="preserve">городской </w:t>
      </w:r>
      <w:r w:rsidR="006C61E6" w:rsidRPr="006C61E6">
        <w:rPr>
          <w:rFonts w:ascii="Times New Roman" w:hAnsi="Times New Roman" w:cs="Times New Roman"/>
          <w:i/>
          <w:sz w:val="24"/>
          <w:szCs w:val="24"/>
        </w:rPr>
        <w:t>агломерации, показан</w:t>
      </w:r>
      <w:r w:rsidR="006C61E6" w:rsidRPr="006C61E6">
        <w:rPr>
          <w:rFonts w:ascii="Times New Roman" w:hAnsi="Times New Roman" w:cs="Times New Roman"/>
          <w:i/>
          <w:sz w:val="24"/>
          <w:szCs w:val="24"/>
        </w:rPr>
        <w:t>ы противоречия их социально-трудового развития</w:t>
      </w:r>
      <w:r w:rsidR="006C61E6" w:rsidRPr="006C61E6">
        <w:rPr>
          <w:rFonts w:ascii="Times New Roman" w:hAnsi="Times New Roman" w:cs="Times New Roman"/>
          <w:i/>
          <w:sz w:val="24"/>
          <w:szCs w:val="24"/>
        </w:rPr>
        <w:t>.</w:t>
      </w:r>
      <w:r w:rsidR="006C61E6" w:rsidRPr="006C61E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E5883" w:rsidRDefault="004E5883" w:rsidP="006C61E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61E6">
        <w:rPr>
          <w:rFonts w:ascii="Times New Roman" w:hAnsi="Times New Roman" w:cs="Times New Roman"/>
          <w:b/>
          <w:sz w:val="24"/>
          <w:szCs w:val="24"/>
        </w:rPr>
        <w:t>Ключевые слова</w:t>
      </w:r>
      <w:r w:rsidR="006C61E6">
        <w:rPr>
          <w:rFonts w:ascii="Times New Roman" w:hAnsi="Times New Roman" w:cs="Times New Roman"/>
          <w:sz w:val="24"/>
          <w:szCs w:val="24"/>
        </w:rPr>
        <w:t xml:space="preserve">: </w:t>
      </w:r>
      <w:r w:rsidR="006C61E6" w:rsidRPr="006C61E6">
        <w:rPr>
          <w:rFonts w:ascii="Times New Roman" w:hAnsi="Times New Roman" w:cs="Times New Roman"/>
          <w:i/>
          <w:sz w:val="24"/>
          <w:szCs w:val="24"/>
        </w:rPr>
        <w:t>воспроизводство трудового потенциала</w:t>
      </w:r>
      <w:r w:rsidR="006C61E6" w:rsidRPr="006C61E6">
        <w:rPr>
          <w:rFonts w:ascii="Times New Roman" w:hAnsi="Times New Roman" w:cs="Times New Roman"/>
          <w:i/>
          <w:sz w:val="24"/>
          <w:szCs w:val="24"/>
        </w:rPr>
        <w:t xml:space="preserve">, муниципальное образование, </w:t>
      </w:r>
      <w:r w:rsidR="006C61E6" w:rsidRPr="006C61E6">
        <w:rPr>
          <w:rFonts w:ascii="Times New Roman" w:hAnsi="Times New Roman" w:cs="Times New Roman"/>
          <w:i/>
          <w:sz w:val="24"/>
          <w:szCs w:val="24"/>
        </w:rPr>
        <w:t>агломерация</w:t>
      </w:r>
      <w:r w:rsidR="006C61E6" w:rsidRPr="006C61E6">
        <w:rPr>
          <w:rFonts w:ascii="Times New Roman" w:hAnsi="Times New Roman" w:cs="Times New Roman"/>
          <w:i/>
          <w:sz w:val="24"/>
          <w:szCs w:val="24"/>
        </w:rPr>
        <w:t xml:space="preserve">, прогноз, </w:t>
      </w:r>
      <w:r w:rsidR="006C61E6" w:rsidRPr="006C61E6">
        <w:rPr>
          <w:rFonts w:ascii="Times New Roman" w:hAnsi="Times New Roman" w:cs="Times New Roman"/>
          <w:i/>
          <w:sz w:val="24"/>
          <w:szCs w:val="24"/>
        </w:rPr>
        <w:t>диспропорции</w:t>
      </w:r>
    </w:p>
    <w:p w:rsidR="004E5883" w:rsidRDefault="004E5883" w:rsidP="00DE62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E5883" w:rsidRDefault="004E5883" w:rsidP="004E588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E5883">
        <w:rPr>
          <w:rFonts w:ascii="Times New Roman" w:hAnsi="Times New Roman" w:cs="Times New Roman"/>
          <w:sz w:val="24"/>
          <w:szCs w:val="24"/>
        </w:rPr>
        <w:t>Неравномерность экономического развития территорий и усиливающаяся социальная дифференциация населения, глобальные и локальные социально-экономические изменения актуализируют необходимость определения факторов и оценки перспектив социально-экономического развития территорий региона</w:t>
      </w:r>
      <w:r>
        <w:rPr>
          <w:rFonts w:ascii="Times New Roman" w:hAnsi="Times New Roman" w:cs="Times New Roman"/>
          <w:sz w:val="24"/>
          <w:szCs w:val="24"/>
        </w:rPr>
        <w:t xml:space="preserve"> в условиях усиливающейся дифференциации</w:t>
      </w:r>
      <w:r w:rsidRPr="004E5883">
        <w:rPr>
          <w:rFonts w:ascii="Times New Roman" w:hAnsi="Times New Roman" w:cs="Times New Roman"/>
          <w:sz w:val="24"/>
          <w:szCs w:val="24"/>
        </w:rPr>
        <w:t>.</w:t>
      </w:r>
      <w:r w:rsidRPr="004E5883">
        <w:rPr>
          <w:rFonts w:ascii="Times New Roman" w:hAnsi="Times New Roman" w:cs="Times New Roman"/>
          <w:sz w:val="24"/>
          <w:szCs w:val="24"/>
        </w:rPr>
        <w:t xml:space="preserve"> </w:t>
      </w:r>
      <w:r w:rsidRPr="004E5883">
        <w:rPr>
          <w:rFonts w:ascii="Times New Roman" w:hAnsi="Times New Roman" w:cs="Times New Roman"/>
          <w:sz w:val="24"/>
          <w:szCs w:val="24"/>
        </w:rPr>
        <w:t xml:space="preserve">Одним из </w:t>
      </w:r>
      <w:r w:rsidRPr="004E5883">
        <w:rPr>
          <w:rFonts w:ascii="Times New Roman" w:hAnsi="Times New Roman" w:cs="Times New Roman"/>
          <w:sz w:val="24"/>
          <w:szCs w:val="24"/>
        </w:rPr>
        <w:t>факторов социально-экономического неравенства</w:t>
      </w:r>
      <w:r w:rsidRPr="004E5883">
        <w:rPr>
          <w:rFonts w:ascii="Times New Roman" w:hAnsi="Times New Roman" w:cs="Times New Roman"/>
          <w:sz w:val="24"/>
          <w:szCs w:val="24"/>
        </w:rPr>
        <w:t xml:space="preserve"> </w:t>
      </w:r>
      <w:r w:rsidRPr="004E5883">
        <w:rPr>
          <w:rFonts w:ascii="Times New Roman" w:hAnsi="Times New Roman" w:cs="Times New Roman"/>
          <w:sz w:val="24"/>
          <w:szCs w:val="24"/>
        </w:rPr>
        <w:t xml:space="preserve">в воспроизводстве трудового потенциала населения </w:t>
      </w:r>
      <w:r w:rsidRPr="004E5883">
        <w:rPr>
          <w:rFonts w:ascii="Times New Roman" w:hAnsi="Times New Roman" w:cs="Times New Roman"/>
          <w:sz w:val="24"/>
          <w:szCs w:val="24"/>
        </w:rPr>
        <w:t>являются агломерации как компактные пространственные группировки поселений, объединенные тесными производственными, трудовыми, культурно-бытовыми и другими видами связей в единую сложную динамическую систему</w:t>
      </w:r>
      <w:r w:rsidR="00331FBB">
        <w:rPr>
          <w:rFonts w:ascii="Times New Roman" w:hAnsi="Times New Roman" w:cs="Times New Roman"/>
          <w:sz w:val="24"/>
          <w:szCs w:val="24"/>
        </w:rPr>
        <w:t xml:space="preserve"> </w:t>
      </w:r>
      <w:r w:rsidR="00331FBB" w:rsidRPr="00331FBB">
        <w:rPr>
          <w:rFonts w:ascii="Times New Roman" w:hAnsi="Times New Roman" w:cs="Times New Roman"/>
          <w:sz w:val="24"/>
          <w:szCs w:val="24"/>
        </w:rPr>
        <w:t>[</w:t>
      </w:r>
      <w:r w:rsidR="00331FBB">
        <w:rPr>
          <w:rFonts w:ascii="Times New Roman" w:hAnsi="Times New Roman" w:cs="Times New Roman"/>
          <w:sz w:val="24"/>
          <w:szCs w:val="24"/>
        </w:rPr>
        <w:t>1</w:t>
      </w:r>
      <w:r w:rsidR="00331FBB" w:rsidRPr="00331FBB">
        <w:rPr>
          <w:rFonts w:ascii="Times New Roman" w:hAnsi="Times New Roman" w:cs="Times New Roman"/>
          <w:sz w:val="24"/>
          <w:szCs w:val="24"/>
        </w:rPr>
        <w:t>]</w:t>
      </w:r>
      <w:r w:rsidRPr="004E5883">
        <w:rPr>
          <w:rFonts w:ascii="Times New Roman" w:hAnsi="Times New Roman" w:cs="Times New Roman"/>
          <w:sz w:val="24"/>
          <w:szCs w:val="24"/>
        </w:rPr>
        <w:t>.</w:t>
      </w:r>
    </w:p>
    <w:p w:rsidR="004E5883" w:rsidRDefault="004E5883" w:rsidP="004E588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E5883">
        <w:rPr>
          <w:rFonts w:ascii="Times New Roman" w:hAnsi="Times New Roman" w:cs="Times New Roman"/>
          <w:sz w:val="24"/>
          <w:szCs w:val="24"/>
        </w:rPr>
        <w:t xml:space="preserve">На наш взгляд, основная причина возникновения и развития агломераций видится в изменении связки «место приложения труда – место жительства» как градообразующего стержня. Кроме того, предполагается, что эти процессы повлекут за собой существенную и многоаспектную перестройку всего </w:t>
      </w:r>
      <w:r>
        <w:rPr>
          <w:rFonts w:ascii="Times New Roman" w:hAnsi="Times New Roman" w:cs="Times New Roman"/>
          <w:sz w:val="24"/>
          <w:szCs w:val="24"/>
        </w:rPr>
        <w:t>процесса воспроизводства населения</w:t>
      </w:r>
      <w:r w:rsidRPr="004E5883">
        <w:rPr>
          <w:rFonts w:ascii="Times New Roman" w:hAnsi="Times New Roman" w:cs="Times New Roman"/>
          <w:sz w:val="24"/>
          <w:szCs w:val="24"/>
        </w:rPr>
        <w:t xml:space="preserve">. С этой точки зрения, агломерация будет означать преодоление пространственной обособленности отдельных поселений и раздвижение границ непосредственной жизнедеятельности человека на более обширную территорию, в пределах которой, а не только отдельного поселения, будут обеспечиваться новое сочетание и новые формы соединения мест приложения труда, проживания, удовлетворения социально-культурных потребностей, рекреации </w:t>
      </w:r>
      <w:r w:rsidRPr="00331FBB">
        <w:rPr>
          <w:rFonts w:ascii="Times New Roman" w:hAnsi="Times New Roman" w:cs="Times New Roman"/>
          <w:sz w:val="24"/>
          <w:szCs w:val="24"/>
        </w:rPr>
        <w:t>[</w:t>
      </w:r>
      <w:r w:rsidR="00331FBB">
        <w:rPr>
          <w:rFonts w:ascii="Times New Roman" w:hAnsi="Times New Roman" w:cs="Times New Roman"/>
          <w:sz w:val="24"/>
          <w:szCs w:val="24"/>
        </w:rPr>
        <w:t>2</w:t>
      </w:r>
      <w:r w:rsidRPr="00331FBB">
        <w:rPr>
          <w:rFonts w:ascii="Times New Roman" w:hAnsi="Times New Roman" w:cs="Times New Roman"/>
          <w:sz w:val="24"/>
          <w:szCs w:val="24"/>
        </w:rPr>
        <w:t>, c. 17-18].</w:t>
      </w:r>
    </w:p>
    <w:p w:rsidR="00EB0822" w:rsidRDefault="005F3802" w:rsidP="004E588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Город Екатеринбург вместе с окружающими его муниципальными образованиями представляет собой формирующуюся агломерацию. </w:t>
      </w:r>
      <w:r w:rsidR="00EB0822" w:rsidRPr="00EB0822">
        <w:rPr>
          <w:rFonts w:ascii="Times New Roman" w:hAnsi="Times New Roman" w:cs="Times New Roman"/>
          <w:sz w:val="24"/>
          <w:szCs w:val="24"/>
        </w:rPr>
        <w:t xml:space="preserve">В </w:t>
      </w:r>
      <w:r w:rsidR="00EB0822" w:rsidRPr="00EB0822">
        <w:rPr>
          <w:rFonts w:ascii="Times New Roman" w:hAnsi="Times New Roman" w:cs="Times New Roman"/>
          <w:sz w:val="24"/>
          <w:szCs w:val="24"/>
        </w:rPr>
        <w:t xml:space="preserve">ее состав </w:t>
      </w:r>
      <w:r w:rsidR="00EB0822" w:rsidRPr="00EB0822">
        <w:rPr>
          <w:rFonts w:ascii="Times New Roman" w:hAnsi="Times New Roman" w:cs="Times New Roman"/>
          <w:sz w:val="24"/>
          <w:szCs w:val="24"/>
        </w:rPr>
        <w:t>представители науки и региональной исполнительной власти предлагают включать 8 муниципальных образований: ядро агломерации – МО «г. Екатеринбург» и 7 прилегающих территорий (</w:t>
      </w:r>
      <w:proofErr w:type="spellStart"/>
      <w:r w:rsidR="00EB0822" w:rsidRPr="00EB0822">
        <w:rPr>
          <w:rFonts w:ascii="Times New Roman" w:hAnsi="Times New Roman" w:cs="Times New Roman"/>
          <w:sz w:val="24"/>
          <w:szCs w:val="24"/>
        </w:rPr>
        <w:t>Арамильский</w:t>
      </w:r>
      <w:proofErr w:type="spellEnd"/>
      <w:r w:rsidR="00EB0822" w:rsidRPr="00EB0822">
        <w:rPr>
          <w:rFonts w:ascii="Times New Roman" w:hAnsi="Times New Roman" w:cs="Times New Roman"/>
          <w:sz w:val="24"/>
          <w:szCs w:val="24"/>
        </w:rPr>
        <w:t xml:space="preserve"> ГО, Березовский ГО, Белоярский ГО, ГО Верхняя Пышма, ГО Дегтярск, ГО Среднеуральск, </w:t>
      </w:r>
      <w:proofErr w:type="spellStart"/>
      <w:r w:rsidR="00EB0822" w:rsidRPr="00EB0822">
        <w:rPr>
          <w:rFonts w:ascii="Times New Roman" w:hAnsi="Times New Roman" w:cs="Times New Roman"/>
          <w:sz w:val="24"/>
          <w:szCs w:val="24"/>
        </w:rPr>
        <w:t>Сысертский</w:t>
      </w:r>
      <w:proofErr w:type="spellEnd"/>
      <w:r w:rsidR="00EB0822" w:rsidRPr="00EB0822">
        <w:rPr>
          <w:rFonts w:ascii="Times New Roman" w:hAnsi="Times New Roman" w:cs="Times New Roman"/>
          <w:sz w:val="24"/>
          <w:szCs w:val="24"/>
        </w:rPr>
        <w:t xml:space="preserve"> ГО), расположенные в непосредственной близости от Екатеринбурга и имеющие тесные социально-экономические связи с мегаполисом.</w:t>
      </w:r>
    </w:p>
    <w:p w:rsidR="00EB0822" w:rsidRDefault="005F3802" w:rsidP="00EB08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Анализ статистических данных о динамике социально-трудовых показателях отражает</w:t>
      </w:r>
      <w:r w:rsidRPr="005F38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F3802">
        <w:rPr>
          <w:rFonts w:ascii="Times New Roman" w:hAnsi="Times New Roman" w:cs="Times New Roman"/>
          <w:sz w:val="24"/>
          <w:szCs w:val="24"/>
        </w:rPr>
        <w:t>разновекторны</w:t>
      </w:r>
      <w:r w:rsidRPr="005F3802">
        <w:rPr>
          <w:rFonts w:ascii="Times New Roman" w:hAnsi="Times New Roman" w:cs="Times New Roman"/>
          <w:sz w:val="24"/>
          <w:szCs w:val="24"/>
        </w:rPr>
        <w:t>е</w:t>
      </w:r>
      <w:proofErr w:type="spellEnd"/>
      <w:r w:rsidRPr="005F3802">
        <w:rPr>
          <w:rFonts w:ascii="Times New Roman" w:hAnsi="Times New Roman" w:cs="Times New Roman"/>
          <w:sz w:val="24"/>
          <w:szCs w:val="24"/>
        </w:rPr>
        <w:t xml:space="preserve"> тенденци</w:t>
      </w:r>
      <w:r w:rsidRPr="005F3802">
        <w:rPr>
          <w:rFonts w:ascii="Times New Roman" w:hAnsi="Times New Roman" w:cs="Times New Roman"/>
          <w:sz w:val="24"/>
          <w:szCs w:val="24"/>
        </w:rPr>
        <w:t>и</w:t>
      </w:r>
      <w:r w:rsidRPr="005F3802">
        <w:rPr>
          <w:rFonts w:ascii="Times New Roman" w:hAnsi="Times New Roman" w:cs="Times New Roman"/>
          <w:sz w:val="24"/>
          <w:szCs w:val="24"/>
        </w:rPr>
        <w:t xml:space="preserve"> на рынках труда городов, входящих в </w:t>
      </w:r>
      <w:r w:rsidRPr="005F3802">
        <w:rPr>
          <w:rFonts w:ascii="Times New Roman" w:hAnsi="Times New Roman" w:cs="Times New Roman"/>
          <w:sz w:val="24"/>
          <w:szCs w:val="24"/>
        </w:rPr>
        <w:t>состав агломерации</w:t>
      </w:r>
      <w:r w:rsidRPr="00060AF3">
        <w:rPr>
          <w:rFonts w:ascii="Times New Roman" w:hAnsi="Times New Roman"/>
          <w:sz w:val="28"/>
          <w:szCs w:val="28"/>
        </w:rPr>
        <w:t xml:space="preserve">. </w:t>
      </w:r>
      <w:r w:rsidRPr="005F3802">
        <w:rPr>
          <w:rFonts w:ascii="Times New Roman" w:hAnsi="Times New Roman" w:cs="Times New Roman"/>
          <w:sz w:val="24"/>
          <w:szCs w:val="24"/>
        </w:rPr>
        <w:t>С одной стороны, активно развивается центр агломерации – растет численность занятых, создаются новые рабочие места, снижается уровень регистрируемой безработицы, заработная плата значительно превышает аналогичный показатель на других территориях. С другой стороны, состояние рынков труда прилегающих муниципальных образований не имеет положительной динамики, а в ряде случаев ухудшается: сокращается количество рабочих мест, растет избыток трудовых ресурсов, заработная плата остается существенно ниже, чем в Екатеринбурге. Все это активизирует миграционную подвижность населения в поисках не только более высоких заработков, но и просто рабочего места</w:t>
      </w:r>
      <w:r w:rsidR="00EB0822">
        <w:rPr>
          <w:rFonts w:ascii="Times New Roman" w:hAnsi="Times New Roman" w:cs="Times New Roman"/>
          <w:sz w:val="24"/>
          <w:szCs w:val="24"/>
        </w:rPr>
        <w:t>.</w:t>
      </w:r>
    </w:p>
    <w:p w:rsidR="00EB0822" w:rsidRPr="00EB0822" w:rsidRDefault="00EB0822" w:rsidP="00EB0822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EB0822">
        <w:rPr>
          <w:rFonts w:ascii="Times New Roman" w:hAnsi="Times New Roman" w:cs="Times New Roman"/>
          <w:sz w:val="24"/>
          <w:szCs w:val="24"/>
        </w:rPr>
        <w:t>Нами проведена оценка перспектив развития социально-трудовой сферы территорий, входящих в состав агломерации, на ближайшие 10-15 лет.</w:t>
      </w:r>
      <w:r w:rsidRPr="00EB0822">
        <w:rPr>
          <w:rFonts w:ascii="Times New Roman" w:hAnsi="Times New Roman"/>
          <w:sz w:val="24"/>
          <w:szCs w:val="24"/>
        </w:rPr>
        <w:t xml:space="preserve"> </w:t>
      </w:r>
      <w:r w:rsidRPr="00EB0822">
        <w:rPr>
          <w:rFonts w:ascii="Times New Roman" w:hAnsi="Times New Roman"/>
          <w:sz w:val="24"/>
          <w:szCs w:val="24"/>
        </w:rPr>
        <w:t xml:space="preserve">При разработке прогноза учитывались </w:t>
      </w:r>
      <w:r w:rsidRPr="00EB0822">
        <w:rPr>
          <w:rFonts w:ascii="Times New Roman" w:eastAsia="Times New Roman" w:hAnsi="Times New Roman" w:cs="Times New Roman"/>
          <w:bCs/>
          <w:iCs/>
          <w:sz w:val="24"/>
          <w:szCs w:val="24"/>
          <w:lang w:eastAsia="ru-RU"/>
        </w:rPr>
        <w:t>тенденции последних лет</w:t>
      </w: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ru-RU"/>
        </w:rPr>
        <w:t>, наблюдаемые в данных муниципальных образованиях</w:t>
      </w:r>
      <w:r w:rsidRPr="00EB0822">
        <w:rPr>
          <w:rFonts w:ascii="Times New Roman" w:eastAsia="Times New Roman" w:hAnsi="Times New Roman" w:cs="Times New Roman"/>
          <w:bCs/>
          <w:iCs/>
          <w:sz w:val="24"/>
          <w:szCs w:val="24"/>
          <w:lang w:eastAsia="ru-RU"/>
        </w:rPr>
        <w:t>:</w:t>
      </w:r>
    </w:p>
    <w:p w:rsidR="00EB0822" w:rsidRPr="00EB0822" w:rsidRDefault="00EB0822" w:rsidP="00EB0822">
      <w:pPr>
        <w:pStyle w:val="a3"/>
        <w:numPr>
          <w:ilvl w:val="0"/>
          <w:numId w:val="1"/>
        </w:numPr>
        <w:tabs>
          <w:tab w:val="left" w:pos="1134"/>
          <w:tab w:val="left" w:pos="1276"/>
        </w:tabs>
        <w:spacing w:after="0" w:line="240" w:lineRule="auto"/>
        <w:ind w:left="1134" w:hanging="425"/>
        <w:jc w:val="both"/>
        <w:rPr>
          <w:rFonts w:ascii="Times New Roman" w:eastAsia="Times New Roman" w:hAnsi="Times New Roman"/>
          <w:bCs/>
          <w:iCs/>
          <w:sz w:val="24"/>
          <w:szCs w:val="24"/>
          <w:lang w:eastAsia="ru-RU"/>
        </w:rPr>
      </w:pPr>
      <w:r w:rsidRPr="00EB0822">
        <w:rPr>
          <w:rFonts w:ascii="Times New Roman" w:eastAsia="Times New Roman" w:hAnsi="Times New Roman"/>
          <w:bCs/>
          <w:iCs/>
          <w:sz w:val="24"/>
          <w:szCs w:val="24"/>
          <w:lang w:eastAsia="ru-RU"/>
        </w:rPr>
        <w:t xml:space="preserve">сокращение численности населения в трудоспособном возрасте, </w:t>
      </w:r>
    </w:p>
    <w:p w:rsidR="00EB0822" w:rsidRPr="00EB0822" w:rsidRDefault="00EB0822" w:rsidP="00EB0822">
      <w:pPr>
        <w:pStyle w:val="a3"/>
        <w:numPr>
          <w:ilvl w:val="0"/>
          <w:numId w:val="1"/>
        </w:numPr>
        <w:tabs>
          <w:tab w:val="left" w:pos="1134"/>
          <w:tab w:val="left" w:pos="1276"/>
        </w:tabs>
        <w:spacing w:after="0" w:line="240" w:lineRule="auto"/>
        <w:ind w:left="1134" w:hanging="425"/>
        <w:jc w:val="both"/>
        <w:rPr>
          <w:rFonts w:ascii="Times New Roman" w:eastAsia="Times New Roman" w:hAnsi="Times New Roman"/>
          <w:bCs/>
          <w:iCs/>
          <w:sz w:val="24"/>
          <w:szCs w:val="24"/>
          <w:lang w:eastAsia="ru-RU"/>
        </w:rPr>
      </w:pPr>
      <w:r w:rsidRPr="00EB0822">
        <w:rPr>
          <w:rFonts w:ascii="Times New Roman" w:eastAsia="Times New Roman" w:hAnsi="Times New Roman"/>
          <w:bCs/>
          <w:iCs/>
          <w:sz w:val="24"/>
          <w:szCs w:val="24"/>
          <w:lang w:eastAsia="ru-RU"/>
        </w:rPr>
        <w:t xml:space="preserve">дефицит трудовых ресурсов; </w:t>
      </w:r>
    </w:p>
    <w:p w:rsidR="00EB0822" w:rsidRPr="00EB0822" w:rsidRDefault="00EB0822" w:rsidP="00EB0822">
      <w:pPr>
        <w:pStyle w:val="a3"/>
        <w:numPr>
          <w:ilvl w:val="0"/>
          <w:numId w:val="1"/>
        </w:numPr>
        <w:tabs>
          <w:tab w:val="left" w:pos="1134"/>
          <w:tab w:val="left" w:pos="1276"/>
        </w:tabs>
        <w:spacing w:after="0" w:line="240" w:lineRule="auto"/>
        <w:ind w:left="1134" w:hanging="425"/>
        <w:jc w:val="both"/>
        <w:rPr>
          <w:rFonts w:ascii="Times New Roman" w:eastAsia="Times New Roman" w:hAnsi="Times New Roman"/>
          <w:bCs/>
          <w:iCs/>
          <w:sz w:val="24"/>
          <w:szCs w:val="24"/>
          <w:lang w:eastAsia="ru-RU"/>
        </w:rPr>
      </w:pPr>
      <w:r w:rsidRPr="00EB0822">
        <w:rPr>
          <w:rFonts w:ascii="Times New Roman" w:eastAsia="Times New Roman" w:hAnsi="Times New Roman"/>
          <w:bCs/>
          <w:iCs/>
          <w:sz w:val="24"/>
          <w:szCs w:val="24"/>
          <w:lang w:eastAsia="ru-RU"/>
        </w:rPr>
        <w:lastRenderedPageBreak/>
        <w:t xml:space="preserve">высокий уровень маятниковой миграции в пределах Большого Екатеринбурга; </w:t>
      </w:r>
    </w:p>
    <w:p w:rsidR="00EB0822" w:rsidRPr="00EB0822" w:rsidRDefault="00EB0822" w:rsidP="00EB0822">
      <w:pPr>
        <w:pStyle w:val="a3"/>
        <w:numPr>
          <w:ilvl w:val="0"/>
          <w:numId w:val="1"/>
        </w:numPr>
        <w:tabs>
          <w:tab w:val="left" w:pos="1134"/>
          <w:tab w:val="left" w:pos="1276"/>
        </w:tabs>
        <w:spacing w:after="0" w:line="240" w:lineRule="auto"/>
        <w:ind w:left="1134" w:hanging="425"/>
        <w:jc w:val="both"/>
        <w:rPr>
          <w:rFonts w:ascii="Times New Roman" w:eastAsia="Times New Roman" w:hAnsi="Times New Roman"/>
          <w:bCs/>
          <w:iCs/>
          <w:sz w:val="24"/>
          <w:szCs w:val="24"/>
          <w:lang w:eastAsia="ru-RU"/>
        </w:rPr>
      </w:pPr>
      <w:r w:rsidRPr="00EB0822">
        <w:rPr>
          <w:rFonts w:ascii="Times New Roman" w:eastAsia="Times New Roman" w:hAnsi="Times New Roman"/>
          <w:bCs/>
          <w:iCs/>
          <w:sz w:val="24"/>
          <w:szCs w:val="24"/>
          <w:lang w:eastAsia="ru-RU"/>
        </w:rPr>
        <w:t xml:space="preserve">дефицит и квалифицированных кадров; </w:t>
      </w:r>
    </w:p>
    <w:p w:rsidR="00EB0822" w:rsidRPr="00EB0822" w:rsidRDefault="00EB0822" w:rsidP="00EB0822">
      <w:pPr>
        <w:pStyle w:val="a3"/>
        <w:numPr>
          <w:ilvl w:val="0"/>
          <w:numId w:val="1"/>
        </w:numPr>
        <w:tabs>
          <w:tab w:val="left" w:pos="1134"/>
          <w:tab w:val="left" w:pos="1276"/>
        </w:tabs>
        <w:spacing w:after="0" w:line="240" w:lineRule="auto"/>
        <w:ind w:left="1134" w:hanging="425"/>
        <w:jc w:val="both"/>
        <w:rPr>
          <w:rFonts w:ascii="Times New Roman" w:eastAsia="Times New Roman" w:hAnsi="Times New Roman"/>
          <w:bCs/>
          <w:iCs/>
          <w:sz w:val="24"/>
          <w:szCs w:val="24"/>
          <w:lang w:eastAsia="ru-RU"/>
        </w:rPr>
      </w:pPr>
      <w:r w:rsidRPr="00EB0822">
        <w:rPr>
          <w:rFonts w:ascii="Times New Roman" w:eastAsia="Times New Roman" w:hAnsi="Times New Roman"/>
          <w:bCs/>
          <w:iCs/>
          <w:sz w:val="24"/>
          <w:szCs w:val="24"/>
          <w:lang w:eastAsia="ru-RU"/>
        </w:rPr>
        <w:t>отток молодого населения с территорий Свердловской области на учебу и работу в Екатеринбург.</w:t>
      </w:r>
    </w:p>
    <w:p w:rsidR="00EB0822" w:rsidRPr="00EB0822" w:rsidRDefault="00EB0822" w:rsidP="00EB0822">
      <w:pPr>
        <w:pStyle w:val="a3"/>
        <w:tabs>
          <w:tab w:val="left" w:pos="993"/>
          <w:tab w:val="left" w:pos="1276"/>
        </w:tabs>
        <w:autoSpaceDE w:val="0"/>
        <w:autoSpaceDN w:val="0"/>
        <w:adjustRightInd w:val="0"/>
        <w:spacing w:after="0" w:line="240" w:lineRule="auto"/>
        <w:ind w:left="0" w:firstLine="992"/>
        <w:jc w:val="both"/>
        <w:rPr>
          <w:rFonts w:ascii="Times New Roman" w:eastAsia="Times New Roman" w:hAnsi="Times New Roman"/>
          <w:bCs/>
          <w:iCs/>
          <w:sz w:val="24"/>
          <w:szCs w:val="24"/>
          <w:lang w:eastAsia="ru-RU"/>
        </w:rPr>
      </w:pPr>
      <w:r w:rsidRPr="00EB0822">
        <w:rPr>
          <w:rFonts w:ascii="Times New Roman" w:hAnsi="Times New Roman"/>
          <w:sz w:val="24"/>
          <w:szCs w:val="24"/>
        </w:rPr>
        <w:t xml:space="preserve">Кроме того, в прогноз развития рынков труда муниципальных образований заложены </w:t>
      </w:r>
      <w:r w:rsidRPr="00EB0822">
        <w:rPr>
          <w:rFonts w:ascii="Times New Roman" w:eastAsia="Times New Roman" w:hAnsi="Times New Roman"/>
          <w:bCs/>
          <w:iCs/>
          <w:sz w:val="24"/>
          <w:szCs w:val="24"/>
          <w:lang w:eastAsia="ru-RU"/>
        </w:rPr>
        <w:t>параметры, характеризующие реализацию государственную и региональную политику занятости населения, к</w:t>
      </w:r>
      <w:r w:rsidRPr="00EB0822">
        <w:rPr>
          <w:rFonts w:ascii="Times New Roman" w:hAnsi="Times New Roman"/>
          <w:sz w:val="24"/>
          <w:szCs w:val="24"/>
        </w:rPr>
        <w:t xml:space="preserve"> стратегическим задачам которой относятся: стимулирование занятости населения моложе и старше трудоспособного возраста; дополнительное привлечение трудовых ресурсов за счет миграции; повышение трудовой мобильности населения; снижение уровня безработицы; создание новых и модернизация высокопроизводительных рабочих мест.</w:t>
      </w:r>
      <w:r w:rsidRPr="00EB0822">
        <w:rPr>
          <w:rFonts w:ascii="Times New Roman" w:eastAsia="Times New Roman" w:hAnsi="Times New Roman"/>
          <w:bCs/>
          <w:iCs/>
          <w:sz w:val="24"/>
          <w:szCs w:val="24"/>
          <w:lang w:eastAsia="ru-RU"/>
        </w:rPr>
        <w:t xml:space="preserve"> </w:t>
      </w:r>
    </w:p>
    <w:p w:rsidR="00EB0822" w:rsidRPr="00EB0822" w:rsidRDefault="00EB0822" w:rsidP="00EB0822">
      <w:pPr>
        <w:pStyle w:val="a3"/>
        <w:tabs>
          <w:tab w:val="left" w:pos="993"/>
          <w:tab w:val="left" w:pos="1276"/>
        </w:tabs>
        <w:autoSpaceDE w:val="0"/>
        <w:autoSpaceDN w:val="0"/>
        <w:adjustRightInd w:val="0"/>
        <w:spacing w:after="0" w:line="240" w:lineRule="auto"/>
        <w:ind w:left="0" w:firstLine="992"/>
        <w:jc w:val="both"/>
        <w:rPr>
          <w:rFonts w:ascii="Times New Roman" w:hAnsi="Times New Roman"/>
          <w:sz w:val="24"/>
          <w:szCs w:val="24"/>
        </w:rPr>
      </w:pPr>
      <w:r w:rsidRPr="00EB0822">
        <w:rPr>
          <w:rFonts w:ascii="Times New Roman" w:hAnsi="Times New Roman"/>
          <w:sz w:val="24"/>
          <w:szCs w:val="24"/>
        </w:rPr>
        <w:t xml:space="preserve">Прогноз предложения на рынке труда муниципальных образований рассчитывался на основе составления перспективных балансов трудовых ресурсов с учетом тенденций развития муниципальных рынков труда в прошлом и перспективных тенденций, заложенных в программных документах социально-экономического развития как в целом Свердловской области, так и ее конкретных территорий. </w:t>
      </w:r>
    </w:p>
    <w:p w:rsidR="00EB0822" w:rsidRDefault="00EB0822" w:rsidP="00EB082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B0822">
        <w:rPr>
          <w:rFonts w:ascii="Times New Roman" w:hAnsi="Times New Roman"/>
          <w:sz w:val="24"/>
          <w:szCs w:val="24"/>
        </w:rPr>
        <w:t>Оценка спроса на трудовые ресурсы осуществлялась на основе расчета количества рабочих мест в экономике муниципалитета с учетом реализации Программы создания высокопроизводительных рабочих мест (ВПРМ) в промышленности Свердловской области до 2020 г. По прогнозным оценкам, уровень регистрируемой безработицы будет незначительным (менее 1% даже во время кризисных ситуаций в экономике). Невысокие значения напряженности и регистрируемой безработицы на формальном рынке труда могут свидетельствовать о том, что значительная доля экономически активного, а также часть экономически неактивного населения втягивается в трудно учитываемый неформальный сегмент экономики.</w:t>
      </w:r>
    </w:p>
    <w:p w:rsidR="00EB0822" w:rsidRPr="00EB0822" w:rsidRDefault="00EB0822" w:rsidP="00EB082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Прогнозные оценки показали, что </w:t>
      </w:r>
      <w:r w:rsidR="00016AEE">
        <w:rPr>
          <w:rFonts w:ascii="Times New Roman" w:hAnsi="Times New Roman"/>
          <w:sz w:val="24"/>
          <w:szCs w:val="24"/>
        </w:rPr>
        <w:t xml:space="preserve">до 2035 года </w:t>
      </w:r>
      <w:bookmarkStart w:id="0" w:name="_GoBack"/>
      <w:bookmarkEnd w:id="0"/>
      <w:r w:rsidRPr="00EB0822">
        <w:rPr>
          <w:rFonts w:ascii="Times New Roman" w:hAnsi="Times New Roman"/>
          <w:sz w:val="24"/>
          <w:szCs w:val="24"/>
        </w:rPr>
        <w:t xml:space="preserve">Екатеринбург сохранит за собой функцию единственного центра агломерации с емким рынком труда, нуждающимся в покрытии значительного дефицита трудовых ресурсов, и высоким уровнем заработной платы, превышающем аналогичный показатель практически на всех других рассматриваемых территориях. Прилегающие городские округа будут аккумулировать население и создавать источник трудовых ресурсов для центра агломерации. При этом </w:t>
      </w:r>
      <w:r w:rsidR="00331FBB">
        <w:rPr>
          <w:rFonts w:ascii="Times New Roman" w:hAnsi="Times New Roman"/>
          <w:sz w:val="24"/>
          <w:szCs w:val="24"/>
        </w:rPr>
        <w:t>два городских округа (</w:t>
      </w:r>
      <w:proofErr w:type="spellStart"/>
      <w:r w:rsidRPr="00EB0822">
        <w:rPr>
          <w:rFonts w:ascii="Times New Roman" w:hAnsi="Times New Roman"/>
          <w:sz w:val="24"/>
          <w:szCs w:val="24"/>
        </w:rPr>
        <w:t>Арамильский</w:t>
      </w:r>
      <w:proofErr w:type="spellEnd"/>
      <w:r w:rsidRPr="00EB0822">
        <w:rPr>
          <w:rFonts w:ascii="Times New Roman" w:hAnsi="Times New Roman"/>
          <w:sz w:val="24"/>
          <w:szCs w:val="24"/>
        </w:rPr>
        <w:t xml:space="preserve"> и Березовский</w:t>
      </w:r>
      <w:r w:rsidR="00331FBB">
        <w:rPr>
          <w:rFonts w:ascii="Times New Roman" w:hAnsi="Times New Roman"/>
          <w:sz w:val="24"/>
          <w:szCs w:val="24"/>
        </w:rPr>
        <w:t>)</w:t>
      </w:r>
      <w:r w:rsidRPr="00EB0822">
        <w:rPr>
          <w:rFonts w:ascii="Times New Roman" w:hAnsi="Times New Roman"/>
          <w:sz w:val="24"/>
          <w:szCs w:val="24"/>
        </w:rPr>
        <w:t xml:space="preserve"> в связи с их территориальной близостью к мегаполису продолжат поставлять трудовые ресурсы для Екатеринбурга в ущерб собственной экономике (особенно Березовский ГО, где сохранится значительный дефицит трудовых ресурсов). В остальных муниципальных образованиях будет наблюдаться рост численности населения (в основном за счет внутренней</w:t>
      </w:r>
      <w:r w:rsidR="00331FBB">
        <w:rPr>
          <w:rFonts w:ascii="Times New Roman" w:hAnsi="Times New Roman"/>
          <w:sz w:val="24"/>
          <w:szCs w:val="24"/>
        </w:rPr>
        <w:t xml:space="preserve"> региональной</w:t>
      </w:r>
      <w:r w:rsidRPr="00EB0822">
        <w:rPr>
          <w:rFonts w:ascii="Times New Roman" w:hAnsi="Times New Roman"/>
          <w:sz w:val="24"/>
          <w:szCs w:val="24"/>
        </w:rPr>
        <w:t xml:space="preserve"> миграции), опережающий создание рабочих мест и формирующий избыток трудовых ресурсов, который в конечном итоге будет востребован рынком труда Екатеринбурга.</w:t>
      </w:r>
    </w:p>
    <w:p w:rsidR="00EB0822" w:rsidRDefault="00EB0822" w:rsidP="00EB082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B0822">
        <w:rPr>
          <w:rFonts w:ascii="Times New Roman" w:hAnsi="Times New Roman"/>
          <w:sz w:val="24"/>
          <w:szCs w:val="24"/>
        </w:rPr>
        <w:t>Таким образом, на территории Екатеринбургской агломерации продолжится стягивание экономического пространства и концентрация экономической активности в ее ядре. Эти процессы сохранят и усилят территориальн</w:t>
      </w:r>
      <w:r w:rsidR="006C61E6">
        <w:rPr>
          <w:rFonts w:ascii="Times New Roman" w:hAnsi="Times New Roman"/>
          <w:sz w:val="24"/>
          <w:szCs w:val="24"/>
        </w:rPr>
        <w:t>ые</w:t>
      </w:r>
      <w:r w:rsidRPr="00EB0822">
        <w:rPr>
          <w:rFonts w:ascii="Times New Roman" w:hAnsi="Times New Roman"/>
          <w:sz w:val="24"/>
          <w:szCs w:val="24"/>
        </w:rPr>
        <w:t xml:space="preserve"> </w:t>
      </w:r>
      <w:r w:rsidR="006C61E6">
        <w:rPr>
          <w:rFonts w:ascii="Times New Roman" w:hAnsi="Times New Roman"/>
          <w:sz w:val="24"/>
          <w:szCs w:val="24"/>
        </w:rPr>
        <w:t>диспропорции воспроизводства трудового потенциала</w:t>
      </w:r>
      <w:r w:rsidRPr="00EB0822">
        <w:rPr>
          <w:rFonts w:ascii="Times New Roman" w:hAnsi="Times New Roman"/>
          <w:sz w:val="24"/>
          <w:szCs w:val="24"/>
        </w:rPr>
        <w:t xml:space="preserve"> населения</w:t>
      </w:r>
      <w:r w:rsidR="006C61E6">
        <w:rPr>
          <w:rFonts w:ascii="Times New Roman" w:hAnsi="Times New Roman"/>
          <w:sz w:val="24"/>
          <w:szCs w:val="24"/>
        </w:rPr>
        <w:t>, ухудшая общее состояние социально-трудовой сферы</w:t>
      </w:r>
      <w:r w:rsidRPr="00EB0822">
        <w:rPr>
          <w:rFonts w:ascii="Times New Roman" w:hAnsi="Times New Roman"/>
          <w:sz w:val="24"/>
          <w:szCs w:val="24"/>
        </w:rPr>
        <w:t xml:space="preserve"> периферийных зон, что обуславливает необходимость учета агломерационных процессов при разработке прогнозов и планов социально-экономического развития каждой территории, вовлеченной в агломерационный процесс.</w:t>
      </w:r>
    </w:p>
    <w:p w:rsidR="006C61E6" w:rsidRDefault="006C61E6" w:rsidP="00EB082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331FBB" w:rsidRDefault="006C61E6" w:rsidP="00EB082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40E10">
        <w:rPr>
          <w:rFonts w:ascii="Times New Roman" w:hAnsi="Times New Roman" w:cs="Times New Roman"/>
          <w:i/>
          <w:sz w:val="24"/>
          <w:szCs w:val="24"/>
        </w:rPr>
        <w:t>Публикация подготовлена при поддержке гранта РФФИ ОГОН №16-02-00164 "Научно-методический инструментарий измерения, оценки и управления факторами социально-экономического неравенства в системе воспроизводства трудового потенциала регионов России"</w:t>
      </w:r>
      <w:r>
        <w:rPr>
          <w:rFonts w:ascii="Times New Roman" w:hAnsi="Times New Roman" w:cs="Times New Roman"/>
          <w:i/>
          <w:sz w:val="24"/>
          <w:szCs w:val="24"/>
        </w:rPr>
        <w:t>.</w:t>
      </w:r>
    </w:p>
    <w:p w:rsidR="006C61E6" w:rsidRDefault="006C61E6" w:rsidP="00EB082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220FE2" w:rsidRDefault="00220FE2" w:rsidP="00331FBB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331FBB" w:rsidRPr="00331FBB" w:rsidRDefault="00331FBB" w:rsidP="00331FBB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331FBB">
        <w:rPr>
          <w:rFonts w:ascii="Times New Roman" w:hAnsi="Times New Roman"/>
          <w:b/>
          <w:sz w:val="24"/>
          <w:szCs w:val="24"/>
        </w:rPr>
        <w:lastRenderedPageBreak/>
        <w:t>Библиографический список</w:t>
      </w:r>
    </w:p>
    <w:p w:rsidR="00331FBB" w:rsidRPr="00331FBB" w:rsidRDefault="00331FBB" w:rsidP="00331FB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</w:t>
      </w:r>
      <w:r w:rsidRPr="00331FBB">
        <w:rPr>
          <w:rFonts w:ascii="Times New Roman" w:hAnsi="Times New Roman"/>
          <w:sz w:val="24"/>
          <w:szCs w:val="24"/>
        </w:rPr>
        <w:t xml:space="preserve">Лаппо Г., Полян П., Селиванова Т. Агломерации России в XXI веке. [Электронный документ]. URL: </w:t>
      </w:r>
      <w:hyperlink r:id="rId5" w:history="1">
        <w:r w:rsidRPr="00331FBB">
          <w:rPr>
            <w:rStyle w:val="a4"/>
            <w:rFonts w:ascii="Times New Roman" w:hAnsi="Times New Roman" w:cs="Times New Roman"/>
            <w:sz w:val="24"/>
            <w:szCs w:val="24"/>
          </w:rPr>
          <w:t>http://www.frrio.ru/uploads_files/Lappo.pdf</w:t>
        </w:r>
      </w:hyperlink>
      <w:r w:rsidRPr="00331FB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(д</w:t>
      </w:r>
      <w:r w:rsidRPr="00331FBB">
        <w:rPr>
          <w:rFonts w:ascii="Times New Roman" w:hAnsi="Times New Roman"/>
          <w:sz w:val="24"/>
          <w:szCs w:val="24"/>
        </w:rPr>
        <w:t>ата обращения 25.0</w:t>
      </w:r>
      <w:r w:rsidRPr="00331FBB">
        <w:rPr>
          <w:rFonts w:ascii="Times New Roman" w:hAnsi="Times New Roman"/>
          <w:sz w:val="24"/>
          <w:szCs w:val="24"/>
        </w:rPr>
        <w:t>2</w:t>
      </w:r>
      <w:r w:rsidRPr="00331FBB">
        <w:rPr>
          <w:rFonts w:ascii="Times New Roman" w:hAnsi="Times New Roman"/>
          <w:sz w:val="24"/>
          <w:szCs w:val="24"/>
        </w:rPr>
        <w:t>.201</w:t>
      </w:r>
      <w:r w:rsidRPr="00331FBB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>).</w:t>
      </w:r>
    </w:p>
    <w:p w:rsidR="00331FBB" w:rsidRDefault="00331FBB" w:rsidP="00331FB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31FBB"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Pr="00331FBB">
        <w:rPr>
          <w:rFonts w:ascii="Times New Roman" w:hAnsi="Times New Roman" w:cs="Times New Roman"/>
          <w:sz w:val="24"/>
          <w:szCs w:val="24"/>
        </w:rPr>
        <w:t>Матафонов</w:t>
      </w:r>
      <w:proofErr w:type="spellEnd"/>
      <w:r w:rsidRPr="00331FBB">
        <w:rPr>
          <w:rFonts w:ascii="Times New Roman" w:hAnsi="Times New Roman" w:cs="Times New Roman"/>
          <w:sz w:val="24"/>
          <w:szCs w:val="24"/>
        </w:rPr>
        <w:t xml:space="preserve"> М.Э., Вербицкая Н.О., Федоров В.А., </w:t>
      </w:r>
      <w:proofErr w:type="spellStart"/>
      <w:r w:rsidRPr="00331FBB">
        <w:rPr>
          <w:rFonts w:ascii="Times New Roman" w:hAnsi="Times New Roman" w:cs="Times New Roman"/>
          <w:sz w:val="24"/>
          <w:szCs w:val="24"/>
        </w:rPr>
        <w:t>Кучинская</w:t>
      </w:r>
      <w:proofErr w:type="spellEnd"/>
      <w:r w:rsidRPr="00331FBB">
        <w:rPr>
          <w:rFonts w:ascii="Times New Roman" w:hAnsi="Times New Roman" w:cs="Times New Roman"/>
          <w:sz w:val="24"/>
          <w:szCs w:val="24"/>
        </w:rPr>
        <w:t xml:space="preserve"> В.Е. Человеческие ресурсы крупнейшего города: модели, прогнозирование, управление. – Екатеринбург: Правовед-2001, 2003. – 148 с.</w:t>
      </w:r>
    </w:p>
    <w:p w:rsidR="00331FBB" w:rsidRDefault="00331FBB" w:rsidP="00331FB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1FBB" w:rsidRPr="00331FBB" w:rsidRDefault="00331FBB" w:rsidP="00331FB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31FBB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331FBB" w:rsidRDefault="00331FBB" w:rsidP="00331FB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Макарова Мария Никитична (Россия, Екатеринбург) – кандидат экономических наук, старший научный сотрудник Центра исследований </w:t>
      </w:r>
      <w:proofErr w:type="spellStart"/>
      <w:r>
        <w:rPr>
          <w:rFonts w:ascii="Times New Roman" w:hAnsi="Times New Roman" w:cs="Times New Roman"/>
          <w:sz w:val="24"/>
          <w:szCs w:val="24"/>
        </w:rPr>
        <w:t>социэкономической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динамики, ФГБУН Институт экономики Уральского отделения РАН (620014, Екатеринбург, ул. Московская, 29), </w:t>
      </w:r>
      <w:hyperlink r:id="rId6" w:history="1">
        <w:r w:rsidRPr="00A11E29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maria_makarova87@mail.ru</w:t>
        </w:r>
      </w:hyperlink>
    </w:p>
    <w:p w:rsidR="00331FBB" w:rsidRDefault="00331FBB" w:rsidP="00331FB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331FBB" w:rsidRPr="00331FBB" w:rsidRDefault="00331FBB" w:rsidP="00331FBB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31FBB">
        <w:rPr>
          <w:rFonts w:ascii="Times New Roman" w:hAnsi="Times New Roman" w:cs="Times New Roman"/>
          <w:b/>
          <w:sz w:val="24"/>
          <w:szCs w:val="24"/>
          <w:lang w:val="en-US"/>
        </w:rPr>
        <w:t>Makarova M.N.</w:t>
      </w:r>
    </w:p>
    <w:p w:rsidR="00331FBB" w:rsidRDefault="00331FBB" w:rsidP="00331FB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331FBB" w:rsidRPr="00331FBB" w:rsidRDefault="00331FBB" w:rsidP="00331FB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31FBB">
        <w:rPr>
          <w:rFonts w:ascii="Times New Roman" w:hAnsi="Times New Roman" w:cs="Times New Roman"/>
          <w:b/>
          <w:sz w:val="24"/>
          <w:szCs w:val="24"/>
          <w:lang w:val="en-US"/>
        </w:rPr>
        <w:t>DISPARITIES OF LABOR POTENTIAL REPRODUCTION IN URBAN AGGLOMERATION</w:t>
      </w:r>
    </w:p>
    <w:p w:rsidR="00331FBB" w:rsidRDefault="00331FBB" w:rsidP="00331FB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331FBB" w:rsidRPr="006C61E6" w:rsidRDefault="00331FBB" w:rsidP="00331FB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B48D1">
        <w:rPr>
          <w:rFonts w:ascii="Times New Roman" w:hAnsi="Times New Roman" w:cs="Times New Roman"/>
          <w:b/>
          <w:sz w:val="24"/>
          <w:szCs w:val="24"/>
          <w:lang w:val="en-US"/>
        </w:rPr>
        <w:t>Annotation</w:t>
      </w:r>
      <w:r w:rsidR="006C61E6" w:rsidRPr="006C61E6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6C61E6" w:rsidRPr="008B48D1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article actualizes the problem of </w:t>
      </w:r>
      <w:r w:rsidR="008B48D1" w:rsidRPr="008B48D1">
        <w:rPr>
          <w:rFonts w:ascii="Times New Roman" w:hAnsi="Times New Roman" w:cs="Times New Roman"/>
          <w:i/>
          <w:sz w:val="24"/>
          <w:szCs w:val="24"/>
          <w:lang w:val="en-US"/>
        </w:rPr>
        <w:t>disparities</w:t>
      </w:r>
      <w:r w:rsidR="006C61E6" w:rsidRPr="008B48D1">
        <w:rPr>
          <w:rFonts w:ascii="Times New Roman" w:hAnsi="Times New Roman" w:cs="Times New Roman"/>
          <w:i/>
          <w:sz w:val="24"/>
          <w:szCs w:val="24"/>
          <w:lang w:val="en-US"/>
        </w:rPr>
        <w:t xml:space="preserve"> in the labor potential </w:t>
      </w:r>
      <w:r w:rsidR="008B48D1" w:rsidRPr="008B48D1">
        <w:rPr>
          <w:rFonts w:ascii="Times New Roman" w:hAnsi="Times New Roman" w:cs="Times New Roman"/>
          <w:i/>
          <w:sz w:val="24"/>
          <w:szCs w:val="24"/>
          <w:lang w:val="en-US"/>
        </w:rPr>
        <w:t xml:space="preserve">reproduction </w:t>
      </w:r>
      <w:r w:rsidR="008B48D1" w:rsidRPr="008B48D1">
        <w:rPr>
          <w:rFonts w:ascii="Times New Roman" w:hAnsi="Times New Roman" w:cs="Times New Roman"/>
          <w:i/>
          <w:sz w:val="24"/>
          <w:szCs w:val="24"/>
          <w:lang w:val="en-US"/>
        </w:rPr>
        <w:t>at</w:t>
      </w:r>
      <w:r w:rsidR="006C61E6" w:rsidRPr="008B48D1">
        <w:rPr>
          <w:rFonts w:ascii="Times New Roman" w:hAnsi="Times New Roman" w:cs="Times New Roman"/>
          <w:i/>
          <w:sz w:val="24"/>
          <w:szCs w:val="24"/>
          <w:lang w:val="en-US"/>
        </w:rPr>
        <w:t xml:space="preserve"> local territories. </w:t>
      </w:r>
      <w:r w:rsidR="008B48D1" w:rsidRPr="008B48D1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author considers the main </w:t>
      </w:r>
      <w:r w:rsidR="006C61E6" w:rsidRPr="008B48D1">
        <w:rPr>
          <w:rFonts w:ascii="Times New Roman" w:hAnsi="Times New Roman" w:cs="Times New Roman"/>
          <w:i/>
          <w:sz w:val="24"/>
          <w:szCs w:val="24"/>
          <w:lang w:val="en-US"/>
        </w:rPr>
        <w:t xml:space="preserve">trends and prospects of labor markets </w:t>
      </w:r>
      <w:r w:rsidR="008B48D1" w:rsidRPr="008B48D1">
        <w:rPr>
          <w:rFonts w:ascii="Times New Roman" w:hAnsi="Times New Roman" w:cs="Times New Roman"/>
          <w:i/>
          <w:sz w:val="24"/>
          <w:szCs w:val="24"/>
          <w:lang w:val="en-US"/>
        </w:rPr>
        <w:t xml:space="preserve">development </w:t>
      </w:r>
      <w:r w:rsidR="008B48D1" w:rsidRPr="008B48D1">
        <w:rPr>
          <w:rFonts w:ascii="Times New Roman" w:hAnsi="Times New Roman" w:cs="Times New Roman"/>
          <w:i/>
          <w:sz w:val="24"/>
          <w:szCs w:val="24"/>
          <w:lang w:val="en-US"/>
        </w:rPr>
        <w:t>at</w:t>
      </w:r>
      <w:r w:rsidR="006C61E6" w:rsidRPr="008B48D1">
        <w:rPr>
          <w:rFonts w:ascii="Times New Roman" w:hAnsi="Times New Roman" w:cs="Times New Roman"/>
          <w:i/>
          <w:sz w:val="24"/>
          <w:szCs w:val="24"/>
          <w:lang w:val="en-US"/>
        </w:rPr>
        <w:t xml:space="preserve"> the municipalities </w:t>
      </w:r>
      <w:r w:rsidR="008B48D1" w:rsidRPr="008B48D1">
        <w:rPr>
          <w:rFonts w:ascii="Times New Roman" w:hAnsi="Times New Roman" w:cs="Times New Roman"/>
          <w:i/>
          <w:sz w:val="24"/>
          <w:szCs w:val="24"/>
          <w:lang w:val="en-US"/>
        </w:rPr>
        <w:t>being</w:t>
      </w:r>
      <w:r w:rsidR="006C61E6" w:rsidRPr="008B48D1">
        <w:rPr>
          <w:rFonts w:ascii="Times New Roman" w:hAnsi="Times New Roman" w:cs="Times New Roman"/>
          <w:i/>
          <w:sz w:val="24"/>
          <w:szCs w:val="24"/>
          <w:lang w:val="en-US"/>
        </w:rPr>
        <w:t xml:space="preserve"> a part of </w:t>
      </w:r>
      <w:r w:rsidR="008B48D1" w:rsidRPr="008B48D1">
        <w:rPr>
          <w:rFonts w:ascii="Times New Roman" w:hAnsi="Times New Roman" w:cs="Times New Roman"/>
          <w:i/>
          <w:sz w:val="24"/>
          <w:szCs w:val="24"/>
          <w:lang w:val="en-US"/>
        </w:rPr>
        <w:t>urban agglomeration and displays</w:t>
      </w:r>
      <w:r w:rsidR="006C61E6" w:rsidRPr="008B48D1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8B48D1" w:rsidRPr="008B48D1">
        <w:rPr>
          <w:rFonts w:ascii="Times New Roman" w:hAnsi="Times New Roman" w:cs="Times New Roman"/>
          <w:i/>
          <w:sz w:val="24"/>
          <w:szCs w:val="24"/>
          <w:lang w:val="en-US"/>
        </w:rPr>
        <w:t xml:space="preserve">major </w:t>
      </w:r>
      <w:r w:rsidR="006C61E6" w:rsidRPr="008B48D1">
        <w:rPr>
          <w:rFonts w:ascii="Times New Roman" w:hAnsi="Times New Roman" w:cs="Times New Roman"/>
          <w:i/>
          <w:sz w:val="24"/>
          <w:szCs w:val="24"/>
          <w:lang w:val="en-US"/>
        </w:rPr>
        <w:t xml:space="preserve">contradictions of their social and labor development </w:t>
      </w:r>
      <w:r w:rsidR="008B48D1" w:rsidRPr="008B48D1">
        <w:rPr>
          <w:rFonts w:ascii="Times New Roman" w:hAnsi="Times New Roman" w:cs="Times New Roman"/>
          <w:i/>
          <w:sz w:val="24"/>
          <w:szCs w:val="24"/>
          <w:lang w:val="en-US"/>
        </w:rPr>
        <w:t>in nearest future.</w:t>
      </w:r>
    </w:p>
    <w:p w:rsidR="00331FBB" w:rsidRPr="006C61E6" w:rsidRDefault="00331FBB" w:rsidP="00331FB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B48D1">
        <w:rPr>
          <w:rFonts w:ascii="Times New Roman" w:hAnsi="Times New Roman" w:cs="Times New Roman"/>
          <w:b/>
          <w:sz w:val="24"/>
          <w:szCs w:val="24"/>
          <w:lang w:val="en-US"/>
        </w:rPr>
        <w:t>Key words</w:t>
      </w:r>
      <w:r w:rsidR="006C61E6" w:rsidRPr="006C61E6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6C61E6" w:rsidRPr="008B48D1">
        <w:rPr>
          <w:rFonts w:ascii="Times New Roman" w:hAnsi="Times New Roman" w:cs="Times New Roman"/>
          <w:i/>
          <w:sz w:val="24"/>
          <w:szCs w:val="24"/>
          <w:lang w:val="en-US"/>
        </w:rPr>
        <w:t xml:space="preserve">labor potential </w:t>
      </w:r>
      <w:r w:rsidR="006C61E6" w:rsidRPr="008B48D1">
        <w:rPr>
          <w:rFonts w:ascii="Times New Roman" w:hAnsi="Times New Roman" w:cs="Times New Roman"/>
          <w:i/>
          <w:sz w:val="24"/>
          <w:szCs w:val="24"/>
          <w:lang w:val="en-US"/>
        </w:rPr>
        <w:t>reproduction</w:t>
      </w:r>
      <w:r w:rsidR="008B48D1" w:rsidRPr="008B48D1">
        <w:rPr>
          <w:rFonts w:ascii="Times New Roman" w:hAnsi="Times New Roman" w:cs="Times New Roman"/>
          <w:i/>
          <w:sz w:val="24"/>
          <w:szCs w:val="24"/>
          <w:lang w:val="en-US"/>
        </w:rPr>
        <w:t>, municipality</w:t>
      </w:r>
      <w:r w:rsidR="006C61E6" w:rsidRPr="008B48D1">
        <w:rPr>
          <w:rFonts w:ascii="Times New Roman" w:hAnsi="Times New Roman" w:cs="Times New Roman"/>
          <w:i/>
          <w:sz w:val="24"/>
          <w:szCs w:val="24"/>
          <w:lang w:val="en-US"/>
        </w:rPr>
        <w:t>, agglomeration, forecast, disparities</w:t>
      </w:r>
    </w:p>
    <w:p w:rsidR="00331FBB" w:rsidRDefault="00331FBB" w:rsidP="00331FB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331FBB" w:rsidRPr="00331FBB" w:rsidRDefault="00331FBB" w:rsidP="00331FB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31FBB">
        <w:rPr>
          <w:rFonts w:ascii="Times New Roman" w:hAnsi="Times New Roman" w:cs="Times New Roman"/>
          <w:b/>
          <w:sz w:val="24"/>
          <w:szCs w:val="24"/>
          <w:lang w:val="en-US"/>
        </w:rPr>
        <w:t>Author’s information</w:t>
      </w:r>
    </w:p>
    <w:p w:rsidR="00331FBB" w:rsidRPr="006C61E6" w:rsidRDefault="00331FBB" w:rsidP="006C61E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C61E6">
        <w:rPr>
          <w:rFonts w:ascii="Times New Roman" w:hAnsi="Times New Roman" w:cs="Times New Roman"/>
          <w:sz w:val="24"/>
          <w:szCs w:val="24"/>
          <w:lang w:val="en-US"/>
        </w:rPr>
        <w:t xml:space="preserve">Makarova </w:t>
      </w:r>
      <w:proofErr w:type="spellStart"/>
      <w:r w:rsidRPr="006C61E6">
        <w:rPr>
          <w:rFonts w:ascii="Times New Roman" w:hAnsi="Times New Roman" w:cs="Times New Roman"/>
          <w:sz w:val="24"/>
          <w:szCs w:val="24"/>
          <w:lang w:val="en-US"/>
        </w:rPr>
        <w:t>Mariya</w:t>
      </w:r>
      <w:proofErr w:type="spellEnd"/>
      <w:r w:rsidRPr="006C61E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C61E6">
        <w:rPr>
          <w:rFonts w:ascii="Times New Roman" w:hAnsi="Times New Roman" w:cs="Times New Roman"/>
          <w:sz w:val="24"/>
          <w:szCs w:val="24"/>
          <w:lang w:val="en-US"/>
        </w:rPr>
        <w:t>Nikitichna</w:t>
      </w:r>
      <w:proofErr w:type="spellEnd"/>
      <w:r w:rsidRPr="006C61E6">
        <w:rPr>
          <w:rFonts w:ascii="Times New Roman" w:hAnsi="Times New Roman" w:cs="Times New Roman"/>
          <w:sz w:val="24"/>
          <w:szCs w:val="24"/>
          <w:lang w:val="en-US"/>
        </w:rPr>
        <w:t xml:space="preserve"> (Russia, Yekaterinburg) – </w:t>
      </w:r>
      <w:r w:rsidRPr="006C61E6">
        <w:rPr>
          <w:rFonts w:ascii="Times New Roman" w:hAnsi="Times New Roman" w:cs="Times New Roman"/>
          <w:sz w:val="24"/>
          <w:szCs w:val="24"/>
          <w:lang w:val="en-US"/>
        </w:rPr>
        <w:t xml:space="preserve">Candidate of Economics, </w:t>
      </w:r>
      <w:r w:rsidRPr="006C61E6">
        <w:rPr>
          <w:rFonts w:ascii="Times New Roman" w:hAnsi="Times New Roman" w:cs="Times New Roman"/>
          <w:sz w:val="24"/>
          <w:szCs w:val="24"/>
          <w:lang w:val="en-US"/>
        </w:rPr>
        <w:t>senior</w:t>
      </w:r>
      <w:r w:rsidRPr="006C61E6">
        <w:rPr>
          <w:rFonts w:ascii="Times New Roman" w:hAnsi="Times New Roman" w:cs="Times New Roman"/>
          <w:sz w:val="24"/>
          <w:szCs w:val="24"/>
          <w:lang w:val="en-US"/>
        </w:rPr>
        <w:t xml:space="preserve"> researcher at</w:t>
      </w:r>
      <w:r w:rsidRPr="006C61E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C61E6">
        <w:rPr>
          <w:rFonts w:ascii="Times New Roman" w:hAnsi="Times New Roman" w:cs="Times New Roman"/>
          <w:sz w:val="24"/>
          <w:szCs w:val="24"/>
          <w:lang w:val="en-US"/>
        </w:rPr>
        <w:t>Centre of socioeconomic dynamics research,</w:t>
      </w:r>
      <w:r w:rsidRPr="006C61E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C61E6">
        <w:rPr>
          <w:rFonts w:ascii="Times New Roman" w:hAnsi="Times New Roman" w:cs="Times New Roman"/>
          <w:sz w:val="24"/>
          <w:szCs w:val="24"/>
          <w:lang w:val="en-US"/>
        </w:rPr>
        <w:t>Institute of Ec</w:t>
      </w:r>
      <w:r w:rsidR="006C61E6" w:rsidRPr="006C61E6">
        <w:rPr>
          <w:rFonts w:ascii="Times New Roman" w:hAnsi="Times New Roman" w:cs="Times New Roman"/>
          <w:sz w:val="24"/>
          <w:szCs w:val="24"/>
          <w:lang w:val="en-US"/>
        </w:rPr>
        <w:t>onomics, the Ural Branch of RAS (620014, Y</w:t>
      </w:r>
      <w:r w:rsidRPr="006C61E6">
        <w:rPr>
          <w:rFonts w:ascii="Times New Roman" w:hAnsi="Times New Roman" w:cs="Times New Roman"/>
          <w:sz w:val="24"/>
          <w:szCs w:val="24"/>
          <w:lang w:val="en-US"/>
        </w:rPr>
        <w:t>ekaterinburg</w:t>
      </w:r>
      <w:r w:rsidR="006C61E6" w:rsidRPr="006C61E6">
        <w:rPr>
          <w:rFonts w:ascii="Times New Roman" w:hAnsi="Times New Roman" w:cs="Times New Roman"/>
          <w:sz w:val="24"/>
          <w:szCs w:val="24"/>
          <w:lang w:val="en-US"/>
        </w:rPr>
        <w:t xml:space="preserve">, 29, </w:t>
      </w:r>
      <w:proofErr w:type="spellStart"/>
      <w:r w:rsidR="006C61E6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6C61E6" w:rsidRPr="006C61E6">
        <w:rPr>
          <w:rFonts w:ascii="Times New Roman" w:hAnsi="Times New Roman" w:cs="Times New Roman"/>
          <w:sz w:val="24"/>
          <w:szCs w:val="24"/>
          <w:lang w:val="en-US"/>
        </w:rPr>
        <w:t>oskovskaya</w:t>
      </w:r>
      <w:proofErr w:type="spellEnd"/>
      <w:r w:rsidR="006C61E6" w:rsidRPr="006C61E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C61E6" w:rsidRPr="006C61E6">
        <w:rPr>
          <w:rFonts w:ascii="Times New Roman" w:hAnsi="Times New Roman" w:cs="Times New Roman"/>
          <w:sz w:val="24"/>
          <w:szCs w:val="24"/>
          <w:lang w:val="en-US"/>
        </w:rPr>
        <w:t>st.</w:t>
      </w:r>
      <w:proofErr w:type="spellEnd"/>
      <w:r w:rsidR="006C61E6" w:rsidRPr="006C61E6">
        <w:rPr>
          <w:rFonts w:ascii="Times New Roman" w:hAnsi="Times New Roman" w:cs="Times New Roman"/>
          <w:sz w:val="24"/>
          <w:szCs w:val="24"/>
          <w:lang w:val="en-US"/>
        </w:rPr>
        <w:t xml:space="preserve">), </w:t>
      </w:r>
      <w:hyperlink r:id="rId7" w:history="1">
        <w:r w:rsidRPr="006C61E6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maria_makarova87@mail.ru</w:t>
        </w:r>
      </w:hyperlink>
    </w:p>
    <w:p w:rsidR="006C61E6" w:rsidRDefault="006C61E6" w:rsidP="00331FB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31FBB" w:rsidRPr="00331FBB" w:rsidRDefault="00331FBB" w:rsidP="00331FB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31FBB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331FBB" w:rsidRPr="00331FBB" w:rsidRDefault="00331FBB" w:rsidP="00331FBB">
      <w:pPr>
        <w:tabs>
          <w:tab w:val="left" w:pos="993"/>
          <w:tab w:val="left" w:pos="1276"/>
        </w:tabs>
        <w:autoSpaceDE w:val="0"/>
        <w:autoSpaceDN w:val="0"/>
        <w:adjustRightInd w:val="0"/>
        <w:spacing w:after="0" w:line="240" w:lineRule="auto"/>
        <w:ind w:left="357" w:firstLine="992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1. </w:t>
      </w:r>
      <w:proofErr w:type="spellStart"/>
      <w:r w:rsidRPr="00331FBB">
        <w:rPr>
          <w:rFonts w:ascii="Times New Roman" w:hAnsi="Times New Roman"/>
          <w:sz w:val="24"/>
          <w:szCs w:val="24"/>
          <w:lang w:val="en-US"/>
        </w:rPr>
        <w:t>Lappo</w:t>
      </w:r>
      <w:proofErr w:type="spellEnd"/>
      <w:r w:rsidRPr="00331FBB">
        <w:rPr>
          <w:rFonts w:ascii="Times New Roman" w:hAnsi="Times New Roman"/>
          <w:sz w:val="24"/>
          <w:szCs w:val="24"/>
          <w:lang w:val="en-US"/>
        </w:rPr>
        <w:t xml:space="preserve"> G., </w:t>
      </w:r>
      <w:proofErr w:type="spellStart"/>
      <w:r w:rsidRPr="00331FBB">
        <w:rPr>
          <w:rFonts w:ascii="Times New Roman" w:hAnsi="Times New Roman"/>
          <w:sz w:val="24"/>
          <w:szCs w:val="24"/>
          <w:lang w:val="en-US"/>
        </w:rPr>
        <w:t>Polyan</w:t>
      </w:r>
      <w:proofErr w:type="spellEnd"/>
      <w:r w:rsidRPr="00331FBB">
        <w:rPr>
          <w:rFonts w:ascii="Times New Roman" w:hAnsi="Times New Roman"/>
          <w:sz w:val="24"/>
          <w:szCs w:val="24"/>
          <w:lang w:val="en-US"/>
        </w:rPr>
        <w:t xml:space="preserve"> P., </w:t>
      </w:r>
      <w:proofErr w:type="spellStart"/>
      <w:r w:rsidRPr="00331FBB">
        <w:rPr>
          <w:rFonts w:ascii="Times New Roman" w:hAnsi="Times New Roman"/>
          <w:sz w:val="24"/>
          <w:szCs w:val="24"/>
          <w:lang w:val="en-US"/>
        </w:rPr>
        <w:t>Selivanova</w:t>
      </w:r>
      <w:proofErr w:type="spellEnd"/>
      <w:r w:rsidRPr="00331FBB">
        <w:rPr>
          <w:rFonts w:ascii="Times New Roman" w:hAnsi="Times New Roman"/>
          <w:sz w:val="24"/>
          <w:szCs w:val="24"/>
          <w:lang w:val="en-US"/>
        </w:rPr>
        <w:t xml:space="preserve"> T. Russian agglomeration ay XXI century – Retrieved </w:t>
      </w:r>
      <w:proofErr w:type="gramStart"/>
      <w:r w:rsidRPr="00331FBB">
        <w:rPr>
          <w:rFonts w:ascii="Times New Roman" w:hAnsi="Times New Roman"/>
          <w:sz w:val="24"/>
          <w:szCs w:val="24"/>
          <w:lang w:val="en-US"/>
        </w:rPr>
        <w:t>from:</w:t>
      </w:r>
      <w:proofErr w:type="gramEnd"/>
      <w:r w:rsidRPr="00331FBB">
        <w:rPr>
          <w:rFonts w:ascii="Times New Roman" w:hAnsi="Times New Roman"/>
          <w:sz w:val="24"/>
          <w:szCs w:val="24"/>
          <w:lang w:val="en-US"/>
        </w:rPr>
        <w:t xml:space="preserve"> </w:t>
      </w:r>
      <w:hyperlink r:id="rId8" w:history="1">
        <w:r w:rsidRPr="00331FBB">
          <w:rPr>
            <w:rStyle w:val="a4"/>
            <w:rFonts w:ascii="Times New Roman" w:hAnsi="Times New Roman"/>
            <w:sz w:val="24"/>
            <w:szCs w:val="24"/>
            <w:lang w:val="en-US"/>
          </w:rPr>
          <w:t>http://www.frrio.ru/uploads_files/Lappo.pdf</w:t>
        </w:r>
      </w:hyperlink>
      <w:r w:rsidRPr="00331FBB">
        <w:rPr>
          <w:rFonts w:ascii="Times New Roman" w:hAnsi="Times New Roman"/>
          <w:sz w:val="24"/>
          <w:szCs w:val="24"/>
          <w:lang w:val="en-US"/>
        </w:rPr>
        <w:t xml:space="preserve"> (date of access: 25.0</w:t>
      </w:r>
      <w:r>
        <w:rPr>
          <w:rFonts w:ascii="Times New Roman" w:hAnsi="Times New Roman"/>
          <w:sz w:val="24"/>
          <w:szCs w:val="24"/>
          <w:lang w:val="en-US"/>
        </w:rPr>
        <w:t>2</w:t>
      </w:r>
      <w:r w:rsidRPr="00331FBB">
        <w:rPr>
          <w:rFonts w:ascii="Times New Roman" w:hAnsi="Times New Roman"/>
          <w:sz w:val="24"/>
          <w:szCs w:val="24"/>
          <w:lang w:val="en-US"/>
        </w:rPr>
        <w:t>.201</w:t>
      </w:r>
      <w:r>
        <w:rPr>
          <w:rFonts w:ascii="Times New Roman" w:hAnsi="Times New Roman"/>
          <w:sz w:val="24"/>
          <w:szCs w:val="24"/>
          <w:lang w:val="en-US"/>
        </w:rPr>
        <w:t>8</w:t>
      </w:r>
      <w:r w:rsidRPr="00331FBB">
        <w:rPr>
          <w:rFonts w:ascii="Times New Roman" w:hAnsi="Times New Roman"/>
          <w:sz w:val="24"/>
          <w:szCs w:val="24"/>
          <w:lang w:val="en-US"/>
        </w:rPr>
        <w:t>).</w:t>
      </w:r>
    </w:p>
    <w:p w:rsidR="00331FBB" w:rsidRPr="00331FBB" w:rsidRDefault="00331FBB" w:rsidP="00331FBB">
      <w:pPr>
        <w:tabs>
          <w:tab w:val="left" w:pos="993"/>
          <w:tab w:val="left" w:pos="1276"/>
        </w:tabs>
        <w:autoSpaceDE w:val="0"/>
        <w:autoSpaceDN w:val="0"/>
        <w:adjustRightInd w:val="0"/>
        <w:spacing w:after="0" w:line="240" w:lineRule="auto"/>
        <w:ind w:left="357" w:firstLine="992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2. </w:t>
      </w:r>
      <w:proofErr w:type="spellStart"/>
      <w:r w:rsidRPr="00331FBB">
        <w:rPr>
          <w:rFonts w:ascii="Times New Roman" w:hAnsi="Times New Roman"/>
          <w:sz w:val="24"/>
          <w:szCs w:val="24"/>
          <w:lang w:val="en-US"/>
        </w:rPr>
        <w:t>Matafonov</w:t>
      </w:r>
      <w:proofErr w:type="spellEnd"/>
      <w:r w:rsidRPr="00331FBB">
        <w:rPr>
          <w:rFonts w:ascii="Times New Roman" w:hAnsi="Times New Roman"/>
          <w:sz w:val="24"/>
          <w:szCs w:val="24"/>
          <w:lang w:val="en-US"/>
        </w:rPr>
        <w:t xml:space="preserve"> M.E., </w:t>
      </w:r>
      <w:proofErr w:type="spellStart"/>
      <w:r w:rsidRPr="00331FBB">
        <w:rPr>
          <w:rFonts w:ascii="Times New Roman" w:hAnsi="Times New Roman"/>
          <w:sz w:val="24"/>
          <w:szCs w:val="24"/>
          <w:lang w:val="en-US"/>
        </w:rPr>
        <w:t>Verbitskaya</w:t>
      </w:r>
      <w:proofErr w:type="spellEnd"/>
      <w:r w:rsidRPr="00331FBB">
        <w:rPr>
          <w:rFonts w:ascii="Times New Roman" w:hAnsi="Times New Roman"/>
          <w:sz w:val="24"/>
          <w:szCs w:val="24"/>
          <w:lang w:val="en-US"/>
        </w:rPr>
        <w:t xml:space="preserve"> N.O., </w:t>
      </w:r>
      <w:proofErr w:type="spellStart"/>
      <w:r w:rsidRPr="00331FBB">
        <w:rPr>
          <w:rFonts w:ascii="Times New Roman" w:hAnsi="Times New Roman"/>
          <w:sz w:val="24"/>
          <w:szCs w:val="24"/>
          <w:lang w:val="en-US"/>
        </w:rPr>
        <w:t>Fedorov</w:t>
      </w:r>
      <w:proofErr w:type="spellEnd"/>
      <w:r w:rsidRPr="00331FBB">
        <w:rPr>
          <w:rFonts w:ascii="Times New Roman" w:hAnsi="Times New Roman"/>
          <w:sz w:val="24"/>
          <w:szCs w:val="24"/>
          <w:lang w:val="en-US"/>
        </w:rPr>
        <w:t xml:space="preserve"> V.A., </w:t>
      </w:r>
      <w:proofErr w:type="spellStart"/>
      <w:r w:rsidRPr="00331FBB">
        <w:rPr>
          <w:rFonts w:ascii="Times New Roman" w:hAnsi="Times New Roman"/>
          <w:sz w:val="24"/>
          <w:szCs w:val="24"/>
          <w:lang w:val="en-US"/>
        </w:rPr>
        <w:t>Kuchinskaya</w:t>
      </w:r>
      <w:proofErr w:type="spellEnd"/>
      <w:r w:rsidRPr="00331FBB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331FBB">
        <w:rPr>
          <w:rFonts w:ascii="Times New Roman" w:hAnsi="Times New Roman"/>
          <w:sz w:val="24"/>
          <w:szCs w:val="24"/>
          <w:lang w:val="en-US"/>
        </w:rPr>
        <w:t>V.Ye</w:t>
      </w:r>
      <w:proofErr w:type="spellEnd"/>
      <w:r w:rsidRPr="00331FBB">
        <w:rPr>
          <w:rFonts w:ascii="Times New Roman" w:hAnsi="Times New Roman"/>
          <w:sz w:val="24"/>
          <w:szCs w:val="24"/>
          <w:lang w:val="en-US"/>
        </w:rPr>
        <w:t>. Human resources of the biggest city: models, prediction, management. – Yekaterinburg: Pravoved-2001, 2003. – 148 p.</w:t>
      </w:r>
    </w:p>
    <w:p w:rsidR="00331FBB" w:rsidRDefault="00331FBB" w:rsidP="00331FB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331FBB" w:rsidRPr="00331FBB" w:rsidRDefault="00331FBB" w:rsidP="00331FB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331FBB" w:rsidRPr="00331FBB" w:rsidSect="00220FE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F02C64"/>
    <w:multiLevelType w:val="hybridMultilevel"/>
    <w:tmpl w:val="509621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011950"/>
    <w:multiLevelType w:val="hybridMultilevel"/>
    <w:tmpl w:val="6C268992"/>
    <w:lvl w:ilvl="0" w:tplc="F87087D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7C424C4D"/>
    <w:multiLevelType w:val="hybridMultilevel"/>
    <w:tmpl w:val="BE729E1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6284"/>
    <w:rsid w:val="00016AEE"/>
    <w:rsid w:val="00220FE2"/>
    <w:rsid w:val="00331FBB"/>
    <w:rsid w:val="004E5883"/>
    <w:rsid w:val="005F3802"/>
    <w:rsid w:val="0067658E"/>
    <w:rsid w:val="006C61E6"/>
    <w:rsid w:val="008B48D1"/>
    <w:rsid w:val="00DE6284"/>
    <w:rsid w:val="00EB0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0E68BE9-9763-400E-AFE5-5DECABA3B3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B0822"/>
    <w:pPr>
      <w:ind w:left="720"/>
      <w:contextualSpacing/>
    </w:pPr>
    <w:rPr>
      <w:rFonts w:ascii="Calibri" w:eastAsia="Calibri" w:hAnsi="Calibri" w:cs="Times New Roman"/>
    </w:rPr>
  </w:style>
  <w:style w:type="character" w:styleId="a4">
    <w:name w:val="Hyperlink"/>
    <w:basedOn w:val="a0"/>
    <w:uiPriority w:val="99"/>
    <w:unhideWhenUsed/>
    <w:rsid w:val="00331FB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rrio.ru/uploads_files/Lappo.pdf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maria_makarova87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aria_makarova87@mail.ru" TargetMode="External"/><Relationship Id="rId5" Type="http://schemas.openxmlformats.org/officeDocument/2006/relationships/hyperlink" Target="http://www.frrio.ru/uploads_files/Lappo.pdf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1375</Words>
  <Characters>7844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Science</dc:creator>
  <cp:keywords/>
  <dc:description/>
  <cp:lastModifiedBy>Science</cp:lastModifiedBy>
  <cp:revision>6</cp:revision>
  <dcterms:created xsi:type="dcterms:W3CDTF">2018-03-21T07:05:00Z</dcterms:created>
  <dcterms:modified xsi:type="dcterms:W3CDTF">2018-03-21T07:52:00Z</dcterms:modified>
</cp:coreProperties>
</file>