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49" w:rsidRPr="00C16649" w:rsidRDefault="00C16649" w:rsidP="00C16649">
      <w:pPr>
        <w:spacing w:after="0" w:line="240" w:lineRule="auto"/>
        <w:rPr>
          <w:rFonts w:ascii="Times New Roman" w:hAnsi="Times New Roman" w:cs="Times New Roman"/>
          <w:b/>
          <w:sz w:val="24"/>
          <w:szCs w:val="24"/>
        </w:rPr>
      </w:pPr>
      <w:r w:rsidRPr="00C16649">
        <w:rPr>
          <w:rFonts w:ascii="Times New Roman" w:hAnsi="Times New Roman" w:cs="Times New Roman"/>
          <w:b/>
          <w:sz w:val="24"/>
          <w:szCs w:val="24"/>
        </w:rPr>
        <w:t>УДК 33.338.</w:t>
      </w:r>
      <w:r>
        <w:rPr>
          <w:rFonts w:ascii="Times New Roman" w:hAnsi="Times New Roman" w:cs="Times New Roman"/>
          <w:b/>
          <w:sz w:val="24"/>
          <w:szCs w:val="24"/>
        </w:rPr>
        <w:t>23</w:t>
      </w:r>
    </w:p>
    <w:p w:rsidR="00C16649" w:rsidRPr="00C16649" w:rsidRDefault="00C16649" w:rsidP="00C16649">
      <w:pPr>
        <w:spacing w:after="0" w:line="240" w:lineRule="auto"/>
        <w:rPr>
          <w:rFonts w:ascii="Times New Roman" w:hAnsi="Times New Roman" w:cs="Times New Roman"/>
          <w:b/>
          <w:sz w:val="24"/>
          <w:szCs w:val="24"/>
        </w:rPr>
      </w:pPr>
      <w:r w:rsidRPr="00C16649">
        <w:rPr>
          <w:rFonts w:ascii="Times New Roman" w:hAnsi="Times New Roman" w:cs="Times New Roman"/>
          <w:b/>
          <w:sz w:val="24"/>
          <w:szCs w:val="24"/>
        </w:rPr>
        <w:t>ББК 65.6</w:t>
      </w:r>
    </w:p>
    <w:p w:rsidR="000253EF" w:rsidRDefault="000253EF" w:rsidP="000253EF">
      <w:pPr>
        <w:spacing w:line="240" w:lineRule="auto"/>
        <w:jc w:val="right"/>
        <w:rPr>
          <w:rFonts w:ascii="Times New Roman" w:hAnsi="Times New Roman" w:cs="Times New Roman"/>
          <w:b/>
          <w:sz w:val="24"/>
          <w:szCs w:val="24"/>
        </w:rPr>
      </w:pPr>
      <w:r>
        <w:rPr>
          <w:rFonts w:ascii="Times New Roman" w:hAnsi="Times New Roman" w:cs="Times New Roman"/>
          <w:b/>
          <w:sz w:val="24"/>
          <w:szCs w:val="24"/>
        </w:rPr>
        <w:t>Калинин С.Л.</w:t>
      </w:r>
    </w:p>
    <w:p w:rsidR="00B21E14" w:rsidRDefault="000128B5" w:rsidP="007C03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ГОСУДАРСТВЕННАЯ ПОДДЕРЖКА</w:t>
      </w:r>
      <w:r w:rsidR="000337CE" w:rsidRPr="005367C1">
        <w:rPr>
          <w:rFonts w:ascii="Times New Roman" w:hAnsi="Times New Roman" w:cs="Times New Roman"/>
          <w:b/>
          <w:sz w:val="24"/>
          <w:szCs w:val="24"/>
        </w:rPr>
        <w:t xml:space="preserve"> </w:t>
      </w:r>
      <w:r>
        <w:rPr>
          <w:rFonts w:ascii="Times New Roman" w:hAnsi="Times New Roman" w:cs="Times New Roman"/>
          <w:b/>
          <w:sz w:val="24"/>
          <w:szCs w:val="24"/>
        </w:rPr>
        <w:t>ТЕХНОЛОГИЧЕСКОГО</w:t>
      </w:r>
      <w:r w:rsidR="000337CE" w:rsidRPr="005367C1">
        <w:rPr>
          <w:rFonts w:ascii="Times New Roman" w:hAnsi="Times New Roman" w:cs="Times New Roman"/>
          <w:b/>
          <w:sz w:val="24"/>
          <w:szCs w:val="24"/>
        </w:rPr>
        <w:t xml:space="preserve"> ПРЕДПРИНИМАТЕЛЬСТВА ЗА РУБЕЖОМ</w:t>
      </w:r>
      <w:r w:rsidR="00127A9C">
        <w:rPr>
          <w:rStyle w:val="ae"/>
          <w:rFonts w:ascii="Times New Roman" w:hAnsi="Times New Roman" w:cs="Times New Roman"/>
          <w:b/>
          <w:sz w:val="24"/>
          <w:szCs w:val="24"/>
        </w:rPr>
        <w:footnoteReference w:id="1"/>
      </w:r>
    </w:p>
    <w:p w:rsidR="000253EF" w:rsidRPr="005367C1" w:rsidRDefault="000253EF" w:rsidP="007C0317">
      <w:pPr>
        <w:spacing w:line="240" w:lineRule="auto"/>
        <w:jc w:val="center"/>
        <w:rPr>
          <w:rFonts w:ascii="Times New Roman" w:hAnsi="Times New Roman" w:cs="Times New Roman"/>
          <w:b/>
          <w:sz w:val="24"/>
          <w:szCs w:val="24"/>
        </w:rPr>
      </w:pPr>
    </w:p>
    <w:p w:rsidR="003B0AA0" w:rsidRPr="00C26450" w:rsidRDefault="004854AB" w:rsidP="004854A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Ц</w:t>
      </w:r>
      <w:r w:rsidR="00883FB2" w:rsidRPr="00C26450">
        <w:rPr>
          <w:rFonts w:ascii="Times New Roman" w:hAnsi="Times New Roman" w:cs="Times New Roman"/>
          <w:i/>
          <w:sz w:val="24"/>
          <w:szCs w:val="24"/>
        </w:rPr>
        <w:t>ель данного материала – представить реализацию государственной поддержки технологического предпринимательства в развитых странах (Канада, Ве</w:t>
      </w:r>
      <w:r w:rsidR="00D316E5">
        <w:rPr>
          <w:rFonts w:ascii="Times New Roman" w:hAnsi="Times New Roman" w:cs="Times New Roman"/>
          <w:i/>
          <w:sz w:val="24"/>
          <w:szCs w:val="24"/>
        </w:rPr>
        <w:t>ликобритания, Германия, Италия)</w:t>
      </w:r>
      <w:r w:rsidR="00476E12">
        <w:rPr>
          <w:rFonts w:ascii="Times New Roman" w:hAnsi="Times New Roman" w:cs="Times New Roman"/>
          <w:i/>
          <w:sz w:val="24"/>
          <w:szCs w:val="24"/>
        </w:rPr>
        <w:t>, что</w:t>
      </w:r>
      <w:r>
        <w:rPr>
          <w:rFonts w:ascii="Times New Roman" w:hAnsi="Times New Roman" w:cs="Times New Roman"/>
          <w:i/>
          <w:sz w:val="24"/>
          <w:szCs w:val="24"/>
        </w:rPr>
        <w:t xml:space="preserve"> </w:t>
      </w:r>
      <w:r w:rsidR="00476E12">
        <w:rPr>
          <w:rFonts w:ascii="Times New Roman" w:hAnsi="Times New Roman" w:cs="Times New Roman"/>
          <w:i/>
          <w:sz w:val="24"/>
          <w:szCs w:val="24"/>
        </w:rPr>
        <w:t>в</w:t>
      </w:r>
      <w:r w:rsidRPr="00C26450">
        <w:rPr>
          <w:rFonts w:ascii="Times New Roman" w:hAnsi="Times New Roman" w:cs="Times New Roman"/>
          <w:i/>
          <w:sz w:val="24"/>
          <w:szCs w:val="24"/>
        </w:rPr>
        <w:t xml:space="preserve">ажно </w:t>
      </w:r>
      <w:r w:rsidR="00476E12">
        <w:rPr>
          <w:rFonts w:ascii="Times New Roman" w:hAnsi="Times New Roman" w:cs="Times New Roman"/>
          <w:i/>
          <w:sz w:val="24"/>
          <w:szCs w:val="24"/>
        </w:rPr>
        <w:t>для изучения</w:t>
      </w:r>
      <w:r w:rsidRPr="00C26450">
        <w:rPr>
          <w:rFonts w:ascii="Times New Roman" w:hAnsi="Times New Roman" w:cs="Times New Roman"/>
          <w:i/>
          <w:sz w:val="24"/>
          <w:szCs w:val="24"/>
        </w:rPr>
        <w:t xml:space="preserve"> </w:t>
      </w:r>
      <w:r w:rsidR="00476E12">
        <w:rPr>
          <w:rFonts w:ascii="Times New Roman" w:hAnsi="Times New Roman" w:cs="Times New Roman"/>
          <w:i/>
          <w:sz w:val="24"/>
          <w:szCs w:val="24"/>
        </w:rPr>
        <w:t>успешного</w:t>
      </w:r>
      <w:r w:rsidRPr="00C26450">
        <w:rPr>
          <w:rFonts w:ascii="Times New Roman" w:hAnsi="Times New Roman" w:cs="Times New Roman"/>
          <w:i/>
          <w:sz w:val="24"/>
          <w:szCs w:val="24"/>
        </w:rPr>
        <w:t xml:space="preserve"> опыт</w:t>
      </w:r>
      <w:r w:rsidR="00476E12">
        <w:rPr>
          <w:rFonts w:ascii="Times New Roman" w:hAnsi="Times New Roman" w:cs="Times New Roman"/>
          <w:i/>
          <w:sz w:val="24"/>
          <w:szCs w:val="24"/>
        </w:rPr>
        <w:t>а</w:t>
      </w:r>
      <w:r w:rsidRPr="00C26450">
        <w:rPr>
          <w:rFonts w:ascii="Times New Roman" w:hAnsi="Times New Roman" w:cs="Times New Roman"/>
          <w:i/>
          <w:sz w:val="24"/>
          <w:szCs w:val="24"/>
        </w:rPr>
        <w:t xml:space="preserve"> в одной, общей для всех стр</w:t>
      </w:r>
      <w:r w:rsidR="00476E12">
        <w:rPr>
          <w:rFonts w:ascii="Times New Roman" w:hAnsi="Times New Roman" w:cs="Times New Roman"/>
          <w:i/>
          <w:sz w:val="24"/>
          <w:szCs w:val="24"/>
        </w:rPr>
        <w:t>ан, области предпринимательства</w:t>
      </w:r>
      <w:r w:rsidRPr="00C26450">
        <w:rPr>
          <w:rFonts w:ascii="Times New Roman" w:hAnsi="Times New Roman" w:cs="Times New Roman"/>
          <w:i/>
          <w:sz w:val="24"/>
          <w:szCs w:val="24"/>
        </w:rPr>
        <w:t>.</w:t>
      </w:r>
    </w:p>
    <w:p w:rsidR="000253EF" w:rsidRPr="003D0DE8" w:rsidRDefault="000253EF" w:rsidP="003D0DE8">
      <w:pPr>
        <w:spacing w:after="0" w:line="240" w:lineRule="auto"/>
        <w:ind w:firstLine="709"/>
        <w:jc w:val="both"/>
        <w:rPr>
          <w:rFonts w:ascii="Times New Roman" w:hAnsi="Times New Roman" w:cs="Times New Roman"/>
          <w:i/>
          <w:sz w:val="24"/>
          <w:szCs w:val="24"/>
        </w:rPr>
      </w:pPr>
    </w:p>
    <w:p w:rsidR="000125E6" w:rsidRDefault="000253EF" w:rsidP="004C6C56">
      <w:pPr>
        <w:spacing w:after="0" w:line="240" w:lineRule="auto"/>
        <w:ind w:firstLine="709"/>
        <w:jc w:val="both"/>
        <w:rPr>
          <w:rFonts w:ascii="Times New Roman" w:hAnsi="Times New Roman" w:cs="Times New Roman"/>
          <w:i/>
          <w:sz w:val="24"/>
          <w:szCs w:val="24"/>
        </w:rPr>
      </w:pPr>
      <w:r w:rsidRPr="00591A44">
        <w:rPr>
          <w:rFonts w:ascii="Times New Roman" w:hAnsi="Times New Roman" w:cs="Times New Roman"/>
          <w:i/>
          <w:sz w:val="24"/>
          <w:szCs w:val="24"/>
        </w:rPr>
        <w:t xml:space="preserve">Ключевые слова: </w:t>
      </w:r>
      <w:r w:rsidR="00591A44" w:rsidRPr="00591A44">
        <w:rPr>
          <w:rFonts w:ascii="Times New Roman" w:hAnsi="Times New Roman" w:cs="Times New Roman"/>
          <w:i/>
          <w:sz w:val="24"/>
          <w:szCs w:val="24"/>
        </w:rPr>
        <w:t>технологическое предпринимательство, стартап</w:t>
      </w:r>
      <w:r w:rsidR="00591A44">
        <w:rPr>
          <w:rFonts w:ascii="Times New Roman" w:hAnsi="Times New Roman" w:cs="Times New Roman"/>
          <w:i/>
          <w:sz w:val="24"/>
          <w:szCs w:val="24"/>
        </w:rPr>
        <w:t xml:space="preserve">, </w:t>
      </w:r>
      <w:r w:rsidR="00ED629E">
        <w:rPr>
          <w:rFonts w:ascii="Times New Roman" w:hAnsi="Times New Roman" w:cs="Times New Roman"/>
          <w:i/>
          <w:sz w:val="24"/>
          <w:szCs w:val="24"/>
        </w:rPr>
        <w:t>государственная поддержка</w:t>
      </w:r>
    </w:p>
    <w:p w:rsidR="00B20A88" w:rsidRPr="005367C1" w:rsidRDefault="00B20A88" w:rsidP="003D0DE8">
      <w:pPr>
        <w:spacing w:after="0" w:line="240" w:lineRule="auto"/>
        <w:jc w:val="both"/>
        <w:rPr>
          <w:rFonts w:ascii="Times New Roman" w:hAnsi="Times New Roman" w:cs="Times New Roman"/>
          <w:sz w:val="24"/>
          <w:szCs w:val="24"/>
        </w:rPr>
      </w:pPr>
    </w:p>
    <w:p w:rsidR="00D07BF6" w:rsidRPr="005367C1" w:rsidRDefault="00ED73F9" w:rsidP="005367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проведённого исследования обусловлена </w:t>
      </w:r>
      <w:r w:rsidR="009F2AD6">
        <w:rPr>
          <w:rFonts w:ascii="Times New Roman" w:hAnsi="Times New Roman" w:cs="Times New Roman"/>
          <w:sz w:val="24"/>
          <w:szCs w:val="24"/>
        </w:rPr>
        <w:t>активно развивающейся тенденцией</w:t>
      </w:r>
      <w:r>
        <w:rPr>
          <w:rFonts w:ascii="Times New Roman" w:hAnsi="Times New Roman" w:cs="Times New Roman"/>
          <w:sz w:val="24"/>
          <w:szCs w:val="24"/>
        </w:rPr>
        <w:t xml:space="preserve"> </w:t>
      </w:r>
      <w:r w:rsidR="009F2AD6">
        <w:rPr>
          <w:rFonts w:ascii="Times New Roman" w:hAnsi="Times New Roman" w:cs="Times New Roman"/>
          <w:sz w:val="24"/>
          <w:szCs w:val="24"/>
        </w:rPr>
        <w:t>мирового</w:t>
      </w:r>
      <w:r>
        <w:rPr>
          <w:rFonts w:ascii="Times New Roman" w:hAnsi="Times New Roman" w:cs="Times New Roman"/>
          <w:sz w:val="24"/>
          <w:szCs w:val="24"/>
        </w:rPr>
        <w:t xml:space="preserve"> инновационно-технологического развития, сопровождающегося </w:t>
      </w:r>
      <w:r w:rsidR="009F2AD6">
        <w:rPr>
          <w:rFonts w:ascii="Times New Roman" w:hAnsi="Times New Roman" w:cs="Times New Roman"/>
          <w:sz w:val="24"/>
          <w:szCs w:val="24"/>
        </w:rPr>
        <w:t>разработкой, созданием и внедрением новых, в чём-то или полностью уникальных продуктов и услуг, бизнес-моделей, технологий</w:t>
      </w:r>
      <w:r w:rsidR="00400625">
        <w:rPr>
          <w:rFonts w:ascii="Times New Roman" w:hAnsi="Times New Roman" w:cs="Times New Roman"/>
          <w:sz w:val="24"/>
          <w:szCs w:val="24"/>
        </w:rPr>
        <w:t xml:space="preserve"> и</w:t>
      </w:r>
      <w:r w:rsidR="009F2AD6">
        <w:rPr>
          <w:rFonts w:ascii="Times New Roman" w:hAnsi="Times New Roman" w:cs="Times New Roman"/>
          <w:sz w:val="24"/>
          <w:szCs w:val="24"/>
        </w:rPr>
        <w:t xml:space="preserve"> производств благодаря </w:t>
      </w:r>
      <w:r w:rsidR="00400625">
        <w:rPr>
          <w:rFonts w:ascii="Times New Roman" w:hAnsi="Times New Roman" w:cs="Times New Roman"/>
          <w:sz w:val="24"/>
          <w:szCs w:val="24"/>
        </w:rPr>
        <w:t>особой</w:t>
      </w:r>
      <w:r w:rsidR="009F2AD6">
        <w:rPr>
          <w:rFonts w:ascii="Times New Roman" w:hAnsi="Times New Roman" w:cs="Times New Roman"/>
          <w:sz w:val="24"/>
          <w:szCs w:val="24"/>
        </w:rPr>
        <w:t xml:space="preserve"> группе - технологическому предпринимательству</w:t>
      </w:r>
      <w:r w:rsidR="00400625">
        <w:rPr>
          <w:rFonts w:ascii="Times New Roman" w:hAnsi="Times New Roman" w:cs="Times New Roman"/>
          <w:sz w:val="24"/>
          <w:szCs w:val="24"/>
        </w:rPr>
        <w:t>,</w:t>
      </w:r>
      <w:r w:rsidR="009F2AD6">
        <w:rPr>
          <w:rFonts w:ascii="Times New Roman" w:hAnsi="Times New Roman" w:cs="Times New Roman"/>
          <w:sz w:val="24"/>
          <w:szCs w:val="24"/>
        </w:rPr>
        <w:t xml:space="preserve"> </w:t>
      </w:r>
      <w:r w:rsidR="00400625">
        <w:rPr>
          <w:rFonts w:ascii="Times New Roman" w:hAnsi="Times New Roman" w:cs="Times New Roman"/>
          <w:sz w:val="24"/>
          <w:szCs w:val="24"/>
        </w:rPr>
        <w:t>способному более быстро с использованием научных знаний решить какую-либо существующую социальную проблему. Поэтому данный материал посвящён представлению существующей зарубежной государственной поддержке технологического предпринимательства в связи с его актуальностью и значимой ролью в развитии общества.</w:t>
      </w:r>
    </w:p>
    <w:p w:rsidR="00C12CB3" w:rsidRPr="005367C1" w:rsidRDefault="00C12CB3" w:rsidP="003B0AA0">
      <w:pPr>
        <w:spacing w:after="0" w:line="240" w:lineRule="auto"/>
        <w:ind w:firstLine="709"/>
        <w:jc w:val="both"/>
        <w:rPr>
          <w:rFonts w:ascii="Times New Roman" w:hAnsi="Times New Roman" w:cs="Times New Roman"/>
          <w:b/>
          <w:sz w:val="24"/>
          <w:szCs w:val="24"/>
          <w:shd w:val="clear" w:color="auto" w:fill="FFFFFF"/>
        </w:rPr>
      </w:pPr>
      <w:r w:rsidRPr="005367C1">
        <w:rPr>
          <w:rFonts w:ascii="Times New Roman" w:hAnsi="Times New Roman" w:cs="Times New Roman"/>
          <w:b/>
          <w:sz w:val="24"/>
          <w:szCs w:val="24"/>
          <w:shd w:val="clear" w:color="auto" w:fill="FFFFFF"/>
        </w:rPr>
        <w:t xml:space="preserve">Канада </w:t>
      </w:r>
    </w:p>
    <w:p w:rsidR="00F30420" w:rsidRPr="00F30420" w:rsidRDefault="0055186E" w:rsidP="00F30420">
      <w:pPr>
        <w:spacing w:after="0" w:line="240" w:lineRule="auto"/>
        <w:jc w:val="right"/>
        <w:rPr>
          <w:rFonts w:ascii="Times New Roman" w:hAnsi="Times New Roman" w:cs="Times New Roman"/>
          <w:i/>
          <w:sz w:val="24"/>
          <w:szCs w:val="24"/>
        </w:rPr>
      </w:pPr>
      <w:r w:rsidRPr="00F30420">
        <w:rPr>
          <w:rFonts w:ascii="Times New Roman" w:hAnsi="Times New Roman" w:cs="Times New Roman"/>
          <w:i/>
          <w:sz w:val="24"/>
          <w:szCs w:val="24"/>
        </w:rPr>
        <w:t xml:space="preserve">Таблица </w:t>
      </w:r>
      <w:r w:rsidR="00F30420" w:rsidRPr="00F30420">
        <w:rPr>
          <w:rFonts w:ascii="Times New Roman" w:hAnsi="Times New Roman" w:cs="Times New Roman"/>
          <w:i/>
          <w:sz w:val="24"/>
          <w:szCs w:val="24"/>
        </w:rPr>
        <w:t>1</w:t>
      </w:r>
      <w:r w:rsidRPr="00F30420">
        <w:rPr>
          <w:rFonts w:ascii="Times New Roman" w:hAnsi="Times New Roman" w:cs="Times New Roman"/>
          <w:i/>
          <w:sz w:val="24"/>
          <w:szCs w:val="24"/>
        </w:rPr>
        <w:t xml:space="preserve"> </w:t>
      </w:r>
    </w:p>
    <w:p w:rsidR="0055186E" w:rsidRDefault="0055186E" w:rsidP="00F30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Поддержка МСП, в частности стартапов, в Канаде</w:t>
      </w:r>
      <w:r w:rsidR="00F30420">
        <w:rPr>
          <w:rFonts w:ascii="Times New Roman" w:hAnsi="Times New Roman" w:cs="Times New Roman"/>
          <w:sz w:val="24"/>
          <w:szCs w:val="24"/>
        </w:rPr>
        <w:t xml:space="preserve"> </w:t>
      </w:r>
      <w:r w:rsidR="00F30420" w:rsidRPr="005367C1">
        <w:rPr>
          <w:rFonts w:ascii="Times New Roman" w:hAnsi="Times New Roman" w:cs="Times New Roman"/>
          <w:sz w:val="24"/>
          <w:szCs w:val="24"/>
        </w:rPr>
        <w:t>[</w:t>
      </w:r>
      <w:r w:rsidR="00BE0E12">
        <w:rPr>
          <w:rFonts w:ascii="Times New Roman" w:hAnsi="Times New Roman" w:cs="Times New Roman"/>
          <w:sz w:val="24"/>
          <w:szCs w:val="24"/>
        </w:rPr>
        <w:t>1;2</w:t>
      </w:r>
      <w:r w:rsidR="00F30420" w:rsidRPr="005367C1">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361"/>
        <w:gridCol w:w="5210"/>
      </w:tblGrid>
      <w:tr w:rsidR="000C7200" w:rsidTr="008F47D8">
        <w:tc>
          <w:tcPr>
            <w:tcW w:w="4361" w:type="dxa"/>
          </w:tcPr>
          <w:p w:rsidR="000C7200" w:rsidRPr="00F30420" w:rsidRDefault="0055186E" w:rsidP="0055186E">
            <w:pPr>
              <w:jc w:val="center"/>
              <w:rPr>
                <w:rFonts w:ascii="Times New Roman" w:hAnsi="Times New Roman" w:cs="Times New Roman"/>
                <w:sz w:val="24"/>
                <w:szCs w:val="24"/>
              </w:rPr>
            </w:pPr>
            <w:r w:rsidRPr="00F30420">
              <w:rPr>
                <w:rFonts w:ascii="Times New Roman" w:hAnsi="Times New Roman" w:cs="Times New Roman"/>
                <w:sz w:val="24"/>
                <w:szCs w:val="24"/>
              </w:rPr>
              <w:t>Канадский банк развития бизнеса</w:t>
            </w:r>
          </w:p>
        </w:tc>
        <w:tc>
          <w:tcPr>
            <w:tcW w:w="5210" w:type="dxa"/>
          </w:tcPr>
          <w:p w:rsidR="000C7200" w:rsidRPr="00F30420" w:rsidRDefault="0055186E" w:rsidP="0055186E">
            <w:pPr>
              <w:jc w:val="center"/>
              <w:rPr>
                <w:rFonts w:ascii="Times New Roman" w:hAnsi="Times New Roman" w:cs="Times New Roman"/>
                <w:sz w:val="24"/>
                <w:szCs w:val="24"/>
              </w:rPr>
            </w:pPr>
            <w:r w:rsidRPr="00F30420">
              <w:rPr>
                <w:rFonts w:ascii="Times New Roman" w:hAnsi="Times New Roman" w:cs="Times New Roman"/>
                <w:sz w:val="24"/>
                <w:szCs w:val="24"/>
              </w:rPr>
              <w:t>Правительство</w:t>
            </w:r>
          </w:p>
        </w:tc>
      </w:tr>
      <w:tr w:rsidR="000C7200" w:rsidTr="008F47D8">
        <w:tc>
          <w:tcPr>
            <w:tcW w:w="4361" w:type="dxa"/>
          </w:tcPr>
          <w:p w:rsidR="0055186E" w:rsidRPr="0055186E" w:rsidRDefault="0055186E" w:rsidP="0055186E">
            <w:pPr>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55186E">
              <w:rPr>
                <w:rFonts w:ascii="Times New Roman" w:hAnsi="Times New Roman" w:cs="Times New Roman"/>
                <w:sz w:val="24"/>
                <w:szCs w:val="24"/>
              </w:rPr>
              <w:t>долгосрочное кредитование на отдельные цели до 30 лет на льготных условиях;</w:t>
            </w:r>
          </w:p>
          <w:p w:rsidR="0055186E" w:rsidRDefault="0055186E" w:rsidP="0055186E">
            <w:pPr>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55186E">
              <w:rPr>
                <w:rFonts w:ascii="Times New Roman" w:hAnsi="Times New Roman" w:cs="Times New Roman"/>
                <w:sz w:val="24"/>
                <w:szCs w:val="24"/>
              </w:rPr>
              <w:t>венчурное финансирование</w:t>
            </w:r>
            <w:r>
              <w:rPr>
                <w:rFonts w:ascii="Times New Roman" w:hAnsi="Times New Roman" w:cs="Times New Roman"/>
                <w:sz w:val="24"/>
                <w:szCs w:val="24"/>
              </w:rPr>
              <w:t xml:space="preserve"> </w:t>
            </w:r>
            <w:r w:rsidRPr="0055186E">
              <w:rPr>
                <w:rFonts w:ascii="Times New Roman" w:hAnsi="Times New Roman" w:cs="Times New Roman"/>
                <w:sz w:val="24"/>
                <w:szCs w:val="24"/>
              </w:rPr>
              <w:t xml:space="preserve">напрямую через компанию BDC Vеnturе Cарitаl </w:t>
            </w:r>
            <w:r>
              <w:rPr>
                <w:rFonts w:ascii="Times New Roman" w:hAnsi="Times New Roman" w:cs="Times New Roman"/>
                <w:sz w:val="24"/>
                <w:szCs w:val="24"/>
              </w:rPr>
              <w:t>и</w:t>
            </w:r>
            <w:r w:rsidRPr="0055186E">
              <w:rPr>
                <w:rFonts w:ascii="Times New Roman" w:hAnsi="Times New Roman" w:cs="Times New Roman"/>
                <w:sz w:val="24"/>
                <w:szCs w:val="24"/>
              </w:rPr>
              <w:t xml:space="preserve"> фонды BDC;</w:t>
            </w:r>
          </w:p>
          <w:p w:rsidR="000C7200" w:rsidRPr="0055186E" w:rsidRDefault="0055186E" w:rsidP="0055186E">
            <w:pPr>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55186E">
              <w:rPr>
                <w:rFonts w:ascii="Times New Roman" w:hAnsi="Times New Roman" w:cs="Times New Roman"/>
                <w:sz w:val="24"/>
                <w:szCs w:val="24"/>
              </w:rPr>
              <w:t>внедрение информационно-коммуникационных технологий (ИКТ) с помощью программы Smаrt-Tесh: от изучения до разработки и внедрения ИКТ для повышения эффективности работы.</w:t>
            </w:r>
          </w:p>
        </w:tc>
        <w:tc>
          <w:tcPr>
            <w:tcW w:w="5210" w:type="dxa"/>
          </w:tcPr>
          <w:p w:rsidR="000C7200" w:rsidRDefault="0055186E" w:rsidP="0055186E">
            <w:pPr>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14623E">
              <w:rPr>
                <w:rFonts w:ascii="Times New Roman" w:hAnsi="Times New Roman" w:cs="Times New Roman"/>
                <w:sz w:val="24"/>
                <w:szCs w:val="24"/>
              </w:rPr>
              <w:t xml:space="preserve">программа </w:t>
            </w:r>
            <w:r w:rsidRPr="0014623E">
              <w:rPr>
                <w:rFonts w:ascii="Times New Roman" w:hAnsi="Times New Roman" w:cs="Times New Roman"/>
                <w:sz w:val="24"/>
                <w:szCs w:val="24"/>
                <w:lang w:val="en-US"/>
              </w:rPr>
              <w:t>Start</w:t>
            </w:r>
            <w:r w:rsidRPr="0014623E">
              <w:rPr>
                <w:rFonts w:ascii="Times New Roman" w:hAnsi="Times New Roman" w:cs="Times New Roman"/>
                <w:sz w:val="24"/>
                <w:szCs w:val="24"/>
              </w:rPr>
              <w:t>-</w:t>
            </w:r>
            <w:r w:rsidRPr="0014623E">
              <w:rPr>
                <w:rFonts w:ascii="Times New Roman" w:hAnsi="Times New Roman" w:cs="Times New Roman"/>
                <w:sz w:val="24"/>
                <w:szCs w:val="24"/>
                <w:lang w:val="en-US"/>
              </w:rPr>
              <w:t>up</w:t>
            </w:r>
            <w:r w:rsidRPr="0014623E">
              <w:rPr>
                <w:rFonts w:ascii="Times New Roman" w:hAnsi="Times New Roman" w:cs="Times New Roman"/>
                <w:sz w:val="24"/>
                <w:szCs w:val="24"/>
              </w:rPr>
              <w:t xml:space="preserve"> </w:t>
            </w:r>
            <w:r w:rsidRPr="0014623E">
              <w:rPr>
                <w:rFonts w:ascii="Times New Roman" w:hAnsi="Times New Roman" w:cs="Times New Roman"/>
                <w:sz w:val="24"/>
                <w:szCs w:val="24"/>
                <w:lang w:val="en-US"/>
              </w:rPr>
              <w:t>Visa</w:t>
            </w:r>
            <w:r w:rsidR="00D7555E">
              <w:rPr>
                <w:rStyle w:val="ae"/>
                <w:rFonts w:ascii="Times New Roman" w:hAnsi="Times New Roman" w:cs="Times New Roman"/>
                <w:sz w:val="24"/>
                <w:szCs w:val="24"/>
                <w:lang w:val="en-US"/>
              </w:rPr>
              <w:footnoteReference w:id="2"/>
            </w:r>
            <w:r w:rsidRPr="0014623E">
              <w:rPr>
                <w:rFonts w:ascii="Times New Roman" w:hAnsi="Times New Roman" w:cs="Times New Roman"/>
                <w:sz w:val="24"/>
                <w:szCs w:val="24"/>
              </w:rPr>
              <w:t xml:space="preserve"> (стала постоянно действующей с 01.04.2018 г.)</w:t>
            </w:r>
            <w:r w:rsidR="00B352FB">
              <w:rPr>
                <w:rFonts w:ascii="Times New Roman" w:hAnsi="Times New Roman" w:cs="Times New Roman"/>
                <w:sz w:val="24"/>
                <w:szCs w:val="24"/>
              </w:rPr>
              <w:t xml:space="preserve"> для приёма акселераторами, бизнес-ангелами и венчурными фондами иностранных предпринимателей</w:t>
            </w:r>
            <w:r w:rsidR="0014623E" w:rsidRPr="0014623E">
              <w:rPr>
                <w:rFonts w:ascii="Times New Roman" w:hAnsi="Times New Roman" w:cs="Times New Roman"/>
                <w:sz w:val="24"/>
                <w:szCs w:val="24"/>
              </w:rPr>
              <w:t>;</w:t>
            </w:r>
          </w:p>
          <w:p w:rsidR="0014623E" w:rsidRPr="0014623E" w:rsidRDefault="0014623E" w:rsidP="0055186E">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sym w:font="Symbol" w:char="F02D"/>
            </w:r>
            <w:r>
              <w:rPr>
                <w:rFonts w:ascii="Times New Roman" w:hAnsi="Times New Roman" w:cs="Times New Roman"/>
                <w:color w:val="222222"/>
                <w:sz w:val="24"/>
                <w:szCs w:val="24"/>
                <w:shd w:val="clear" w:color="auto" w:fill="FFFFFF"/>
              </w:rPr>
              <w:t xml:space="preserve"> </w:t>
            </w:r>
            <w:r w:rsidRPr="0014623E">
              <w:rPr>
                <w:rFonts w:ascii="Times New Roman" w:hAnsi="Times New Roman" w:cs="Times New Roman"/>
                <w:color w:val="222222"/>
                <w:sz w:val="24"/>
                <w:szCs w:val="24"/>
                <w:shd w:val="clear" w:color="auto" w:fill="FFFFFF"/>
              </w:rPr>
              <w:t xml:space="preserve">Правительство сертифицировало частные программы </w:t>
            </w:r>
            <w:r w:rsidRPr="0014623E">
              <w:rPr>
                <w:rFonts w:ascii="Times New Roman" w:hAnsi="Times New Roman" w:cs="Times New Roman"/>
                <w:sz w:val="24"/>
                <w:szCs w:val="24"/>
                <w:lang w:val="en-US"/>
              </w:rPr>
              <w:t>Start</w:t>
            </w:r>
            <w:r w:rsidRPr="0014623E">
              <w:rPr>
                <w:rFonts w:ascii="Times New Roman" w:hAnsi="Times New Roman" w:cs="Times New Roman"/>
                <w:sz w:val="24"/>
                <w:szCs w:val="24"/>
              </w:rPr>
              <w:t>-</w:t>
            </w:r>
            <w:r w:rsidRPr="0014623E">
              <w:rPr>
                <w:rFonts w:ascii="Times New Roman" w:hAnsi="Times New Roman" w:cs="Times New Roman"/>
                <w:sz w:val="24"/>
                <w:szCs w:val="24"/>
                <w:lang w:val="en-US"/>
              </w:rPr>
              <w:t>up</w:t>
            </w:r>
            <w:r w:rsidRPr="0014623E">
              <w:rPr>
                <w:rFonts w:ascii="Times New Roman" w:hAnsi="Times New Roman" w:cs="Times New Roman"/>
                <w:sz w:val="24"/>
                <w:szCs w:val="24"/>
              </w:rPr>
              <w:t xml:space="preserve"> </w:t>
            </w:r>
            <w:r w:rsidRPr="0014623E">
              <w:rPr>
                <w:rFonts w:ascii="Times New Roman" w:hAnsi="Times New Roman" w:cs="Times New Roman"/>
                <w:sz w:val="24"/>
                <w:szCs w:val="24"/>
                <w:lang w:val="en-US"/>
              </w:rPr>
              <w:t>Visa</w:t>
            </w:r>
            <w:r w:rsidRPr="0014623E">
              <w:rPr>
                <w:rFonts w:ascii="Times New Roman" w:hAnsi="Times New Roman" w:cs="Times New Roman"/>
                <w:sz w:val="24"/>
                <w:szCs w:val="24"/>
              </w:rPr>
              <w:t xml:space="preserve"> таких ведущих акселераторов, как </w:t>
            </w:r>
            <w:r w:rsidRPr="0014623E">
              <w:rPr>
                <w:rFonts w:ascii="Times New Roman" w:hAnsi="Times New Roman" w:cs="Times New Roman"/>
                <w:color w:val="222222"/>
                <w:sz w:val="24"/>
                <w:szCs w:val="24"/>
                <w:shd w:val="clear" w:color="auto" w:fill="FFFFFF"/>
              </w:rPr>
              <w:t>MaRS, Communtech, DMZ, YEDI</w:t>
            </w:r>
            <w:r>
              <w:rPr>
                <w:rFonts w:ascii="Times New Roman" w:hAnsi="Times New Roman" w:cs="Times New Roman"/>
                <w:color w:val="222222"/>
                <w:sz w:val="24"/>
                <w:szCs w:val="24"/>
                <w:shd w:val="clear" w:color="auto" w:fill="FFFFFF"/>
              </w:rPr>
              <w:t>, с целью ускоренного получения вида на жительство и увеличения числе резидентов;</w:t>
            </w:r>
          </w:p>
          <w:p w:rsidR="0014623E" w:rsidRDefault="0014623E" w:rsidP="0055186E">
            <w:pPr>
              <w:jc w:val="both"/>
              <w:rPr>
                <w:rFonts w:ascii="Times New Roman" w:hAnsi="Times New Roman" w:cs="Times New Roman"/>
                <w:color w:val="222222"/>
                <w:sz w:val="24"/>
                <w:szCs w:val="24"/>
                <w:shd w:val="clear" w:color="auto" w:fill="FFFFFF"/>
              </w:rPr>
            </w:pPr>
            <w:r w:rsidRPr="0014623E">
              <w:rPr>
                <w:rFonts w:ascii="Times New Roman" w:hAnsi="Times New Roman" w:cs="Times New Roman"/>
                <w:sz w:val="24"/>
                <w:szCs w:val="24"/>
              </w:rPr>
              <w:sym w:font="Symbol" w:char="F02D"/>
            </w:r>
            <w:r w:rsidRPr="0014623E">
              <w:rPr>
                <w:rFonts w:ascii="Times New Roman" w:hAnsi="Times New Roman" w:cs="Times New Roman"/>
                <w:sz w:val="24"/>
                <w:szCs w:val="24"/>
              </w:rPr>
              <w:t xml:space="preserve"> 2018 г.: выделено 950 млн. </w:t>
            </w:r>
            <w:r w:rsidRPr="0014623E">
              <w:rPr>
                <w:rFonts w:ascii="Times New Roman" w:hAnsi="Times New Roman" w:cs="Times New Roman"/>
                <w:color w:val="202122"/>
                <w:sz w:val="24"/>
                <w:szCs w:val="24"/>
                <w:shd w:val="clear" w:color="auto" w:fill="FFFFFF"/>
              </w:rPr>
              <w:t xml:space="preserve">C$ на поддержку канадской «Кремниевой долины» - </w:t>
            </w:r>
            <w:r w:rsidR="003B0AA0">
              <w:rPr>
                <w:rFonts w:ascii="Times New Roman" w:hAnsi="Times New Roman" w:cs="Times New Roman"/>
                <w:color w:val="222222"/>
                <w:sz w:val="24"/>
                <w:szCs w:val="24"/>
                <w:shd w:val="clear" w:color="auto" w:fill="FFFFFF"/>
              </w:rPr>
              <w:t>Toronto-Waterloo</w:t>
            </w:r>
            <w:r w:rsidRPr="0014623E">
              <w:rPr>
                <w:rFonts w:ascii="Times New Roman" w:hAnsi="Times New Roman" w:cs="Times New Roman"/>
                <w:color w:val="222222"/>
                <w:sz w:val="24"/>
                <w:szCs w:val="24"/>
                <w:shd w:val="clear" w:color="auto" w:fill="FFFFFF"/>
              </w:rPr>
              <w:t xml:space="preserve"> Corridor;</w:t>
            </w:r>
          </w:p>
          <w:p w:rsidR="0014623E" w:rsidRPr="000F41BB" w:rsidRDefault="0014623E" w:rsidP="0055186E">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sym w:font="Symbol" w:char="F02D"/>
            </w:r>
            <w:r>
              <w:rPr>
                <w:rFonts w:ascii="Times New Roman" w:hAnsi="Times New Roman" w:cs="Times New Roman"/>
                <w:color w:val="222222"/>
                <w:sz w:val="24"/>
                <w:szCs w:val="24"/>
                <w:shd w:val="clear" w:color="auto" w:fill="FFFFFF"/>
              </w:rPr>
              <w:t xml:space="preserve"> проект «</w:t>
            </w:r>
            <w:r>
              <w:rPr>
                <w:rFonts w:ascii="Times New Roman" w:hAnsi="Times New Roman" w:cs="Times New Roman"/>
                <w:color w:val="222222"/>
                <w:sz w:val="24"/>
                <w:szCs w:val="24"/>
                <w:shd w:val="clear" w:color="auto" w:fill="FFFFFF"/>
                <w:lang w:val="en-US"/>
              </w:rPr>
              <w:t>Vector</w:t>
            </w:r>
            <w:r>
              <w:rPr>
                <w:rFonts w:ascii="Times New Roman" w:hAnsi="Times New Roman" w:cs="Times New Roman"/>
                <w:color w:val="222222"/>
                <w:sz w:val="24"/>
                <w:szCs w:val="24"/>
                <w:shd w:val="clear" w:color="auto" w:fill="FFFFFF"/>
              </w:rPr>
              <w:t xml:space="preserve">»: новая инфраструктура для консолидации разработок и внедрения в области ИИ, финансируемая Правительством и </w:t>
            </w:r>
            <w:r w:rsidR="000F41BB">
              <w:rPr>
                <w:rFonts w:ascii="Times New Roman" w:hAnsi="Times New Roman" w:cs="Times New Roman"/>
                <w:color w:val="222222"/>
                <w:sz w:val="24"/>
                <w:szCs w:val="24"/>
                <w:shd w:val="clear" w:color="auto" w:fill="FFFFFF"/>
              </w:rPr>
              <w:t xml:space="preserve">крупными </w:t>
            </w:r>
            <w:r w:rsidR="000F41BB">
              <w:rPr>
                <w:rFonts w:ascii="Times New Roman" w:hAnsi="Times New Roman" w:cs="Times New Roman"/>
                <w:color w:val="222222"/>
                <w:sz w:val="24"/>
                <w:szCs w:val="24"/>
                <w:shd w:val="clear" w:color="auto" w:fill="FFFFFF"/>
                <w:lang w:val="en-US"/>
              </w:rPr>
              <w:t>IT</w:t>
            </w:r>
            <w:r w:rsidR="000F41BB" w:rsidRPr="000F41BB">
              <w:rPr>
                <w:rFonts w:ascii="Times New Roman" w:hAnsi="Times New Roman" w:cs="Times New Roman"/>
                <w:color w:val="222222"/>
                <w:sz w:val="24"/>
                <w:szCs w:val="24"/>
                <w:shd w:val="clear" w:color="auto" w:fill="FFFFFF"/>
              </w:rPr>
              <w:t>-</w:t>
            </w:r>
            <w:r w:rsidR="000F41BB">
              <w:rPr>
                <w:rFonts w:ascii="Times New Roman" w:hAnsi="Times New Roman" w:cs="Times New Roman"/>
                <w:color w:val="222222"/>
                <w:sz w:val="24"/>
                <w:szCs w:val="24"/>
                <w:shd w:val="clear" w:color="auto" w:fill="FFFFFF"/>
              </w:rPr>
              <w:t>компаниями.</w:t>
            </w:r>
          </w:p>
        </w:tc>
      </w:tr>
    </w:tbl>
    <w:p w:rsidR="00DE4911" w:rsidRPr="005367C1" w:rsidRDefault="00DE4911" w:rsidP="00B352FB">
      <w:pPr>
        <w:pStyle w:val="a3"/>
        <w:spacing w:after="0" w:line="240" w:lineRule="auto"/>
        <w:ind w:left="0" w:firstLine="709"/>
        <w:jc w:val="both"/>
        <w:rPr>
          <w:rFonts w:ascii="Times New Roman" w:hAnsi="Times New Roman" w:cs="Times New Roman"/>
          <w:sz w:val="24"/>
          <w:szCs w:val="24"/>
        </w:rPr>
      </w:pPr>
      <w:r w:rsidRPr="005367C1">
        <w:rPr>
          <w:rFonts w:ascii="Times New Roman" w:hAnsi="Times New Roman" w:cs="Times New Roman"/>
          <w:sz w:val="24"/>
          <w:szCs w:val="24"/>
        </w:rPr>
        <w:lastRenderedPageBreak/>
        <w:t>Правительство Канады заинтересовано в привлечении талантливых специалистов, особенно в</w:t>
      </w:r>
      <w:r w:rsidR="00B352FB">
        <w:rPr>
          <w:rFonts w:ascii="Times New Roman" w:hAnsi="Times New Roman" w:cs="Times New Roman"/>
          <w:sz w:val="24"/>
          <w:szCs w:val="24"/>
        </w:rPr>
        <w:t xml:space="preserve"> области технологий и инноваций в направлениях</w:t>
      </w:r>
      <w:r w:rsidRPr="005367C1">
        <w:rPr>
          <w:rFonts w:ascii="Times New Roman" w:hAnsi="Times New Roman" w:cs="Times New Roman"/>
          <w:sz w:val="24"/>
          <w:szCs w:val="24"/>
        </w:rPr>
        <w:t>: ИКТ, фармакология, биотехнология, сельское хозяйство и экология</w:t>
      </w:r>
      <w:r w:rsidR="001E24B3">
        <w:rPr>
          <w:rStyle w:val="ae"/>
          <w:rFonts w:ascii="Times New Roman" w:hAnsi="Times New Roman" w:cs="Times New Roman"/>
          <w:sz w:val="24"/>
          <w:szCs w:val="24"/>
        </w:rPr>
        <w:footnoteReference w:id="3"/>
      </w:r>
      <w:r w:rsidRPr="005367C1">
        <w:rPr>
          <w:rFonts w:ascii="Times New Roman" w:hAnsi="Times New Roman" w:cs="Times New Roman"/>
          <w:sz w:val="24"/>
          <w:szCs w:val="24"/>
        </w:rPr>
        <w:t>.</w:t>
      </w:r>
      <w:r w:rsidR="00A62F1D" w:rsidRPr="005367C1">
        <w:rPr>
          <w:rFonts w:ascii="Times New Roman" w:hAnsi="Times New Roman" w:cs="Times New Roman"/>
          <w:sz w:val="24"/>
          <w:szCs w:val="24"/>
        </w:rPr>
        <w:t xml:space="preserve"> </w:t>
      </w:r>
    </w:p>
    <w:p w:rsidR="00C43543" w:rsidRPr="005367C1" w:rsidRDefault="00317889" w:rsidP="005367C1">
      <w:pPr>
        <w:spacing w:after="0" w:line="240" w:lineRule="auto"/>
        <w:ind w:firstLine="709"/>
        <w:jc w:val="both"/>
        <w:rPr>
          <w:rFonts w:ascii="Times New Roman" w:hAnsi="Times New Roman" w:cs="Times New Roman"/>
          <w:b/>
          <w:sz w:val="24"/>
          <w:szCs w:val="24"/>
          <w:shd w:val="clear" w:color="auto" w:fill="FFFFFF"/>
        </w:rPr>
      </w:pPr>
      <w:r w:rsidRPr="005367C1">
        <w:rPr>
          <w:rFonts w:ascii="Times New Roman" w:hAnsi="Times New Roman" w:cs="Times New Roman"/>
          <w:b/>
          <w:sz w:val="24"/>
          <w:szCs w:val="24"/>
        </w:rPr>
        <w:t>Соединённое Королевство Великобритании и Северной Ирландии</w:t>
      </w:r>
    </w:p>
    <w:p w:rsidR="00F30420" w:rsidRPr="00F30420" w:rsidRDefault="00151207" w:rsidP="00F30420">
      <w:pPr>
        <w:spacing w:after="0" w:line="240" w:lineRule="auto"/>
        <w:jc w:val="right"/>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Таблица 2</w:t>
      </w:r>
    </w:p>
    <w:p w:rsidR="00F32D61" w:rsidRPr="005367C1" w:rsidRDefault="003F35E4" w:rsidP="00F30420">
      <w:pPr>
        <w:spacing w:after="0" w:line="240" w:lineRule="auto"/>
        <w:jc w:val="center"/>
        <w:rPr>
          <w:rFonts w:ascii="Times New Roman" w:hAnsi="Times New Roman" w:cs="Times New Roman"/>
          <w:sz w:val="24"/>
          <w:szCs w:val="24"/>
          <w:shd w:val="clear" w:color="auto" w:fill="FFFFFF"/>
        </w:rPr>
      </w:pPr>
      <w:r w:rsidRPr="005367C1">
        <w:rPr>
          <w:rFonts w:ascii="Times New Roman" w:hAnsi="Times New Roman" w:cs="Times New Roman"/>
          <w:sz w:val="24"/>
          <w:szCs w:val="24"/>
          <w:shd w:val="clear" w:color="auto" w:fill="FFFFFF"/>
        </w:rPr>
        <w:t xml:space="preserve">Инструменты, реализуемые </w:t>
      </w:r>
      <w:r w:rsidR="001C018D" w:rsidRPr="005367C1">
        <w:rPr>
          <w:rFonts w:ascii="Times New Roman" w:hAnsi="Times New Roman" w:cs="Times New Roman"/>
          <w:sz w:val="24"/>
          <w:szCs w:val="24"/>
          <w:shd w:val="clear" w:color="auto" w:fill="FFFFFF"/>
        </w:rPr>
        <w:t>различными</w:t>
      </w:r>
      <w:r w:rsidR="00F30420">
        <w:rPr>
          <w:rFonts w:ascii="Times New Roman" w:hAnsi="Times New Roman" w:cs="Times New Roman"/>
          <w:sz w:val="24"/>
          <w:szCs w:val="24"/>
          <w:shd w:val="clear" w:color="auto" w:fill="FFFFFF"/>
        </w:rPr>
        <w:t xml:space="preserve"> институтами и их организациями </w:t>
      </w:r>
      <w:r w:rsidR="00F30420" w:rsidRPr="005367C1">
        <w:rPr>
          <w:rFonts w:ascii="Times New Roman" w:hAnsi="Times New Roman" w:cs="Times New Roman"/>
          <w:sz w:val="24"/>
          <w:szCs w:val="24"/>
        </w:rPr>
        <w:t>[</w:t>
      </w:r>
      <w:r w:rsidR="00BE0E12">
        <w:rPr>
          <w:rFonts w:ascii="Times New Roman" w:hAnsi="Times New Roman" w:cs="Times New Roman"/>
          <w:sz w:val="24"/>
          <w:szCs w:val="24"/>
        </w:rPr>
        <w:t>3</w:t>
      </w:r>
      <w:r w:rsidR="00F30420" w:rsidRPr="005367C1">
        <w:rPr>
          <w:rFonts w:ascii="Times New Roman" w:hAnsi="Times New Roman" w:cs="Times New Roman"/>
          <w:sz w:val="24"/>
          <w:szCs w:val="24"/>
        </w:rPr>
        <w:t>]</w:t>
      </w:r>
    </w:p>
    <w:tbl>
      <w:tblPr>
        <w:tblStyle w:val="a5"/>
        <w:tblW w:w="0" w:type="auto"/>
        <w:jc w:val="center"/>
        <w:tblLook w:val="04A0" w:firstRow="1" w:lastRow="0" w:firstColumn="1" w:lastColumn="0" w:noHBand="0" w:noVBand="1"/>
      </w:tblPr>
      <w:tblGrid>
        <w:gridCol w:w="2660"/>
        <w:gridCol w:w="2693"/>
        <w:gridCol w:w="4218"/>
      </w:tblGrid>
      <w:tr w:rsidR="00D36B65" w:rsidRPr="005367C1" w:rsidTr="00B352FB">
        <w:trPr>
          <w:jc w:val="center"/>
        </w:trPr>
        <w:tc>
          <w:tcPr>
            <w:tcW w:w="2660" w:type="dxa"/>
            <w:vAlign w:val="center"/>
          </w:tcPr>
          <w:p w:rsidR="005C7473" w:rsidRPr="00151207" w:rsidRDefault="00D36B65" w:rsidP="005C7473">
            <w:pPr>
              <w:jc w:val="center"/>
              <w:rPr>
                <w:rFonts w:ascii="Times New Roman" w:hAnsi="Times New Roman" w:cs="Times New Roman"/>
                <w:sz w:val="24"/>
                <w:szCs w:val="24"/>
              </w:rPr>
            </w:pPr>
            <w:r w:rsidRPr="00151207">
              <w:rPr>
                <w:rFonts w:ascii="Times New Roman" w:hAnsi="Times New Roman" w:cs="Times New Roman"/>
                <w:sz w:val="24"/>
                <w:szCs w:val="24"/>
              </w:rPr>
              <w:t>Правительство</w:t>
            </w:r>
          </w:p>
        </w:tc>
        <w:tc>
          <w:tcPr>
            <w:tcW w:w="2693" w:type="dxa"/>
            <w:vAlign w:val="center"/>
          </w:tcPr>
          <w:p w:rsidR="005C7473" w:rsidRPr="00151207" w:rsidRDefault="00D36B65" w:rsidP="00B352FB">
            <w:pPr>
              <w:jc w:val="center"/>
              <w:rPr>
                <w:rFonts w:ascii="Times New Roman" w:hAnsi="Times New Roman" w:cs="Times New Roman"/>
                <w:sz w:val="24"/>
                <w:szCs w:val="24"/>
              </w:rPr>
            </w:pPr>
            <w:r w:rsidRPr="00151207">
              <w:rPr>
                <w:rFonts w:ascii="Times New Roman" w:hAnsi="Times New Roman" w:cs="Times New Roman"/>
                <w:sz w:val="24"/>
                <w:szCs w:val="24"/>
              </w:rPr>
              <w:t>Правительственный банк</w:t>
            </w:r>
            <w:r w:rsidR="00D7555E">
              <w:rPr>
                <w:rStyle w:val="ae"/>
                <w:rFonts w:ascii="Times New Roman" w:hAnsi="Times New Roman" w:cs="Times New Roman"/>
                <w:sz w:val="24"/>
                <w:szCs w:val="24"/>
              </w:rPr>
              <w:footnoteReference w:id="4"/>
            </w:r>
          </w:p>
        </w:tc>
        <w:tc>
          <w:tcPr>
            <w:tcW w:w="4218" w:type="dxa"/>
            <w:vAlign w:val="center"/>
          </w:tcPr>
          <w:p w:rsidR="00D36B65" w:rsidRPr="00151207" w:rsidRDefault="00D36B65" w:rsidP="005B349B">
            <w:pPr>
              <w:jc w:val="center"/>
              <w:rPr>
                <w:rFonts w:ascii="Times New Roman" w:hAnsi="Times New Roman" w:cs="Times New Roman"/>
                <w:sz w:val="24"/>
                <w:szCs w:val="24"/>
              </w:rPr>
            </w:pPr>
            <w:r w:rsidRPr="00151207">
              <w:rPr>
                <w:rFonts w:ascii="Times New Roman" w:hAnsi="Times New Roman" w:cs="Times New Roman"/>
                <w:sz w:val="24"/>
                <w:szCs w:val="24"/>
              </w:rPr>
              <w:t>Министерство бизнеса, энергетики и промышленной стратегии</w:t>
            </w:r>
          </w:p>
        </w:tc>
      </w:tr>
      <w:tr w:rsidR="00D36B65" w:rsidRPr="005367C1" w:rsidTr="00B352FB">
        <w:trPr>
          <w:jc w:val="center"/>
        </w:trPr>
        <w:tc>
          <w:tcPr>
            <w:tcW w:w="2660" w:type="dxa"/>
          </w:tcPr>
          <w:p w:rsidR="00D36B65" w:rsidRPr="00151207" w:rsidRDefault="00142AB1" w:rsidP="005C7473">
            <w:pPr>
              <w:jc w:val="both"/>
              <w:rPr>
                <w:rFonts w:ascii="Times New Roman" w:hAnsi="Times New Roman" w:cs="Times New Roman"/>
                <w:sz w:val="24"/>
                <w:szCs w:val="24"/>
              </w:rPr>
            </w:pPr>
            <w:r w:rsidRPr="00151207">
              <w:rPr>
                <w:rFonts w:ascii="Times New Roman" w:hAnsi="Times New Roman" w:cs="Times New Roman"/>
                <w:sz w:val="24"/>
                <w:szCs w:val="24"/>
              </w:rPr>
              <w:t xml:space="preserve">Некоторые </w:t>
            </w:r>
            <w:r w:rsidR="00CB53A6" w:rsidRPr="00151207">
              <w:rPr>
                <w:rFonts w:ascii="Times New Roman" w:hAnsi="Times New Roman" w:cs="Times New Roman"/>
                <w:sz w:val="24"/>
                <w:szCs w:val="24"/>
              </w:rPr>
              <w:t xml:space="preserve">меры для бизнеса </w:t>
            </w:r>
            <w:r w:rsidR="00D1645A" w:rsidRPr="00151207">
              <w:rPr>
                <w:rFonts w:ascii="Times New Roman" w:hAnsi="Times New Roman" w:cs="Times New Roman"/>
                <w:sz w:val="24"/>
                <w:szCs w:val="24"/>
              </w:rPr>
              <w:t>на срок 2019-2020</w:t>
            </w:r>
            <w:r w:rsidR="005C7473" w:rsidRPr="00151207">
              <w:rPr>
                <w:rFonts w:ascii="Times New Roman" w:hAnsi="Times New Roman" w:cs="Times New Roman"/>
                <w:sz w:val="24"/>
                <w:szCs w:val="24"/>
              </w:rPr>
              <w:t>:</w:t>
            </w:r>
          </w:p>
          <w:p w:rsidR="00C87A16" w:rsidRPr="00151207" w:rsidRDefault="00C87A16" w:rsidP="005C7473">
            <w:pPr>
              <w:jc w:val="both"/>
              <w:rPr>
                <w:rFonts w:ascii="Times New Roman" w:hAnsi="Times New Roman" w:cs="Times New Roman"/>
                <w:sz w:val="24"/>
                <w:szCs w:val="24"/>
              </w:rPr>
            </w:pPr>
            <w:r w:rsidRPr="00151207">
              <w:rPr>
                <w:rFonts w:ascii="Times New Roman" w:hAnsi="Times New Roman" w:cs="Times New Roman"/>
                <w:sz w:val="24"/>
                <w:szCs w:val="24"/>
              </w:rPr>
              <w:t xml:space="preserve">̶ с апреля 2020 г. </w:t>
            </w:r>
            <w:r w:rsidR="00142AB1" w:rsidRPr="00151207">
              <w:rPr>
                <w:rFonts w:ascii="Times New Roman" w:hAnsi="Times New Roman" w:cs="Times New Roman"/>
                <w:sz w:val="24"/>
                <w:szCs w:val="24"/>
              </w:rPr>
              <w:t>введение налога в размере 2% на доходы некоторых цифровых компаний.</w:t>
            </w:r>
          </w:p>
          <w:p w:rsidR="00142AB1" w:rsidRPr="00151207" w:rsidRDefault="00142AB1" w:rsidP="005C7473">
            <w:pPr>
              <w:jc w:val="both"/>
              <w:rPr>
                <w:rFonts w:ascii="Times New Roman" w:hAnsi="Times New Roman" w:cs="Times New Roman"/>
                <w:sz w:val="24"/>
                <w:szCs w:val="24"/>
              </w:rPr>
            </w:pPr>
            <w:r w:rsidRPr="00151207">
              <w:rPr>
                <w:rFonts w:ascii="Times New Roman" w:hAnsi="Times New Roman" w:cs="Times New Roman"/>
                <w:sz w:val="24"/>
                <w:szCs w:val="24"/>
              </w:rPr>
              <w:t>̶ выделено £200 млн. на пилотные инновационные подходы к разработке полноценного оптоволоконного интернета в сельской местности.</w:t>
            </w:r>
          </w:p>
        </w:tc>
        <w:tc>
          <w:tcPr>
            <w:tcW w:w="2693" w:type="dxa"/>
          </w:tcPr>
          <w:p w:rsidR="005C7473" w:rsidRPr="00151207" w:rsidRDefault="00B352FB" w:rsidP="005C7473">
            <w:pPr>
              <w:jc w:val="both"/>
              <w:rPr>
                <w:rFonts w:ascii="Times New Roman" w:hAnsi="Times New Roman" w:cs="Times New Roman"/>
                <w:sz w:val="24"/>
                <w:szCs w:val="24"/>
              </w:rPr>
            </w:pPr>
            <w:r w:rsidRPr="00151207">
              <w:rPr>
                <w:rFonts w:ascii="Times New Roman" w:hAnsi="Times New Roman" w:cs="Times New Roman"/>
                <w:sz w:val="24"/>
                <w:szCs w:val="24"/>
              </w:rPr>
              <w:t>П</w:t>
            </w:r>
            <w:r w:rsidR="005C7473" w:rsidRPr="00151207">
              <w:rPr>
                <w:rFonts w:ascii="Times New Roman" w:hAnsi="Times New Roman" w:cs="Times New Roman"/>
                <w:sz w:val="24"/>
                <w:szCs w:val="24"/>
              </w:rPr>
              <w:t>рограммы:</w:t>
            </w:r>
          </w:p>
          <w:p w:rsidR="005C7473" w:rsidRPr="00151207" w:rsidRDefault="005C7473" w:rsidP="005C7473">
            <w:pPr>
              <w:jc w:val="both"/>
              <w:rPr>
                <w:rFonts w:ascii="Times New Roman" w:hAnsi="Times New Roman" w:cs="Times New Roman"/>
                <w:sz w:val="24"/>
                <w:szCs w:val="24"/>
              </w:rPr>
            </w:pP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Angel</w:t>
            </w: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CoFoud</w:t>
            </w:r>
            <w:r w:rsidRPr="00151207">
              <w:rPr>
                <w:rFonts w:ascii="Times New Roman" w:hAnsi="Times New Roman" w:cs="Times New Roman"/>
                <w:sz w:val="24"/>
                <w:szCs w:val="24"/>
              </w:rPr>
              <w:t xml:space="preserve"> финансирует малое предпринимательство (МП) от 100 тыс. до £1 млн.</w:t>
            </w:r>
          </w:p>
          <w:p w:rsidR="005C7473" w:rsidRPr="00151207" w:rsidRDefault="005C7473" w:rsidP="005C7473">
            <w:pPr>
              <w:jc w:val="both"/>
              <w:rPr>
                <w:rFonts w:ascii="Times New Roman" w:hAnsi="Times New Roman" w:cs="Times New Roman"/>
                <w:sz w:val="24"/>
                <w:szCs w:val="24"/>
              </w:rPr>
            </w:pPr>
            <w:r w:rsidRPr="00151207">
              <w:rPr>
                <w:rFonts w:ascii="Times New Roman" w:hAnsi="Times New Roman" w:cs="Times New Roman"/>
                <w:sz w:val="24"/>
                <w:szCs w:val="24"/>
              </w:rPr>
              <w:t xml:space="preserve">̶ </w:t>
            </w:r>
            <w:r w:rsidR="001B18A5" w:rsidRPr="00151207">
              <w:rPr>
                <w:rFonts w:ascii="Times New Roman" w:hAnsi="Times New Roman" w:cs="Times New Roman"/>
                <w:sz w:val="24"/>
                <w:szCs w:val="24"/>
              </w:rPr>
              <w:t xml:space="preserve">Программа </w:t>
            </w:r>
            <w:r w:rsidR="001B18A5" w:rsidRPr="00151207">
              <w:rPr>
                <w:rFonts w:ascii="Times New Roman" w:hAnsi="Times New Roman" w:cs="Times New Roman"/>
                <w:sz w:val="24"/>
                <w:szCs w:val="24"/>
                <w:lang w:val="en-US"/>
              </w:rPr>
              <w:t>Help</w:t>
            </w:r>
            <w:r w:rsidR="001B18A5" w:rsidRPr="00151207">
              <w:rPr>
                <w:rFonts w:ascii="Times New Roman" w:hAnsi="Times New Roman" w:cs="Times New Roman"/>
                <w:sz w:val="24"/>
                <w:szCs w:val="24"/>
              </w:rPr>
              <w:t xml:space="preserve"> </w:t>
            </w:r>
            <w:r w:rsidR="001B18A5" w:rsidRPr="00151207">
              <w:rPr>
                <w:rFonts w:ascii="Times New Roman" w:hAnsi="Times New Roman" w:cs="Times New Roman"/>
                <w:sz w:val="24"/>
                <w:szCs w:val="24"/>
                <w:lang w:val="en-US"/>
              </w:rPr>
              <w:t>to</w:t>
            </w:r>
            <w:r w:rsidR="001B18A5" w:rsidRPr="00151207">
              <w:rPr>
                <w:rFonts w:ascii="Times New Roman" w:hAnsi="Times New Roman" w:cs="Times New Roman"/>
                <w:sz w:val="24"/>
                <w:szCs w:val="24"/>
              </w:rPr>
              <w:t xml:space="preserve"> </w:t>
            </w:r>
            <w:r w:rsidR="001B18A5" w:rsidRPr="00151207">
              <w:rPr>
                <w:rFonts w:ascii="Times New Roman" w:hAnsi="Times New Roman" w:cs="Times New Roman"/>
                <w:sz w:val="24"/>
                <w:szCs w:val="24"/>
                <w:lang w:val="en-US"/>
              </w:rPr>
              <w:t>Grow</w:t>
            </w:r>
            <w:r w:rsidR="001B18A5" w:rsidRPr="00151207">
              <w:rPr>
                <w:rFonts w:ascii="Times New Roman" w:hAnsi="Times New Roman" w:cs="Times New Roman"/>
                <w:sz w:val="24"/>
                <w:szCs w:val="24"/>
              </w:rPr>
              <w:t xml:space="preserve"> </w:t>
            </w:r>
            <w:r w:rsidRPr="00151207">
              <w:rPr>
                <w:rFonts w:ascii="Times New Roman" w:hAnsi="Times New Roman" w:cs="Times New Roman"/>
                <w:sz w:val="24"/>
                <w:szCs w:val="24"/>
              </w:rPr>
              <w:t>– кредиты для роста</w:t>
            </w:r>
            <w:r w:rsidR="001B18A5" w:rsidRPr="00151207">
              <w:rPr>
                <w:rFonts w:ascii="Times New Roman" w:hAnsi="Times New Roman" w:cs="Times New Roman"/>
                <w:sz w:val="24"/>
                <w:szCs w:val="24"/>
              </w:rPr>
              <w:t xml:space="preserve"> малых предприятий</w:t>
            </w:r>
            <w:r w:rsidRPr="00151207">
              <w:rPr>
                <w:rFonts w:ascii="Times New Roman" w:hAnsi="Times New Roman" w:cs="Times New Roman"/>
                <w:sz w:val="24"/>
                <w:szCs w:val="24"/>
              </w:rPr>
              <w:t>)</w:t>
            </w:r>
          </w:p>
          <w:p w:rsidR="00D36B65" w:rsidRPr="00151207" w:rsidRDefault="005C7473" w:rsidP="005C7473">
            <w:pPr>
              <w:jc w:val="both"/>
              <w:rPr>
                <w:rFonts w:ascii="Times New Roman" w:hAnsi="Times New Roman" w:cs="Times New Roman"/>
                <w:sz w:val="24"/>
                <w:szCs w:val="24"/>
              </w:rPr>
            </w:pP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British</w:t>
            </w: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Patient</w:t>
            </w: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Capital</w:t>
            </w:r>
            <w:r w:rsidRPr="00151207">
              <w:rPr>
                <w:rFonts w:ascii="Times New Roman" w:hAnsi="Times New Roman" w:cs="Times New Roman"/>
                <w:sz w:val="24"/>
                <w:szCs w:val="24"/>
              </w:rPr>
              <w:t>: долгосрочные инвестиции в инновационные компании с целью их расширения.</w:t>
            </w:r>
          </w:p>
        </w:tc>
        <w:tc>
          <w:tcPr>
            <w:tcW w:w="4218" w:type="dxa"/>
          </w:tcPr>
          <w:p w:rsidR="00D36B65" w:rsidRPr="00151207" w:rsidRDefault="00D1645A" w:rsidP="00D1645A">
            <w:pPr>
              <w:jc w:val="both"/>
              <w:rPr>
                <w:rFonts w:ascii="Times New Roman" w:hAnsi="Times New Roman" w:cs="Times New Roman"/>
                <w:sz w:val="24"/>
                <w:szCs w:val="24"/>
              </w:rPr>
            </w:pPr>
            <w:r w:rsidRPr="00151207">
              <w:rPr>
                <w:rFonts w:ascii="Times New Roman" w:hAnsi="Times New Roman" w:cs="Times New Roman"/>
                <w:sz w:val="24"/>
                <w:szCs w:val="24"/>
              </w:rPr>
              <w:t>Б</w:t>
            </w:r>
            <w:r w:rsidR="002F0E04" w:rsidRPr="00151207">
              <w:rPr>
                <w:rFonts w:ascii="Times New Roman" w:hAnsi="Times New Roman" w:cs="Times New Roman"/>
                <w:sz w:val="24"/>
                <w:szCs w:val="24"/>
              </w:rPr>
              <w:t>изнес- иссл</w:t>
            </w:r>
            <w:r w:rsidRPr="00151207">
              <w:rPr>
                <w:rFonts w:ascii="Times New Roman" w:hAnsi="Times New Roman" w:cs="Times New Roman"/>
                <w:sz w:val="24"/>
                <w:szCs w:val="24"/>
              </w:rPr>
              <w:t xml:space="preserve">едовательская и технологическая </w:t>
            </w:r>
            <w:r w:rsidR="002F0E04" w:rsidRPr="00151207">
              <w:rPr>
                <w:rFonts w:ascii="Times New Roman" w:hAnsi="Times New Roman" w:cs="Times New Roman"/>
                <w:sz w:val="24"/>
                <w:szCs w:val="24"/>
              </w:rPr>
              <w:t>организация (</w:t>
            </w:r>
            <w:r w:rsidR="002F0E04" w:rsidRPr="00151207">
              <w:rPr>
                <w:rFonts w:ascii="Times New Roman" w:hAnsi="Times New Roman" w:cs="Times New Roman"/>
                <w:sz w:val="24"/>
                <w:szCs w:val="24"/>
                <w:lang w:val="en-US"/>
              </w:rPr>
              <w:t>UK</w:t>
            </w:r>
            <w:r w:rsidR="002F0E04" w:rsidRPr="00151207">
              <w:rPr>
                <w:rFonts w:ascii="Times New Roman" w:hAnsi="Times New Roman" w:cs="Times New Roman"/>
                <w:sz w:val="24"/>
                <w:szCs w:val="24"/>
              </w:rPr>
              <w:t xml:space="preserve"> </w:t>
            </w:r>
            <w:r w:rsidR="002F0E04" w:rsidRPr="00151207">
              <w:rPr>
                <w:rFonts w:ascii="Times New Roman" w:hAnsi="Times New Roman" w:cs="Times New Roman"/>
                <w:sz w:val="24"/>
                <w:szCs w:val="24"/>
                <w:lang w:val="en-US"/>
              </w:rPr>
              <w:t>Research</w:t>
            </w:r>
            <w:r w:rsidR="002F0E04" w:rsidRPr="00151207">
              <w:rPr>
                <w:rFonts w:ascii="Times New Roman" w:hAnsi="Times New Roman" w:cs="Times New Roman"/>
                <w:sz w:val="24"/>
                <w:szCs w:val="24"/>
              </w:rPr>
              <w:t xml:space="preserve"> </w:t>
            </w:r>
            <w:r w:rsidR="002F0E04" w:rsidRPr="00151207">
              <w:rPr>
                <w:rFonts w:ascii="Times New Roman" w:hAnsi="Times New Roman" w:cs="Times New Roman"/>
                <w:sz w:val="24"/>
                <w:szCs w:val="24"/>
                <w:lang w:val="en-US"/>
              </w:rPr>
              <w:t>and</w:t>
            </w:r>
            <w:r w:rsidR="002F0E04" w:rsidRPr="00151207">
              <w:rPr>
                <w:rFonts w:ascii="Times New Roman" w:hAnsi="Times New Roman" w:cs="Times New Roman"/>
                <w:sz w:val="24"/>
                <w:szCs w:val="24"/>
              </w:rPr>
              <w:t xml:space="preserve"> </w:t>
            </w:r>
            <w:r w:rsidR="002F0E04" w:rsidRPr="00151207">
              <w:rPr>
                <w:rFonts w:ascii="Times New Roman" w:hAnsi="Times New Roman" w:cs="Times New Roman"/>
                <w:sz w:val="24"/>
                <w:szCs w:val="24"/>
                <w:lang w:val="en-US"/>
              </w:rPr>
              <w:t>Innovation</w:t>
            </w:r>
            <w:r w:rsidRPr="00151207">
              <w:rPr>
                <w:rFonts w:ascii="Times New Roman" w:hAnsi="Times New Roman" w:cs="Times New Roman"/>
                <w:sz w:val="24"/>
                <w:szCs w:val="24"/>
              </w:rPr>
              <w:t>)</w:t>
            </w:r>
            <w:r w:rsidR="002F0E04" w:rsidRPr="00151207">
              <w:rPr>
                <w:rFonts w:ascii="Times New Roman" w:hAnsi="Times New Roman" w:cs="Times New Roman"/>
                <w:sz w:val="24"/>
                <w:szCs w:val="24"/>
              </w:rPr>
              <w:t xml:space="preserve"> включает:</w:t>
            </w:r>
          </w:p>
          <w:p w:rsidR="002F0E04" w:rsidRPr="00151207" w:rsidRDefault="002F0E04" w:rsidP="002F0E04">
            <w:pPr>
              <w:jc w:val="both"/>
              <w:rPr>
                <w:rFonts w:ascii="Times New Roman" w:hAnsi="Times New Roman" w:cs="Times New Roman"/>
                <w:sz w:val="24"/>
                <w:szCs w:val="24"/>
              </w:rPr>
            </w:pP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Innovate</w:t>
            </w:r>
            <w:r w:rsidRPr="00151207">
              <w:rPr>
                <w:rFonts w:ascii="Times New Roman" w:hAnsi="Times New Roman" w:cs="Times New Roman"/>
                <w:sz w:val="24"/>
                <w:szCs w:val="24"/>
              </w:rPr>
              <w:t xml:space="preserve"> </w:t>
            </w:r>
            <w:r w:rsidRPr="00151207">
              <w:rPr>
                <w:rFonts w:ascii="Times New Roman" w:hAnsi="Times New Roman" w:cs="Times New Roman"/>
                <w:sz w:val="24"/>
                <w:szCs w:val="24"/>
                <w:lang w:val="en-US"/>
              </w:rPr>
              <w:t>UK</w:t>
            </w:r>
            <w:r w:rsidRPr="00151207">
              <w:rPr>
                <w:rFonts w:ascii="Times New Roman" w:hAnsi="Times New Roman" w:cs="Times New Roman"/>
                <w:sz w:val="24"/>
                <w:szCs w:val="24"/>
              </w:rPr>
              <w:t xml:space="preserve">: грантовое финансирование разработок инновационных продуктов и услуг (от 25 тыс. до £1 млн.). Все виды бизнеса имеют право на финансирование: от стартапов и микрокомпаний </w:t>
            </w:r>
            <w:r w:rsidR="007C60C3" w:rsidRPr="00151207">
              <w:rPr>
                <w:rFonts w:ascii="Times New Roman" w:hAnsi="Times New Roman" w:cs="Times New Roman"/>
                <w:sz w:val="24"/>
                <w:szCs w:val="24"/>
              </w:rPr>
              <w:t>до крупных транснациональных корпораций.</w:t>
            </w:r>
          </w:p>
          <w:p w:rsidR="007C60C3" w:rsidRPr="00151207" w:rsidRDefault="007C60C3" w:rsidP="002F0E04">
            <w:pPr>
              <w:jc w:val="both"/>
              <w:rPr>
                <w:rFonts w:ascii="Times New Roman" w:hAnsi="Times New Roman" w:cs="Times New Roman"/>
                <w:sz w:val="24"/>
                <w:szCs w:val="24"/>
              </w:rPr>
            </w:pPr>
            <w:r w:rsidRPr="00151207">
              <w:rPr>
                <w:rFonts w:ascii="Times New Roman" w:hAnsi="Times New Roman" w:cs="Times New Roman"/>
                <w:sz w:val="24"/>
                <w:szCs w:val="24"/>
              </w:rPr>
              <w:t>̶ Фонд промышленного развития Правительства</w:t>
            </w:r>
            <w:r w:rsidR="00A655FB" w:rsidRPr="00151207">
              <w:rPr>
                <w:rFonts w:ascii="Times New Roman" w:hAnsi="Times New Roman" w:cs="Times New Roman"/>
                <w:sz w:val="24"/>
                <w:szCs w:val="24"/>
              </w:rPr>
              <w:t>: до £26 млн. инвестирует в промышленность и исследования для разработки следующего поколения материалов – лёгких композитных для передового производства транспортных средств и комплектующих.</w:t>
            </w:r>
          </w:p>
        </w:tc>
      </w:tr>
    </w:tbl>
    <w:p w:rsidR="00F41F5B" w:rsidRPr="005367C1" w:rsidRDefault="00FB523F" w:rsidP="00B352FB">
      <w:pPr>
        <w:spacing w:after="0" w:line="240" w:lineRule="auto"/>
        <w:ind w:firstLine="709"/>
        <w:jc w:val="both"/>
        <w:rPr>
          <w:rFonts w:ascii="Times New Roman" w:hAnsi="Times New Roman" w:cs="Times New Roman"/>
          <w:sz w:val="24"/>
          <w:szCs w:val="24"/>
        </w:rPr>
      </w:pPr>
      <w:r w:rsidRPr="005367C1">
        <w:rPr>
          <w:rFonts w:ascii="Times New Roman" w:hAnsi="Times New Roman" w:cs="Times New Roman"/>
          <w:sz w:val="24"/>
          <w:szCs w:val="24"/>
        </w:rPr>
        <w:t>Принятые меры</w:t>
      </w:r>
      <w:r w:rsidR="005C6358">
        <w:rPr>
          <w:rFonts w:ascii="Times New Roman" w:hAnsi="Times New Roman" w:cs="Times New Roman"/>
          <w:sz w:val="24"/>
          <w:szCs w:val="24"/>
        </w:rPr>
        <w:t xml:space="preserve"> </w:t>
      </w:r>
      <w:r w:rsidR="005C6358" w:rsidRPr="005367C1">
        <w:rPr>
          <w:rFonts w:ascii="Times New Roman" w:hAnsi="Times New Roman" w:cs="Times New Roman"/>
          <w:sz w:val="24"/>
          <w:szCs w:val="24"/>
        </w:rPr>
        <w:t xml:space="preserve">поддержки </w:t>
      </w:r>
      <w:r w:rsidR="005C6358">
        <w:rPr>
          <w:rFonts w:ascii="Times New Roman" w:hAnsi="Times New Roman" w:cs="Times New Roman"/>
          <w:sz w:val="24"/>
          <w:szCs w:val="24"/>
        </w:rPr>
        <w:t xml:space="preserve">технологического </w:t>
      </w:r>
      <w:r w:rsidR="005C6358" w:rsidRPr="005367C1">
        <w:rPr>
          <w:rFonts w:ascii="Times New Roman" w:hAnsi="Times New Roman" w:cs="Times New Roman"/>
          <w:sz w:val="24"/>
          <w:szCs w:val="24"/>
        </w:rPr>
        <w:t>предприни</w:t>
      </w:r>
      <w:r w:rsidR="005C6358">
        <w:rPr>
          <w:rFonts w:ascii="Times New Roman" w:hAnsi="Times New Roman" w:cs="Times New Roman"/>
          <w:sz w:val="24"/>
          <w:szCs w:val="24"/>
        </w:rPr>
        <w:t xml:space="preserve">мательства </w:t>
      </w:r>
      <w:r w:rsidR="005C6358" w:rsidRPr="005367C1">
        <w:rPr>
          <w:rFonts w:ascii="Times New Roman" w:hAnsi="Times New Roman" w:cs="Times New Roman"/>
          <w:sz w:val="24"/>
          <w:szCs w:val="24"/>
        </w:rPr>
        <w:t>Великобритании</w:t>
      </w:r>
      <w:r w:rsidRPr="005367C1">
        <w:rPr>
          <w:rFonts w:ascii="Times New Roman" w:hAnsi="Times New Roman" w:cs="Times New Roman"/>
          <w:sz w:val="24"/>
          <w:szCs w:val="24"/>
        </w:rPr>
        <w:t xml:space="preserve"> ориентированы</w:t>
      </w:r>
      <w:r w:rsidR="00986D6B" w:rsidRPr="005367C1">
        <w:rPr>
          <w:rFonts w:ascii="Times New Roman" w:hAnsi="Times New Roman" w:cs="Times New Roman"/>
          <w:sz w:val="24"/>
          <w:szCs w:val="24"/>
        </w:rPr>
        <w:t>, в частности</w:t>
      </w:r>
      <w:r w:rsidRPr="005367C1">
        <w:rPr>
          <w:rFonts w:ascii="Times New Roman" w:hAnsi="Times New Roman" w:cs="Times New Roman"/>
          <w:sz w:val="24"/>
          <w:szCs w:val="24"/>
        </w:rPr>
        <w:t xml:space="preserve"> на: </w:t>
      </w:r>
      <w:r w:rsidR="00565496" w:rsidRPr="005367C1">
        <w:rPr>
          <w:rFonts w:ascii="Times New Roman" w:hAnsi="Times New Roman" w:cs="Times New Roman"/>
          <w:sz w:val="24"/>
          <w:szCs w:val="24"/>
        </w:rPr>
        <w:t xml:space="preserve">увеличение инвестиций </w:t>
      </w:r>
      <w:r w:rsidR="003B0AA0">
        <w:rPr>
          <w:rFonts w:ascii="Times New Roman" w:hAnsi="Times New Roman" w:cs="Times New Roman"/>
          <w:sz w:val="24"/>
          <w:szCs w:val="24"/>
        </w:rPr>
        <w:t>и</w:t>
      </w:r>
      <w:r w:rsidR="00565496" w:rsidRPr="005367C1">
        <w:rPr>
          <w:rFonts w:ascii="Times New Roman" w:hAnsi="Times New Roman" w:cs="Times New Roman"/>
          <w:sz w:val="24"/>
          <w:szCs w:val="24"/>
        </w:rPr>
        <w:t xml:space="preserve"> обеспечение</w:t>
      </w:r>
      <w:r w:rsidR="00F41F5B" w:rsidRPr="005367C1">
        <w:rPr>
          <w:rFonts w:ascii="Times New Roman" w:hAnsi="Times New Roman" w:cs="Times New Roman"/>
          <w:sz w:val="24"/>
          <w:szCs w:val="24"/>
        </w:rPr>
        <w:t xml:space="preserve"> доступ</w:t>
      </w:r>
      <w:r w:rsidR="00565496" w:rsidRPr="005367C1">
        <w:rPr>
          <w:rFonts w:ascii="Times New Roman" w:hAnsi="Times New Roman" w:cs="Times New Roman"/>
          <w:sz w:val="24"/>
          <w:szCs w:val="24"/>
        </w:rPr>
        <w:t>а</w:t>
      </w:r>
      <w:r w:rsidR="00F41F5B" w:rsidRPr="005367C1">
        <w:rPr>
          <w:rFonts w:ascii="Times New Roman" w:hAnsi="Times New Roman" w:cs="Times New Roman"/>
          <w:sz w:val="24"/>
          <w:szCs w:val="24"/>
        </w:rPr>
        <w:t xml:space="preserve"> к инвестированию частного сектора, помогая тем самым </w:t>
      </w:r>
      <w:r w:rsidR="00986D6B" w:rsidRPr="005367C1">
        <w:rPr>
          <w:rFonts w:ascii="Times New Roman" w:hAnsi="Times New Roman" w:cs="Times New Roman"/>
          <w:sz w:val="24"/>
          <w:szCs w:val="24"/>
        </w:rPr>
        <w:t xml:space="preserve">всем </w:t>
      </w:r>
      <w:r w:rsidR="00F41F5B" w:rsidRPr="005367C1">
        <w:rPr>
          <w:rFonts w:ascii="Times New Roman" w:hAnsi="Times New Roman" w:cs="Times New Roman"/>
          <w:sz w:val="24"/>
          <w:szCs w:val="24"/>
        </w:rPr>
        <w:t>желающим начать и развивать свой бизнес.</w:t>
      </w:r>
      <w:r w:rsidR="00565496" w:rsidRPr="005367C1">
        <w:rPr>
          <w:rFonts w:ascii="Times New Roman" w:hAnsi="Times New Roman" w:cs="Times New Roman"/>
          <w:sz w:val="24"/>
          <w:szCs w:val="24"/>
        </w:rPr>
        <w:t xml:space="preserve"> </w:t>
      </w:r>
    </w:p>
    <w:p w:rsidR="00C43543" w:rsidRPr="005367C1" w:rsidRDefault="00C43543" w:rsidP="005367C1">
      <w:pPr>
        <w:spacing w:after="0" w:line="240" w:lineRule="auto"/>
        <w:ind w:firstLine="709"/>
        <w:jc w:val="both"/>
        <w:rPr>
          <w:rFonts w:ascii="Times New Roman" w:hAnsi="Times New Roman" w:cs="Times New Roman"/>
          <w:b/>
          <w:sz w:val="24"/>
          <w:szCs w:val="24"/>
          <w:shd w:val="clear" w:color="auto" w:fill="FFFFFF"/>
        </w:rPr>
      </w:pPr>
      <w:r w:rsidRPr="005367C1">
        <w:rPr>
          <w:rFonts w:ascii="Times New Roman" w:hAnsi="Times New Roman" w:cs="Times New Roman"/>
          <w:b/>
          <w:sz w:val="24"/>
          <w:szCs w:val="24"/>
        </w:rPr>
        <w:t xml:space="preserve">Германия </w:t>
      </w:r>
    </w:p>
    <w:p w:rsidR="00F32D61" w:rsidRPr="005367C1" w:rsidRDefault="00F32D61" w:rsidP="00D819A2">
      <w:pPr>
        <w:spacing w:after="0" w:line="240" w:lineRule="auto"/>
        <w:ind w:firstLine="709"/>
        <w:jc w:val="both"/>
        <w:rPr>
          <w:rFonts w:ascii="Times New Roman" w:hAnsi="Times New Roman" w:cs="Times New Roman"/>
          <w:sz w:val="24"/>
          <w:szCs w:val="24"/>
        </w:rPr>
      </w:pPr>
      <w:r w:rsidRPr="005367C1">
        <w:rPr>
          <w:rFonts w:ascii="Times New Roman" w:hAnsi="Times New Roman" w:cs="Times New Roman"/>
          <w:sz w:val="24"/>
          <w:szCs w:val="24"/>
        </w:rPr>
        <w:t xml:space="preserve">Одним из ключевых направлений в секторе МСП является формирование цифровизации и улучшение </w:t>
      </w:r>
      <w:r w:rsidR="00696AE8" w:rsidRPr="005367C1">
        <w:rPr>
          <w:rFonts w:ascii="Times New Roman" w:hAnsi="Times New Roman" w:cs="Times New Roman"/>
          <w:sz w:val="24"/>
          <w:szCs w:val="24"/>
        </w:rPr>
        <w:t xml:space="preserve">инновационной </w:t>
      </w:r>
      <w:r w:rsidRPr="005367C1">
        <w:rPr>
          <w:rFonts w:ascii="Times New Roman" w:hAnsi="Times New Roman" w:cs="Times New Roman"/>
          <w:sz w:val="24"/>
          <w:szCs w:val="24"/>
        </w:rPr>
        <w:t>среды для малого и ср</w:t>
      </w:r>
      <w:r w:rsidR="00D819A2">
        <w:rPr>
          <w:rFonts w:ascii="Times New Roman" w:hAnsi="Times New Roman" w:cs="Times New Roman"/>
          <w:sz w:val="24"/>
          <w:szCs w:val="24"/>
        </w:rPr>
        <w:t>еднего бизнеса и промышленности</w:t>
      </w:r>
      <w:r w:rsidRPr="005367C1">
        <w:rPr>
          <w:rFonts w:ascii="Times New Roman" w:hAnsi="Times New Roman" w:cs="Times New Roman"/>
          <w:sz w:val="24"/>
          <w:szCs w:val="24"/>
        </w:rPr>
        <w:t xml:space="preserve">. </w:t>
      </w:r>
    </w:p>
    <w:p w:rsidR="00151207" w:rsidRPr="00151207" w:rsidRDefault="00151207" w:rsidP="0015120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3</w:t>
      </w:r>
    </w:p>
    <w:p w:rsidR="00F32D61" w:rsidRPr="005367C1" w:rsidRDefault="00D819A2" w:rsidP="001512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Меры поддержки</w:t>
      </w:r>
      <w:r w:rsidR="00173638" w:rsidRPr="005367C1">
        <w:rPr>
          <w:rFonts w:ascii="Times New Roman" w:hAnsi="Times New Roman" w:cs="Times New Roman"/>
          <w:sz w:val="24"/>
          <w:szCs w:val="24"/>
        </w:rPr>
        <w:t xml:space="preserve"> предприниматель</w:t>
      </w:r>
      <w:r w:rsidR="00151207">
        <w:rPr>
          <w:rFonts w:ascii="Times New Roman" w:hAnsi="Times New Roman" w:cs="Times New Roman"/>
          <w:sz w:val="24"/>
          <w:szCs w:val="24"/>
        </w:rPr>
        <w:t xml:space="preserve">ства </w:t>
      </w:r>
      <w:r w:rsidR="00151207" w:rsidRPr="005367C1">
        <w:rPr>
          <w:rFonts w:ascii="Times New Roman" w:hAnsi="Times New Roman" w:cs="Times New Roman"/>
          <w:sz w:val="24"/>
          <w:szCs w:val="24"/>
        </w:rPr>
        <w:t>[</w:t>
      </w:r>
      <w:r w:rsidR="00BE0E12">
        <w:rPr>
          <w:rFonts w:ascii="Times New Roman" w:hAnsi="Times New Roman" w:cs="Times New Roman"/>
          <w:sz w:val="24"/>
          <w:szCs w:val="24"/>
        </w:rPr>
        <w:t>4</w:t>
      </w:r>
      <w:r w:rsidR="00151207" w:rsidRPr="005367C1">
        <w:rPr>
          <w:rFonts w:ascii="Times New Roman" w:hAnsi="Times New Roman" w:cs="Times New Roman"/>
          <w:sz w:val="24"/>
          <w:szCs w:val="24"/>
        </w:rPr>
        <w:t>]</w:t>
      </w:r>
    </w:p>
    <w:tbl>
      <w:tblPr>
        <w:tblStyle w:val="a5"/>
        <w:tblW w:w="0" w:type="auto"/>
        <w:jc w:val="center"/>
        <w:tblLook w:val="04A0" w:firstRow="1" w:lastRow="0" w:firstColumn="1" w:lastColumn="0" w:noHBand="0" w:noVBand="1"/>
      </w:tblPr>
      <w:tblGrid>
        <w:gridCol w:w="2943"/>
        <w:gridCol w:w="6628"/>
      </w:tblGrid>
      <w:tr w:rsidR="00A85C87" w:rsidRPr="005367C1" w:rsidTr="00133F47">
        <w:trPr>
          <w:jc w:val="center"/>
        </w:trPr>
        <w:tc>
          <w:tcPr>
            <w:tcW w:w="9571" w:type="dxa"/>
            <w:gridSpan w:val="2"/>
            <w:vAlign w:val="center"/>
          </w:tcPr>
          <w:p w:rsidR="00A85C87" w:rsidRPr="00151207" w:rsidRDefault="00A85C87" w:rsidP="00A85C87">
            <w:pPr>
              <w:jc w:val="center"/>
              <w:rPr>
                <w:rFonts w:ascii="Times New Roman" w:hAnsi="Times New Roman" w:cs="Times New Roman"/>
                <w:sz w:val="24"/>
                <w:szCs w:val="24"/>
              </w:rPr>
            </w:pPr>
            <w:r w:rsidRPr="00151207">
              <w:rPr>
                <w:rFonts w:ascii="Times New Roman" w:hAnsi="Times New Roman" w:cs="Times New Roman"/>
                <w:sz w:val="24"/>
                <w:szCs w:val="24"/>
              </w:rPr>
              <w:t>Организации</w:t>
            </w:r>
          </w:p>
        </w:tc>
      </w:tr>
      <w:tr w:rsidR="00F32D61" w:rsidRPr="005367C1" w:rsidTr="00296D14">
        <w:trPr>
          <w:jc w:val="center"/>
        </w:trPr>
        <w:tc>
          <w:tcPr>
            <w:tcW w:w="2943" w:type="dxa"/>
            <w:vAlign w:val="center"/>
          </w:tcPr>
          <w:p w:rsidR="00576E14" w:rsidRPr="005367C1" w:rsidRDefault="006B70E6" w:rsidP="00F57851">
            <w:pPr>
              <w:jc w:val="center"/>
              <w:rPr>
                <w:rFonts w:ascii="Times New Roman" w:hAnsi="Times New Roman" w:cs="Times New Roman"/>
                <w:sz w:val="24"/>
                <w:szCs w:val="24"/>
              </w:rPr>
            </w:pPr>
            <w:r w:rsidRPr="005367C1">
              <w:rPr>
                <w:rFonts w:ascii="Times New Roman" w:hAnsi="Times New Roman" w:cs="Times New Roman"/>
                <w:sz w:val="24"/>
                <w:szCs w:val="24"/>
              </w:rPr>
              <w:t>Венчурная компания</w:t>
            </w:r>
          </w:p>
          <w:p w:rsidR="00F32D61" w:rsidRPr="005367C1" w:rsidRDefault="006B70E6" w:rsidP="00F57851">
            <w:pPr>
              <w:jc w:val="center"/>
              <w:rPr>
                <w:rFonts w:ascii="Times New Roman" w:hAnsi="Times New Roman" w:cs="Times New Roman"/>
                <w:sz w:val="24"/>
                <w:szCs w:val="24"/>
              </w:rPr>
            </w:pPr>
            <w:r w:rsidRPr="005367C1">
              <w:rPr>
                <w:rFonts w:ascii="Times New Roman" w:hAnsi="Times New Roman" w:cs="Times New Roman"/>
                <w:sz w:val="24"/>
                <w:szCs w:val="24"/>
              </w:rPr>
              <w:t>KfW Capital</w:t>
            </w:r>
          </w:p>
        </w:tc>
        <w:tc>
          <w:tcPr>
            <w:tcW w:w="6628" w:type="dxa"/>
          </w:tcPr>
          <w:p w:rsidR="00F32D61" w:rsidRPr="00151207" w:rsidRDefault="00FE0F51" w:rsidP="006B70E6">
            <w:pPr>
              <w:jc w:val="both"/>
              <w:rPr>
                <w:rFonts w:ascii="Times New Roman" w:hAnsi="Times New Roman" w:cs="Times New Roman"/>
                <w:sz w:val="24"/>
                <w:szCs w:val="24"/>
              </w:rPr>
            </w:pPr>
            <w:r w:rsidRPr="00151207">
              <w:rPr>
                <w:rFonts w:ascii="Times New Roman" w:hAnsi="Times New Roman" w:cs="Times New Roman"/>
                <w:sz w:val="24"/>
                <w:szCs w:val="24"/>
              </w:rPr>
              <w:t>П</w:t>
            </w:r>
            <w:r w:rsidR="006B70E6" w:rsidRPr="00151207">
              <w:rPr>
                <w:rFonts w:ascii="Times New Roman" w:hAnsi="Times New Roman" w:cs="Times New Roman"/>
                <w:sz w:val="24"/>
                <w:szCs w:val="24"/>
              </w:rPr>
              <w:t>ризвана способствовать развитию рынка венчурного капитала</w:t>
            </w:r>
          </w:p>
        </w:tc>
      </w:tr>
      <w:tr w:rsidR="00F32D61" w:rsidRPr="005367C1" w:rsidTr="00296D14">
        <w:trPr>
          <w:jc w:val="center"/>
        </w:trPr>
        <w:tc>
          <w:tcPr>
            <w:tcW w:w="2943" w:type="dxa"/>
            <w:vAlign w:val="center"/>
          </w:tcPr>
          <w:p w:rsidR="00F32D61" w:rsidRPr="005367C1" w:rsidRDefault="006B70E6" w:rsidP="00F57851">
            <w:pPr>
              <w:jc w:val="center"/>
              <w:rPr>
                <w:rFonts w:ascii="Times New Roman" w:hAnsi="Times New Roman" w:cs="Times New Roman"/>
                <w:sz w:val="24"/>
                <w:szCs w:val="24"/>
              </w:rPr>
            </w:pPr>
            <w:r w:rsidRPr="005367C1">
              <w:rPr>
                <w:rFonts w:ascii="Times New Roman" w:hAnsi="Times New Roman" w:cs="Times New Roman"/>
                <w:sz w:val="24"/>
                <w:szCs w:val="24"/>
              </w:rPr>
              <w:t>Агентство по прорывным инновациям</w:t>
            </w:r>
          </w:p>
        </w:tc>
        <w:tc>
          <w:tcPr>
            <w:tcW w:w="6628" w:type="dxa"/>
          </w:tcPr>
          <w:p w:rsidR="00F32D61" w:rsidRPr="00151207" w:rsidRDefault="006B70E6" w:rsidP="00D570D9">
            <w:pPr>
              <w:jc w:val="both"/>
              <w:rPr>
                <w:rFonts w:ascii="Times New Roman" w:hAnsi="Times New Roman" w:cs="Times New Roman"/>
                <w:sz w:val="24"/>
                <w:szCs w:val="24"/>
              </w:rPr>
            </w:pPr>
            <w:r w:rsidRPr="00151207">
              <w:rPr>
                <w:rFonts w:ascii="Times New Roman" w:hAnsi="Times New Roman" w:cs="Times New Roman"/>
                <w:sz w:val="24"/>
                <w:szCs w:val="24"/>
              </w:rPr>
              <w:t xml:space="preserve">Через Агентство </w:t>
            </w:r>
            <w:r w:rsidR="00D570D9" w:rsidRPr="00151207">
              <w:rPr>
                <w:rFonts w:ascii="Times New Roman" w:hAnsi="Times New Roman" w:cs="Times New Roman"/>
                <w:sz w:val="24"/>
                <w:szCs w:val="24"/>
              </w:rPr>
              <w:t>П</w:t>
            </w:r>
            <w:r w:rsidRPr="00151207">
              <w:rPr>
                <w:rFonts w:ascii="Times New Roman" w:hAnsi="Times New Roman" w:cs="Times New Roman"/>
                <w:sz w:val="24"/>
                <w:szCs w:val="24"/>
              </w:rPr>
              <w:t>равительство поддерживает инициативы частного сектора, предоставляя расширенное и реформированное финансирование научных исследований и разработок.</w:t>
            </w:r>
          </w:p>
        </w:tc>
      </w:tr>
      <w:tr w:rsidR="00A85C87" w:rsidRPr="005367C1" w:rsidTr="00296D14">
        <w:trPr>
          <w:jc w:val="center"/>
        </w:trPr>
        <w:tc>
          <w:tcPr>
            <w:tcW w:w="2943" w:type="dxa"/>
            <w:vAlign w:val="center"/>
          </w:tcPr>
          <w:p w:rsidR="00A85C87" w:rsidRPr="005367C1" w:rsidRDefault="00A85C87" w:rsidP="00A85C87">
            <w:pPr>
              <w:jc w:val="center"/>
              <w:rPr>
                <w:rFonts w:ascii="Times New Roman" w:hAnsi="Times New Roman" w:cs="Times New Roman"/>
                <w:sz w:val="24"/>
                <w:szCs w:val="24"/>
              </w:rPr>
            </w:pPr>
            <w:r w:rsidRPr="005367C1">
              <w:rPr>
                <w:rFonts w:ascii="Times New Roman" w:hAnsi="Times New Roman" w:cs="Times New Roman"/>
                <w:sz w:val="24"/>
                <w:szCs w:val="24"/>
              </w:rPr>
              <w:t>Центры повышения квалификации МСП 4.0</w:t>
            </w:r>
          </w:p>
        </w:tc>
        <w:tc>
          <w:tcPr>
            <w:tcW w:w="6628" w:type="dxa"/>
          </w:tcPr>
          <w:p w:rsidR="00A85C87" w:rsidRPr="00151207" w:rsidRDefault="00A85C87" w:rsidP="00A85C87">
            <w:pPr>
              <w:jc w:val="both"/>
              <w:rPr>
                <w:rFonts w:ascii="Times New Roman" w:hAnsi="Times New Roman" w:cs="Times New Roman"/>
                <w:sz w:val="24"/>
                <w:szCs w:val="24"/>
              </w:rPr>
            </w:pPr>
            <w:r w:rsidRPr="00151207">
              <w:rPr>
                <w:rFonts w:ascii="Times New Roman" w:hAnsi="Times New Roman" w:cs="Times New Roman"/>
                <w:sz w:val="24"/>
                <w:szCs w:val="24"/>
              </w:rPr>
              <w:t>Предоставляют финансирование,</w:t>
            </w:r>
            <w:r w:rsidR="00D570D9" w:rsidRPr="00151207">
              <w:rPr>
                <w:rFonts w:ascii="Times New Roman" w:hAnsi="Times New Roman" w:cs="Times New Roman"/>
                <w:sz w:val="24"/>
                <w:szCs w:val="24"/>
              </w:rPr>
              <w:t xml:space="preserve"> бесплатный</w:t>
            </w:r>
            <w:r w:rsidRPr="00151207">
              <w:rPr>
                <w:rFonts w:ascii="Times New Roman" w:hAnsi="Times New Roman" w:cs="Times New Roman"/>
                <w:sz w:val="24"/>
                <w:szCs w:val="24"/>
              </w:rPr>
              <w:t xml:space="preserve"> спектр услуг, специально предназначенных для МСП. </w:t>
            </w:r>
          </w:p>
        </w:tc>
      </w:tr>
      <w:tr w:rsidR="00A85C87" w:rsidRPr="005367C1" w:rsidTr="00296D14">
        <w:trPr>
          <w:jc w:val="center"/>
        </w:trPr>
        <w:tc>
          <w:tcPr>
            <w:tcW w:w="2943" w:type="dxa"/>
            <w:vAlign w:val="center"/>
          </w:tcPr>
          <w:p w:rsidR="00A85C87" w:rsidRPr="005367C1" w:rsidRDefault="00A85C87" w:rsidP="00A85C87">
            <w:pPr>
              <w:jc w:val="center"/>
              <w:rPr>
                <w:rFonts w:ascii="Times New Roman" w:hAnsi="Times New Roman" w:cs="Times New Roman"/>
                <w:sz w:val="24"/>
                <w:szCs w:val="24"/>
              </w:rPr>
            </w:pPr>
            <w:r w:rsidRPr="005367C1">
              <w:rPr>
                <w:rFonts w:ascii="Times New Roman" w:hAnsi="Times New Roman" w:cs="Times New Roman"/>
                <w:sz w:val="24"/>
                <w:szCs w:val="24"/>
              </w:rPr>
              <w:t xml:space="preserve">Инициатива «Молодые предприниматели в </w:t>
            </w:r>
            <w:r w:rsidRPr="005367C1">
              <w:rPr>
                <w:rFonts w:ascii="Times New Roman" w:hAnsi="Times New Roman" w:cs="Times New Roman"/>
                <w:sz w:val="24"/>
                <w:szCs w:val="24"/>
              </w:rPr>
              <w:lastRenderedPageBreak/>
              <w:t>науке»</w:t>
            </w:r>
          </w:p>
        </w:tc>
        <w:tc>
          <w:tcPr>
            <w:tcW w:w="6628" w:type="dxa"/>
          </w:tcPr>
          <w:p w:rsidR="00A85C87" w:rsidRPr="00151207" w:rsidRDefault="00A85C87" w:rsidP="00A85C87">
            <w:pPr>
              <w:jc w:val="both"/>
              <w:rPr>
                <w:rFonts w:ascii="Times New Roman" w:hAnsi="Times New Roman" w:cs="Times New Roman"/>
                <w:sz w:val="24"/>
                <w:szCs w:val="24"/>
              </w:rPr>
            </w:pPr>
            <w:r w:rsidRPr="00151207">
              <w:rPr>
                <w:rFonts w:ascii="Times New Roman" w:hAnsi="Times New Roman" w:cs="Times New Roman"/>
                <w:sz w:val="24"/>
                <w:szCs w:val="24"/>
              </w:rPr>
              <w:lastRenderedPageBreak/>
              <w:t xml:space="preserve">Направлена ​​на повышение осведомленности среди исследователей и студентов на раннем этапе о возможности </w:t>
            </w:r>
            <w:r w:rsidRPr="00151207">
              <w:rPr>
                <w:rFonts w:ascii="Times New Roman" w:hAnsi="Times New Roman" w:cs="Times New Roman"/>
                <w:sz w:val="24"/>
                <w:szCs w:val="24"/>
              </w:rPr>
              <w:lastRenderedPageBreak/>
              <w:t>создания бизнеса. В дополнение разрабатываются новые методы для обучения навыкам ведения собственного бизнеса.</w:t>
            </w:r>
          </w:p>
        </w:tc>
      </w:tr>
      <w:tr w:rsidR="00A85C87" w:rsidRPr="005367C1" w:rsidTr="00133F47">
        <w:trPr>
          <w:jc w:val="center"/>
        </w:trPr>
        <w:tc>
          <w:tcPr>
            <w:tcW w:w="9571" w:type="dxa"/>
            <w:gridSpan w:val="2"/>
            <w:vAlign w:val="center"/>
          </w:tcPr>
          <w:p w:rsidR="00A85C87" w:rsidRPr="00151207" w:rsidRDefault="00A85C87" w:rsidP="00A85C87">
            <w:pPr>
              <w:jc w:val="center"/>
              <w:rPr>
                <w:rFonts w:ascii="Times New Roman" w:hAnsi="Times New Roman" w:cs="Times New Roman"/>
                <w:sz w:val="24"/>
                <w:szCs w:val="24"/>
              </w:rPr>
            </w:pPr>
            <w:r w:rsidRPr="00151207">
              <w:rPr>
                <w:rFonts w:ascii="Times New Roman" w:hAnsi="Times New Roman" w:cs="Times New Roman"/>
                <w:sz w:val="24"/>
                <w:szCs w:val="24"/>
              </w:rPr>
              <w:lastRenderedPageBreak/>
              <w:t>Инструменты</w:t>
            </w:r>
          </w:p>
        </w:tc>
      </w:tr>
      <w:tr w:rsidR="00F32D61" w:rsidRPr="005367C1" w:rsidTr="00296D14">
        <w:trPr>
          <w:jc w:val="center"/>
        </w:trPr>
        <w:tc>
          <w:tcPr>
            <w:tcW w:w="2943" w:type="dxa"/>
            <w:vAlign w:val="center"/>
          </w:tcPr>
          <w:p w:rsidR="00F32D61" w:rsidRPr="005367C1" w:rsidRDefault="00942367" w:rsidP="00F57851">
            <w:pPr>
              <w:jc w:val="center"/>
              <w:rPr>
                <w:rFonts w:ascii="Times New Roman" w:hAnsi="Times New Roman" w:cs="Times New Roman"/>
                <w:sz w:val="24"/>
                <w:szCs w:val="24"/>
              </w:rPr>
            </w:pPr>
            <w:r w:rsidRPr="005367C1">
              <w:rPr>
                <w:rFonts w:ascii="Times New Roman" w:hAnsi="Times New Roman" w:cs="Times New Roman"/>
                <w:sz w:val="24"/>
                <w:szCs w:val="24"/>
              </w:rPr>
              <w:t>Стратегия искусственного интеллекта (AI)</w:t>
            </w:r>
          </w:p>
        </w:tc>
        <w:tc>
          <w:tcPr>
            <w:tcW w:w="6628" w:type="dxa"/>
          </w:tcPr>
          <w:p w:rsidR="00F32D61" w:rsidRPr="005367C1" w:rsidRDefault="00942367" w:rsidP="00576E14">
            <w:pPr>
              <w:jc w:val="both"/>
              <w:rPr>
                <w:rFonts w:ascii="Times New Roman" w:hAnsi="Times New Roman" w:cs="Times New Roman"/>
                <w:sz w:val="24"/>
                <w:szCs w:val="24"/>
              </w:rPr>
            </w:pPr>
            <w:r w:rsidRPr="005367C1">
              <w:rPr>
                <w:rFonts w:ascii="Times New Roman" w:hAnsi="Times New Roman" w:cs="Times New Roman"/>
                <w:sz w:val="24"/>
                <w:szCs w:val="24"/>
              </w:rPr>
              <w:t>Включает финансирование искусственного интеллекта и разработку стратегии Blockchain. На реализацию Стратегии в период 2018-2025 гг. выделено €3 млрд.</w:t>
            </w:r>
          </w:p>
          <w:p w:rsidR="00942367" w:rsidRPr="005367C1" w:rsidRDefault="00942367" w:rsidP="00576E14">
            <w:pPr>
              <w:jc w:val="both"/>
              <w:rPr>
                <w:rFonts w:ascii="Times New Roman" w:hAnsi="Times New Roman" w:cs="Times New Roman"/>
                <w:sz w:val="24"/>
                <w:szCs w:val="24"/>
              </w:rPr>
            </w:pPr>
            <w:r w:rsidRPr="005367C1">
              <w:rPr>
                <w:rFonts w:ascii="Times New Roman" w:hAnsi="Times New Roman" w:cs="Times New Roman"/>
                <w:sz w:val="24"/>
                <w:szCs w:val="24"/>
              </w:rPr>
              <w:t xml:space="preserve">Меры, направленные на бизнес-сектор (МСП): </w:t>
            </w:r>
          </w:p>
          <w:p w:rsidR="00942367" w:rsidRPr="005367C1" w:rsidRDefault="00942367" w:rsidP="00576E14">
            <w:pPr>
              <w:jc w:val="both"/>
              <w:rPr>
                <w:rFonts w:ascii="Times New Roman" w:hAnsi="Times New Roman" w:cs="Times New Roman"/>
                <w:sz w:val="24"/>
                <w:szCs w:val="24"/>
              </w:rPr>
            </w:pPr>
            <w:r w:rsidRPr="005367C1">
              <w:rPr>
                <w:rFonts w:ascii="Times New Roman" w:hAnsi="Times New Roman" w:cs="Times New Roman"/>
                <w:sz w:val="24"/>
                <w:szCs w:val="24"/>
              </w:rPr>
              <w:sym w:font="Symbol" w:char="F02D"/>
            </w:r>
            <w:r w:rsidRPr="005367C1">
              <w:rPr>
                <w:rFonts w:ascii="Times New Roman" w:hAnsi="Times New Roman" w:cs="Times New Roman"/>
                <w:sz w:val="24"/>
                <w:szCs w:val="24"/>
              </w:rPr>
              <w:t xml:space="preserve"> передача результатов исследований в практические применения;</w:t>
            </w:r>
          </w:p>
          <w:p w:rsidR="00942367" w:rsidRPr="005367C1" w:rsidRDefault="00942367" w:rsidP="00576E14">
            <w:pPr>
              <w:jc w:val="both"/>
              <w:rPr>
                <w:rFonts w:ascii="Times New Roman" w:hAnsi="Times New Roman" w:cs="Times New Roman"/>
                <w:sz w:val="24"/>
                <w:szCs w:val="24"/>
              </w:rPr>
            </w:pPr>
            <w:r w:rsidRPr="005367C1">
              <w:rPr>
                <w:rFonts w:ascii="Times New Roman" w:hAnsi="Times New Roman" w:cs="Times New Roman"/>
                <w:sz w:val="24"/>
                <w:szCs w:val="24"/>
              </w:rPr>
              <w:sym w:font="Symbol" w:char="F02D"/>
            </w:r>
            <w:r w:rsidRPr="005367C1">
              <w:rPr>
                <w:rFonts w:ascii="Times New Roman" w:hAnsi="Times New Roman" w:cs="Times New Roman"/>
                <w:sz w:val="24"/>
                <w:szCs w:val="24"/>
              </w:rPr>
              <w:t xml:space="preserve"> поддержка стартапов ИИ;</w:t>
            </w:r>
          </w:p>
          <w:p w:rsidR="00576E14" w:rsidRPr="005367C1" w:rsidRDefault="00942367" w:rsidP="00576E14">
            <w:pPr>
              <w:jc w:val="both"/>
              <w:rPr>
                <w:rFonts w:ascii="Times New Roman" w:hAnsi="Times New Roman" w:cs="Times New Roman"/>
                <w:sz w:val="24"/>
                <w:szCs w:val="24"/>
              </w:rPr>
            </w:pPr>
            <w:r w:rsidRPr="005367C1">
              <w:rPr>
                <w:rFonts w:ascii="Times New Roman" w:hAnsi="Times New Roman" w:cs="Times New Roman"/>
                <w:sz w:val="24"/>
                <w:szCs w:val="24"/>
              </w:rPr>
              <w:sym w:font="Symbol" w:char="F02D"/>
            </w:r>
            <w:r w:rsidRPr="005367C1">
              <w:rPr>
                <w:rFonts w:ascii="Times New Roman" w:hAnsi="Times New Roman" w:cs="Times New Roman"/>
                <w:sz w:val="24"/>
                <w:szCs w:val="24"/>
              </w:rPr>
              <w:t xml:space="preserve"> развитие инфрастру</w:t>
            </w:r>
            <w:r w:rsidR="00576E14" w:rsidRPr="005367C1">
              <w:rPr>
                <w:rFonts w:ascii="Times New Roman" w:hAnsi="Times New Roman" w:cs="Times New Roman"/>
                <w:sz w:val="24"/>
                <w:szCs w:val="24"/>
              </w:rPr>
              <w:t>ктуры данных ИИ;</w:t>
            </w:r>
          </w:p>
          <w:p w:rsidR="00942367" w:rsidRPr="005367C1" w:rsidRDefault="00576E14" w:rsidP="00576E14">
            <w:pPr>
              <w:spacing w:after="160"/>
              <w:jc w:val="both"/>
              <w:rPr>
                <w:rFonts w:ascii="Times New Roman" w:hAnsi="Times New Roman" w:cs="Times New Roman"/>
                <w:sz w:val="24"/>
                <w:szCs w:val="24"/>
              </w:rPr>
            </w:pPr>
            <w:r w:rsidRPr="005367C1">
              <w:rPr>
                <w:rFonts w:ascii="Times New Roman" w:hAnsi="Times New Roman" w:cs="Times New Roman"/>
                <w:sz w:val="24"/>
                <w:szCs w:val="24"/>
              </w:rPr>
              <w:sym w:font="Symbol" w:char="F02D"/>
            </w:r>
            <w:r w:rsidRPr="005367C1">
              <w:rPr>
                <w:rFonts w:ascii="Times New Roman" w:hAnsi="Times New Roman" w:cs="Times New Roman"/>
                <w:sz w:val="24"/>
                <w:szCs w:val="24"/>
              </w:rPr>
              <w:t xml:space="preserve"> </w:t>
            </w:r>
            <w:r w:rsidR="00942367" w:rsidRPr="005367C1">
              <w:rPr>
                <w:rFonts w:ascii="Times New Roman" w:hAnsi="Times New Roman" w:cs="Times New Roman"/>
                <w:sz w:val="24"/>
                <w:szCs w:val="24"/>
              </w:rPr>
              <w:t>содействие исследованиям и технологиям искусственного интеллекта.</w:t>
            </w:r>
          </w:p>
        </w:tc>
      </w:tr>
      <w:tr w:rsidR="00F57851" w:rsidRPr="005367C1" w:rsidTr="00296D14">
        <w:trPr>
          <w:jc w:val="center"/>
        </w:trPr>
        <w:tc>
          <w:tcPr>
            <w:tcW w:w="2943" w:type="dxa"/>
            <w:vAlign w:val="center"/>
          </w:tcPr>
          <w:p w:rsidR="00F57851" w:rsidRPr="005367C1" w:rsidRDefault="00F57851" w:rsidP="00F57851">
            <w:pPr>
              <w:jc w:val="center"/>
              <w:rPr>
                <w:rFonts w:ascii="Times New Roman" w:hAnsi="Times New Roman" w:cs="Times New Roman"/>
                <w:sz w:val="24"/>
                <w:szCs w:val="24"/>
              </w:rPr>
            </w:pPr>
            <w:r w:rsidRPr="005367C1">
              <w:rPr>
                <w:rFonts w:ascii="Times New Roman" w:hAnsi="Times New Roman" w:cs="Times New Roman"/>
                <w:sz w:val="24"/>
                <w:szCs w:val="24"/>
              </w:rPr>
              <w:t xml:space="preserve">Программы поддержки </w:t>
            </w:r>
          </w:p>
          <w:p w:rsidR="00F57851" w:rsidRPr="005367C1" w:rsidRDefault="00F57851" w:rsidP="00F57851">
            <w:pPr>
              <w:jc w:val="center"/>
              <w:rPr>
                <w:rFonts w:ascii="Times New Roman" w:hAnsi="Times New Roman" w:cs="Times New Roman"/>
                <w:sz w:val="24"/>
                <w:szCs w:val="24"/>
              </w:rPr>
            </w:pPr>
            <w:r w:rsidRPr="005367C1">
              <w:rPr>
                <w:rFonts w:ascii="Times New Roman" w:hAnsi="Times New Roman" w:cs="Times New Roman"/>
                <w:sz w:val="24"/>
                <w:szCs w:val="24"/>
              </w:rPr>
              <w:t>«go digital»</w:t>
            </w:r>
          </w:p>
        </w:tc>
        <w:tc>
          <w:tcPr>
            <w:tcW w:w="6628" w:type="dxa"/>
          </w:tcPr>
          <w:p w:rsidR="00F57851" w:rsidRPr="005367C1" w:rsidRDefault="00F57851" w:rsidP="004F04CA">
            <w:pPr>
              <w:jc w:val="both"/>
              <w:rPr>
                <w:rFonts w:ascii="Times New Roman" w:hAnsi="Times New Roman" w:cs="Times New Roman"/>
                <w:sz w:val="24"/>
                <w:szCs w:val="24"/>
              </w:rPr>
            </w:pPr>
            <w:r w:rsidRPr="005367C1">
              <w:rPr>
                <w:rFonts w:ascii="Times New Roman" w:hAnsi="Times New Roman" w:cs="Times New Roman"/>
                <w:sz w:val="24"/>
                <w:szCs w:val="24"/>
              </w:rPr>
              <w:t>МСП получают поддержку на пути к цифровизации с помощью консультативных услуг и услуг по внедрению</w:t>
            </w:r>
          </w:p>
        </w:tc>
      </w:tr>
      <w:tr w:rsidR="00B50F39" w:rsidRPr="005367C1" w:rsidTr="00296D14">
        <w:trPr>
          <w:jc w:val="center"/>
        </w:trPr>
        <w:tc>
          <w:tcPr>
            <w:tcW w:w="2943" w:type="dxa"/>
            <w:vAlign w:val="center"/>
          </w:tcPr>
          <w:p w:rsidR="00B50F39" w:rsidRPr="005367C1" w:rsidRDefault="00B50F39" w:rsidP="00F57851">
            <w:pPr>
              <w:jc w:val="center"/>
              <w:rPr>
                <w:rFonts w:ascii="Times New Roman" w:hAnsi="Times New Roman" w:cs="Times New Roman"/>
                <w:sz w:val="24"/>
                <w:szCs w:val="24"/>
              </w:rPr>
            </w:pPr>
            <w:r w:rsidRPr="005367C1">
              <w:rPr>
                <w:rFonts w:ascii="Times New Roman" w:hAnsi="Times New Roman" w:cs="Times New Roman"/>
                <w:sz w:val="24"/>
                <w:szCs w:val="24"/>
              </w:rPr>
              <w:t>Программа EXIST</w:t>
            </w:r>
          </w:p>
        </w:tc>
        <w:tc>
          <w:tcPr>
            <w:tcW w:w="6628" w:type="dxa"/>
          </w:tcPr>
          <w:p w:rsidR="00B50F39" w:rsidRPr="005367C1" w:rsidRDefault="00B50F39" w:rsidP="004F04CA">
            <w:pPr>
              <w:jc w:val="both"/>
              <w:rPr>
                <w:rFonts w:ascii="Times New Roman" w:hAnsi="Times New Roman" w:cs="Times New Roman"/>
                <w:sz w:val="24"/>
                <w:szCs w:val="24"/>
              </w:rPr>
            </w:pPr>
            <w:r w:rsidRPr="005367C1">
              <w:rPr>
                <w:rFonts w:ascii="Times New Roman" w:hAnsi="Times New Roman" w:cs="Times New Roman"/>
                <w:sz w:val="24"/>
                <w:szCs w:val="24"/>
              </w:rPr>
              <w:t>Поддержка университетских и исследовательских стартапов в реализации инновационных продуктов, основанных на исследованиях.</w:t>
            </w:r>
          </w:p>
        </w:tc>
      </w:tr>
      <w:tr w:rsidR="00B50F39" w:rsidRPr="005367C1" w:rsidTr="00296D14">
        <w:trPr>
          <w:jc w:val="center"/>
        </w:trPr>
        <w:tc>
          <w:tcPr>
            <w:tcW w:w="2943" w:type="dxa"/>
            <w:vAlign w:val="center"/>
          </w:tcPr>
          <w:p w:rsidR="00B50F39" w:rsidRPr="005367C1" w:rsidRDefault="00B50F39" w:rsidP="004F04CA">
            <w:pPr>
              <w:jc w:val="center"/>
              <w:rPr>
                <w:rFonts w:ascii="Times New Roman" w:hAnsi="Times New Roman" w:cs="Times New Roman"/>
                <w:sz w:val="24"/>
                <w:szCs w:val="24"/>
              </w:rPr>
            </w:pPr>
            <w:r w:rsidRPr="005367C1">
              <w:rPr>
                <w:rFonts w:ascii="Times New Roman" w:hAnsi="Times New Roman" w:cs="Times New Roman"/>
                <w:sz w:val="24"/>
                <w:szCs w:val="24"/>
              </w:rPr>
              <w:t xml:space="preserve">Программы </w:t>
            </w:r>
            <w:r w:rsidR="004F04CA" w:rsidRPr="005367C1">
              <w:rPr>
                <w:rFonts w:ascii="Times New Roman" w:hAnsi="Times New Roman" w:cs="Times New Roman"/>
                <w:sz w:val="24"/>
                <w:szCs w:val="24"/>
              </w:rPr>
              <w:t>интернационализации стартапов</w:t>
            </w:r>
          </w:p>
        </w:tc>
        <w:tc>
          <w:tcPr>
            <w:tcW w:w="6628" w:type="dxa"/>
            <w:vAlign w:val="center"/>
          </w:tcPr>
          <w:p w:rsidR="00B50F39" w:rsidRPr="005367C1" w:rsidRDefault="004F04CA" w:rsidP="004F04CA">
            <w:pPr>
              <w:jc w:val="both"/>
              <w:rPr>
                <w:rFonts w:ascii="Times New Roman" w:hAnsi="Times New Roman" w:cs="Times New Roman"/>
                <w:sz w:val="24"/>
                <w:szCs w:val="24"/>
              </w:rPr>
            </w:pPr>
            <w:r w:rsidRPr="005367C1">
              <w:rPr>
                <w:rFonts w:ascii="Times New Roman" w:hAnsi="Times New Roman" w:cs="Times New Roman"/>
                <w:sz w:val="24"/>
                <w:szCs w:val="24"/>
              </w:rPr>
              <w:t>Способствуют обмену стартапами</w:t>
            </w:r>
            <w:r w:rsidR="00B50F39" w:rsidRPr="005367C1">
              <w:rPr>
                <w:rFonts w:ascii="Times New Roman" w:hAnsi="Times New Roman" w:cs="Times New Roman"/>
                <w:sz w:val="24"/>
                <w:szCs w:val="24"/>
              </w:rPr>
              <w:t xml:space="preserve"> </w:t>
            </w:r>
            <w:r w:rsidRPr="005367C1">
              <w:rPr>
                <w:rFonts w:ascii="Times New Roman" w:hAnsi="Times New Roman" w:cs="Times New Roman"/>
                <w:sz w:val="24"/>
                <w:szCs w:val="24"/>
              </w:rPr>
              <w:t>через</w:t>
            </w:r>
            <w:r w:rsidR="00B50F39" w:rsidRPr="005367C1">
              <w:rPr>
                <w:rFonts w:ascii="Times New Roman" w:hAnsi="Times New Roman" w:cs="Times New Roman"/>
                <w:sz w:val="24"/>
                <w:szCs w:val="24"/>
              </w:rPr>
              <w:t xml:space="preserve"> программы</w:t>
            </w:r>
            <w:r w:rsidRPr="005367C1">
              <w:rPr>
                <w:rFonts w:ascii="Times New Roman" w:hAnsi="Times New Roman" w:cs="Times New Roman"/>
                <w:sz w:val="24"/>
                <w:szCs w:val="24"/>
              </w:rPr>
              <w:t xml:space="preserve"> с Израилем (GISEP) и Индией (GINSEP)</w:t>
            </w:r>
          </w:p>
        </w:tc>
      </w:tr>
      <w:tr w:rsidR="00F57851" w:rsidRPr="005367C1" w:rsidTr="00296D14">
        <w:trPr>
          <w:jc w:val="center"/>
        </w:trPr>
        <w:tc>
          <w:tcPr>
            <w:tcW w:w="2943" w:type="dxa"/>
            <w:vAlign w:val="center"/>
          </w:tcPr>
          <w:p w:rsidR="00F57851" w:rsidRPr="005367C1" w:rsidRDefault="00F57851" w:rsidP="00F57851">
            <w:pPr>
              <w:jc w:val="center"/>
              <w:rPr>
                <w:rFonts w:ascii="Times New Roman" w:hAnsi="Times New Roman" w:cs="Times New Roman"/>
                <w:sz w:val="24"/>
                <w:szCs w:val="24"/>
              </w:rPr>
            </w:pPr>
            <w:r w:rsidRPr="005367C1">
              <w:rPr>
                <w:rFonts w:ascii="Times New Roman" w:hAnsi="Times New Roman" w:cs="Times New Roman"/>
                <w:sz w:val="24"/>
                <w:szCs w:val="24"/>
              </w:rPr>
              <w:t>Инвестиционные гранты для оцифровки в МСП</w:t>
            </w:r>
          </w:p>
          <w:p w:rsidR="00F57851" w:rsidRPr="005367C1" w:rsidRDefault="00F57851" w:rsidP="00F57851">
            <w:pPr>
              <w:jc w:val="center"/>
              <w:rPr>
                <w:rFonts w:ascii="Times New Roman" w:hAnsi="Times New Roman" w:cs="Times New Roman"/>
                <w:sz w:val="24"/>
                <w:szCs w:val="24"/>
                <w:lang w:val="en-US"/>
              </w:rPr>
            </w:pPr>
            <w:r w:rsidRPr="005367C1">
              <w:rPr>
                <w:rFonts w:ascii="Times New Roman" w:hAnsi="Times New Roman" w:cs="Times New Roman"/>
                <w:sz w:val="24"/>
                <w:szCs w:val="24"/>
                <w:lang w:val="en-US"/>
              </w:rPr>
              <w:t>(Investment grants towards digitisation in SMEs)</w:t>
            </w:r>
          </w:p>
        </w:tc>
        <w:tc>
          <w:tcPr>
            <w:tcW w:w="6628" w:type="dxa"/>
            <w:vAlign w:val="center"/>
          </w:tcPr>
          <w:p w:rsidR="00F57851" w:rsidRPr="005367C1" w:rsidRDefault="00F57851" w:rsidP="004F04CA">
            <w:pPr>
              <w:jc w:val="both"/>
              <w:rPr>
                <w:rFonts w:ascii="Times New Roman" w:hAnsi="Times New Roman" w:cs="Times New Roman"/>
                <w:sz w:val="24"/>
                <w:szCs w:val="24"/>
              </w:rPr>
            </w:pPr>
            <w:r w:rsidRPr="005367C1">
              <w:rPr>
                <w:rFonts w:ascii="Times New Roman" w:hAnsi="Times New Roman" w:cs="Times New Roman"/>
                <w:sz w:val="24"/>
                <w:szCs w:val="24"/>
              </w:rPr>
              <w:t xml:space="preserve">Предоставляются МСП для улучшения их цифровых бизнес-процессов и создания новых бизнес-моделей. </w:t>
            </w:r>
          </w:p>
        </w:tc>
      </w:tr>
    </w:tbl>
    <w:p w:rsidR="00B060FF" w:rsidRPr="005367C1" w:rsidRDefault="00B060FF" w:rsidP="005367C1">
      <w:pPr>
        <w:spacing w:after="0" w:line="240" w:lineRule="auto"/>
        <w:ind w:firstLine="709"/>
        <w:jc w:val="both"/>
        <w:rPr>
          <w:rFonts w:ascii="Times New Roman" w:hAnsi="Times New Roman" w:cs="Times New Roman"/>
          <w:sz w:val="24"/>
          <w:szCs w:val="24"/>
        </w:rPr>
      </w:pPr>
      <w:r w:rsidRPr="005367C1">
        <w:rPr>
          <w:rFonts w:ascii="Times New Roman" w:hAnsi="Times New Roman" w:cs="Times New Roman"/>
          <w:b/>
          <w:sz w:val="24"/>
          <w:szCs w:val="24"/>
        </w:rPr>
        <w:t>Италия</w:t>
      </w:r>
      <w:r w:rsidRPr="005367C1">
        <w:rPr>
          <w:rFonts w:ascii="Times New Roman" w:hAnsi="Times New Roman" w:cs="Times New Roman"/>
          <w:sz w:val="24"/>
          <w:szCs w:val="24"/>
        </w:rPr>
        <w:t xml:space="preserve"> </w:t>
      </w:r>
    </w:p>
    <w:p w:rsidR="005F0758" w:rsidRPr="005367C1" w:rsidRDefault="007875FA" w:rsidP="005367C1">
      <w:pPr>
        <w:spacing w:after="0" w:line="240" w:lineRule="auto"/>
        <w:ind w:firstLine="709"/>
        <w:jc w:val="both"/>
        <w:rPr>
          <w:rStyle w:val="tlid-translation"/>
          <w:rFonts w:ascii="Times New Roman" w:hAnsi="Times New Roman" w:cs="Times New Roman"/>
          <w:sz w:val="24"/>
          <w:szCs w:val="24"/>
        </w:rPr>
      </w:pPr>
      <w:r w:rsidRPr="005367C1">
        <w:rPr>
          <w:rFonts w:ascii="Times New Roman" w:hAnsi="Times New Roman" w:cs="Times New Roman"/>
          <w:sz w:val="24"/>
          <w:szCs w:val="24"/>
        </w:rPr>
        <w:t>В настоящее время</w:t>
      </w:r>
      <w:r w:rsidR="00710EFA" w:rsidRPr="005367C1">
        <w:rPr>
          <w:rFonts w:ascii="Times New Roman" w:hAnsi="Times New Roman" w:cs="Times New Roman"/>
          <w:sz w:val="24"/>
          <w:szCs w:val="24"/>
        </w:rPr>
        <w:t xml:space="preserve"> </w:t>
      </w:r>
      <w:r w:rsidR="002717BA" w:rsidRPr="005367C1">
        <w:rPr>
          <w:rFonts w:ascii="Times New Roman" w:hAnsi="Times New Roman" w:cs="Times New Roman"/>
          <w:sz w:val="24"/>
          <w:szCs w:val="24"/>
        </w:rPr>
        <w:t xml:space="preserve">Министерство </w:t>
      </w:r>
      <w:r w:rsidR="00710EFA" w:rsidRPr="005367C1">
        <w:rPr>
          <w:rFonts w:ascii="Times New Roman" w:hAnsi="Times New Roman" w:cs="Times New Roman"/>
          <w:sz w:val="24"/>
          <w:szCs w:val="24"/>
        </w:rPr>
        <w:t>экономического развития</w:t>
      </w:r>
      <w:r w:rsidR="00BC0FB2" w:rsidRPr="005367C1">
        <w:rPr>
          <w:rFonts w:ascii="Times New Roman" w:hAnsi="Times New Roman" w:cs="Times New Roman"/>
          <w:sz w:val="24"/>
          <w:szCs w:val="24"/>
        </w:rPr>
        <w:t xml:space="preserve"> </w:t>
      </w:r>
      <w:r w:rsidRPr="005367C1">
        <w:rPr>
          <w:rFonts w:ascii="Times New Roman" w:hAnsi="Times New Roman" w:cs="Times New Roman"/>
          <w:sz w:val="24"/>
          <w:szCs w:val="24"/>
        </w:rPr>
        <w:t xml:space="preserve">проводит </w:t>
      </w:r>
      <w:r w:rsidR="00613012" w:rsidRPr="005367C1">
        <w:rPr>
          <w:rFonts w:ascii="Times New Roman" w:hAnsi="Times New Roman" w:cs="Times New Roman"/>
          <w:sz w:val="24"/>
          <w:szCs w:val="24"/>
        </w:rPr>
        <w:t>новую промышленную политику</w:t>
      </w:r>
      <w:r w:rsidRPr="005367C1">
        <w:rPr>
          <w:rFonts w:ascii="Times New Roman" w:hAnsi="Times New Roman" w:cs="Times New Roman"/>
          <w:sz w:val="24"/>
          <w:szCs w:val="24"/>
        </w:rPr>
        <w:t xml:space="preserve"> – «Индустрия 4.0»</w:t>
      </w:r>
      <w:r w:rsidR="00613012" w:rsidRPr="005367C1">
        <w:rPr>
          <w:rStyle w:val="tlid-translation"/>
          <w:rFonts w:ascii="Times New Roman" w:hAnsi="Times New Roman" w:cs="Times New Roman"/>
          <w:sz w:val="24"/>
          <w:szCs w:val="24"/>
        </w:rPr>
        <w:t>.</w:t>
      </w:r>
      <w:r w:rsidR="00613012" w:rsidRPr="005367C1">
        <w:rPr>
          <w:rFonts w:ascii="Times New Roman" w:hAnsi="Times New Roman" w:cs="Times New Roman"/>
          <w:sz w:val="24"/>
          <w:szCs w:val="24"/>
        </w:rPr>
        <w:t xml:space="preserve"> </w:t>
      </w:r>
      <w:r w:rsidR="00E81C32">
        <w:rPr>
          <w:rStyle w:val="tlid-translation"/>
          <w:rFonts w:ascii="Times New Roman" w:hAnsi="Times New Roman" w:cs="Times New Roman"/>
          <w:sz w:val="24"/>
          <w:szCs w:val="24"/>
        </w:rPr>
        <w:t>Большо</w:t>
      </w:r>
      <w:r w:rsidR="00761BF3" w:rsidRPr="005367C1">
        <w:rPr>
          <w:rStyle w:val="tlid-translation"/>
          <w:rFonts w:ascii="Times New Roman" w:hAnsi="Times New Roman" w:cs="Times New Roman"/>
          <w:sz w:val="24"/>
          <w:szCs w:val="24"/>
        </w:rPr>
        <w:t>е внимание</w:t>
      </w:r>
      <w:r w:rsidR="00613012" w:rsidRPr="005367C1">
        <w:rPr>
          <w:rStyle w:val="tlid-translation"/>
          <w:rFonts w:ascii="Times New Roman" w:hAnsi="Times New Roman" w:cs="Times New Roman"/>
          <w:sz w:val="24"/>
          <w:szCs w:val="24"/>
        </w:rPr>
        <w:t xml:space="preserve"> </w:t>
      </w:r>
      <w:r w:rsidR="00E81C32">
        <w:rPr>
          <w:rStyle w:val="tlid-translation"/>
          <w:rFonts w:ascii="Times New Roman" w:hAnsi="Times New Roman" w:cs="Times New Roman"/>
          <w:sz w:val="24"/>
          <w:szCs w:val="24"/>
        </w:rPr>
        <w:t xml:space="preserve">уделяется </w:t>
      </w:r>
      <w:r w:rsidR="00613012" w:rsidRPr="005367C1">
        <w:rPr>
          <w:rStyle w:val="tlid-translation"/>
          <w:rFonts w:ascii="Times New Roman" w:hAnsi="Times New Roman" w:cs="Times New Roman"/>
          <w:sz w:val="24"/>
          <w:szCs w:val="24"/>
        </w:rPr>
        <w:t>инновациям, инвестициям, а также деятельности в области д</w:t>
      </w:r>
      <w:r w:rsidR="00502F05">
        <w:rPr>
          <w:rStyle w:val="tlid-translation"/>
          <w:rFonts w:ascii="Times New Roman" w:hAnsi="Times New Roman" w:cs="Times New Roman"/>
          <w:sz w:val="24"/>
          <w:szCs w:val="24"/>
        </w:rPr>
        <w:t>изайна и эстетической идеологии.</w:t>
      </w:r>
      <w:r w:rsidR="00613012" w:rsidRPr="005367C1">
        <w:rPr>
          <w:rStyle w:val="tlid-translation"/>
          <w:rFonts w:ascii="Times New Roman" w:hAnsi="Times New Roman" w:cs="Times New Roman"/>
          <w:sz w:val="24"/>
          <w:szCs w:val="24"/>
        </w:rPr>
        <w:t xml:space="preserve"> </w:t>
      </w:r>
      <w:r w:rsidR="003F2D4A" w:rsidRPr="005367C1">
        <w:rPr>
          <w:rStyle w:val="tlid-translation"/>
          <w:rFonts w:ascii="Times New Roman" w:hAnsi="Times New Roman" w:cs="Times New Roman"/>
          <w:sz w:val="24"/>
          <w:szCs w:val="24"/>
        </w:rPr>
        <w:t>Всё</w:t>
      </w:r>
      <w:r w:rsidR="00613012" w:rsidRPr="005367C1">
        <w:rPr>
          <w:rStyle w:val="tlid-translation"/>
          <w:rFonts w:ascii="Times New Roman" w:hAnsi="Times New Roman" w:cs="Times New Roman"/>
          <w:sz w:val="24"/>
          <w:szCs w:val="24"/>
        </w:rPr>
        <w:t xml:space="preserve"> это для дальнейшего увеличения производства </w:t>
      </w:r>
      <w:r w:rsidR="003F2D4A" w:rsidRPr="005367C1">
        <w:rPr>
          <w:rStyle w:val="tlid-translation"/>
          <w:rFonts w:ascii="Times New Roman" w:hAnsi="Times New Roman" w:cs="Times New Roman"/>
          <w:sz w:val="24"/>
          <w:szCs w:val="24"/>
        </w:rPr>
        <w:t>«</w:t>
      </w:r>
      <w:r w:rsidR="00613012" w:rsidRPr="005367C1">
        <w:rPr>
          <w:rStyle w:val="tlid-translation"/>
          <w:rFonts w:ascii="Times New Roman" w:hAnsi="Times New Roman" w:cs="Times New Roman"/>
          <w:sz w:val="24"/>
          <w:szCs w:val="24"/>
        </w:rPr>
        <w:t>Made in Italy</w:t>
      </w:r>
      <w:r w:rsidR="003F2D4A" w:rsidRPr="005367C1">
        <w:rPr>
          <w:rStyle w:val="tlid-translation"/>
          <w:rFonts w:ascii="Times New Roman" w:hAnsi="Times New Roman" w:cs="Times New Roman"/>
          <w:sz w:val="24"/>
          <w:szCs w:val="24"/>
        </w:rPr>
        <w:t>»</w:t>
      </w:r>
      <w:r w:rsidR="00613012" w:rsidRPr="005367C1">
        <w:rPr>
          <w:rStyle w:val="tlid-translation"/>
          <w:rFonts w:ascii="Times New Roman" w:hAnsi="Times New Roman" w:cs="Times New Roman"/>
          <w:sz w:val="24"/>
          <w:szCs w:val="24"/>
        </w:rPr>
        <w:t>.</w:t>
      </w:r>
      <w:r w:rsidR="00F011F9" w:rsidRPr="005367C1">
        <w:rPr>
          <w:rStyle w:val="tlid-translation"/>
          <w:rFonts w:ascii="Times New Roman" w:hAnsi="Times New Roman" w:cs="Times New Roman"/>
          <w:sz w:val="24"/>
          <w:szCs w:val="24"/>
        </w:rPr>
        <w:t xml:space="preserve"> </w:t>
      </w:r>
      <w:r w:rsidR="002644D5" w:rsidRPr="005367C1">
        <w:rPr>
          <w:rStyle w:val="tlid-translation"/>
          <w:rFonts w:ascii="Times New Roman" w:hAnsi="Times New Roman" w:cs="Times New Roman"/>
          <w:sz w:val="24"/>
          <w:szCs w:val="24"/>
        </w:rPr>
        <w:t xml:space="preserve">Для достижения целей новой промышленной политики Правительство внедрило комплекс законодательных мер, </w:t>
      </w:r>
      <w:r w:rsidR="00663D22" w:rsidRPr="005367C1">
        <w:rPr>
          <w:rStyle w:val="tlid-translation"/>
          <w:rFonts w:ascii="Times New Roman" w:hAnsi="Times New Roman" w:cs="Times New Roman"/>
          <w:sz w:val="24"/>
          <w:szCs w:val="24"/>
        </w:rPr>
        <w:t xml:space="preserve">направленных на поддержку </w:t>
      </w:r>
      <w:r w:rsidR="00CF501A" w:rsidRPr="005367C1">
        <w:rPr>
          <w:rStyle w:val="tlid-translation"/>
          <w:rFonts w:ascii="Times New Roman" w:hAnsi="Times New Roman" w:cs="Times New Roman"/>
          <w:sz w:val="24"/>
          <w:szCs w:val="24"/>
        </w:rPr>
        <w:t>создания и развития</w:t>
      </w:r>
      <w:r w:rsidR="00663D22" w:rsidRPr="005367C1">
        <w:rPr>
          <w:rStyle w:val="tlid-translation"/>
          <w:rFonts w:ascii="Times New Roman" w:hAnsi="Times New Roman" w:cs="Times New Roman"/>
          <w:sz w:val="24"/>
          <w:szCs w:val="24"/>
        </w:rPr>
        <w:t xml:space="preserve"> новых инновационных компаний с высокой те</w:t>
      </w:r>
      <w:r w:rsidR="00296D14">
        <w:rPr>
          <w:rStyle w:val="tlid-translation"/>
          <w:rFonts w:ascii="Times New Roman" w:hAnsi="Times New Roman" w:cs="Times New Roman"/>
          <w:sz w:val="24"/>
          <w:szCs w:val="24"/>
        </w:rPr>
        <w:t>хнологической ценностью</w:t>
      </w:r>
      <w:r w:rsidR="001250D8" w:rsidRPr="00296D14">
        <w:rPr>
          <w:rStyle w:val="tlid-translation"/>
          <w:rFonts w:ascii="Times New Roman" w:hAnsi="Times New Roman" w:cs="Times New Roman"/>
          <w:sz w:val="24"/>
          <w:szCs w:val="24"/>
        </w:rPr>
        <w:t xml:space="preserve"> </w:t>
      </w:r>
      <w:r w:rsidR="00BE0E12">
        <w:rPr>
          <w:rFonts w:ascii="Times New Roman" w:hAnsi="Times New Roman" w:cs="Times New Roman"/>
          <w:sz w:val="24"/>
          <w:szCs w:val="24"/>
        </w:rPr>
        <w:t>[5</w:t>
      </w:r>
      <w:r w:rsidR="001250D8" w:rsidRPr="00151207">
        <w:rPr>
          <w:rFonts w:ascii="Times New Roman" w:hAnsi="Times New Roman" w:cs="Times New Roman"/>
          <w:sz w:val="24"/>
          <w:szCs w:val="24"/>
        </w:rPr>
        <w:t>]</w:t>
      </w:r>
      <w:r w:rsidR="00663D22" w:rsidRPr="00151207">
        <w:rPr>
          <w:rStyle w:val="tlid-translation"/>
          <w:rFonts w:ascii="Times New Roman" w:hAnsi="Times New Roman" w:cs="Times New Roman"/>
          <w:sz w:val="24"/>
          <w:szCs w:val="24"/>
        </w:rPr>
        <w:t>.</w:t>
      </w:r>
    </w:p>
    <w:p w:rsidR="00151207" w:rsidRPr="00151207" w:rsidRDefault="00151207" w:rsidP="00151207">
      <w:pPr>
        <w:spacing w:after="0" w:line="240" w:lineRule="auto"/>
        <w:jc w:val="right"/>
        <w:rPr>
          <w:rStyle w:val="tlid-translation"/>
          <w:rFonts w:ascii="Times New Roman" w:hAnsi="Times New Roman" w:cs="Times New Roman"/>
          <w:i/>
          <w:sz w:val="24"/>
          <w:szCs w:val="24"/>
        </w:rPr>
      </w:pPr>
      <w:r w:rsidRPr="00151207">
        <w:rPr>
          <w:rStyle w:val="tlid-translation"/>
          <w:rFonts w:ascii="Times New Roman" w:hAnsi="Times New Roman" w:cs="Times New Roman"/>
          <w:i/>
          <w:sz w:val="24"/>
          <w:szCs w:val="24"/>
        </w:rPr>
        <w:t>Таблица 4</w:t>
      </w:r>
    </w:p>
    <w:p w:rsidR="00F13FEE" w:rsidRPr="005367C1" w:rsidRDefault="00F13FEE" w:rsidP="00151207">
      <w:pPr>
        <w:spacing w:after="0" w:line="240" w:lineRule="auto"/>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 xml:space="preserve">Инструменты поддержки </w:t>
      </w:r>
      <w:r w:rsidR="00502F05">
        <w:rPr>
          <w:rStyle w:val="tlid-translation"/>
          <w:rFonts w:ascii="Times New Roman" w:hAnsi="Times New Roman" w:cs="Times New Roman"/>
          <w:sz w:val="24"/>
          <w:szCs w:val="24"/>
        </w:rPr>
        <w:t>стартапов</w:t>
      </w:r>
      <w:r w:rsidR="00151207">
        <w:rPr>
          <w:rStyle w:val="tlid-translation"/>
          <w:rFonts w:ascii="Times New Roman" w:hAnsi="Times New Roman" w:cs="Times New Roman"/>
          <w:sz w:val="24"/>
          <w:szCs w:val="24"/>
        </w:rPr>
        <w:t xml:space="preserve"> </w:t>
      </w:r>
      <w:r w:rsidR="00107CDA">
        <w:rPr>
          <w:rFonts w:ascii="Times New Roman" w:hAnsi="Times New Roman" w:cs="Times New Roman"/>
          <w:sz w:val="24"/>
          <w:szCs w:val="24"/>
        </w:rPr>
        <w:t>[6</w:t>
      </w:r>
      <w:r w:rsidR="00151207" w:rsidRPr="005367C1">
        <w:rPr>
          <w:rFonts w:ascii="Times New Roman" w:hAnsi="Times New Roman" w:cs="Times New Roman"/>
          <w:sz w:val="24"/>
          <w:szCs w:val="24"/>
        </w:rPr>
        <w:t>]</w:t>
      </w:r>
    </w:p>
    <w:tbl>
      <w:tblPr>
        <w:tblStyle w:val="a5"/>
        <w:tblW w:w="0" w:type="auto"/>
        <w:jc w:val="center"/>
        <w:tblLook w:val="04A0" w:firstRow="1" w:lastRow="0" w:firstColumn="1" w:lastColumn="0" w:noHBand="0" w:noVBand="1"/>
      </w:tblPr>
      <w:tblGrid>
        <w:gridCol w:w="2943"/>
        <w:gridCol w:w="6628"/>
      </w:tblGrid>
      <w:tr w:rsidR="005A6577" w:rsidRPr="005624A8" w:rsidTr="006F6E83">
        <w:trPr>
          <w:jc w:val="center"/>
        </w:trPr>
        <w:tc>
          <w:tcPr>
            <w:tcW w:w="9571" w:type="dxa"/>
            <w:gridSpan w:val="2"/>
          </w:tcPr>
          <w:p w:rsidR="005A6577" w:rsidRPr="00151207" w:rsidRDefault="005A6577" w:rsidP="005A6577">
            <w:pPr>
              <w:pStyle w:val="Default"/>
              <w:jc w:val="center"/>
              <w:rPr>
                <w:rFonts w:ascii="Times New Roman" w:hAnsi="Times New Roman" w:cs="Times New Roman"/>
                <w:lang w:val="en-US"/>
              </w:rPr>
            </w:pPr>
            <w:r w:rsidRPr="00151207">
              <w:rPr>
                <w:rFonts w:ascii="Times New Roman" w:hAnsi="Times New Roman" w:cs="Times New Roman"/>
              </w:rPr>
              <w:t>Закон</w:t>
            </w:r>
            <w:r w:rsidRPr="00C16649">
              <w:rPr>
                <w:rFonts w:ascii="Times New Roman" w:hAnsi="Times New Roman" w:cs="Times New Roman"/>
                <w:lang w:val="en-US"/>
              </w:rPr>
              <w:t xml:space="preserve"> </w:t>
            </w:r>
            <w:r w:rsidRPr="00151207">
              <w:rPr>
                <w:rFonts w:ascii="Times New Roman" w:hAnsi="Times New Roman" w:cs="Times New Roman"/>
              </w:rPr>
              <w:t>о</w:t>
            </w:r>
            <w:r w:rsidRPr="00C16649">
              <w:rPr>
                <w:rFonts w:ascii="Times New Roman" w:hAnsi="Times New Roman" w:cs="Times New Roman"/>
                <w:lang w:val="en-US"/>
              </w:rPr>
              <w:t xml:space="preserve"> </w:t>
            </w:r>
            <w:r w:rsidRPr="00151207">
              <w:rPr>
                <w:rFonts w:ascii="Times New Roman" w:hAnsi="Times New Roman" w:cs="Times New Roman"/>
              </w:rPr>
              <w:t>стартапах</w:t>
            </w:r>
            <w:r w:rsidRPr="00C16649">
              <w:rPr>
                <w:rFonts w:ascii="Times New Roman" w:hAnsi="Times New Roman" w:cs="Times New Roman"/>
                <w:lang w:val="en-US"/>
              </w:rPr>
              <w:t xml:space="preserve"> (</w:t>
            </w:r>
            <w:r w:rsidRPr="00151207">
              <w:rPr>
                <w:rFonts w:ascii="Times New Roman" w:hAnsi="Times New Roman" w:cs="Times New Roman"/>
                <w:lang w:val="en-US"/>
              </w:rPr>
              <w:t>Italian</w:t>
            </w:r>
            <w:r w:rsidRPr="00C16649">
              <w:rPr>
                <w:rFonts w:ascii="Times New Roman" w:hAnsi="Times New Roman" w:cs="Times New Roman"/>
                <w:lang w:val="en-US"/>
              </w:rPr>
              <w:t xml:space="preserve"> </w:t>
            </w:r>
            <w:r w:rsidRPr="00151207">
              <w:rPr>
                <w:rFonts w:ascii="Times New Roman" w:hAnsi="Times New Roman" w:cs="Times New Roman"/>
                <w:lang w:val="en-US"/>
              </w:rPr>
              <w:t>Startup</w:t>
            </w:r>
            <w:r w:rsidRPr="00C16649">
              <w:rPr>
                <w:rFonts w:ascii="Times New Roman" w:hAnsi="Times New Roman" w:cs="Times New Roman"/>
                <w:lang w:val="en-US"/>
              </w:rPr>
              <w:t xml:space="preserve"> </w:t>
            </w:r>
            <w:r w:rsidRPr="00151207">
              <w:rPr>
                <w:rFonts w:ascii="Times New Roman" w:hAnsi="Times New Roman" w:cs="Times New Roman"/>
                <w:lang w:val="en-US"/>
              </w:rPr>
              <w:t>Act</w:t>
            </w:r>
            <w:r w:rsidRPr="00C16649">
              <w:rPr>
                <w:rFonts w:ascii="Times New Roman" w:hAnsi="Times New Roman" w:cs="Times New Roman"/>
                <w:bCs/>
                <w:lang w:val="en-US"/>
              </w:rPr>
              <w:t xml:space="preserve"> – </w:t>
            </w:r>
            <w:r w:rsidRPr="00151207">
              <w:rPr>
                <w:rFonts w:ascii="Times New Roman" w:hAnsi="Times New Roman" w:cs="Times New Roman"/>
                <w:lang w:val="en-US"/>
              </w:rPr>
              <w:t>ISA)</w:t>
            </w:r>
            <w:r w:rsidR="00D7555E">
              <w:rPr>
                <w:rStyle w:val="ae"/>
                <w:rFonts w:ascii="Times New Roman" w:hAnsi="Times New Roman" w:cs="Times New Roman"/>
                <w:lang w:val="en-US"/>
              </w:rPr>
              <w:footnoteReference w:id="5"/>
            </w:r>
          </w:p>
        </w:tc>
      </w:tr>
      <w:tr w:rsidR="00F90A56" w:rsidRPr="005367C1" w:rsidTr="00502F05">
        <w:trPr>
          <w:jc w:val="center"/>
        </w:trPr>
        <w:tc>
          <w:tcPr>
            <w:tcW w:w="2943" w:type="dxa"/>
            <w:vAlign w:val="center"/>
          </w:tcPr>
          <w:p w:rsidR="00F90A56" w:rsidRPr="005367C1" w:rsidRDefault="00F90A56" w:rsidP="00F90A56">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Специальная цифровая и бесплатная процедура регистрации</w:t>
            </w:r>
          </w:p>
        </w:tc>
        <w:tc>
          <w:tcPr>
            <w:tcW w:w="6628" w:type="dxa"/>
            <w:vAlign w:val="center"/>
          </w:tcPr>
          <w:p w:rsidR="00F90A56" w:rsidRPr="005367C1" w:rsidRDefault="00F90A56" w:rsidP="00F90A56">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Основана на веб-платформе, позволяющей экономить 2 000 евро на регистрации.</w:t>
            </w:r>
          </w:p>
        </w:tc>
      </w:tr>
      <w:tr w:rsidR="00F90A56" w:rsidRPr="005367C1" w:rsidTr="00F13FEE">
        <w:trPr>
          <w:jc w:val="center"/>
        </w:trPr>
        <w:tc>
          <w:tcPr>
            <w:tcW w:w="2943" w:type="dxa"/>
            <w:vAlign w:val="center"/>
          </w:tcPr>
          <w:p w:rsidR="00F90A56" w:rsidRPr="005367C1" w:rsidRDefault="00F90A56" w:rsidP="00F90A56">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Индивидуальное трудовое законодательство</w:t>
            </w:r>
          </w:p>
        </w:tc>
        <w:tc>
          <w:tcPr>
            <w:tcW w:w="6628" w:type="dxa"/>
          </w:tcPr>
          <w:p w:rsidR="00F90A56" w:rsidRPr="005367C1" w:rsidRDefault="00F90A56" w:rsidP="00714DA7">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Разрешено нанимать работников по контрактам с фиксированным сроком, с возможностью продления в течение 36 месяцев. После этого договор может быть продлён еще раз максимум на 12 месяцев. А также возможность найма неограниченного числа временных сотрудников.</w:t>
            </w:r>
          </w:p>
        </w:tc>
      </w:tr>
      <w:tr w:rsidR="00F90A56" w:rsidRPr="005367C1" w:rsidTr="00F13FEE">
        <w:trPr>
          <w:jc w:val="center"/>
        </w:trPr>
        <w:tc>
          <w:tcPr>
            <w:tcW w:w="2943" w:type="dxa"/>
            <w:vAlign w:val="center"/>
          </w:tcPr>
          <w:p w:rsidR="00F90A56" w:rsidRPr="005367C1" w:rsidRDefault="00F90A56" w:rsidP="00F90A56">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 xml:space="preserve">Налоговые льготы корпоративным и частным инвесторам, инвестирующим в </w:t>
            </w:r>
            <w:r w:rsidRPr="005367C1">
              <w:rPr>
                <w:rStyle w:val="tlid-translation"/>
                <w:rFonts w:ascii="Times New Roman" w:hAnsi="Times New Roman" w:cs="Times New Roman"/>
                <w:sz w:val="24"/>
                <w:szCs w:val="24"/>
              </w:rPr>
              <w:lastRenderedPageBreak/>
              <w:t>стартапы</w:t>
            </w:r>
          </w:p>
        </w:tc>
        <w:tc>
          <w:tcPr>
            <w:tcW w:w="6628" w:type="dxa"/>
          </w:tcPr>
          <w:p w:rsidR="00F90A56" w:rsidRPr="005367C1" w:rsidRDefault="00F90A56" w:rsidP="00F90A56">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lastRenderedPageBreak/>
              <w:t>Для физических лиц предусмотрен вычет дохода в размере 30% от инвестированной суммы с максимальным ограничением размера франшизы в размере 1 €млн.</w:t>
            </w:r>
          </w:p>
        </w:tc>
      </w:tr>
      <w:tr w:rsidR="00076413" w:rsidRPr="005367C1" w:rsidTr="00F13FEE">
        <w:trPr>
          <w:jc w:val="center"/>
        </w:trPr>
        <w:tc>
          <w:tcPr>
            <w:tcW w:w="2943" w:type="dxa"/>
            <w:vAlign w:val="center"/>
          </w:tcPr>
          <w:p w:rsidR="00076413" w:rsidRPr="005367C1" w:rsidRDefault="00F90A56" w:rsidP="00F90A56">
            <w:pPr>
              <w:jc w:val="center"/>
              <w:rPr>
                <w:rStyle w:val="tlid-translation"/>
                <w:rFonts w:ascii="Times New Roman" w:hAnsi="Times New Roman" w:cs="Times New Roman"/>
                <w:sz w:val="24"/>
                <w:szCs w:val="24"/>
                <w:lang w:val="en-US"/>
              </w:rPr>
            </w:pPr>
            <w:r w:rsidRPr="005367C1">
              <w:rPr>
                <w:rStyle w:val="tlid-translation"/>
                <w:rFonts w:ascii="Times New Roman" w:hAnsi="Times New Roman" w:cs="Times New Roman"/>
                <w:sz w:val="24"/>
                <w:szCs w:val="24"/>
              </w:rPr>
              <w:lastRenderedPageBreak/>
              <w:t>Программа</w:t>
            </w:r>
            <w:r w:rsidRPr="005367C1">
              <w:rPr>
                <w:rStyle w:val="tlid-translation"/>
                <w:rFonts w:ascii="Times New Roman" w:hAnsi="Times New Roman" w:cs="Times New Roman"/>
                <w:sz w:val="24"/>
                <w:szCs w:val="24"/>
                <w:lang w:val="en-US"/>
              </w:rPr>
              <w:t xml:space="preserve"> </w:t>
            </w:r>
            <w:r w:rsidR="00EA4851" w:rsidRPr="005367C1">
              <w:rPr>
                <w:rStyle w:val="tlid-translation"/>
                <w:rFonts w:ascii="Times New Roman" w:hAnsi="Times New Roman" w:cs="Times New Roman"/>
                <w:sz w:val="24"/>
                <w:szCs w:val="24"/>
                <w:lang w:val="en-US"/>
              </w:rPr>
              <w:t>«</w:t>
            </w:r>
            <w:r w:rsidRPr="005367C1">
              <w:rPr>
                <w:rStyle w:val="tlid-translation"/>
                <w:rFonts w:ascii="Times New Roman" w:hAnsi="Times New Roman" w:cs="Times New Roman"/>
                <w:sz w:val="24"/>
                <w:szCs w:val="24"/>
                <w:lang w:val="en-US"/>
              </w:rPr>
              <w:t>Italia Start-up Visa</w:t>
            </w:r>
            <w:r w:rsidR="00EA4851" w:rsidRPr="005367C1">
              <w:rPr>
                <w:rStyle w:val="tlid-translation"/>
                <w:rFonts w:ascii="Times New Roman" w:hAnsi="Times New Roman" w:cs="Times New Roman"/>
                <w:sz w:val="24"/>
                <w:szCs w:val="24"/>
                <w:lang w:val="en-US"/>
              </w:rPr>
              <w:t>»</w:t>
            </w:r>
          </w:p>
        </w:tc>
        <w:tc>
          <w:tcPr>
            <w:tcW w:w="6628" w:type="dxa"/>
          </w:tcPr>
          <w:p w:rsidR="00076413" w:rsidRPr="005367C1" w:rsidRDefault="00625851" w:rsidP="00625851">
            <w:pPr>
              <w:jc w:val="both"/>
              <w:rPr>
                <w:rFonts w:ascii="Times New Roman" w:hAnsi="Times New Roman" w:cs="Times New Roman"/>
                <w:sz w:val="24"/>
                <w:szCs w:val="24"/>
              </w:rPr>
            </w:pPr>
            <w:r w:rsidRPr="005367C1">
              <w:rPr>
                <w:rStyle w:val="tlid-translation"/>
                <w:rFonts w:ascii="Times New Roman" w:hAnsi="Times New Roman" w:cs="Times New Roman"/>
                <w:sz w:val="24"/>
                <w:szCs w:val="24"/>
              </w:rPr>
              <w:t>Является ускоренной</w:t>
            </w:r>
            <w:r w:rsidR="00076413" w:rsidRPr="005367C1">
              <w:rPr>
                <w:rStyle w:val="tlid-translation"/>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процедурой</w:t>
            </w:r>
            <w:r w:rsidR="00076413" w:rsidRPr="005367C1">
              <w:rPr>
                <w:rStyle w:val="tlid-translation"/>
                <w:rFonts w:ascii="Times New Roman" w:hAnsi="Times New Roman" w:cs="Times New Roman"/>
                <w:sz w:val="24"/>
                <w:szCs w:val="24"/>
              </w:rPr>
              <w:t xml:space="preserve"> получения виз гражданами стран, не входящих в ЕС, намеренными создать </w:t>
            </w:r>
            <w:r w:rsidRPr="005367C1">
              <w:rPr>
                <w:rStyle w:val="tlid-translation"/>
                <w:rFonts w:ascii="Times New Roman" w:hAnsi="Times New Roman" w:cs="Times New Roman"/>
                <w:sz w:val="24"/>
                <w:szCs w:val="24"/>
              </w:rPr>
              <w:t>инновационный стартап в Италии.</w:t>
            </w:r>
          </w:p>
        </w:tc>
      </w:tr>
      <w:tr w:rsidR="00625851" w:rsidRPr="005367C1" w:rsidTr="00F13FEE">
        <w:trPr>
          <w:jc w:val="center"/>
        </w:trPr>
        <w:tc>
          <w:tcPr>
            <w:tcW w:w="2943" w:type="dxa"/>
            <w:vAlign w:val="center"/>
          </w:tcPr>
          <w:p w:rsidR="00625851" w:rsidRPr="005367C1" w:rsidRDefault="00625851" w:rsidP="00F90A56">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Программа «Up-Hub»</w:t>
            </w:r>
          </w:p>
        </w:tc>
        <w:tc>
          <w:tcPr>
            <w:tcW w:w="6628" w:type="dxa"/>
          </w:tcPr>
          <w:p w:rsidR="00625851" w:rsidRPr="005367C1" w:rsidRDefault="00C90F7E" w:rsidP="00C90F7E">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Проживающим в Италии гражданам</w:t>
            </w:r>
            <w:r w:rsidR="00625851" w:rsidRPr="005367C1">
              <w:rPr>
                <w:rStyle w:val="tlid-translation"/>
                <w:rFonts w:ascii="Times New Roman" w:hAnsi="Times New Roman" w:cs="Times New Roman"/>
                <w:sz w:val="24"/>
                <w:szCs w:val="24"/>
              </w:rPr>
              <w:t xml:space="preserve"> стран, не входящих в ЕС, </w:t>
            </w:r>
            <w:r w:rsidRPr="005367C1">
              <w:rPr>
                <w:rStyle w:val="tlid-translation"/>
                <w:rFonts w:ascii="Times New Roman" w:hAnsi="Times New Roman" w:cs="Times New Roman"/>
                <w:sz w:val="24"/>
                <w:szCs w:val="24"/>
              </w:rPr>
              <w:t>желающим</w:t>
            </w:r>
            <w:r w:rsidR="00625851" w:rsidRPr="005367C1">
              <w:rPr>
                <w:rStyle w:val="tlid-translation"/>
                <w:rFonts w:ascii="Times New Roman" w:hAnsi="Times New Roman" w:cs="Times New Roman"/>
                <w:sz w:val="24"/>
                <w:szCs w:val="24"/>
              </w:rPr>
              <w:t xml:space="preserve"> продлить своё пребывание с целью создания инновационных стартапов, разрешено преобразовывать вид на жительство в тип самозанятости посредством аналогичной ускоренной сетевой процедуры («Italia Start»).</w:t>
            </w:r>
          </w:p>
        </w:tc>
      </w:tr>
      <w:tr w:rsidR="00663D22" w:rsidRPr="005367C1" w:rsidTr="00F13FEE">
        <w:trPr>
          <w:jc w:val="center"/>
        </w:trPr>
        <w:tc>
          <w:tcPr>
            <w:tcW w:w="2943" w:type="dxa"/>
            <w:vAlign w:val="center"/>
          </w:tcPr>
          <w:p w:rsidR="00663D22" w:rsidRPr="005367C1" w:rsidRDefault="00C90F7E" w:rsidP="00C90F7E">
            <w:pPr>
              <w:jc w:val="center"/>
              <w:rPr>
                <w:rFonts w:ascii="Times New Roman" w:hAnsi="Times New Roman" w:cs="Times New Roman"/>
                <w:sz w:val="24"/>
                <w:szCs w:val="24"/>
              </w:rPr>
            </w:pPr>
            <w:r w:rsidRPr="005367C1">
              <w:rPr>
                <w:rStyle w:val="tlid-translation"/>
                <w:rFonts w:ascii="Times New Roman" w:hAnsi="Times New Roman" w:cs="Times New Roman"/>
                <w:sz w:val="24"/>
                <w:szCs w:val="24"/>
              </w:rPr>
              <w:t>Преобразование стартапа в инновационный статус МСП</w:t>
            </w:r>
          </w:p>
        </w:tc>
        <w:tc>
          <w:tcPr>
            <w:tcW w:w="6628" w:type="dxa"/>
          </w:tcPr>
          <w:p w:rsidR="00663D22" w:rsidRPr="005367C1" w:rsidRDefault="00C90F7E" w:rsidP="00C90F7E">
            <w:pPr>
              <w:jc w:val="both"/>
              <w:rPr>
                <w:rFonts w:ascii="Times New Roman" w:hAnsi="Times New Roman" w:cs="Times New Roman"/>
                <w:sz w:val="24"/>
                <w:szCs w:val="24"/>
              </w:rPr>
            </w:pPr>
            <w:r w:rsidRPr="005367C1">
              <w:rPr>
                <w:rStyle w:val="tlid-translation"/>
                <w:rFonts w:ascii="Times New Roman" w:hAnsi="Times New Roman" w:cs="Times New Roman"/>
                <w:sz w:val="24"/>
                <w:szCs w:val="24"/>
              </w:rPr>
              <w:t>Данный статус МСП возможно получить по достижению: пяти лет деятельности, 5-миллионного оборота и распространении.</w:t>
            </w:r>
          </w:p>
        </w:tc>
      </w:tr>
      <w:tr w:rsidR="00663D22" w:rsidRPr="005367C1" w:rsidTr="00F13FEE">
        <w:trPr>
          <w:jc w:val="center"/>
        </w:trPr>
        <w:tc>
          <w:tcPr>
            <w:tcW w:w="2943" w:type="dxa"/>
            <w:vAlign w:val="center"/>
          </w:tcPr>
          <w:p w:rsidR="00663D22" w:rsidRPr="005367C1" w:rsidRDefault="00C90F7E" w:rsidP="00C90F7E">
            <w:pPr>
              <w:jc w:val="center"/>
              <w:rPr>
                <w:rFonts w:ascii="Times New Roman" w:hAnsi="Times New Roman" w:cs="Times New Roman"/>
                <w:sz w:val="24"/>
                <w:szCs w:val="24"/>
              </w:rPr>
            </w:pPr>
            <w:r w:rsidRPr="005367C1">
              <w:rPr>
                <w:rStyle w:val="tlid-translation"/>
                <w:rFonts w:ascii="Times New Roman" w:hAnsi="Times New Roman" w:cs="Times New Roman"/>
                <w:sz w:val="24"/>
                <w:szCs w:val="24"/>
              </w:rPr>
              <w:t>Патентная коробка – специальная налоговая льгота</w:t>
            </w:r>
          </w:p>
        </w:tc>
        <w:tc>
          <w:tcPr>
            <w:tcW w:w="6628" w:type="dxa"/>
          </w:tcPr>
          <w:p w:rsidR="00663D22" w:rsidRPr="005367C1" w:rsidRDefault="00C90F7E" w:rsidP="00C90F7E">
            <w:pPr>
              <w:jc w:val="both"/>
              <w:rPr>
                <w:rFonts w:ascii="Times New Roman" w:hAnsi="Times New Roman" w:cs="Times New Roman"/>
                <w:sz w:val="24"/>
                <w:szCs w:val="24"/>
              </w:rPr>
            </w:pPr>
            <w:r w:rsidRPr="005367C1">
              <w:rPr>
                <w:rStyle w:val="tlid-translation"/>
                <w:rFonts w:ascii="Times New Roman" w:hAnsi="Times New Roman" w:cs="Times New Roman"/>
                <w:sz w:val="24"/>
                <w:szCs w:val="24"/>
              </w:rPr>
              <w:t>Позволяет уменьшить налогообложение на 50% для доходов, полученных от прямого использования/лицензирования активов интеллектуальной собственности, возникающих в результате исследований и разработок.</w:t>
            </w:r>
          </w:p>
        </w:tc>
      </w:tr>
      <w:tr w:rsidR="00663D22" w:rsidRPr="005367C1" w:rsidTr="005367C1">
        <w:trPr>
          <w:jc w:val="center"/>
        </w:trPr>
        <w:tc>
          <w:tcPr>
            <w:tcW w:w="2943" w:type="dxa"/>
            <w:vAlign w:val="center"/>
          </w:tcPr>
          <w:p w:rsidR="00663D22" w:rsidRPr="005367C1" w:rsidRDefault="00C90F7E" w:rsidP="009A4588">
            <w:pPr>
              <w:jc w:val="center"/>
              <w:rPr>
                <w:rFonts w:ascii="Times New Roman" w:hAnsi="Times New Roman" w:cs="Times New Roman"/>
                <w:sz w:val="24"/>
                <w:szCs w:val="24"/>
              </w:rPr>
            </w:pPr>
            <w:r w:rsidRPr="005367C1">
              <w:rPr>
                <w:rStyle w:val="tlid-translation"/>
                <w:rFonts w:ascii="Times New Roman" w:hAnsi="Times New Roman" w:cs="Times New Roman"/>
                <w:sz w:val="24"/>
                <w:szCs w:val="24"/>
              </w:rPr>
              <w:t>Программа Smart &amp; Start Italia</w:t>
            </w:r>
            <w:r w:rsidR="009A4588" w:rsidRPr="005367C1">
              <w:rPr>
                <w:rStyle w:val="tlid-translation"/>
                <w:rFonts w:ascii="Times New Roman" w:hAnsi="Times New Roman" w:cs="Times New Roman"/>
                <w:sz w:val="24"/>
                <w:szCs w:val="24"/>
              </w:rPr>
              <w:t xml:space="preserve"> (для недавно созданных стартапов, базирующихся на юге Италии)</w:t>
            </w:r>
          </w:p>
        </w:tc>
        <w:tc>
          <w:tcPr>
            <w:tcW w:w="6628" w:type="dxa"/>
            <w:vAlign w:val="center"/>
          </w:tcPr>
          <w:p w:rsidR="00663D22" w:rsidRPr="005367C1" w:rsidRDefault="00C90F7E" w:rsidP="009A4588">
            <w:pPr>
              <w:jc w:val="both"/>
              <w:rPr>
                <w:rFonts w:ascii="Times New Roman" w:hAnsi="Times New Roman" w:cs="Times New Roman"/>
                <w:sz w:val="24"/>
                <w:szCs w:val="24"/>
              </w:rPr>
            </w:pPr>
            <w:r w:rsidRPr="005367C1">
              <w:rPr>
                <w:rStyle w:val="tlid-translation"/>
                <w:rFonts w:ascii="Times New Roman" w:hAnsi="Times New Roman" w:cs="Times New Roman"/>
                <w:sz w:val="24"/>
                <w:szCs w:val="24"/>
              </w:rPr>
              <w:t>Представляет собой субсидируемую схему финансирования инновационных стартапов для расходов с беспроцентной ипотекой для 70% фонда.</w:t>
            </w:r>
          </w:p>
        </w:tc>
      </w:tr>
      <w:tr w:rsidR="00663D22" w:rsidRPr="005367C1" w:rsidTr="005367C1">
        <w:trPr>
          <w:jc w:val="center"/>
        </w:trPr>
        <w:tc>
          <w:tcPr>
            <w:tcW w:w="2943" w:type="dxa"/>
            <w:vAlign w:val="center"/>
          </w:tcPr>
          <w:p w:rsidR="00663D22" w:rsidRPr="005367C1" w:rsidRDefault="008A1ADD" w:rsidP="009A4588">
            <w:pPr>
              <w:jc w:val="center"/>
              <w:rPr>
                <w:rFonts w:ascii="Times New Roman" w:hAnsi="Times New Roman" w:cs="Times New Roman"/>
                <w:sz w:val="24"/>
                <w:szCs w:val="24"/>
              </w:rPr>
            </w:pPr>
            <w:r w:rsidRPr="005367C1">
              <w:rPr>
                <w:rStyle w:val="tlid-translation"/>
                <w:rFonts w:ascii="Times New Roman" w:hAnsi="Times New Roman" w:cs="Times New Roman"/>
                <w:sz w:val="24"/>
                <w:szCs w:val="24"/>
              </w:rPr>
              <w:t>«Гипер-</w:t>
            </w:r>
            <w:r w:rsidR="009A4588" w:rsidRPr="005367C1">
              <w:rPr>
                <w:rStyle w:val="tlid-translation"/>
                <w:rFonts w:ascii="Times New Roman" w:hAnsi="Times New Roman" w:cs="Times New Roman"/>
                <w:sz w:val="24"/>
                <w:szCs w:val="24"/>
              </w:rPr>
              <w:t>амортизация» инвестиций в передовые производственные решения</w:t>
            </w:r>
          </w:p>
        </w:tc>
        <w:tc>
          <w:tcPr>
            <w:tcW w:w="6628" w:type="dxa"/>
            <w:vAlign w:val="center"/>
          </w:tcPr>
          <w:p w:rsidR="00663D22" w:rsidRPr="005367C1" w:rsidRDefault="009A4588" w:rsidP="009A4588">
            <w:pPr>
              <w:jc w:val="both"/>
              <w:rPr>
                <w:rFonts w:ascii="Times New Roman" w:hAnsi="Times New Roman" w:cs="Times New Roman"/>
                <w:sz w:val="24"/>
                <w:szCs w:val="24"/>
              </w:rPr>
            </w:pPr>
            <w:r w:rsidRPr="005367C1">
              <w:rPr>
                <w:rStyle w:val="tlid-translation"/>
                <w:rFonts w:ascii="Times New Roman" w:hAnsi="Times New Roman" w:cs="Times New Roman"/>
                <w:sz w:val="24"/>
                <w:szCs w:val="24"/>
              </w:rPr>
              <w:t>Позволяет фирмам амортизировать до 250% стоимости инвестиций (или лизинга) в высокоинновационный материальный и нематериальный капитал Таким образом, эффективно снижается налоговая нагрузка на эти расходы.</w:t>
            </w:r>
          </w:p>
        </w:tc>
      </w:tr>
      <w:tr w:rsidR="009A4588" w:rsidRPr="005367C1" w:rsidTr="005367C1">
        <w:trPr>
          <w:jc w:val="center"/>
        </w:trPr>
        <w:tc>
          <w:tcPr>
            <w:tcW w:w="2943" w:type="dxa"/>
            <w:vAlign w:val="center"/>
          </w:tcPr>
          <w:p w:rsidR="009A4588" w:rsidRPr="005367C1" w:rsidRDefault="009A4588" w:rsidP="009A4588">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«Супер-амортизация» инвестиций</w:t>
            </w:r>
            <w:r w:rsidR="006F6E83" w:rsidRPr="005367C1">
              <w:rPr>
                <w:rStyle w:val="tlid-translation"/>
                <w:rFonts w:ascii="Times New Roman" w:hAnsi="Times New Roman" w:cs="Times New Roman"/>
                <w:sz w:val="24"/>
                <w:szCs w:val="24"/>
              </w:rPr>
              <w:t xml:space="preserve"> в оборудование</w:t>
            </w:r>
          </w:p>
        </w:tc>
        <w:tc>
          <w:tcPr>
            <w:tcW w:w="6628" w:type="dxa"/>
            <w:vAlign w:val="center"/>
          </w:tcPr>
          <w:p w:rsidR="009A4588" w:rsidRPr="005367C1" w:rsidRDefault="006F6E83" w:rsidP="009A4588">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Позволяет компании амортизировать до 130% первоначальной стоимости</w:t>
            </w:r>
            <w:r w:rsidR="00EA4851" w:rsidRPr="005367C1">
              <w:rPr>
                <w:rStyle w:val="tlid-translation"/>
                <w:rFonts w:ascii="Times New Roman" w:hAnsi="Times New Roman" w:cs="Times New Roman"/>
                <w:sz w:val="24"/>
                <w:szCs w:val="24"/>
              </w:rPr>
              <w:t>/</w:t>
            </w:r>
          </w:p>
        </w:tc>
      </w:tr>
      <w:tr w:rsidR="00EA4851" w:rsidRPr="005367C1" w:rsidTr="00A62F1D">
        <w:trPr>
          <w:jc w:val="center"/>
        </w:trPr>
        <w:tc>
          <w:tcPr>
            <w:tcW w:w="9571" w:type="dxa"/>
            <w:gridSpan w:val="2"/>
            <w:vAlign w:val="center"/>
          </w:tcPr>
          <w:p w:rsidR="00EA4851" w:rsidRPr="00151207" w:rsidRDefault="00EA4851" w:rsidP="00EA4851">
            <w:pPr>
              <w:jc w:val="center"/>
              <w:rPr>
                <w:rFonts w:ascii="Times New Roman" w:hAnsi="Times New Roman" w:cs="Times New Roman"/>
                <w:sz w:val="24"/>
                <w:szCs w:val="24"/>
              </w:rPr>
            </w:pPr>
            <w:r w:rsidRPr="00151207">
              <w:rPr>
                <w:rFonts w:ascii="Times New Roman" w:hAnsi="Times New Roman" w:cs="Times New Roman"/>
                <w:sz w:val="24"/>
                <w:szCs w:val="24"/>
              </w:rPr>
              <w:t>Закон о стабильности (Legge di Stabilità)</w:t>
            </w:r>
          </w:p>
        </w:tc>
      </w:tr>
      <w:tr w:rsidR="00EA4851" w:rsidRPr="005367C1" w:rsidTr="00F13FEE">
        <w:trPr>
          <w:jc w:val="center"/>
        </w:trPr>
        <w:tc>
          <w:tcPr>
            <w:tcW w:w="2943" w:type="dxa"/>
            <w:vAlign w:val="center"/>
          </w:tcPr>
          <w:p w:rsidR="00EA4851" w:rsidRPr="005367C1" w:rsidRDefault="00EA4851" w:rsidP="009A4588">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Налоговые кредиты</w:t>
            </w:r>
          </w:p>
        </w:tc>
        <w:tc>
          <w:tcPr>
            <w:tcW w:w="6628" w:type="dxa"/>
          </w:tcPr>
          <w:p w:rsidR="00EA4851" w:rsidRPr="005367C1" w:rsidRDefault="00EA4851" w:rsidP="00EA4851">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sym w:font="Symbol" w:char="F02D"/>
            </w:r>
            <w:r w:rsidRPr="005367C1">
              <w:rPr>
                <w:rStyle w:val="tlid-translation"/>
                <w:rFonts w:ascii="Times New Roman" w:hAnsi="Times New Roman" w:cs="Times New Roman"/>
                <w:sz w:val="24"/>
                <w:szCs w:val="24"/>
              </w:rPr>
              <w:t xml:space="preserve"> в пользу</w:t>
            </w:r>
            <w:r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компаний, приобретающих новые средства производства;</w:t>
            </w:r>
          </w:p>
          <w:p w:rsidR="00EA4851" w:rsidRPr="005367C1" w:rsidRDefault="00EA4851" w:rsidP="00F13FEE">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sym w:font="Symbol" w:char="F02D"/>
            </w:r>
            <w:r w:rsidRPr="005367C1">
              <w:rPr>
                <w:rStyle w:val="tlid-translation"/>
                <w:rFonts w:ascii="Times New Roman" w:hAnsi="Times New Roman" w:cs="Times New Roman"/>
                <w:sz w:val="24"/>
                <w:szCs w:val="24"/>
              </w:rPr>
              <w:t xml:space="preserve"> на исследования и разработки, на </w:t>
            </w:r>
            <w:r w:rsidR="00F13FEE" w:rsidRPr="005367C1">
              <w:rPr>
                <w:rStyle w:val="tlid-translation"/>
                <w:rFonts w:ascii="Times New Roman" w:hAnsi="Times New Roman" w:cs="Times New Roman"/>
                <w:sz w:val="24"/>
                <w:szCs w:val="24"/>
              </w:rPr>
              <w:t xml:space="preserve">расширение использования </w:t>
            </w:r>
            <w:r w:rsidRPr="005367C1">
              <w:rPr>
                <w:rStyle w:val="tlid-translation"/>
                <w:rFonts w:ascii="Times New Roman" w:hAnsi="Times New Roman" w:cs="Times New Roman"/>
                <w:sz w:val="24"/>
                <w:szCs w:val="24"/>
              </w:rPr>
              <w:t>высококвалифицированных навыков и</w:t>
            </w:r>
            <w:r w:rsidR="00F13FEE"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сотрудничество с другими инновационными компаниями, университетами</w:t>
            </w:r>
            <w:r w:rsidRPr="005367C1">
              <w:rPr>
                <w:rFonts w:ascii="Times New Roman" w:hAnsi="Times New Roman" w:cs="Times New Roman"/>
                <w:sz w:val="24"/>
                <w:szCs w:val="24"/>
              </w:rPr>
              <w:t xml:space="preserve"> </w:t>
            </w:r>
            <w:r w:rsidR="00F13FEE" w:rsidRPr="005367C1">
              <w:rPr>
                <w:rStyle w:val="tlid-translation"/>
                <w:rFonts w:ascii="Times New Roman" w:hAnsi="Times New Roman" w:cs="Times New Roman"/>
                <w:sz w:val="24"/>
                <w:szCs w:val="24"/>
              </w:rPr>
              <w:t>и исследовательскими центрами</w:t>
            </w:r>
            <w:r w:rsidRPr="005367C1">
              <w:rPr>
                <w:rStyle w:val="tlid-translation"/>
                <w:rFonts w:ascii="Times New Roman" w:hAnsi="Times New Roman" w:cs="Times New Roman"/>
                <w:sz w:val="24"/>
                <w:szCs w:val="24"/>
              </w:rPr>
              <w:t>.</w:t>
            </w:r>
          </w:p>
        </w:tc>
      </w:tr>
      <w:tr w:rsidR="00EA4851" w:rsidRPr="005367C1" w:rsidTr="00F13FEE">
        <w:trPr>
          <w:jc w:val="center"/>
        </w:trPr>
        <w:tc>
          <w:tcPr>
            <w:tcW w:w="2943" w:type="dxa"/>
            <w:vAlign w:val="center"/>
          </w:tcPr>
          <w:p w:rsidR="00EA4851" w:rsidRPr="005367C1" w:rsidRDefault="00F13FEE" w:rsidP="009A4588">
            <w:pPr>
              <w:jc w:val="center"/>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Режим пониженного налогообложения</w:t>
            </w:r>
          </w:p>
        </w:tc>
        <w:tc>
          <w:tcPr>
            <w:tcW w:w="6628" w:type="dxa"/>
          </w:tcPr>
          <w:p w:rsidR="00EA4851" w:rsidRPr="005367C1" w:rsidRDefault="00F13FEE" w:rsidP="009A4588">
            <w:pPr>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Введён для всех</w:t>
            </w:r>
            <w:r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доходов от использования патентов, ноу-хау, промышленных образцов и коммерческих брендов</w:t>
            </w:r>
            <w:r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(«Патентная коробка»).</w:t>
            </w:r>
          </w:p>
        </w:tc>
      </w:tr>
      <w:tr w:rsidR="0091404C" w:rsidRPr="005367C1" w:rsidTr="00A62F1D">
        <w:trPr>
          <w:trHeight w:val="1390"/>
          <w:jc w:val="center"/>
        </w:trPr>
        <w:tc>
          <w:tcPr>
            <w:tcW w:w="9571" w:type="dxa"/>
            <w:gridSpan w:val="2"/>
            <w:vAlign w:val="center"/>
          </w:tcPr>
          <w:p w:rsidR="0091404C" w:rsidRPr="00151207" w:rsidRDefault="0091404C" w:rsidP="0078598B">
            <w:pPr>
              <w:jc w:val="center"/>
              <w:rPr>
                <w:rStyle w:val="tlid-translation"/>
                <w:rFonts w:ascii="Times New Roman" w:hAnsi="Times New Roman" w:cs="Times New Roman"/>
                <w:sz w:val="24"/>
                <w:szCs w:val="24"/>
              </w:rPr>
            </w:pPr>
            <w:r w:rsidRPr="00151207">
              <w:rPr>
                <w:rStyle w:val="tlid-translation"/>
                <w:rFonts w:ascii="Times New Roman" w:hAnsi="Times New Roman" w:cs="Times New Roman"/>
                <w:sz w:val="24"/>
                <w:szCs w:val="24"/>
              </w:rPr>
              <w:t>Государственный Гарантийный фонд для МСП</w:t>
            </w:r>
          </w:p>
          <w:p w:rsidR="0091404C" w:rsidRPr="005367C1" w:rsidRDefault="0091404C" w:rsidP="00151207">
            <w:pPr>
              <w:jc w:val="both"/>
              <w:rPr>
                <w:rStyle w:val="tlid-translation"/>
                <w:rFonts w:ascii="Times New Roman" w:hAnsi="Times New Roman" w:cs="Times New Roman"/>
                <w:b/>
                <w:sz w:val="24"/>
                <w:szCs w:val="24"/>
              </w:rPr>
            </w:pPr>
            <w:r w:rsidRPr="005367C1">
              <w:rPr>
                <w:rStyle w:val="tlid-translation"/>
                <w:rFonts w:ascii="Times New Roman" w:hAnsi="Times New Roman" w:cs="Times New Roman"/>
                <w:sz w:val="24"/>
                <w:szCs w:val="24"/>
              </w:rPr>
              <w:t>Сумма, покрываемая государственной гарантией, со</w:t>
            </w:r>
            <w:r w:rsidR="00151207">
              <w:rPr>
                <w:rStyle w:val="tlid-translation"/>
                <w:rFonts w:ascii="Times New Roman" w:hAnsi="Times New Roman" w:cs="Times New Roman"/>
                <w:sz w:val="24"/>
                <w:szCs w:val="24"/>
              </w:rPr>
              <w:t>ставляет до 2,5 €млн. Стартапам</w:t>
            </w:r>
            <w:r w:rsidRPr="005367C1">
              <w:rPr>
                <w:rStyle w:val="tlid-translation"/>
                <w:rFonts w:ascii="Times New Roman" w:hAnsi="Times New Roman" w:cs="Times New Roman"/>
                <w:sz w:val="24"/>
                <w:szCs w:val="24"/>
              </w:rPr>
              <w:t xml:space="preserve"> гарантия предоставляется автоматически на основе оценки «заслуг кредита», проводимой банком-кредитором.</w:t>
            </w:r>
          </w:p>
        </w:tc>
      </w:tr>
    </w:tbl>
    <w:p w:rsidR="00502F05" w:rsidRDefault="00C17061" w:rsidP="00151207">
      <w:pPr>
        <w:spacing w:after="0" w:line="240" w:lineRule="auto"/>
        <w:ind w:firstLine="709"/>
        <w:jc w:val="both"/>
        <w:rPr>
          <w:rStyle w:val="tlid-translation"/>
          <w:rFonts w:ascii="Times New Roman" w:hAnsi="Times New Roman" w:cs="Times New Roman"/>
          <w:sz w:val="24"/>
          <w:szCs w:val="24"/>
        </w:rPr>
      </w:pPr>
      <w:r w:rsidRPr="005367C1">
        <w:rPr>
          <w:rStyle w:val="tlid-translation"/>
          <w:rFonts w:ascii="Times New Roman" w:hAnsi="Times New Roman" w:cs="Times New Roman"/>
          <w:sz w:val="24"/>
          <w:szCs w:val="24"/>
        </w:rPr>
        <w:t>В июне 2016 года 5 912 компаний приобрели статус инновационных стартапов: около 79,7% включены в юридическую форму компаний</w:t>
      </w:r>
      <w:r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с ограниченной ответственностью; дополнительно 14,9% в форме упрощенного типа ограниченной ответственности;</w:t>
      </w:r>
      <w:r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2% в форме кооператива; 1,9% в форме ответственности</w:t>
      </w:r>
      <w:r w:rsidRPr="005367C1">
        <w:rPr>
          <w:rFonts w:ascii="Times New Roman" w:hAnsi="Times New Roman" w:cs="Times New Roman"/>
          <w:sz w:val="24"/>
          <w:szCs w:val="24"/>
        </w:rPr>
        <w:t xml:space="preserve"> </w:t>
      </w:r>
      <w:r w:rsidRPr="005367C1">
        <w:rPr>
          <w:rStyle w:val="tlid-translation"/>
          <w:rFonts w:ascii="Times New Roman" w:hAnsi="Times New Roman" w:cs="Times New Roman"/>
          <w:sz w:val="24"/>
          <w:szCs w:val="24"/>
        </w:rPr>
        <w:t>ограниченной одним акционе</w:t>
      </w:r>
      <w:r w:rsidR="00502F05">
        <w:rPr>
          <w:rStyle w:val="tlid-translation"/>
          <w:rFonts w:ascii="Times New Roman" w:hAnsi="Times New Roman" w:cs="Times New Roman"/>
          <w:sz w:val="24"/>
          <w:szCs w:val="24"/>
        </w:rPr>
        <w:t xml:space="preserve">ром и 1% в акционерном </w:t>
      </w:r>
      <w:r w:rsidR="00502F05" w:rsidRPr="00F300C7">
        <w:rPr>
          <w:rStyle w:val="tlid-translation"/>
          <w:rFonts w:ascii="Times New Roman" w:hAnsi="Times New Roman" w:cs="Times New Roman"/>
          <w:sz w:val="24"/>
          <w:szCs w:val="24"/>
        </w:rPr>
        <w:t>обществе</w:t>
      </w:r>
      <w:r w:rsidRPr="00F300C7">
        <w:rPr>
          <w:rStyle w:val="tlid-translation"/>
          <w:rFonts w:ascii="Times New Roman" w:hAnsi="Times New Roman" w:cs="Times New Roman"/>
          <w:sz w:val="24"/>
          <w:szCs w:val="24"/>
        </w:rPr>
        <w:t xml:space="preserve"> </w:t>
      </w:r>
      <w:r w:rsidR="00107CDA">
        <w:rPr>
          <w:rFonts w:ascii="Times New Roman" w:hAnsi="Times New Roman" w:cs="Times New Roman"/>
          <w:sz w:val="24"/>
          <w:szCs w:val="24"/>
        </w:rPr>
        <w:t>[6</w:t>
      </w:r>
      <w:r w:rsidR="008A1ADD" w:rsidRPr="00F300C7">
        <w:rPr>
          <w:rFonts w:ascii="Times New Roman" w:hAnsi="Times New Roman" w:cs="Times New Roman"/>
          <w:sz w:val="24"/>
          <w:szCs w:val="24"/>
        </w:rPr>
        <w:t>]</w:t>
      </w:r>
      <w:r w:rsidRPr="00F300C7">
        <w:rPr>
          <w:rStyle w:val="tlid-translation"/>
          <w:rFonts w:ascii="Times New Roman" w:hAnsi="Times New Roman" w:cs="Times New Roman"/>
          <w:sz w:val="24"/>
          <w:szCs w:val="24"/>
        </w:rPr>
        <w:t>.</w:t>
      </w:r>
    </w:p>
    <w:p w:rsidR="00531421" w:rsidRDefault="00DB3004" w:rsidP="00F15DA1">
      <w:pPr>
        <w:spacing w:after="0" w:line="240" w:lineRule="auto"/>
        <w:ind w:firstLine="709"/>
        <w:jc w:val="both"/>
        <w:rPr>
          <w:rFonts w:ascii="Times New Roman" w:hAnsi="Times New Roman" w:cs="Times New Roman"/>
          <w:sz w:val="24"/>
          <w:szCs w:val="24"/>
        </w:rPr>
      </w:pPr>
      <w:r w:rsidRPr="005367C1">
        <w:rPr>
          <w:rFonts w:ascii="Times New Roman" w:hAnsi="Times New Roman" w:cs="Times New Roman"/>
          <w:sz w:val="24"/>
          <w:szCs w:val="24"/>
        </w:rPr>
        <w:t>Изученный з</w:t>
      </w:r>
      <w:r w:rsidR="0005715E" w:rsidRPr="005367C1">
        <w:rPr>
          <w:rFonts w:ascii="Times New Roman" w:hAnsi="Times New Roman" w:cs="Times New Roman"/>
          <w:sz w:val="24"/>
          <w:szCs w:val="24"/>
        </w:rPr>
        <w:t xml:space="preserve">арубежный опыт государственного управления функционированием предпринимательства </w:t>
      </w:r>
      <w:r w:rsidRPr="005367C1">
        <w:rPr>
          <w:rFonts w:ascii="Times New Roman" w:hAnsi="Times New Roman" w:cs="Times New Roman"/>
          <w:sz w:val="24"/>
          <w:szCs w:val="24"/>
        </w:rPr>
        <w:t>свидетельствует о</w:t>
      </w:r>
      <w:r w:rsidR="0005715E" w:rsidRPr="005367C1">
        <w:rPr>
          <w:rFonts w:ascii="Times New Roman" w:hAnsi="Times New Roman" w:cs="Times New Roman"/>
          <w:sz w:val="24"/>
          <w:szCs w:val="24"/>
        </w:rPr>
        <w:t xml:space="preserve"> </w:t>
      </w:r>
      <w:r w:rsidRPr="005367C1">
        <w:rPr>
          <w:rFonts w:ascii="Times New Roman" w:hAnsi="Times New Roman" w:cs="Times New Roman"/>
          <w:sz w:val="24"/>
          <w:szCs w:val="24"/>
        </w:rPr>
        <w:t xml:space="preserve">разносторонней </w:t>
      </w:r>
      <w:r w:rsidR="0005715E" w:rsidRPr="005367C1">
        <w:rPr>
          <w:rFonts w:ascii="Times New Roman" w:hAnsi="Times New Roman" w:cs="Times New Roman"/>
          <w:sz w:val="24"/>
          <w:szCs w:val="24"/>
        </w:rPr>
        <w:t xml:space="preserve">поддержке </w:t>
      </w:r>
      <w:r w:rsidR="00C254DE" w:rsidRPr="005367C1">
        <w:rPr>
          <w:rFonts w:ascii="Times New Roman" w:hAnsi="Times New Roman" w:cs="Times New Roman"/>
          <w:sz w:val="24"/>
          <w:szCs w:val="24"/>
        </w:rPr>
        <w:t xml:space="preserve">его </w:t>
      </w:r>
      <w:r w:rsidR="0005715E" w:rsidRPr="005367C1">
        <w:rPr>
          <w:rFonts w:ascii="Times New Roman" w:hAnsi="Times New Roman" w:cs="Times New Roman"/>
          <w:sz w:val="24"/>
          <w:szCs w:val="24"/>
        </w:rPr>
        <w:t xml:space="preserve">развития и связанных с ним областей: </w:t>
      </w:r>
      <w:r w:rsidRPr="005367C1">
        <w:rPr>
          <w:rFonts w:ascii="Times New Roman" w:hAnsi="Times New Roman" w:cs="Times New Roman"/>
          <w:sz w:val="24"/>
          <w:szCs w:val="24"/>
        </w:rPr>
        <w:t>финансовой</w:t>
      </w:r>
      <w:r w:rsidR="005E5F56" w:rsidRPr="005367C1">
        <w:rPr>
          <w:rFonts w:ascii="Times New Roman" w:hAnsi="Times New Roman" w:cs="Times New Roman"/>
          <w:sz w:val="24"/>
          <w:szCs w:val="24"/>
        </w:rPr>
        <w:t xml:space="preserve">, </w:t>
      </w:r>
      <w:r w:rsidRPr="005367C1">
        <w:rPr>
          <w:rFonts w:ascii="Times New Roman" w:hAnsi="Times New Roman" w:cs="Times New Roman"/>
          <w:sz w:val="24"/>
          <w:szCs w:val="24"/>
        </w:rPr>
        <w:t>инвестиционной, научно-исследовательской</w:t>
      </w:r>
      <w:r w:rsidR="0005715E" w:rsidRPr="005367C1">
        <w:rPr>
          <w:rFonts w:ascii="Times New Roman" w:hAnsi="Times New Roman" w:cs="Times New Roman"/>
          <w:sz w:val="24"/>
          <w:szCs w:val="24"/>
        </w:rPr>
        <w:t>,</w:t>
      </w:r>
      <w:r w:rsidRPr="005367C1">
        <w:rPr>
          <w:rFonts w:ascii="Times New Roman" w:hAnsi="Times New Roman" w:cs="Times New Roman"/>
          <w:sz w:val="24"/>
          <w:szCs w:val="24"/>
        </w:rPr>
        <w:t xml:space="preserve"> </w:t>
      </w:r>
      <w:r w:rsidRPr="005367C1">
        <w:rPr>
          <w:rFonts w:ascii="Times New Roman" w:hAnsi="Times New Roman" w:cs="Times New Roman"/>
          <w:sz w:val="24"/>
          <w:szCs w:val="24"/>
        </w:rPr>
        <w:lastRenderedPageBreak/>
        <w:t>образовательной</w:t>
      </w:r>
      <w:r w:rsidR="005E5F56" w:rsidRPr="005367C1">
        <w:rPr>
          <w:rFonts w:ascii="Times New Roman" w:hAnsi="Times New Roman" w:cs="Times New Roman"/>
          <w:sz w:val="24"/>
          <w:szCs w:val="24"/>
        </w:rPr>
        <w:t xml:space="preserve"> и др. </w:t>
      </w:r>
      <w:r w:rsidR="00F15DA1">
        <w:rPr>
          <w:rFonts w:ascii="Times New Roman" w:hAnsi="Times New Roman" w:cs="Times New Roman"/>
          <w:sz w:val="24"/>
          <w:szCs w:val="24"/>
        </w:rPr>
        <w:t>Важно отметить</w:t>
      </w:r>
      <w:r w:rsidR="0052407C" w:rsidRPr="005367C1">
        <w:rPr>
          <w:rFonts w:ascii="Times New Roman" w:hAnsi="Times New Roman" w:cs="Times New Roman"/>
          <w:sz w:val="24"/>
          <w:szCs w:val="24"/>
        </w:rPr>
        <w:t>, что создаваемый институт</w:t>
      </w:r>
      <w:r w:rsidR="00791913">
        <w:rPr>
          <w:rFonts w:ascii="Times New Roman" w:hAnsi="Times New Roman" w:cs="Times New Roman"/>
          <w:sz w:val="24"/>
          <w:szCs w:val="24"/>
        </w:rPr>
        <w:t>, где бы то ни было,</w:t>
      </w:r>
      <w:r w:rsidR="0052407C" w:rsidRPr="005367C1">
        <w:rPr>
          <w:rFonts w:ascii="Times New Roman" w:hAnsi="Times New Roman" w:cs="Times New Roman"/>
          <w:sz w:val="24"/>
          <w:szCs w:val="24"/>
        </w:rPr>
        <w:t xml:space="preserve"> может включать в себя различное количество ме</w:t>
      </w:r>
      <w:r w:rsidR="00791913">
        <w:rPr>
          <w:rFonts w:ascii="Times New Roman" w:hAnsi="Times New Roman" w:cs="Times New Roman"/>
          <w:sz w:val="24"/>
          <w:szCs w:val="24"/>
        </w:rPr>
        <w:t>р и инструментов, но обязательно</w:t>
      </w:r>
      <w:r w:rsidR="0052407C" w:rsidRPr="005367C1">
        <w:rPr>
          <w:rFonts w:ascii="Times New Roman" w:hAnsi="Times New Roman" w:cs="Times New Roman"/>
          <w:sz w:val="24"/>
          <w:szCs w:val="24"/>
        </w:rPr>
        <w:t xml:space="preserve"> </w:t>
      </w:r>
      <w:r w:rsidR="00791913">
        <w:rPr>
          <w:rFonts w:ascii="Times New Roman" w:hAnsi="Times New Roman" w:cs="Times New Roman"/>
          <w:sz w:val="24"/>
          <w:szCs w:val="24"/>
        </w:rPr>
        <w:t>для</w:t>
      </w:r>
      <w:r w:rsidR="0052407C" w:rsidRPr="005367C1">
        <w:rPr>
          <w:rFonts w:ascii="Times New Roman" w:hAnsi="Times New Roman" w:cs="Times New Roman"/>
          <w:sz w:val="24"/>
          <w:szCs w:val="24"/>
        </w:rPr>
        <w:t xml:space="preserve"> </w:t>
      </w:r>
      <w:r w:rsidR="00791913">
        <w:rPr>
          <w:rFonts w:ascii="Times New Roman" w:hAnsi="Times New Roman" w:cs="Times New Roman"/>
          <w:sz w:val="24"/>
          <w:szCs w:val="24"/>
        </w:rPr>
        <w:t>его</w:t>
      </w:r>
      <w:r w:rsidR="0052407C" w:rsidRPr="005367C1">
        <w:rPr>
          <w:rFonts w:ascii="Times New Roman" w:hAnsi="Times New Roman" w:cs="Times New Roman"/>
          <w:sz w:val="24"/>
          <w:szCs w:val="24"/>
        </w:rPr>
        <w:t xml:space="preserve"> </w:t>
      </w:r>
      <w:r w:rsidR="00791913">
        <w:rPr>
          <w:rFonts w:ascii="Times New Roman" w:hAnsi="Times New Roman" w:cs="Times New Roman"/>
          <w:sz w:val="24"/>
          <w:szCs w:val="24"/>
        </w:rPr>
        <w:t>эффективной работы</w:t>
      </w:r>
      <w:r w:rsidR="0052407C" w:rsidRPr="005367C1">
        <w:rPr>
          <w:rFonts w:ascii="Times New Roman" w:hAnsi="Times New Roman" w:cs="Times New Roman"/>
          <w:sz w:val="24"/>
          <w:szCs w:val="24"/>
        </w:rPr>
        <w:t xml:space="preserve">, как и в стране, демонстрирующей положительный результат </w:t>
      </w:r>
      <w:r w:rsidR="00791913">
        <w:rPr>
          <w:rFonts w:ascii="Times New Roman" w:hAnsi="Times New Roman" w:cs="Times New Roman"/>
          <w:sz w:val="24"/>
          <w:szCs w:val="24"/>
        </w:rPr>
        <w:t xml:space="preserve">его </w:t>
      </w:r>
      <w:r w:rsidR="0052407C" w:rsidRPr="005367C1">
        <w:rPr>
          <w:rFonts w:ascii="Times New Roman" w:hAnsi="Times New Roman" w:cs="Times New Roman"/>
          <w:sz w:val="24"/>
          <w:szCs w:val="24"/>
        </w:rPr>
        <w:t>реализации</w:t>
      </w:r>
      <w:r w:rsidR="00E8491F" w:rsidRPr="005367C1">
        <w:rPr>
          <w:rFonts w:ascii="Times New Roman" w:hAnsi="Times New Roman" w:cs="Times New Roman"/>
          <w:sz w:val="24"/>
          <w:szCs w:val="24"/>
        </w:rPr>
        <w:t xml:space="preserve">, </w:t>
      </w:r>
      <w:r w:rsidR="00791913">
        <w:rPr>
          <w:rFonts w:ascii="Times New Roman" w:hAnsi="Times New Roman" w:cs="Times New Roman"/>
          <w:sz w:val="24"/>
          <w:szCs w:val="24"/>
        </w:rPr>
        <w:t>создать все необходимые</w:t>
      </w:r>
      <w:r w:rsidR="00E8491F" w:rsidRPr="005367C1">
        <w:rPr>
          <w:rFonts w:ascii="Times New Roman" w:hAnsi="Times New Roman" w:cs="Times New Roman"/>
          <w:sz w:val="24"/>
          <w:szCs w:val="24"/>
        </w:rPr>
        <w:t xml:space="preserve"> благоприятные условия</w:t>
      </w:r>
      <w:r w:rsidR="00791913">
        <w:rPr>
          <w:rFonts w:ascii="Times New Roman" w:hAnsi="Times New Roman" w:cs="Times New Roman"/>
          <w:sz w:val="24"/>
          <w:szCs w:val="24"/>
        </w:rPr>
        <w:t>, в частности для развития технологического предпринимательства</w:t>
      </w:r>
      <w:r w:rsidR="0052407C" w:rsidRPr="005367C1">
        <w:rPr>
          <w:rFonts w:ascii="Times New Roman" w:hAnsi="Times New Roman" w:cs="Times New Roman"/>
          <w:sz w:val="24"/>
          <w:szCs w:val="24"/>
        </w:rPr>
        <w:t>. В противном случае, другие условия: противодействие государственных органов власти, отсутствие с их стороны поддержки</w:t>
      </w:r>
      <w:r w:rsidR="00E8491F" w:rsidRPr="005367C1">
        <w:rPr>
          <w:rFonts w:ascii="Times New Roman" w:hAnsi="Times New Roman" w:cs="Times New Roman"/>
          <w:sz w:val="24"/>
          <w:szCs w:val="24"/>
        </w:rPr>
        <w:t>, неразвитая инфраструктура</w:t>
      </w:r>
      <w:r w:rsidR="00791913">
        <w:rPr>
          <w:rFonts w:ascii="Times New Roman" w:hAnsi="Times New Roman" w:cs="Times New Roman"/>
          <w:sz w:val="24"/>
          <w:szCs w:val="24"/>
        </w:rPr>
        <w:t xml:space="preserve"> и др. буду</w:t>
      </w:r>
      <w:r w:rsidR="000E54F6" w:rsidRPr="005367C1">
        <w:rPr>
          <w:rFonts w:ascii="Times New Roman" w:hAnsi="Times New Roman" w:cs="Times New Roman"/>
          <w:sz w:val="24"/>
          <w:szCs w:val="24"/>
        </w:rPr>
        <w:t>т искажать результат</w:t>
      </w:r>
      <w:r w:rsidR="007E4A0D">
        <w:rPr>
          <w:rFonts w:ascii="Times New Roman" w:hAnsi="Times New Roman" w:cs="Times New Roman"/>
          <w:sz w:val="24"/>
          <w:szCs w:val="24"/>
        </w:rPr>
        <w:t>, делая проводимую социально-экономическую политику неэффективной</w:t>
      </w:r>
      <w:r w:rsidR="000E54F6" w:rsidRPr="005367C1">
        <w:rPr>
          <w:rFonts w:ascii="Times New Roman" w:hAnsi="Times New Roman" w:cs="Times New Roman"/>
          <w:sz w:val="24"/>
          <w:szCs w:val="24"/>
        </w:rPr>
        <w:t>.</w:t>
      </w:r>
    </w:p>
    <w:p w:rsidR="00531421" w:rsidRDefault="00531421" w:rsidP="00531421">
      <w:pPr>
        <w:spacing w:after="0" w:line="240" w:lineRule="auto"/>
        <w:ind w:firstLine="709"/>
        <w:jc w:val="both"/>
        <w:rPr>
          <w:rFonts w:ascii="Times New Roman" w:hAnsi="Times New Roman" w:cs="Times New Roman"/>
          <w:sz w:val="28"/>
          <w:szCs w:val="28"/>
        </w:rPr>
      </w:pPr>
    </w:p>
    <w:p w:rsidR="002B395C" w:rsidRPr="00531421" w:rsidRDefault="0021330B" w:rsidP="00F300C7">
      <w:pPr>
        <w:spacing w:after="0" w:line="240" w:lineRule="auto"/>
        <w:ind w:firstLine="709"/>
        <w:jc w:val="center"/>
        <w:rPr>
          <w:rFonts w:ascii="Times New Roman" w:hAnsi="Times New Roman" w:cs="Times New Roman"/>
          <w:sz w:val="28"/>
          <w:szCs w:val="28"/>
        </w:rPr>
      </w:pPr>
      <w:r>
        <w:rPr>
          <w:rFonts w:ascii="Times New Roman" w:hAnsi="Times New Roman" w:cs="Times New Roman"/>
          <w:sz w:val="24"/>
          <w:szCs w:val="24"/>
        </w:rPr>
        <w:t>Список использованных источников</w:t>
      </w:r>
      <w:r w:rsidR="002B395C" w:rsidRPr="00BE2620">
        <w:rPr>
          <w:rFonts w:ascii="Times New Roman" w:hAnsi="Times New Roman" w:cs="Times New Roman"/>
          <w:sz w:val="24"/>
          <w:szCs w:val="24"/>
        </w:rPr>
        <w:t>:</w:t>
      </w:r>
    </w:p>
    <w:p w:rsidR="00A204A3" w:rsidRDefault="00BE0E12" w:rsidP="00A20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Зыков</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Р</w:t>
      </w:r>
      <w:r w:rsidR="00A204A3" w:rsidRPr="00C16649">
        <w:rPr>
          <w:rFonts w:ascii="Times New Roman" w:hAnsi="Times New Roman" w:cs="Times New Roman"/>
          <w:sz w:val="24"/>
          <w:szCs w:val="24"/>
        </w:rPr>
        <w:t>.</w:t>
      </w:r>
      <w:r w:rsidR="00A204A3" w:rsidRPr="00A204A3">
        <w:rPr>
          <w:rFonts w:ascii="Times New Roman" w:hAnsi="Times New Roman" w:cs="Times New Roman"/>
          <w:sz w:val="24"/>
          <w:szCs w:val="24"/>
        </w:rPr>
        <w:t>А</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Тенденции</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развития</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малого</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и</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среднего</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бизнеса</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в</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Северной</w:t>
      </w:r>
      <w:r w:rsidR="00A204A3" w:rsidRPr="00C16649">
        <w:rPr>
          <w:rFonts w:ascii="Times New Roman" w:hAnsi="Times New Roman" w:cs="Times New Roman"/>
          <w:sz w:val="24"/>
          <w:szCs w:val="24"/>
        </w:rPr>
        <w:t xml:space="preserve"> </w:t>
      </w:r>
      <w:r w:rsidR="00A204A3" w:rsidRPr="00A204A3">
        <w:rPr>
          <w:rFonts w:ascii="Times New Roman" w:hAnsi="Times New Roman" w:cs="Times New Roman"/>
          <w:sz w:val="24"/>
          <w:szCs w:val="24"/>
        </w:rPr>
        <w:t>Америке</w:t>
      </w:r>
    </w:p>
    <w:p w:rsidR="00A204A3" w:rsidRDefault="00BE0E12" w:rsidP="00A20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204A3">
        <w:rPr>
          <w:rFonts w:ascii="Times New Roman" w:hAnsi="Times New Roman" w:cs="Times New Roman"/>
          <w:sz w:val="24"/>
          <w:szCs w:val="24"/>
        </w:rPr>
        <w:t xml:space="preserve">. </w:t>
      </w:r>
      <w:r w:rsidR="00A204A3" w:rsidRPr="009C688D">
        <w:rPr>
          <w:rFonts w:ascii="Times New Roman" w:hAnsi="Times New Roman" w:cs="Times New Roman"/>
          <w:sz w:val="24"/>
          <w:szCs w:val="24"/>
        </w:rPr>
        <w:t xml:space="preserve">Поддержка стартапов в Канаде </w:t>
      </w:r>
      <w:hyperlink r:id="rId8" w:history="1">
        <w:r w:rsidR="00A204A3" w:rsidRPr="009C688D">
          <w:rPr>
            <w:rStyle w:val="a4"/>
            <w:rFonts w:ascii="Times New Roman" w:hAnsi="Times New Roman" w:cs="Times New Roman"/>
            <w:color w:val="auto"/>
            <w:sz w:val="24"/>
            <w:szCs w:val="24"/>
            <w:u w:val="none"/>
          </w:rPr>
          <w:t>https://rb.ru/opinion/startup-visa-v-kanade/</w:t>
        </w:r>
      </w:hyperlink>
      <w:r w:rsidR="00A204A3" w:rsidRPr="009C688D">
        <w:rPr>
          <w:rFonts w:ascii="Times New Roman" w:hAnsi="Times New Roman" w:cs="Times New Roman"/>
          <w:sz w:val="24"/>
          <w:szCs w:val="24"/>
        </w:rPr>
        <w:t xml:space="preserve"> (дата обращения: 21.05.2020)</w:t>
      </w:r>
    </w:p>
    <w:p w:rsidR="00A204A3" w:rsidRDefault="00BE0E12" w:rsidP="00A20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3</w:t>
      </w:r>
      <w:r w:rsidR="00A204A3" w:rsidRPr="00C16649">
        <w:rPr>
          <w:rFonts w:ascii="Times New Roman" w:hAnsi="Times New Roman" w:cs="Times New Roman"/>
          <w:sz w:val="24"/>
          <w:szCs w:val="24"/>
          <w:lang w:val="en-US"/>
        </w:rPr>
        <w:t xml:space="preserve">. </w:t>
      </w:r>
      <w:r w:rsidR="00A204A3" w:rsidRPr="009C688D">
        <w:rPr>
          <w:rFonts w:ascii="Times New Roman" w:hAnsi="Times New Roman" w:cs="Times New Roman"/>
          <w:sz w:val="24"/>
          <w:szCs w:val="24"/>
          <w:lang w:val="en-US"/>
        </w:rPr>
        <w:t>Budget 2018. 29 oct. 2018. HC 1629. HM Treasury. S</w:t>
      </w:r>
      <w:r w:rsidR="00A204A3" w:rsidRPr="00A204A3">
        <w:rPr>
          <w:rFonts w:ascii="Times New Roman" w:hAnsi="Times New Roman" w:cs="Times New Roman"/>
          <w:sz w:val="24"/>
          <w:szCs w:val="24"/>
        </w:rPr>
        <w:t xml:space="preserve">. 106. </w:t>
      </w:r>
      <w:r w:rsidR="00A204A3" w:rsidRPr="009C688D">
        <w:rPr>
          <w:rFonts w:ascii="Times New Roman" w:hAnsi="Times New Roman" w:cs="Times New Roman"/>
          <w:sz w:val="24"/>
          <w:szCs w:val="24"/>
          <w:lang w:val="en-US"/>
        </w:rPr>
        <w:t>URL</w:t>
      </w:r>
      <w:r w:rsidR="00A204A3" w:rsidRPr="009C688D">
        <w:rPr>
          <w:rFonts w:ascii="Times New Roman" w:hAnsi="Times New Roman" w:cs="Times New Roman"/>
          <w:sz w:val="24"/>
          <w:szCs w:val="24"/>
        </w:rPr>
        <w:t xml:space="preserve">: </w:t>
      </w:r>
      <w:hyperlink r:id="rId9" w:history="1">
        <w:r w:rsidR="00A204A3" w:rsidRPr="009C688D">
          <w:rPr>
            <w:rStyle w:val="a4"/>
            <w:rFonts w:ascii="Times New Roman" w:hAnsi="Times New Roman" w:cs="Times New Roman"/>
            <w:color w:val="auto"/>
            <w:sz w:val="24"/>
            <w:szCs w:val="24"/>
            <w:u w:val="none"/>
            <w:lang w:val="en-US"/>
          </w:rPr>
          <w:t>www</w:t>
        </w:r>
        <w:r w:rsidR="00A204A3" w:rsidRPr="009C688D">
          <w:rPr>
            <w:rStyle w:val="a4"/>
            <w:rFonts w:ascii="Times New Roman" w:hAnsi="Times New Roman" w:cs="Times New Roman"/>
            <w:color w:val="auto"/>
            <w:sz w:val="24"/>
            <w:szCs w:val="24"/>
            <w:u w:val="none"/>
          </w:rPr>
          <w:t>.</w:t>
        </w:r>
        <w:r w:rsidR="00A204A3" w:rsidRPr="009C688D">
          <w:rPr>
            <w:rStyle w:val="a4"/>
            <w:rFonts w:ascii="Times New Roman" w:hAnsi="Times New Roman" w:cs="Times New Roman"/>
            <w:color w:val="auto"/>
            <w:sz w:val="24"/>
            <w:szCs w:val="24"/>
            <w:u w:val="none"/>
            <w:lang w:val="en-US"/>
          </w:rPr>
          <w:t>gov</w:t>
        </w:r>
        <w:r w:rsidR="00A204A3" w:rsidRPr="009C688D">
          <w:rPr>
            <w:rStyle w:val="a4"/>
            <w:rFonts w:ascii="Times New Roman" w:hAnsi="Times New Roman" w:cs="Times New Roman"/>
            <w:color w:val="auto"/>
            <w:sz w:val="24"/>
            <w:szCs w:val="24"/>
            <w:u w:val="none"/>
          </w:rPr>
          <w:t>.</w:t>
        </w:r>
        <w:r w:rsidR="00A204A3" w:rsidRPr="009C688D">
          <w:rPr>
            <w:rStyle w:val="a4"/>
            <w:rFonts w:ascii="Times New Roman" w:hAnsi="Times New Roman" w:cs="Times New Roman"/>
            <w:color w:val="auto"/>
            <w:sz w:val="24"/>
            <w:szCs w:val="24"/>
            <w:u w:val="none"/>
            <w:lang w:val="en-US"/>
          </w:rPr>
          <w:t>uk</w:t>
        </w:r>
        <w:r w:rsidR="00A204A3" w:rsidRPr="009C688D">
          <w:rPr>
            <w:rStyle w:val="a4"/>
            <w:rFonts w:ascii="Times New Roman" w:hAnsi="Times New Roman" w:cs="Times New Roman"/>
            <w:color w:val="auto"/>
            <w:sz w:val="24"/>
            <w:szCs w:val="24"/>
            <w:u w:val="none"/>
          </w:rPr>
          <w:t>/</w:t>
        </w:r>
        <w:r w:rsidR="00A204A3" w:rsidRPr="009C688D">
          <w:rPr>
            <w:rStyle w:val="a4"/>
            <w:rFonts w:ascii="Times New Roman" w:hAnsi="Times New Roman" w:cs="Times New Roman"/>
            <w:color w:val="auto"/>
            <w:sz w:val="24"/>
            <w:szCs w:val="24"/>
            <w:u w:val="none"/>
            <w:lang w:val="en-US"/>
          </w:rPr>
          <w:t>government</w:t>
        </w:r>
        <w:r w:rsidR="00A204A3" w:rsidRPr="009C688D">
          <w:rPr>
            <w:rStyle w:val="a4"/>
            <w:rFonts w:ascii="Times New Roman" w:hAnsi="Times New Roman" w:cs="Times New Roman"/>
            <w:color w:val="auto"/>
            <w:sz w:val="24"/>
            <w:szCs w:val="24"/>
            <w:u w:val="none"/>
          </w:rPr>
          <w:t>/</w:t>
        </w:r>
        <w:r w:rsidR="00A204A3" w:rsidRPr="009C688D">
          <w:rPr>
            <w:rStyle w:val="a4"/>
            <w:rFonts w:ascii="Times New Roman" w:hAnsi="Times New Roman" w:cs="Times New Roman"/>
            <w:color w:val="auto"/>
            <w:sz w:val="24"/>
            <w:szCs w:val="24"/>
            <w:u w:val="none"/>
            <w:lang w:val="en-US"/>
          </w:rPr>
          <w:t>publications</w:t>
        </w:r>
      </w:hyperlink>
      <w:r w:rsidR="00A204A3" w:rsidRPr="009C688D">
        <w:rPr>
          <w:rFonts w:ascii="Times New Roman" w:hAnsi="Times New Roman" w:cs="Times New Roman"/>
          <w:sz w:val="24"/>
          <w:szCs w:val="24"/>
        </w:rPr>
        <w:t xml:space="preserve"> (дата обращения</w:t>
      </w:r>
      <w:r w:rsidR="00A204A3">
        <w:rPr>
          <w:rFonts w:ascii="Times New Roman" w:hAnsi="Times New Roman" w:cs="Times New Roman"/>
          <w:sz w:val="24"/>
          <w:szCs w:val="24"/>
        </w:rPr>
        <w:t>: 29.03.2020)</w:t>
      </w:r>
    </w:p>
    <w:p w:rsidR="009C688D" w:rsidRDefault="00BE0E12" w:rsidP="00A204A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A204A3" w:rsidRPr="00A204A3">
        <w:rPr>
          <w:rFonts w:ascii="Times New Roman" w:hAnsi="Times New Roman" w:cs="Times New Roman"/>
          <w:sz w:val="24"/>
          <w:szCs w:val="24"/>
          <w:lang w:val="en-US"/>
        </w:rPr>
        <w:t xml:space="preserve">. </w:t>
      </w:r>
      <w:r w:rsidR="00381FD8" w:rsidRPr="009C688D">
        <w:rPr>
          <w:rFonts w:ascii="Times New Roman" w:hAnsi="Times New Roman" w:cs="Times New Roman"/>
          <w:sz w:val="24"/>
          <w:szCs w:val="24"/>
          <w:lang w:val="en-US"/>
        </w:rPr>
        <w:t xml:space="preserve">2019 Annual Economic Report: Strengthening the social market economy – leveraging potential for growth, boosting competitiveness. </w:t>
      </w:r>
      <w:r w:rsidR="004E47A4" w:rsidRPr="009C688D">
        <w:rPr>
          <w:rFonts w:ascii="Times New Roman" w:hAnsi="Times New Roman" w:cs="Times New Roman"/>
          <w:sz w:val="24"/>
          <w:szCs w:val="24"/>
          <w:lang w:val="en-US"/>
        </w:rPr>
        <w:t>Federal Ministry for Economic Affairs and Energy. Berlin. January 2019. 78 pp.</w:t>
      </w:r>
    </w:p>
    <w:p w:rsidR="00A204A3" w:rsidRDefault="00BE0E12" w:rsidP="00A204A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A204A3" w:rsidRPr="00C16649">
        <w:rPr>
          <w:rFonts w:ascii="Times New Roman" w:hAnsi="Times New Roman" w:cs="Times New Roman"/>
          <w:sz w:val="24"/>
          <w:szCs w:val="24"/>
          <w:lang w:val="en-US"/>
        </w:rPr>
        <w:t xml:space="preserve">. </w:t>
      </w:r>
      <w:r w:rsidR="00A204A3" w:rsidRPr="009C688D">
        <w:rPr>
          <w:rFonts w:ascii="Times New Roman" w:hAnsi="Times New Roman" w:cs="Times New Roman"/>
          <w:sz w:val="24"/>
          <w:szCs w:val="24"/>
          <w:lang w:val="en-US"/>
        </w:rPr>
        <w:t>Ministero dello sviluppo economico. URL</w:t>
      </w:r>
      <w:r w:rsidR="00A204A3" w:rsidRPr="00A204A3">
        <w:rPr>
          <w:rFonts w:ascii="Times New Roman" w:hAnsi="Times New Roman" w:cs="Times New Roman"/>
          <w:sz w:val="24"/>
          <w:szCs w:val="24"/>
          <w:lang w:val="en-US"/>
        </w:rPr>
        <w:t xml:space="preserve">: </w:t>
      </w:r>
      <w:hyperlink r:id="rId10" w:history="1">
        <w:r w:rsidR="00A204A3" w:rsidRPr="009C688D">
          <w:rPr>
            <w:rStyle w:val="a4"/>
            <w:rFonts w:ascii="Times New Roman" w:hAnsi="Times New Roman" w:cs="Times New Roman"/>
            <w:color w:val="auto"/>
            <w:sz w:val="24"/>
            <w:szCs w:val="24"/>
            <w:u w:val="none"/>
            <w:lang w:val="en-US"/>
          </w:rPr>
          <w:t>https</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www</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sviluppoeconomico</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gov</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it</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index</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php</w:t>
        </w:r>
        <w:r w:rsidR="00A204A3" w:rsidRPr="00A204A3">
          <w:rPr>
            <w:rStyle w:val="a4"/>
            <w:rFonts w:ascii="Times New Roman" w:hAnsi="Times New Roman" w:cs="Times New Roman"/>
            <w:color w:val="auto"/>
            <w:sz w:val="24"/>
            <w:szCs w:val="24"/>
            <w:u w:val="none"/>
            <w:lang w:val="en-US"/>
          </w:rPr>
          <w:t>/</w:t>
        </w:r>
        <w:r w:rsidR="00A204A3" w:rsidRPr="009C688D">
          <w:rPr>
            <w:rStyle w:val="a4"/>
            <w:rFonts w:ascii="Times New Roman" w:hAnsi="Times New Roman" w:cs="Times New Roman"/>
            <w:color w:val="auto"/>
            <w:sz w:val="24"/>
            <w:szCs w:val="24"/>
            <w:u w:val="none"/>
            <w:lang w:val="en-US"/>
          </w:rPr>
          <w:t>it</w:t>
        </w:r>
        <w:r w:rsidR="00A204A3" w:rsidRPr="00A204A3">
          <w:rPr>
            <w:rStyle w:val="a4"/>
            <w:rFonts w:ascii="Times New Roman" w:hAnsi="Times New Roman" w:cs="Times New Roman"/>
            <w:color w:val="auto"/>
            <w:sz w:val="24"/>
            <w:szCs w:val="24"/>
            <w:u w:val="none"/>
            <w:lang w:val="en-US"/>
          </w:rPr>
          <w:t>/</w:t>
        </w:r>
      </w:hyperlink>
      <w:r w:rsidR="00A204A3" w:rsidRPr="00A204A3">
        <w:rPr>
          <w:rFonts w:ascii="Times New Roman" w:hAnsi="Times New Roman" w:cs="Times New Roman"/>
          <w:sz w:val="24"/>
          <w:szCs w:val="24"/>
          <w:lang w:val="en-US"/>
        </w:rPr>
        <w:t xml:space="preserve"> (</w:t>
      </w:r>
      <w:r w:rsidR="00A204A3" w:rsidRPr="009C688D">
        <w:rPr>
          <w:rFonts w:ascii="Times New Roman" w:hAnsi="Times New Roman" w:cs="Times New Roman"/>
          <w:sz w:val="24"/>
          <w:szCs w:val="24"/>
        </w:rPr>
        <w:t>дата</w:t>
      </w:r>
      <w:r w:rsidR="00A204A3" w:rsidRPr="00A204A3">
        <w:rPr>
          <w:rFonts w:ascii="Times New Roman" w:hAnsi="Times New Roman" w:cs="Times New Roman"/>
          <w:sz w:val="24"/>
          <w:szCs w:val="24"/>
          <w:lang w:val="en-US"/>
        </w:rPr>
        <w:t xml:space="preserve"> </w:t>
      </w:r>
      <w:r w:rsidR="00A204A3" w:rsidRPr="009C688D">
        <w:rPr>
          <w:rFonts w:ascii="Times New Roman" w:hAnsi="Times New Roman" w:cs="Times New Roman"/>
          <w:sz w:val="24"/>
          <w:szCs w:val="24"/>
        </w:rPr>
        <w:t>обращения</w:t>
      </w:r>
      <w:r w:rsidR="00A204A3" w:rsidRPr="00A204A3">
        <w:rPr>
          <w:rFonts w:ascii="Times New Roman" w:hAnsi="Times New Roman" w:cs="Times New Roman"/>
          <w:sz w:val="24"/>
          <w:szCs w:val="24"/>
          <w:lang w:val="en-US"/>
        </w:rPr>
        <w:t xml:space="preserve"> 11.04.2020)</w:t>
      </w:r>
    </w:p>
    <w:p w:rsidR="009C688D" w:rsidRPr="00C16649" w:rsidRDefault="00BE0E12" w:rsidP="00A20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6</w:t>
      </w:r>
      <w:r w:rsidR="00A204A3" w:rsidRPr="00A204A3">
        <w:rPr>
          <w:rFonts w:ascii="Times New Roman" w:hAnsi="Times New Roman" w:cs="Times New Roman"/>
          <w:sz w:val="24"/>
          <w:szCs w:val="24"/>
          <w:lang w:val="en-US"/>
        </w:rPr>
        <w:t xml:space="preserve">. </w:t>
      </w:r>
      <w:r w:rsidR="006E64E9" w:rsidRPr="009C688D">
        <w:rPr>
          <w:rStyle w:val="tlid-translation"/>
          <w:rFonts w:ascii="Times New Roman" w:hAnsi="Times New Roman" w:cs="Times New Roman"/>
          <w:sz w:val="24"/>
          <w:szCs w:val="24"/>
          <w:lang w:val="en-US"/>
        </w:rPr>
        <w:t xml:space="preserve">Rapporto 2016 Small Business Act: </w:t>
      </w:r>
      <w:r w:rsidR="006E64E9" w:rsidRPr="009C688D">
        <w:rPr>
          <w:rFonts w:ascii="Times New Roman" w:hAnsi="Times New Roman" w:cs="Times New Roman"/>
          <w:sz w:val="24"/>
          <w:szCs w:val="24"/>
          <w:lang w:val="en-US"/>
        </w:rPr>
        <w:t>Le iniziative a sostegno delle micro, piccole e medie imprese adottate in Italia nel secondo semestre 2015 e nel primo semestre 2016. Direzione Generale per la Politica Industriale, la Competitività e le Piccole e Medie Imprese. Ministero</w:t>
      </w:r>
      <w:r w:rsidR="006E64E9" w:rsidRPr="00C16649">
        <w:rPr>
          <w:rFonts w:ascii="Times New Roman" w:hAnsi="Times New Roman" w:cs="Times New Roman"/>
          <w:sz w:val="24"/>
          <w:szCs w:val="24"/>
        </w:rPr>
        <w:t xml:space="preserve"> </w:t>
      </w:r>
      <w:r w:rsidR="006E64E9" w:rsidRPr="009C688D">
        <w:rPr>
          <w:rFonts w:ascii="Times New Roman" w:hAnsi="Times New Roman" w:cs="Times New Roman"/>
          <w:sz w:val="24"/>
          <w:szCs w:val="24"/>
          <w:lang w:val="en-US"/>
        </w:rPr>
        <w:t>dello</w:t>
      </w:r>
      <w:r w:rsidR="006E64E9" w:rsidRPr="00C16649">
        <w:rPr>
          <w:rFonts w:ascii="Times New Roman" w:hAnsi="Times New Roman" w:cs="Times New Roman"/>
          <w:sz w:val="24"/>
          <w:szCs w:val="24"/>
        </w:rPr>
        <w:t xml:space="preserve"> </w:t>
      </w:r>
      <w:r w:rsidR="006E64E9" w:rsidRPr="009C688D">
        <w:rPr>
          <w:rFonts w:ascii="Times New Roman" w:hAnsi="Times New Roman" w:cs="Times New Roman"/>
          <w:sz w:val="24"/>
          <w:szCs w:val="24"/>
          <w:lang w:val="en-US"/>
        </w:rPr>
        <w:t>sviluppo</w:t>
      </w:r>
      <w:r w:rsidR="006E64E9" w:rsidRPr="00C16649">
        <w:rPr>
          <w:rFonts w:ascii="Times New Roman" w:hAnsi="Times New Roman" w:cs="Times New Roman"/>
          <w:sz w:val="24"/>
          <w:szCs w:val="24"/>
        </w:rPr>
        <w:t xml:space="preserve"> </w:t>
      </w:r>
      <w:r w:rsidR="006E64E9" w:rsidRPr="009C688D">
        <w:rPr>
          <w:rFonts w:ascii="Times New Roman" w:hAnsi="Times New Roman" w:cs="Times New Roman"/>
          <w:sz w:val="24"/>
          <w:szCs w:val="24"/>
          <w:lang w:val="en-US"/>
        </w:rPr>
        <w:t>economico</w:t>
      </w:r>
      <w:r w:rsidR="006E64E9" w:rsidRPr="00C16649">
        <w:rPr>
          <w:rFonts w:ascii="Times New Roman" w:hAnsi="Times New Roman" w:cs="Times New Roman"/>
          <w:sz w:val="24"/>
          <w:szCs w:val="24"/>
        </w:rPr>
        <w:t>.</w:t>
      </w:r>
    </w:p>
    <w:p w:rsidR="0021330B" w:rsidRDefault="0021330B" w:rsidP="009C688D">
      <w:pPr>
        <w:spacing w:after="0" w:line="240" w:lineRule="auto"/>
        <w:jc w:val="both"/>
        <w:rPr>
          <w:rFonts w:ascii="Times New Roman" w:hAnsi="Times New Roman" w:cs="Times New Roman"/>
          <w:sz w:val="24"/>
          <w:szCs w:val="24"/>
        </w:rPr>
      </w:pPr>
    </w:p>
    <w:p w:rsidR="0021330B" w:rsidRPr="0021330B" w:rsidRDefault="0021330B" w:rsidP="0021330B">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 xml:space="preserve">Калинина София Леонидовна (Россия, Вологда) – инженер-исследователь, ФГБУН Вологодский научный центр Российской академии наук, </w:t>
      </w:r>
      <w:r w:rsidRPr="007E3FED">
        <w:rPr>
          <w:rFonts w:ascii="Times New Roman" w:hAnsi="Times New Roman" w:cs="Times New Roman"/>
          <w:sz w:val="24"/>
          <w:szCs w:val="24"/>
        </w:rPr>
        <w:t>Россия, 160014, г. Вологда, ул. Горького</w:t>
      </w:r>
      <w:r w:rsidRPr="00A80110">
        <w:rPr>
          <w:rFonts w:ascii="Times New Roman" w:hAnsi="Times New Roman" w:cs="Times New Roman"/>
          <w:sz w:val="24"/>
          <w:szCs w:val="24"/>
          <w:lang w:val="en-US"/>
        </w:rPr>
        <w:t xml:space="preserve">, </w:t>
      </w:r>
      <w:r w:rsidRPr="007E3FED">
        <w:rPr>
          <w:rFonts w:ascii="Times New Roman" w:hAnsi="Times New Roman" w:cs="Times New Roman"/>
          <w:sz w:val="24"/>
          <w:szCs w:val="24"/>
        </w:rPr>
        <w:t>д</w:t>
      </w:r>
      <w:r w:rsidRPr="00A80110">
        <w:rPr>
          <w:rFonts w:ascii="Times New Roman" w:hAnsi="Times New Roman" w:cs="Times New Roman"/>
          <w:sz w:val="24"/>
          <w:szCs w:val="24"/>
          <w:lang w:val="en-US"/>
        </w:rPr>
        <w:t>. 56</w:t>
      </w:r>
      <w:r w:rsidRPr="007E3FED">
        <w:rPr>
          <w:rFonts w:ascii="Times New Roman" w:hAnsi="Times New Roman" w:cs="Times New Roman"/>
          <w:sz w:val="24"/>
          <w:szCs w:val="24"/>
        </w:rPr>
        <w:t>а</w:t>
      </w:r>
      <w:r w:rsidRPr="00A80110">
        <w:rPr>
          <w:rFonts w:ascii="Times New Roman" w:hAnsi="Times New Roman" w:cs="Times New Roman"/>
          <w:sz w:val="24"/>
          <w:szCs w:val="24"/>
          <w:lang w:val="en-US"/>
        </w:rPr>
        <w:t>.</w:t>
      </w:r>
      <w:r>
        <w:rPr>
          <w:rFonts w:ascii="Times New Roman" w:hAnsi="Times New Roman" w:cs="Times New Roman"/>
          <w:sz w:val="24"/>
          <w:szCs w:val="24"/>
          <w:lang w:val="en-US"/>
        </w:rPr>
        <w:t xml:space="preserve"> E-mail</w:t>
      </w:r>
      <w:r w:rsidRPr="00A801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1" w:history="1">
        <w:r w:rsidRPr="00E8176F">
          <w:rPr>
            <w:rStyle w:val="a4"/>
            <w:rFonts w:ascii="Times New Roman" w:hAnsi="Times New Roman" w:cs="Times New Roman"/>
            <w:color w:val="000000" w:themeColor="text1"/>
            <w:sz w:val="24"/>
            <w:szCs w:val="24"/>
            <w:lang w:val="en-US"/>
          </w:rPr>
          <w:t>sonechka-kalinina1997@mail.ru</w:t>
        </w:r>
      </w:hyperlink>
      <w:r w:rsidRPr="0021330B">
        <w:rPr>
          <w:rFonts w:ascii="Times New Roman" w:hAnsi="Times New Roman" w:cs="Times New Roman"/>
          <w:color w:val="000000" w:themeColor="text1"/>
          <w:sz w:val="24"/>
          <w:szCs w:val="24"/>
          <w:lang w:val="en-US"/>
        </w:rPr>
        <w:t xml:space="preserve">. </w:t>
      </w:r>
    </w:p>
    <w:p w:rsidR="0021330B" w:rsidRPr="00A80110" w:rsidRDefault="0021330B" w:rsidP="0021330B">
      <w:pPr>
        <w:spacing w:after="0" w:line="240" w:lineRule="auto"/>
        <w:jc w:val="both"/>
        <w:rPr>
          <w:rFonts w:ascii="Times New Roman" w:hAnsi="Times New Roman" w:cs="Times New Roman"/>
          <w:sz w:val="24"/>
          <w:szCs w:val="24"/>
          <w:lang w:val="en-US"/>
        </w:rPr>
      </w:pPr>
    </w:p>
    <w:p w:rsidR="0021330B" w:rsidRDefault="0021330B" w:rsidP="0021330B">
      <w:pPr>
        <w:spacing w:after="0" w:line="240" w:lineRule="auto"/>
        <w:jc w:val="right"/>
        <w:rPr>
          <w:rFonts w:ascii="Times New Roman" w:hAnsi="Times New Roman" w:cs="Times New Roman"/>
          <w:b/>
          <w:sz w:val="24"/>
          <w:szCs w:val="24"/>
          <w:lang w:val="en-US"/>
        </w:rPr>
      </w:pPr>
      <w:r w:rsidRPr="00134681">
        <w:rPr>
          <w:rFonts w:ascii="Times New Roman" w:hAnsi="Times New Roman" w:cs="Times New Roman"/>
          <w:b/>
          <w:sz w:val="24"/>
          <w:szCs w:val="24"/>
          <w:lang w:val="en-US"/>
        </w:rPr>
        <w:t>Kalinina S.L.</w:t>
      </w:r>
    </w:p>
    <w:p w:rsidR="0021330B" w:rsidRPr="0021330B" w:rsidRDefault="0021330B" w:rsidP="0021330B">
      <w:pPr>
        <w:spacing w:after="0" w:line="240" w:lineRule="auto"/>
        <w:jc w:val="center"/>
        <w:rPr>
          <w:rFonts w:ascii="Times New Roman" w:hAnsi="Times New Roman" w:cs="Times New Roman"/>
          <w:b/>
          <w:sz w:val="24"/>
          <w:szCs w:val="24"/>
          <w:lang w:val="en-US"/>
        </w:rPr>
      </w:pPr>
      <w:r w:rsidRPr="0021330B">
        <w:rPr>
          <w:rFonts w:ascii="Times New Roman" w:hAnsi="Times New Roman" w:cs="Times New Roman"/>
          <w:b/>
          <w:sz w:val="24"/>
          <w:szCs w:val="24"/>
          <w:lang w:val="en-US"/>
        </w:rPr>
        <w:t>STATE SUPPORT OF TECHNOLOGICAL ENTREPRENEURSHIP ABROAD</w:t>
      </w:r>
    </w:p>
    <w:p w:rsidR="005624A8" w:rsidRDefault="005624A8" w:rsidP="0021330B">
      <w:pPr>
        <w:spacing w:after="0" w:line="240" w:lineRule="auto"/>
        <w:ind w:firstLine="709"/>
        <w:jc w:val="both"/>
        <w:rPr>
          <w:rFonts w:ascii="Times New Roman" w:hAnsi="Times New Roman" w:cs="Times New Roman"/>
          <w:i/>
          <w:sz w:val="24"/>
          <w:szCs w:val="24"/>
          <w:lang w:val="en-US"/>
        </w:rPr>
      </w:pPr>
      <w:r w:rsidRPr="005624A8">
        <w:rPr>
          <w:rFonts w:ascii="Times New Roman" w:hAnsi="Times New Roman" w:cs="Times New Roman"/>
          <w:i/>
          <w:sz w:val="24"/>
          <w:szCs w:val="24"/>
          <w:lang w:val="en-US"/>
        </w:rPr>
        <w:t>The purpose of this material is to present the implementation of state support for technological entrepreneurship in developed countries (Canada, Great Britain, Germany, Italy), which is important for studying successful experience in one, common for all countries, field of entrepreneurship.</w:t>
      </w:r>
    </w:p>
    <w:p w:rsidR="0021330B" w:rsidRDefault="0021330B" w:rsidP="0021330B">
      <w:pPr>
        <w:spacing w:after="0" w:line="240" w:lineRule="auto"/>
        <w:ind w:firstLine="709"/>
        <w:jc w:val="both"/>
        <w:rPr>
          <w:rFonts w:ascii="Times New Roman" w:hAnsi="Times New Roman" w:cs="Times New Roman"/>
          <w:i/>
          <w:sz w:val="24"/>
          <w:szCs w:val="24"/>
          <w:lang w:val="en-US"/>
        </w:rPr>
      </w:pPr>
      <w:r w:rsidRPr="0021330B">
        <w:rPr>
          <w:rFonts w:ascii="Times New Roman" w:hAnsi="Times New Roman" w:cs="Times New Roman"/>
          <w:i/>
          <w:sz w:val="24"/>
          <w:szCs w:val="24"/>
          <w:lang w:val="en-US"/>
        </w:rPr>
        <w:t>Keywords: techno</w:t>
      </w:r>
      <w:bookmarkStart w:id="0" w:name="_GoBack"/>
      <w:bookmarkEnd w:id="0"/>
      <w:r w:rsidRPr="0021330B">
        <w:rPr>
          <w:rFonts w:ascii="Times New Roman" w:hAnsi="Times New Roman" w:cs="Times New Roman"/>
          <w:i/>
          <w:sz w:val="24"/>
          <w:szCs w:val="24"/>
          <w:lang w:val="en-US"/>
        </w:rPr>
        <w:t>logy entrepreneurship, startup, government support</w:t>
      </w:r>
    </w:p>
    <w:p w:rsidR="0021330B" w:rsidRDefault="0021330B" w:rsidP="0021330B">
      <w:pPr>
        <w:spacing w:after="0" w:line="240" w:lineRule="auto"/>
        <w:ind w:firstLine="709"/>
        <w:jc w:val="both"/>
        <w:rPr>
          <w:rFonts w:ascii="Times New Roman" w:hAnsi="Times New Roman" w:cs="Times New Roman"/>
          <w:i/>
          <w:sz w:val="24"/>
          <w:szCs w:val="24"/>
          <w:lang w:val="en-US"/>
        </w:rPr>
      </w:pPr>
    </w:p>
    <w:p w:rsidR="0021330B" w:rsidRDefault="0021330B" w:rsidP="0021330B">
      <w:pPr>
        <w:spacing w:after="0" w:line="240" w:lineRule="auto"/>
        <w:ind w:firstLine="709"/>
        <w:jc w:val="both"/>
        <w:rPr>
          <w:rFonts w:ascii="Times New Roman" w:hAnsi="Times New Roman" w:cs="Times New Roman"/>
          <w:color w:val="000000" w:themeColor="text1"/>
          <w:sz w:val="24"/>
          <w:szCs w:val="24"/>
          <w:lang w:val="en-US"/>
        </w:rPr>
      </w:pPr>
      <w:r w:rsidRPr="00E8176F">
        <w:rPr>
          <w:rFonts w:ascii="Times New Roman" w:hAnsi="Times New Roman" w:cs="Times New Roman"/>
          <w:sz w:val="24"/>
          <w:szCs w:val="24"/>
          <w:lang w:val="en-US"/>
        </w:rPr>
        <w:t xml:space="preserve">Kalinina Sofiya Leonidovna (Russia, Vologda) - research engineer, FSBIH Vologda Scientific Center of the Russian Academy of Sciences, Russia, 160014, Vologda, ul. </w:t>
      </w:r>
      <w:r w:rsidRPr="0021330B">
        <w:rPr>
          <w:rFonts w:ascii="Times New Roman" w:hAnsi="Times New Roman" w:cs="Times New Roman"/>
          <w:sz w:val="24"/>
          <w:szCs w:val="24"/>
          <w:lang w:val="en-US"/>
        </w:rPr>
        <w:t xml:space="preserve">Gorky, house 56a. </w:t>
      </w:r>
      <w:r>
        <w:rPr>
          <w:rFonts w:ascii="Times New Roman" w:hAnsi="Times New Roman" w:cs="Times New Roman"/>
          <w:sz w:val="24"/>
          <w:szCs w:val="24"/>
          <w:lang w:val="en-US"/>
        </w:rPr>
        <w:t>E-mail</w:t>
      </w:r>
      <w:r w:rsidRPr="00A801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2" w:history="1">
        <w:r w:rsidRPr="00E8176F">
          <w:rPr>
            <w:rStyle w:val="a4"/>
            <w:rFonts w:ascii="Times New Roman" w:hAnsi="Times New Roman" w:cs="Times New Roman"/>
            <w:color w:val="000000" w:themeColor="text1"/>
            <w:sz w:val="24"/>
            <w:szCs w:val="24"/>
            <w:lang w:val="en-US"/>
          </w:rPr>
          <w:t>sonechka-kalinina1997@mail.ru</w:t>
        </w:r>
      </w:hyperlink>
      <w:r w:rsidRPr="0021330B">
        <w:rPr>
          <w:rFonts w:ascii="Times New Roman" w:hAnsi="Times New Roman" w:cs="Times New Roman"/>
          <w:color w:val="000000" w:themeColor="text1"/>
          <w:sz w:val="24"/>
          <w:szCs w:val="24"/>
          <w:lang w:val="en-US"/>
        </w:rPr>
        <w:t>.</w:t>
      </w:r>
    </w:p>
    <w:p w:rsidR="0021330B" w:rsidRDefault="0021330B" w:rsidP="0021330B">
      <w:pPr>
        <w:spacing w:after="0" w:line="240" w:lineRule="auto"/>
        <w:ind w:firstLine="709"/>
        <w:jc w:val="both"/>
        <w:rPr>
          <w:rFonts w:ascii="Times New Roman" w:hAnsi="Times New Roman" w:cs="Times New Roman"/>
          <w:color w:val="000000" w:themeColor="text1"/>
          <w:sz w:val="24"/>
          <w:szCs w:val="24"/>
          <w:lang w:val="en-US"/>
        </w:rPr>
      </w:pPr>
    </w:p>
    <w:p w:rsidR="0021330B" w:rsidRPr="0021330B" w:rsidRDefault="0021330B" w:rsidP="0021330B">
      <w:pPr>
        <w:spacing w:after="0" w:line="240" w:lineRule="auto"/>
        <w:ind w:firstLine="709"/>
        <w:jc w:val="center"/>
        <w:rPr>
          <w:rFonts w:ascii="Times New Roman" w:hAnsi="Times New Roman" w:cs="Times New Roman"/>
          <w:sz w:val="24"/>
          <w:szCs w:val="24"/>
          <w:lang w:val="en-US"/>
        </w:rPr>
      </w:pPr>
      <w:r w:rsidRPr="0021330B">
        <w:rPr>
          <w:rFonts w:ascii="Times New Roman" w:hAnsi="Times New Roman" w:cs="Times New Roman"/>
          <w:sz w:val="24"/>
          <w:szCs w:val="24"/>
          <w:lang w:val="en-US"/>
        </w:rPr>
        <w:t>List of sources used:</w:t>
      </w:r>
    </w:p>
    <w:p w:rsidR="00361C86" w:rsidRPr="00361C86" w:rsidRDefault="00BE0E12" w:rsidP="00361C8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61C86" w:rsidRPr="00361C86">
        <w:rPr>
          <w:rFonts w:ascii="Times New Roman" w:hAnsi="Times New Roman" w:cs="Times New Roman"/>
          <w:sz w:val="24"/>
          <w:szCs w:val="24"/>
          <w:lang w:val="en-US"/>
        </w:rPr>
        <w:t>. Zykov R.A. Small and Medium Business Trends in North America</w:t>
      </w:r>
    </w:p>
    <w:p w:rsidR="00361C86" w:rsidRPr="00361C86" w:rsidRDefault="00BE0E12" w:rsidP="00361C8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61C86" w:rsidRPr="00361C86">
        <w:rPr>
          <w:rFonts w:ascii="Times New Roman" w:hAnsi="Times New Roman" w:cs="Times New Roman"/>
          <w:sz w:val="24"/>
          <w:szCs w:val="24"/>
          <w:lang w:val="en-US"/>
        </w:rPr>
        <w:t>. Support for startups in Canada https://rb.ru/opinion/startup-visa-v-kanade/ (accessed: 05/21/2020)</w:t>
      </w:r>
    </w:p>
    <w:p w:rsidR="00361C86" w:rsidRPr="00361C86" w:rsidRDefault="00BE0E12" w:rsidP="00361C8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361C86" w:rsidRPr="00361C86">
        <w:rPr>
          <w:rFonts w:ascii="Times New Roman" w:hAnsi="Times New Roman" w:cs="Times New Roman"/>
          <w:sz w:val="24"/>
          <w:szCs w:val="24"/>
          <w:lang w:val="en-US"/>
        </w:rPr>
        <w:t>. Budget 2018. 29 oct. 2018. HC 1629. HM Treasury. S. 106. URL: www.gov.uk/government/publications (accessed: 03/29/2020)</w:t>
      </w:r>
    </w:p>
    <w:p w:rsidR="00361C86" w:rsidRPr="00361C86" w:rsidRDefault="00BE0E12" w:rsidP="00361C8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361C86" w:rsidRPr="00361C86">
        <w:rPr>
          <w:rFonts w:ascii="Times New Roman" w:hAnsi="Times New Roman" w:cs="Times New Roman"/>
          <w:sz w:val="24"/>
          <w:szCs w:val="24"/>
          <w:lang w:val="en-US"/>
        </w:rPr>
        <w:t>. 2019 Annual Economic Report: Strengthening the social market economy - leveraging potential for growth, boosting competitiveness. Federal Ministry for Economic Affairs and Energy. Berlin January 2019.78 pp.</w:t>
      </w:r>
    </w:p>
    <w:p w:rsidR="00361C86" w:rsidRPr="00361C86" w:rsidRDefault="00BE0E12" w:rsidP="00361C8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361C86" w:rsidRPr="00361C86">
        <w:rPr>
          <w:rFonts w:ascii="Times New Roman" w:hAnsi="Times New Roman" w:cs="Times New Roman"/>
          <w:sz w:val="24"/>
          <w:szCs w:val="24"/>
          <w:lang w:val="en-US"/>
        </w:rPr>
        <w:t>. Ministero dello sviluppo economico. URL: https://www.sviluppoeconomico.gov.it/index.php/it/ (accessed 11.04.2020)</w:t>
      </w:r>
    </w:p>
    <w:p w:rsidR="003B0AA0" w:rsidRPr="009A4148" w:rsidRDefault="00BE0E12" w:rsidP="00361C8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361C86" w:rsidRPr="00361C86">
        <w:rPr>
          <w:rFonts w:ascii="Times New Roman" w:hAnsi="Times New Roman" w:cs="Times New Roman"/>
          <w:sz w:val="24"/>
          <w:szCs w:val="24"/>
          <w:lang w:val="en-US"/>
        </w:rPr>
        <w:t>. Rapporto 2016 Small Business Act: Le iniziative a sostegno delle micro, piccole e medie imprese adottate in Italia nel secondo semestre 2015 e nel primo semestre 2016. Direzione Generale per la Politica Industriale, la Competitività e le Piccole e Medie Imprese. Ministero dello sviluppo economico.</w:t>
      </w:r>
    </w:p>
    <w:sectPr w:rsidR="003B0AA0" w:rsidRPr="009A414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B" w:rsidRDefault="0021330B" w:rsidP="005B349B">
      <w:pPr>
        <w:spacing w:after="0" w:line="240" w:lineRule="auto"/>
      </w:pPr>
      <w:r>
        <w:separator/>
      </w:r>
    </w:p>
  </w:endnote>
  <w:endnote w:type="continuationSeparator" w:id="0">
    <w:p w:rsidR="0021330B" w:rsidRDefault="0021330B" w:rsidP="005B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LBS W+ Humanist 777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880040"/>
      <w:docPartObj>
        <w:docPartGallery w:val="Page Numbers (Bottom of Page)"/>
        <w:docPartUnique/>
      </w:docPartObj>
    </w:sdtPr>
    <w:sdtEndPr>
      <w:rPr>
        <w:rFonts w:ascii="Times New Roman" w:hAnsi="Times New Roman" w:cs="Times New Roman"/>
      </w:rPr>
    </w:sdtEndPr>
    <w:sdtContent>
      <w:p w:rsidR="0021330B" w:rsidRPr="0052691F" w:rsidRDefault="0021330B">
        <w:pPr>
          <w:pStyle w:val="aa"/>
          <w:jc w:val="right"/>
          <w:rPr>
            <w:rFonts w:ascii="Times New Roman" w:hAnsi="Times New Roman" w:cs="Times New Roman"/>
          </w:rPr>
        </w:pPr>
        <w:r w:rsidRPr="0052691F">
          <w:rPr>
            <w:rFonts w:ascii="Times New Roman" w:hAnsi="Times New Roman" w:cs="Times New Roman"/>
          </w:rPr>
          <w:fldChar w:fldCharType="begin"/>
        </w:r>
        <w:r w:rsidRPr="0052691F">
          <w:rPr>
            <w:rFonts w:ascii="Times New Roman" w:hAnsi="Times New Roman" w:cs="Times New Roman"/>
          </w:rPr>
          <w:instrText>PAGE   \* MERGEFORMAT</w:instrText>
        </w:r>
        <w:r w:rsidRPr="0052691F">
          <w:rPr>
            <w:rFonts w:ascii="Times New Roman" w:hAnsi="Times New Roman" w:cs="Times New Roman"/>
          </w:rPr>
          <w:fldChar w:fldCharType="separate"/>
        </w:r>
        <w:r w:rsidR="005624A8">
          <w:rPr>
            <w:rFonts w:ascii="Times New Roman" w:hAnsi="Times New Roman" w:cs="Times New Roman"/>
            <w:noProof/>
          </w:rPr>
          <w:t>6</w:t>
        </w:r>
        <w:r w:rsidRPr="0052691F">
          <w:rPr>
            <w:rFonts w:ascii="Times New Roman" w:hAnsi="Times New Roman" w:cs="Times New Roman"/>
          </w:rPr>
          <w:fldChar w:fldCharType="end"/>
        </w:r>
      </w:p>
    </w:sdtContent>
  </w:sdt>
  <w:p w:rsidR="0021330B" w:rsidRDefault="002133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B" w:rsidRDefault="0021330B" w:rsidP="005B349B">
      <w:pPr>
        <w:spacing w:after="0" w:line="240" w:lineRule="auto"/>
      </w:pPr>
      <w:r>
        <w:separator/>
      </w:r>
    </w:p>
  </w:footnote>
  <w:footnote w:type="continuationSeparator" w:id="0">
    <w:p w:rsidR="0021330B" w:rsidRDefault="0021330B" w:rsidP="005B349B">
      <w:pPr>
        <w:spacing w:after="0" w:line="240" w:lineRule="auto"/>
      </w:pPr>
      <w:r>
        <w:continuationSeparator/>
      </w:r>
    </w:p>
  </w:footnote>
  <w:footnote w:id="1">
    <w:p w:rsidR="00127A9C" w:rsidRPr="00127A9C" w:rsidRDefault="00127A9C" w:rsidP="00127A9C">
      <w:pPr>
        <w:pStyle w:val="ac"/>
        <w:jc w:val="both"/>
        <w:rPr>
          <w:rFonts w:ascii="Times New Roman" w:hAnsi="Times New Roman" w:cs="Times New Roman"/>
        </w:rPr>
      </w:pPr>
      <w:r w:rsidRPr="00127A9C">
        <w:rPr>
          <w:rStyle w:val="ae"/>
          <w:rFonts w:ascii="Times New Roman" w:hAnsi="Times New Roman" w:cs="Times New Roman"/>
        </w:rPr>
        <w:footnoteRef/>
      </w:r>
      <w:r w:rsidRPr="00127A9C">
        <w:rPr>
          <w:rFonts w:ascii="Times New Roman" w:hAnsi="Times New Roman" w:cs="Times New Roman"/>
        </w:rPr>
        <w:t xml:space="preserve"> Статья подготовлена в рамках государственного задания № 0168-2019-0006 «Управление процессами структурной трансформации экономики регионов на основе развития малого и среднего предпринимательства».</w:t>
      </w:r>
    </w:p>
  </w:footnote>
  <w:footnote w:id="2">
    <w:p w:rsidR="00D7555E" w:rsidRPr="00D7555E" w:rsidRDefault="00D7555E" w:rsidP="00D7555E">
      <w:pPr>
        <w:pStyle w:val="ac"/>
        <w:jc w:val="both"/>
        <w:rPr>
          <w:rFonts w:ascii="Times New Roman" w:hAnsi="Times New Roman" w:cs="Times New Roman"/>
        </w:rPr>
      </w:pPr>
      <w:r w:rsidRPr="00D7555E">
        <w:rPr>
          <w:rStyle w:val="ae"/>
          <w:rFonts w:ascii="Times New Roman" w:hAnsi="Times New Roman" w:cs="Times New Roman"/>
        </w:rPr>
        <w:footnoteRef/>
      </w:r>
      <w:r w:rsidRPr="00D7555E">
        <w:rPr>
          <w:rFonts w:ascii="Times New Roman" w:hAnsi="Times New Roman" w:cs="Times New Roman"/>
        </w:rPr>
        <w:t xml:space="preserve"> Программа </w:t>
      </w:r>
      <w:r w:rsidRPr="00D7555E">
        <w:rPr>
          <w:rFonts w:ascii="Times New Roman" w:hAnsi="Times New Roman" w:cs="Times New Roman"/>
          <w:lang w:val="en-US"/>
        </w:rPr>
        <w:t>Start</w:t>
      </w:r>
      <w:r w:rsidRPr="00D7555E">
        <w:rPr>
          <w:rFonts w:ascii="Times New Roman" w:hAnsi="Times New Roman" w:cs="Times New Roman"/>
        </w:rPr>
        <w:t>-</w:t>
      </w:r>
      <w:r w:rsidRPr="00D7555E">
        <w:rPr>
          <w:rFonts w:ascii="Times New Roman" w:hAnsi="Times New Roman" w:cs="Times New Roman"/>
          <w:lang w:val="en-US"/>
        </w:rPr>
        <w:t>up</w:t>
      </w:r>
      <w:r w:rsidRPr="00D7555E">
        <w:rPr>
          <w:rFonts w:ascii="Times New Roman" w:hAnsi="Times New Roman" w:cs="Times New Roman"/>
        </w:rPr>
        <w:t xml:space="preserve"> </w:t>
      </w:r>
      <w:r w:rsidRPr="00D7555E">
        <w:rPr>
          <w:rFonts w:ascii="Times New Roman" w:hAnsi="Times New Roman" w:cs="Times New Roman"/>
          <w:lang w:val="en-US"/>
        </w:rPr>
        <w:t>Visa</w:t>
      </w:r>
      <w:r w:rsidRPr="00D7555E">
        <w:rPr>
          <w:rFonts w:ascii="Times New Roman" w:hAnsi="Times New Roman" w:cs="Times New Roman"/>
        </w:rPr>
        <w:t xml:space="preserve"> в Канаде </w:t>
      </w:r>
      <w:hyperlink r:id="rId1" w:history="1">
        <w:r w:rsidRPr="00D7555E">
          <w:rPr>
            <w:rStyle w:val="a4"/>
            <w:rFonts w:ascii="Times New Roman" w:hAnsi="Times New Roman" w:cs="Times New Roman"/>
            <w:color w:val="auto"/>
            <w:u w:val="none"/>
          </w:rPr>
          <w:t>https://rb.ru/opinion/startup-visa-v-kanade/</w:t>
        </w:r>
      </w:hyperlink>
      <w:r w:rsidRPr="00D7555E">
        <w:rPr>
          <w:rFonts w:ascii="Times New Roman" w:hAnsi="Times New Roman" w:cs="Times New Roman"/>
        </w:rPr>
        <w:t xml:space="preserve"> (дата обращения: 21.05.2020)</w:t>
      </w:r>
    </w:p>
  </w:footnote>
  <w:footnote w:id="3">
    <w:p w:rsidR="001E24B3" w:rsidRPr="001E24B3" w:rsidRDefault="001E24B3" w:rsidP="001E24B3">
      <w:pPr>
        <w:pStyle w:val="ac"/>
        <w:jc w:val="both"/>
        <w:rPr>
          <w:rFonts w:ascii="Times New Roman" w:hAnsi="Times New Roman" w:cs="Times New Roman"/>
        </w:rPr>
      </w:pPr>
      <w:r w:rsidRPr="001E24B3">
        <w:rPr>
          <w:rStyle w:val="ae"/>
          <w:rFonts w:ascii="Times New Roman" w:hAnsi="Times New Roman" w:cs="Times New Roman"/>
        </w:rPr>
        <w:footnoteRef/>
      </w:r>
      <w:r w:rsidRPr="001E24B3">
        <w:rPr>
          <w:rFonts w:ascii="Times New Roman" w:hAnsi="Times New Roman" w:cs="Times New Roman"/>
        </w:rPr>
        <w:t xml:space="preserve"> В Канаду со своим проектом. </w:t>
      </w:r>
      <w:r w:rsidRPr="001E24B3">
        <w:rPr>
          <w:rFonts w:ascii="Times New Roman" w:hAnsi="Times New Roman" w:cs="Times New Roman"/>
          <w:lang w:val="en-US"/>
        </w:rPr>
        <w:t>URL</w:t>
      </w:r>
      <w:r w:rsidRPr="001E24B3">
        <w:rPr>
          <w:rFonts w:ascii="Times New Roman" w:hAnsi="Times New Roman" w:cs="Times New Roman"/>
        </w:rPr>
        <w:t xml:space="preserve">: </w:t>
      </w:r>
      <w:hyperlink r:id="rId2" w:history="1">
        <w:r w:rsidRPr="001E24B3">
          <w:rPr>
            <w:rStyle w:val="a4"/>
            <w:rFonts w:ascii="Times New Roman" w:hAnsi="Times New Roman" w:cs="Times New Roman"/>
            <w:color w:val="auto"/>
            <w:u w:val="none"/>
            <w:lang w:val="en-US"/>
          </w:rPr>
          <w:t>https</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business</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platform</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ru</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blog</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kak</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legko</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i</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byistro</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poluchit</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investiczii</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v</w:t>
        </w:r>
        <w:r w:rsidRPr="001E24B3">
          <w:rPr>
            <w:rStyle w:val="a4"/>
            <w:rFonts w:ascii="Times New Roman" w:hAnsi="Times New Roman" w:cs="Times New Roman"/>
            <w:color w:val="auto"/>
            <w:u w:val="none"/>
          </w:rPr>
          <w:t>-</w:t>
        </w:r>
        <w:r w:rsidRPr="001E24B3">
          <w:rPr>
            <w:rStyle w:val="a4"/>
            <w:rFonts w:ascii="Times New Roman" w:hAnsi="Times New Roman" w:cs="Times New Roman"/>
            <w:color w:val="auto"/>
            <w:u w:val="none"/>
            <w:lang w:val="en-US"/>
          </w:rPr>
          <w:t>kanade</w:t>
        </w:r>
        <w:r w:rsidRPr="001E24B3">
          <w:rPr>
            <w:rStyle w:val="a4"/>
            <w:rFonts w:ascii="Times New Roman" w:hAnsi="Times New Roman" w:cs="Times New Roman"/>
            <w:color w:val="auto"/>
            <w:u w:val="none"/>
          </w:rPr>
          <w:t>/</w:t>
        </w:r>
      </w:hyperlink>
      <w:r w:rsidRPr="001E24B3">
        <w:rPr>
          <w:rFonts w:ascii="Times New Roman" w:hAnsi="Times New Roman" w:cs="Times New Roman"/>
        </w:rPr>
        <w:t xml:space="preserve"> (дата обращения 20.04.2020)</w:t>
      </w:r>
    </w:p>
  </w:footnote>
  <w:footnote w:id="4">
    <w:p w:rsidR="00D7555E" w:rsidRPr="00D7555E" w:rsidRDefault="00D7555E" w:rsidP="00D7555E">
      <w:pPr>
        <w:pStyle w:val="ac"/>
        <w:jc w:val="both"/>
        <w:rPr>
          <w:rFonts w:ascii="Times New Roman" w:hAnsi="Times New Roman" w:cs="Times New Roman"/>
          <w:lang w:val="en-US"/>
        </w:rPr>
      </w:pPr>
      <w:r w:rsidRPr="00D7555E">
        <w:rPr>
          <w:rStyle w:val="ae"/>
          <w:rFonts w:ascii="Times New Roman" w:hAnsi="Times New Roman" w:cs="Times New Roman"/>
        </w:rPr>
        <w:footnoteRef/>
      </w:r>
      <w:r w:rsidRPr="00D7555E">
        <w:rPr>
          <w:rFonts w:ascii="Times New Roman" w:hAnsi="Times New Roman" w:cs="Times New Roman"/>
          <w:lang w:val="en-US"/>
        </w:rPr>
        <w:t xml:space="preserve"> British Business Bank. URL: </w:t>
      </w:r>
      <w:hyperlink r:id="rId3" w:history="1">
        <w:r w:rsidRPr="00D7555E">
          <w:rPr>
            <w:rStyle w:val="a4"/>
            <w:rFonts w:ascii="Times New Roman" w:hAnsi="Times New Roman" w:cs="Times New Roman"/>
            <w:color w:val="auto"/>
            <w:u w:val="none"/>
            <w:lang w:val="en-US"/>
          </w:rPr>
          <w:t>https://www.british-business-bank.co.uk/</w:t>
        </w:r>
      </w:hyperlink>
      <w:r w:rsidRPr="00D7555E">
        <w:rPr>
          <w:rFonts w:ascii="Times New Roman" w:hAnsi="Times New Roman" w:cs="Times New Roman"/>
          <w:lang w:val="en-US"/>
        </w:rPr>
        <w:t xml:space="preserve"> (</w:t>
      </w:r>
      <w:r w:rsidRPr="00D7555E">
        <w:rPr>
          <w:rFonts w:ascii="Times New Roman" w:hAnsi="Times New Roman" w:cs="Times New Roman"/>
        </w:rPr>
        <w:t>дата</w:t>
      </w:r>
      <w:r w:rsidRPr="00D7555E">
        <w:rPr>
          <w:rFonts w:ascii="Times New Roman" w:hAnsi="Times New Roman" w:cs="Times New Roman"/>
          <w:lang w:val="en-US"/>
        </w:rPr>
        <w:t xml:space="preserve"> </w:t>
      </w:r>
      <w:r w:rsidRPr="00D7555E">
        <w:rPr>
          <w:rFonts w:ascii="Times New Roman" w:hAnsi="Times New Roman" w:cs="Times New Roman"/>
        </w:rPr>
        <w:t>обращения</w:t>
      </w:r>
      <w:r w:rsidRPr="00D7555E">
        <w:rPr>
          <w:rFonts w:ascii="Times New Roman" w:hAnsi="Times New Roman" w:cs="Times New Roman"/>
          <w:lang w:val="en-US"/>
        </w:rPr>
        <w:t>: 29.03.2020)</w:t>
      </w:r>
    </w:p>
  </w:footnote>
  <w:footnote w:id="5">
    <w:p w:rsidR="00D7555E" w:rsidRPr="00D7555E" w:rsidRDefault="00D7555E" w:rsidP="00D7555E">
      <w:pPr>
        <w:pStyle w:val="ac"/>
        <w:jc w:val="both"/>
        <w:rPr>
          <w:rFonts w:ascii="Times New Roman" w:hAnsi="Times New Roman" w:cs="Times New Roman"/>
          <w:lang w:val="en-US"/>
        </w:rPr>
      </w:pPr>
      <w:r w:rsidRPr="00D7555E">
        <w:rPr>
          <w:rStyle w:val="ae"/>
          <w:rFonts w:ascii="Times New Roman" w:hAnsi="Times New Roman" w:cs="Times New Roman"/>
        </w:rPr>
        <w:footnoteRef/>
      </w:r>
      <w:r w:rsidRPr="00D7555E">
        <w:rPr>
          <w:rFonts w:ascii="Times New Roman" w:hAnsi="Times New Roman" w:cs="Times New Roman"/>
          <w:lang w:val="en-US"/>
        </w:rPr>
        <w:t xml:space="preserve"> The Italian Startup Act. Decree-Law no. 179 of 18 October 2012, converted with amendments into Law no. 221 of 17 December 2012, approvato Italian Ministry of Economic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89A"/>
    <w:multiLevelType w:val="hybridMultilevel"/>
    <w:tmpl w:val="3440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746F4"/>
    <w:multiLevelType w:val="hybridMultilevel"/>
    <w:tmpl w:val="6000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7B5F76"/>
    <w:multiLevelType w:val="hybridMultilevel"/>
    <w:tmpl w:val="CEECE36C"/>
    <w:lvl w:ilvl="0" w:tplc="04190001">
      <w:start w:val="1"/>
      <w:numFmt w:val="bullet"/>
      <w:lvlText w:val=""/>
      <w:lvlJc w:val="left"/>
      <w:pPr>
        <w:ind w:left="770" w:hanging="360"/>
      </w:pPr>
      <w:rPr>
        <w:rFonts w:ascii="Symbol" w:hAnsi="Symbol" w:hint="default"/>
      </w:rPr>
    </w:lvl>
    <w:lvl w:ilvl="1" w:tplc="C20A8760">
      <w:start w:val="1"/>
      <w:numFmt w:val="bullet"/>
      <w:lvlText w:val=""/>
      <w:lvlJc w:val="left"/>
      <w:pPr>
        <w:ind w:left="1490" w:hanging="360"/>
      </w:pPr>
      <w:rPr>
        <w:rFonts w:ascii="Symbol" w:hAnsi="Symbol"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32687587"/>
    <w:multiLevelType w:val="hybridMultilevel"/>
    <w:tmpl w:val="A3DE0C5E"/>
    <w:lvl w:ilvl="0" w:tplc="3B06D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CF6F78"/>
    <w:multiLevelType w:val="hybridMultilevel"/>
    <w:tmpl w:val="851C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7C47A6"/>
    <w:multiLevelType w:val="hybridMultilevel"/>
    <w:tmpl w:val="F542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5530CA"/>
    <w:multiLevelType w:val="hybridMultilevel"/>
    <w:tmpl w:val="CFA2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4507A0"/>
    <w:multiLevelType w:val="hybridMultilevel"/>
    <w:tmpl w:val="6F325D34"/>
    <w:lvl w:ilvl="0" w:tplc="C20A8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DA3D96"/>
    <w:multiLevelType w:val="hybridMultilevel"/>
    <w:tmpl w:val="D376E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F27A30"/>
    <w:multiLevelType w:val="hybridMultilevel"/>
    <w:tmpl w:val="9B6E7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3B1528"/>
    <w:multiLevelType w:val="hybridMultilevel"/>
    <w:tmpl w:val="C200F3BC"/>
    <w:lvl w:ilvl="0" w:tplc="C20A8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13740E"/>
    <w:multiLevelType w:val="hybridMultilevel"/>
    <w:tmpl w:val="8EFA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9910A0"/>
    <w:multiLevelType w:val="hybridMultilevel"/>
    <w:tmpl w:val="DD9C4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7A60DD0"/>
    <w:multiLevelType w:val="hybridMultilevel"/>
    <w:tmpl w:val="26ACD9AE"/>
    <w:lvl w:ilvl="0" w:tplc="3000C778">
      <w:start w:val="1"/>
      <w:numFmt w:val="bullet"/>
      <w:lvlText w:val=""/>
      <w:lvlJc w:val="left"/>
      <w:pPr>
        <w:ind w:left="0" w:firstLine="1069"/>
      </w:pPr>
      <w:rPr>
        <w:rFonts w:ascii="Symbol" w:hAnsi="Symbol" w:hint="default"/>
      </w:rPr>
    </w:lvl>
    <w:lvl w:ilvl="1" w:tplc="C20A8760">
      <w:start w:val="1"/>
      <w:numFmt w:val="bullet"/>
      <w:lvlText w:val=""/>
      <w:lvlJc w:val="left"/>
      <w:pPr>
        <w:ind w:left="1490" w:hanging="360"/>
      </w:pPr>
      <w:rPr>
        <w:rFonts w:ascii="Symbol" w:hAnsi="Symbol"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6FCE7D28"/>
    <w:multiLevelType w:val="hybridMultilevel"/>
    <w:tmpl w:val="92BA8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658547A"/>
    <w:multiLevelType w:val="hybridMultilevel"/>
    <w:tmpl w:val="0A4A1B26"/>
    <w:lvl w:ilvl="0" w:tplc="3B06D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4"/>
  </w:num>
  <w:num w:numId="4">
    <w:abstractNumId w:val="15"/>
  </w:num>
  <w:num w:numId="5">
    <w:abstractNumId w:val="0"/>
  </w:num>
  <w:num w:numId="6">
    <w:abstractNumId w:val="9"/>
  </w:num>
  <w:num w:numId="7">
    <w:abstractNumId w:val="5"/>
  </w:num>
  <w:num w:numId="8">
    <w:abstractNumId w:val="6"/>
  </w:num>
  <w:num w:numId="9">
    <w:abstractNumId w:val="1"/>
  </w:num>
  <w:num w:numId="10">
    <w:abstractNumId w:val="7"/>
  </w:num>
  <w:num w:numId="11">
    <w:abstractNumId w:val="2"/>
  </w:num>
  <w:num w:numId="12">
    <w:abstractNumId w:val="13"/>
  </w:num>
  <w:num w:numId="13">
    <w:abstractNumId w:val="12"/>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72"/>
    <w:rsid w:val="00000FCC"/>
    <w:rsid w:val="00001CD5"/>
    <w:rsid w:val="00004233"/>
    <w:rsid w:val="00005249"/>
    <w:rsid w:val="00007C28"/>
    <w:rsid w:val="000125E6"/>
    <w:rsid w:val="000128B5"/>
    <w:rsid w:val="0001599D"/>
    <w:rsid w:val="00016734"/>
    <w:rsid w:val="00021754"/>
    <w:rsid w:val="00023D91"/>
    <w:rsid w:val="000244EF"/>
    <w:rsid w:val="000253EF"/>
    <w:rsid w:val="00027944"/>
    <w:rsid w:val="000337CE"/>
    <w:rsid w:val="00033A8C"/>
    <w:rsid w:val="00036095"/>
    <w:rsid w:val="0004076E"/>
    <w:rsid w:val="00045323"/>
    <w:rsid w:val="0005715E"/>
    <w:rsid w:val="000617B4"/>
    <w:rsid w:val="000641E2"/>
    <w:rsid w:val="00065567"/>
    <w:rsid w:val="00066591"/>
    <w:rsid w:val="00066FA4"/>
    <w:rsid w:val="00071278"/>
    <w:rsid w:val="00071A80"/>
    <w:rsid w:val="00074C86"/>
    <w:rsid w:val="00076413"/>
    <w:rsid w:val="00077F0A"/>
    <w:rsid w:val="00082577"/>
    <w:rsid w:val="0008597F"/>
    <w:rsid w:val="000914D5"/>
    <w:rsid w:val="000938CD"/>
    <w:rsid w:val="00094513"/>
    <w:rsid w:val="00096D59"/>
    <w:rsid w:val="000A5094"/>
    <w:rsid w:val="000B2BF4"/>
    <w:rsid w:val="000B3C92"/>
    <w:rsid w:val="000C7200"/>
    <w:rsid w:val="000D5990"/>
    <w:rsid w:val="000E54F6"/>
    <w:rsid w:val="000F0297"/>
    <w:rsid w:val="000F19B1"/>
    <w:rsid w:val="000F41BB"/>
    <w:rsid w:val="00106FBB"/>
    <w:rsid w:val="00107CDA"/>
    <w:rsid w:val="001152F5"/>
    <w:rsid w:val="0011744E"/>
    <w:rsid w:val="001250D8"/>
    <w:rsid w:val="00127A9C"/>
    <w:rsid w:val="0013381D"/>
    <w:rsid w:val="00133F47"/>
    <w:rsid w:val="0013636E"/>
    <w:rsid w:val="00142AB1"/>
    <w:rsid w:val="00145A68"/>
    <w:rsid w:val="0014623E"/>
    <w:rsid w:val="001507CE"/>
    <w:rsid w:val="00151207"/>
    <w:rsid w:val="0015521E"/>
    <w:rsid w:val="001559BC"/>
    <w:rsid w:val="00157AC6"/>
    <w:rsid w:val="0016112E"/>
    <w:rsid w:val="001709C9"/>
    <w:rsid w:val="00172EDA"/>
    <w:rsid w:val="00173638"/>
    <w:rsid w:val="00177926"/>
    <w:rsid w:val="00181742"/>
    <w:rsid w:val="00182918"/>
    <w:rsid w:val="00182B5E"/>
    <w:rsid w:val="00194BAF"/>
    <w:rsid w:val="001A311C"/>
    <w:rsid w:val="001B18A5"/>
    <w:rsid w:val="001C018D"/>
    <w:rsid w:val="001D1023"/>
    <w:rsid w:val="001D4F78"/>
    <w:rsid w:val="001D67FF"/>
    <w:rsid w:val="001E24B3"/>
    <w:rsid w:val="001F0CFA"/>
    <w:rsid w:val="001F2D3B"/>
    <w:rsid w:val="001F3AAB"/>
    <w:rsid w:val="00204158"/>
    <w:rsid w:val="0021330B"/>
    <w:rsid w:val="002153C8"/>
    <w:rsid w:val="00220085"/>
    <w:rsid w:val="0022056C"/>
    <w:rsid w:val="00243039"/>
    <w:rsid w:val="00245819"/>
    <w:rsid w:val="00256B2B"/>
    <w:rsid w:val="00263B01"/>
    <w:rsid w:val="002644D5"/>
    <w:rsid w:val="002661D5"/>
    <w:rsid w:val="00270D93"/>
    <w:rsid w:val="002717BA"/>
    <w:rsid w:val="00272F5F"/>
    <w:rsid w:val="00273365"/>
    <w:rsid w:val="002742D4"/>
    <w:rsid w:val="00277641"/>
    <w:rsid w:val="002945CD"/>
    <w:rsid w:val="00296D14"/>
    <w:rsid w:val="002B1113"/>
    <w:rsid w:val="002B395C"/>
    <w:rsid w:val="002B3E8A"/>
    <w:rsid w:val="002C2336"/>
    <w:rsid w:val="002C4976"/>
    <w:rsid w:val="002D4A06"/>
    <w:rsid w:val="002E0021"/>
    <w:rsid w:val="002F0E04"/>
    <w:rsid w:val="002F3856"/>
    <w:rsid w:val="002F6DC0"/>
    <w:rsid w:val="00304295"/>
    <w:rsid w:val="00305262"/>
    <w:rsid w:val="00305627"/>
    <w:rsid w:val="00307E80"/>
    <w:rsid w:val="00317889"/>
    <w:rsid w:val="003178D1"/>
    <w:rsid w:val="00320FEE"/>
    <w:rsid w:val="00326D21"/>
    <w:rsid w:val="00330F9C"/>
    <w:rsid w:val="0033402D"/>
    <w:rsid w:val="0034470E"/>
    <w:rsid w:val="003523CD"/>
    <w:rsid w:val="00360E0B"/>
    <w:rsid w:val="00361C86"/>
    <w:rsid w:val="003670E8"/>
    <w:rsid w:val="0037307A"/>
    <w:rsid w:val="00381FD8"/>
    <w:rsid w:val="00383C80"/>
    <w:rsid w:val="00390EC5"/>
    <w:rsid w:val="00393762"/>
    <w:rsid w:val="003973AF"/>
    <w:rsid w:val="003A0CFC"/>
    <w:rsid w:val="003A0EF5"/>
    <w:rsid w:val="003A414F"/>
    <w:rsid w:val="003A5E26"/>
    <w:rsid w:val="003A6CD6"/>
    <w:rsid w:val="003B0AA0"/>
    <w:rsid w:val="003C14FB"/>
    <w:rsid w:val="003C22D5"/>
    <w:rsid w:val="003C5A5A"/>
    <w:rsid w:val="003D0DE8"/>
    <w:rsid w:val="003F2B43"/>
    <w:rsid w:val="003F2D4A"/>
    <w:rsid w:val="003F35E4"/>
    <w:rsid w:val="003F6FBF"/>
    <w:rsid w:val="00400625"/>
    <w:rsid w:val="00422828"/>
    <w:rsid w:val="00424874"/>
    <w:rsid w:val="00425839"/>
    <w:rsid w:val="00426928"/>
    <w:rsid w:val="00432548"/>
    <w:rsid w:val="004355AB"/>
    <w:rsid w:val="00437299"/>
    <w:rsid w:val="0044495C"/>
    <w:rsid w:val="00452FCD"/>
    <w:rsid w:val="00454499"/>
    <w:rsid w:val="00454EE2"/>
    <w:rsid w:val="00476E12"/>
    <w:rsid w:val="00483015"/>
    <w:rsid w:val="004854AB"/>
    <w:rsid w:val="00485B69"/>
    <w:rsid w:val="00486A66"/>
    <w:rsid w:val="00496CFB"/>
    <w:rsid w:val="00497704"/>
    <w:rsid w:val="004A76BF"/>
    <w:rsid w:val="004B1474"/>
    <w:rsid w:val="004B440F"/>
    <w:rsid w:val="004B61B5"/>
    <w:rsid w:val="004C624C"/>
    <w:rsid w:val="004C6C56"/>
    <w:rsid w:val="004C7E51"/>
    <w:rsid w:val="004D4B6D"/>
    <w:rsid w:val="004D55FF"/>
    <w:rsid w:val="004D601C"/>
    <w:rsid w:val="004E31E3"/>
    <w:rsid w:val="004E340A"/>
    <w:rsid w:val="004E47A4"/>
    <w:rsid w:val="004E533B"/>
    <w:rsid w:val="004F04CA"/>
    <w:rsid w:val="00500511"/>
    <w:rsid w:val="00502F05"/>
    <w:rsid w:val="00504E2D"/>
    <w:rsid w:val="005159ED"/>
    <w:rsid w:val="00521372"/>
    <w:rsid w:val="0052407C"/>
    <w:rsid w:val="00524840"/>
    <w:rsid w:val="0052691F"/>
    <w:rsid w:val="005272BA"/>
    <w:rsid w:val="00531421"/>
    <w:rsid w:val="005319D9"/>
    <w:rsid w:val="005332E0"/>
    <w:rsid w:val="00536259"/>
    <w:rsid w:val="005367C1"/>
    <w:rsid w:val="00543FAC"/>
    <w:rsid w:val="0055186E"/>
    <w:rsid w:val="005621FA"/>
    <w:rsid w:val="005624A8"/>
    <w:rsid w:val="00565496"/>
    <w:rsid w:val="00570195"/>
    <w:rsid w:val="00574651"/>
    <w:rsid w:val="00576E14"/>
    <w:rsid w:val="00585A4F"/>
    <w:rsid w:val="00591A44"/>
    <w:rsid w:val="005A2401"/>
    <w:rsid w:val="005A6577"/>
    <w:rsid w:val="005B2FF8"/>
    <w:rsid w:val="005B349B"/>
    <w:rsid w:val="005B5184"/>
    <w:rsid w:val="005C0F9A"/>
    <w:rsid w:val="005C1A0E"/>
    <w:rsid w:val="005C203C"/>
    <w:rsid w:val="005C6358"/>
    <w:rsid w:val="005C7473"/>
    <w:rsid w:val="005D6AD6"/>
    <w:rsid w:val="005E0449"/>
    <w:rsid w:val="005E069B"/>
    <w:rsid w:val="005E37E8"/>
    <w:rsid w:val="005E43EE"/>
    <w:rsid w:val="005E5F56"/>
    <w:rsid w:val="005F0758"/>
    <w:rsid w:val="005F1B49"/>
    <w:rsid w:val="00610E5F"/>
    <w:rsid w:val="00612927"/>
    <w:rsid w:val="00613012"/>
    <w:rsid w:val="00617AD6"/>
    <w:rsid w:val="00620C5E"/>
    <w:rsid w:val="00621B4E"/>
    <w:rsid w:val="00625851"/>
    <w:rsid w:val="00627608"/>
    <w:rsid w:val="00631691"/>
    <w:rsid w:val="00635679"/>
    <w:rsid w:val="00642B65"/>
    <w:rsid w:val="006443EA"/>
    <w:rsid w:val="006500AA"/>
    <w:rsid w:val="00657A3B"/>
    <w:rsid w:val="00663D22"/>
    <w:rsid w:val="006654D6"/>
    <w:rsid w:val="00674D04"/>
    <w:rsid w:val="0067558A"/>
    <w:rsid w:val="00681B72"/>
    <w:rsid w:val="00684E5B"/>
    <w:rsid w:val="00685ADD"/>
    <w:rsid w:val="00686775"/>
    <w:rsid w:val="00690926"/>
    <w:rsid w:val="00691B3E"/>
    <w:rsid w:val="00696611"/>
    <w:rsid w:val="00696AE8"/>
    <w:rsid w:val="006A5495"/>
    <w:rsid w:val="006B32FD"/>
    <w:rsid w:val="006B70E6"/>
    <w:rsid w:val="006C1B53"/>
    <w:rsid w:val="006C6DA3"/>
    <w:rsid w:val="006D7D83"/>
    <w:rsid w:val="006E64E9"/>
    <w:rsid w:val="006F6E83"/>
    <w:rsid w:val="00710EFA"/>
    <w:rsid w:val="0071226C"/>
    <w:rsid w:val="00712B0D"/>
    <w:rsid w:val="00714DA7"/>
    <w:rsid w:val="00716DDE"/>
    <w:rsid w:val="00720C8E"/>
    <w:rsid w:val="00724AA1"/>
    <w:rsid w:val="0073030A"/>
    <w:rsid w:val="00730BF9"/>
    <w:rsid w:val="00740600"/>
    <w:rsid w:val="00747142"/>
    <w:rsid w:val="007549C6"/>
    <w:rsid w:val="00761BF3"/>
    <w:rsid w:val="0076255E"/>
    <w:rsid w:val="00780D87"/>
    <w:rsid w:val="0078389F"/>
    <w:rsid w:val="0078598B"/>
    <w:rsid w:val="007875FA"/>
    <w:rsid w:val="00791913"/>
    <w:rsid w:val="00792E7D"/>
    <w:rsid w:val="007A2BE6"/>
    <w:rsid w:val="007A5D6F"/>
    <w:rsid w:val="007A5DD7"/>
    <w:rsid w:val="007B106F"/>
    <w:rsid w:val="007B212E"/>
    <w:rsid w:val="007C0317"/>
    <w:rsid w:val="007C60C3"/>
    <w:rsid w:val="007D5002"/>
    <w:rsid w:val="007D62A3"/>
    <w:rsid w:val="007E1390"/>
    <w:rsid w:val="007E218B"/>
    <w:rsid w:val="007E4610"/>
    <w:rsid w:val="007E4A0D"/>
    <w:rsid w:val="007F20FB"/>
    <w:rsid w:val="007F5E63"/>
    <w:rsid w:val="00804E13"/>
    <w:rsid w:val="0080792D"/>
    <w:rsid w:val="008119EA"/>
    <w:rsid w:val="0082435F"/>
    <w:rsid w:val="008247F7"/>
    <w:rsid w:val="008256AA"/>
    <w:rsid w:val="00826D79"/>
    <w:rsid w:val="008272CD"/>
    <w:rsid w:val="00830A93"/>
    <w:rsid w:val="00833255"/>
    <w:rsid w:val="008361ED"/>
    <w:rsid w:val="008369AD"/>
    <w:rsid w:val="00845784"/>
    <w:rsid w:val="0084594F"/>
    <w:rsid w:val="00846390"/>
    <w:rsid w:val="00854AD5"/>
    <w:rsid w:val="00855D5B"/>
    <w:rsid w:val="008653F0"/>
    <w:rsid w:val="008755E7"/>
    <w:rsid w:val="00881CDA"/>
    <w:rsid w:val="00882A1E"/>
    <w:rsid w:val="00883FB2"/>
    <w:rsid w:val="0088552C"/>
    <w:rsid w:val="008936AD"/>
    <w:rsid w:val="008A1ADD"/>
    <w:rsid w:val="008A6EFE"/>
    <w:rsid w:val="008A7DDE"/>
    <w:rsid w:val="008C0ECD"/>
    <w:rsid w:val="008D559D"/>
    <w:rsid w:val="008D6F69"/>
    <w:rsid w:val="008E45F4"/>
    <w:rsid w:val="008E49DF"/>
    <w:rsid w:val="008E52C7"/>
    <w:rsid w:val="008F47D8"/>
    <w:rsid w:val="0091404C"/>
    <w:rsid w:val="00916ABF"/>
    <w:rsid w:val="00917D8C"/>
    <w:rsid w:val="00930332"/>
    <w:rsid w:val="0093161F"/>
    <w:rsid w:val="00931C96"/>
    <w:rsid w:val="00933334"/>
    <w:rsid w:val="00942367"/>
    <w:rsid w:val="00946914"/>
    <w:rsid w:val="00952488"/>
    <w:rsid w:val="00952664"/>
    <w:rsid w:val="00953368"/>
    <w:rsid w:val="00961EBA"/>
    <w:rsid w:val="00962285"/>
    <w:rsid w:val="00964D6E"/>
    <w:rsid w:val="00966CA3"/>
    <w:rsid w:val="00967857"/>
    <w:rsid w:val="009755FF"/>
    <w:rsid w:val="00975E82"/>
    <w:rsid w:val="0098004B"/>
    <w:rsid w:val="0098243C"/>
    <w:rsid w:val="00982AB7"/>
    <w:rsid w:val="00986D6B"/>
    <w:rsid w:val="0099271C"/>
    <w:rsid w:val="0099739F"/>
    <w:rsid w:val="009A2359"/>
    <w:rsid w:val="009A38D2"/>
    <w:rsid w:val="009A4148"/>
    <w:rsid w:val="009A4588"/>
    <w:rsid w:val="009A51BC"/>
    <w:rsid w:val="009B234B"/>
    <w:rsid w:val="009C253D"/>
    <w:rsid w:val="009C5EB2"/>
    <w:rsid w:val="009C633E"/>
    <w:rsid w:val="009C688D"/>
    <w:rsid w:val="009D14F7"/>
    <w:rsid w:val="009D1863"/>
    <w:rsid w:val="009D59AD"/>
    <w:rsid w:val="009E18CD"/>
    <w:rsid w:val="009E2F7B"/>
    <w:rsid w:val="009E649F"/>
    <w:rsid w:val="009F0789"/>
    <w:rsid w:val="009F2AD6"/>
    <w:rsid w:val="009F399B"/>
    <w:rsid w:val="00A01BC9"/>
    <w:rsid w:val="00A020D3"/>
    <w:rsid w:val="00A03A04"/>
    <w:rsid w:val="00A03F7F"/>
    <w:rsid w:val="00A04F34"/>
    <w:rsid w:val="00A1078D"/>
    <w:rsid w:val="00A119F8"/>
    <w:rsid w:val="00A155FD"/>
    <w:rsid w:val="00A17CC2"/>
    <w:rsid w:val="00A204A3"/>
    <w:rsid w:val="00A255F1"/>
    <w:rsid w:val="00A32A14"/>
    <w:rsid w:val="00A33E6C"/>
    <w:rsid w:val="00A41C18"/>
    <w:rsid w:val="00A53C21"/>
    <w:rsid w:val="00A62F1D"/>
    <w:rsid w:val="00A64A96"/>
    <w:rsid w:val="00A655FB"/>
    <w:rsid w:val="00A85C87"/>
    <w:rsid w:val="00A90F8A"/>
    <w:rsid w:val="00AA25D6"/>
    <w:rsid w:val="00AB2257"/>
    <w:rsid w:val="00AC3257"/>
    <w:rsid w:val="00AD2A0D"/>
    <w:rsid w:val="00AE1105"/>
    <w:rsid w:val="00AE36F3"/>
    <w:rsid w:val="00AE6CAF"/>
    <w:rsid w:val="00AF0A5D"/>
    <w:rsid w:val="00B060FF"/>
    <w:rsid w:val="00B20A88"/>
    <w:rsid w:val="00B21C0A"/>
    <w:rsid w:val="00B21E14"/>
    <w:rsid w:val="00B221C4"/>
    <w:rsid w:val="00B23716"/>
    <w:rsid w:val="00B261CD"/>
    <w:rsid w:val="00B26DEC"/>
    <w:rsid w:val="00B328F4"/>
    <w:rsid w:val="00B352FB"/>
    <w:rsid w:val="00B374C0"/>
    <w:rsid w:val="00B436B3"/>
    <w:rsid w:val="00B45200"/>
    <w:rsid w:val="00B476CD"/>
    <w:rsid w:val="00B50F39"/>
    <w:rsid w:val="00B61E8E"/>
    <w:rsid w:val="00B648D2"/>
    <w:rsid w:val="00B719E4"/>
    <w:rsid w:val="00B740FB"/>
    <w:rsid w:val="00B745E2"/>
    <w:rsid w:val="00B8242A"/>
    <w:rsid w:val="00B83FD9"/>
    <w:rsid w:val="00BB4F0A"/>
    <w:rsid w:val="00BC0FB2"/>
    <w:rsid w:val="00BC1588"/>
    <w:rsid w:val="00BC161F"/>
    <w:rsid w:val="00BC4A29"/>
    <w:rsid w:val="00BC4F45"/>
    <w:rsid w:val="00BD1E47"/>
    <w:rsid w:val="00BD564D"/>
    <w:rsid w:val="00BD62BB"/>
    <w:rsid w:val="00BE0E12"/>
    <w:rsid w:val="00BE1B1D"/>
    <w:rsid w:val="00BE2620"/>
    <w:rsid w:val="00BE2665"/>
    <w:rsid w:val="00BE6A08"/>
    <w:rsid w:val="00BE7417"/>
    <w:rsid w:val="00BF059B"/>
    <w:rsid w:val="00BF31F8"/>
    <w:rsid w:val="00C07260"/>
    <w:rsid w:val="00C108F9"/>
    <w:rsid w:val="00C11D9B"/>
    <w:rsid w:val="00C12CB3"/>
    <w:rsid w:val="00C14AD0"/>
    <w:rsid w:val="00C16649"/>
    <w:rsid w:val="00C17061"/>
    <w:rsid w:val="00C254DE"/>
    <w:rsid w:val="00C26450"/>
    <w:rsid w:val="00C27456"/>
    <w:rsid w:val="00C40EBD"/>
    <w:rsid w:val="00C42864"/>
    <w:rsid w:val="00C43543"/>
    <w:rsid w:val="00C43AE6"/>
    <w:rsid w:val="00C55A2E"/>
    <w:rsid w:val="00C55FEF"/>
    <w:rsid w:val="00C56EED"/>
    <w:rsid w:val="00C71427"/>
    <w:rsid w:val="00C7614F"/>
    <w:rsid w:val="00C8696D"/>
    <w:rsid w:val="00C86C01"/>
    <w:rsid w:val="00C87A16"/>
    <w:rsid w:val="00C90F7E"/>
    <w:rsid w:val="00CA5643"/>
    <w:rsid w:val="00CB1D70"/>
    <w:rsid w:val="00CB2468"/>
    <w:rsid w:val="00CB53A6"/>
    <w:rsid w:val="00CB66D2"/>
    <w:rsid w:val="00CB6DAF"/>
    <w:rsid w:val="00CC0E5D"/>
    <w:rsid w:val="00CC2ABB"/>
    <w:rsid w:val="00CC6854"/>
    <w:rsid w:val="00CD115C"/>
    <w:rsid w:val="00CD19CD"/>
    <w:rsid w:val="00CD4B4B"/>
    <w:rsid w:val="00CE154C"/>
    <w:rsid w:val="00CF4461"/>
    <w:rsid w:val="00CF501A"/>
    <w:rsid w:val="00D07BF6"/>
    <w:rsid w:val="00D108AB"/>
    <w:rsid w:val="00D11A06"/>
    <w:rsid w:val="00D1645A"/>
    <w:rsid w:val="00D26D98"/>
    <w:rsid w:val="00D27D43"/>
    <w:rsid w:val="00D316E5"/>
    <w:rsid w:val="00D34920"/>
    <w:rsid w:val="00D36B65"/>
    <w:rsid w:val="00D40C19"/>
    <w:rsid w:val="00D41ECE"/>
    <w:rsid w:val="00D46AA9"/>
    <w:rsid w:val="00D4729D"/>
    <w:rsid w:val="00D477AE"/>
    <w:rsid w:val="00D50DB8"/>
    <w:rsid w:val="00D51395"/>
    <w:rsid w:val="00D52F6C"/>
    <w:rsid w:val="00D570D9"/>
    <w:rsid w:val="00D631DC"/>
    <w:rsid w:val="00D73192"/>
    <w:rsid w:val="00D7555E"/>
    <w:rsid w:val="00D819A2"/>
    <w:rsid w:val="00D85A8E"/>
    <w:rsid w:val="00DA2B10"/>
    <w:rsid w:val="00DB3004"/>
    <w:rsid w:val="00DB4495"/>
    <w:rsid w:val="00DB5152"/>
    <w:rsid w:val="00DC0B95"/>
    <w:rsid w:val="00DD0CD4"/>
    <w:rsid w:val="00DD1387"/>
    <w:rsid w:val="00DD349E"/>
    <w:rsid w:val="00DD74E9"/>
    <w:rsid w:val="00DE020B"/>
    <w:rsid w:val="00DE448D"/>
    <w:rsid w:val="00DE4911"/>
    <w:rsid w:val="00DF5689"/>
    <w:rsid w:val="00E001F4"/>
    <w:rsid w:val="00E021A4"/>
    <w:rsid w:val="00E11703"/>
    <w:rsid w:val="00E14A9C"/>
    <w:rsid w:val="00E2282C"/>
    <w:rsid w:val="00E22E94"/>
    <w:rsid w:val="00E27E84"/>
    <w:rsid w:val="00E337DC"/>
    <w:rsid w:val="00E41FBF"/>
    <w:rsid w:val="00E44535"/>
    <w:rsid w:val="00E52947"/>
    <w:rsid w:val="00E57AFD"/>
    <w:rsid w:val="00E57B96"/>
    <w:rsid w:val="00E609B1"/>
    <w:rsid w:val="00E6155E"/>
    <w:rsid w:val="00E617A6"/>
    <w:rsid w:val="00E64B6E"/>
    <w:rsid w:val="00E65A81"/>
    <w:rsid w:val="00E6766F"/>
    <w:rsid w:val="00E67760"/>
    <w:rsid w:val="00E73FB4"/>
    <w:rsid w:val="00E81B99"/>
    <w:rsid w:val="00E81C32"/>
    <w:rsid w:val="00E8367B"/>
    <w:rsid w:val="00E8491F"/>
    <w:rsid w:val="00E91E8F"/>
    <w:rsid w:val="00E92EA0"/>
    <w:rsid w:val="00E9704A"/>
    <w:rsid w:val="00E97DC4"/>
    <w:rsid w:val="00EA4851"/>
    <w:rsid w:val="00EA700D"/>
    <w:rsid w:val="00EB4C30"/>
    <w:rsid w:val="00EC2CA1"/>
    <w:rsid w:val="00EC3B1A"/>
    <w:rsid w:val="00EC6D28"/>
    <w:rsid w:val="00ED629E"/>
    <w:rsid w:val="00ED73F9"/>
    <w:rsid w:val="00EF48F1"/>
    <w:rsid w:val="00F011F9"/>
    <w:rsid w:val="00F01C62"/>
    <w:rsid w:val="00F05271"/>
    <w:rsid w:val="00F078EB"/>
    <w:rsid w:val="00F1072E"/>
    <w:rsid w:val="00F13FEE"/>
    <w:rsid w:val="00F15DA1"/>
    <w:rsid w:val="00F161E8"/>
    <w:rsid w:val="00F218DC"/>
    <w:rsid w:val="00F21A10"/>
    <w:rsid w:val="00F23309"/>
    <w:rsid w:val="00F2572F"/>
    <w:rsid w:val="00F300C7"/>
    <w:rsid w:val="00F30420"/>
    <w:rsid w:val="00F32D61"/>
    <w:rsid w:val="00F34C39"/>
    <w:rsid w:val="00F41F5B"/>
    <w:rsid w:val="00F42AD7"/>
    <w:rsid w:val="00F441BF"/>
    <w:rsid w:val="00F57851"/>
    <w:rsid w:val="00F6034A"/>
    <w:rsid w:val="00F6736E"/>
    <w:rsid w:val="00F72E08"/>
    <w:rsid w:val="00F747A9"/>
    <w:rsid w:val="00F80977"/>
    <w:rsid w:val="00F85232"/>
    <w:rsid w:val="00F864C9"/>
    <w:rsid w:val="00F90A56"/>
    <w:rsid w:val="00F91B53"/>
    <w:rsid w:val="00F97B41"/>
    <w:rsid w:val="00FA5AF8"/>
    <w:rsid w:val="00FA5C33"/>
    <w:rsid w:val="00FA6BD8"/>
    <w:rsid w:val="00FA7502"/>
    <w:rsid w:val="00FB0499"/>
    <w:rsid w:val="00FB523F"/>
    <w:rsid w:val="00FC0190"/>
    <w:rsid w:val="00FC6011"/>
    <w:rsid w:val="00FC67DC"/>
    <w:rsid w:val="00FD3695"/>
    <w:rsid w:val="00FD7855"/>
    <w:rsid w:val="00FE0538"/>
    <w:rsid w:val="00FE0F51"/>
    <w:rsid w:val="00FE4919"/>
    <w:rsid w:val="00FE719A"/>
    <w:rsid w:val="00FE73CD"/>
    <w:rsid w:val="00FF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DF9D"/>
  <w15:docId w15:val="{47971610-751E-4A44-986B-2392D79A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278"/>
    <w:pPr>
      <w:ind w:left="720"/>
      <w:contextualSpacing/>
    </w:pPr>
  </w:style>
  <w:style w:type="character" w:styleId="a4">
    <w:name w:val="Hyperlink"/>
    <w:basedOn w:val="a0"/>
    <w:uiPriority w:val="99"/>
    <w:unhideWhenUsed/>
    <w:rsid w:val="0093161F"/>
    <w:rPr>
      <w:color w:val="0000FF"/>
      <w:u w:val="single"/>
    </w:rPr>
  </w:style>
  <w:style w:type="table" w:styleId="a5">
    <w:name w:val="Table Grid"/>
    <w:basedOn w:val="a1"/>
    <w:uiPriority w:val="59"/>
    <w:rsid w:val="0001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60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011"/>
    <w:rPr>
      <w:rFonts w:ascii="Tahoma" w:hAnsi="Tahoma" w:cs="Tahoma"/>
      <w:sz w:val="16"/>
      <w:szCs w:val="16"/>
    </w:rPr>
  </w:style>
  <w:style w:type="paragraph" w:styleId="a8">
    <w:name w:val="header"/>
    <w:basedOn w:val="a"/>
    <w:link w:val="a9"/>
    <w:uiPriority w:val="99"/>
    <w:unhideWhenUsed/>
    <w:rsid w:val="005B34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349B"/>
  </w:style>
  <w:style w:type="paragraph" w:styleId="aa">
    <w:name w:val="footer"/>
    <w:basedOn w:val="a"/>
    <w:link w:val="ab"/>
    <w:uiPriority w:val="99"/>
    <w:unhideWhenUsed/>
    <w:rsid w:val="005B34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349B"/>
  </w:style>
  <w:style w:type="paragraph" w:customStyle="1" w:styleId="Default">
    <w:name w:val="Default"/>
    <w:rsid w:val="003F35E4"/>
    <w:pPr>
      <w:autoSpaceDE w:val="0"/>
      <w:autoSpaceDN w:val="0"/>
      <w:adjustRightInd w:val="0"/>
      <w:spacing w:after="0" w:line="240" w:lineRule="auto"/>
    </w:pPr>
    <w:rPr>
      <w:rFonts w:ascii="STLBS W+ Humanist 777 BT" w:hAnsi="STLBS W+ Humanist 777 BT" w:cs="STLBS W+ Humanist 777 BT"/>
      <w:color w:val="000000"/>
      <w:sz w:val="24"/>
      <w:szCs w:val="24"/>
    </w:rPr>
  </w:style>
  <w:style w:type="character" w:customStyle="1" w:styleId="tlid-translation">
    <w:name w:val="tlid-translation"/>
    <w:basedOn w:val="a0"/>
    <w:rsid w:val="00243039"/>
  </w:style>
  <w:style w:type="character" w:customStyle="1" w:styleId="e24kjd">
    <w:name w:val="e24kjd"/>
    <w:basedOn w:val="a0"/>
    <w:rsid w:val="00C17061"/>
  </w:style>
  <w:style w:type="character" w:customStyle="1" w:styleId="A70">
    <w:name w:val="A7"/>
    <w:uiPriority w:val="99"/>
    <w:rsid w:val="009A2359"/>
    <w:rPr>
      <w:i/>
      <w:iCs/>
      <w:color w:val="000000"/>
      <w:sz w:val="18"/>
      <w:szCs w:val="18"/>
    </w:rPr>
  </w:style>
  <w:style w:type="paragraph" w:styleId="ac">
    <w:name w:val="footnote text"/>
    <w:basedOn w:val="a"/>
    <w:link w:val="ad"/>
    <w:uiPriority w:val="99"/>
    <w:semiHidden/>
    <w:unhideWhenUsed/>
    <w:rsid w:val="00792E7D"/>
    <w:pPr>
      <w:spacing w:after="0" w:line="240" w:lineRule="auto"/>
    </w:pPr>
    <w:rPr>
      <w:sz w:val="20"/>
      <w:szCs w:val="20"/>
    </w:rPr>
  </w:style>
  <w:style w:type="character" w:customStyle="1" w:styleId="ad">
    <w:name w:val="Текст сноски Знак"/>
    <w:basedOn w:val="a0"/>
    <w:link w:val="ac"/>
    <w:uiPriority w:val="99"/>
    <w:semiHidden/>
    <w:rsid w:val="00792E7D"/>
    <w:rPr>
      <w:sz w:val="20"/>
      <w:szCs w:val="20"/>
    </w:rPr>
  </w:style>
  <w:style w:type="character" w:styleId="ae">
    <w:name w:val="footnote reference"/>
    <w:basedOn w:val="a0"/>
    <w:uiPriority w:val="99"/>
    <w:semiHidden/>
    <w:unhideWhenUsed/>
    <w:rsid w:val="00792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2499">
      <w:bodyDiv w:val="1"/>
      <w:marLeft w:val="0"/>
      <w:marRight w:val="0"/>
      <w:marTop w:val="0"/>
      <w:marBottom w:val="0"/>
      <w:divBdr>
        <w:top w:val="none" w:sz="0" w:space="0" w:color="auto"/>
        <w:left w:val="none" w:sz="0" w:space="0" w:color="auto"/>
        <w:bottom w:val="none" w:sz="0" w:space="0" w:color="auto"/>
        <w:right w:val="none" w:sz="0" w:space="0" w:color="auto"/>
      </w:divBdr>
      <w:divsChild>
        <w:div w:id="957570678">
          <w:marLeft w:val="0"/>
          <w:marRight w:val="0"/>
          <w:marTop w:val="0"/>
          <w:marBottom w:val="0"/>
          <w:divBdr>
            <w:top w:val="none" w:sz="0" w:space="0" w:color="auto"/>
            <w:left w:val="none" w:sz="0" w:space="0" w:color="auto"/>
            <w:bottom w:val="none" w:sz="0" w:space="0" w:color="auto"/>
            <w:right w:val="none" w:sz="0" w:space="0" w:color="auto"/>
          </w:divBdr>
          <w:divsChild>
            <w:div w:id="1879664832">
              <w:marLeft w:val="0"/>
              <w:marRight w:val="0"/>
              <w:marTop w:val="0"/>
              <w:marBottom w:val="0"/>
              <w:divBdr>
                <w:top w:val="none" w:sz="0" w:space="0" w:color="auto"/>
                <w:left w:val="none" w:sz="0" w:space="0" w:color="auto"/>
                <w:bottom w:val="none" w:sz="0" w:space="0" w:color="auto"/>
                <w:right w:val="none" w:sz="0" w:space="0" w:color="auto"/>
              </w:divBdr>
              <w:divsChild>
                <w:div w:id="1221164180">
                  <w:marLeft w:val="0"/>
                  <w:marRight w:val="0"/>
                  <w:marTop w:val="0"/>
                  <w:marBottom w:val="0"/>
                  <w:divBdr>
                    <w:top w:val="none" w:sz="0" w:space="0" w:color="auto"/>
                    <w:left w:val="none" w:sz="0" w:space="0" w:color="auto"/>
                    <w:bottom w:val="none" w:sz="0" w:space="0" w:color="auto"/>
                    <w:right w:val="none" w:sz="0" w:space="0" w:color="auto"/>
                  </w:divBdr>
                  <w:divsChild>
                    <w:div w:id="1165972401">
                      <w:marLeft w:val="0"/>
                      <w:marRight w:val="0"/>
                      <w:marTop w:val="0"/>
                      <w:marBottom w:val="0"/>
                      <w:divBdr>
                        <w:top w:val="none" w:sz="0" w:space="0" w:color="auto"/>
                        <w:left w:val="none" w:sz="0" w:space="0" w:color="auto"/>
                        <w:bottom w:val="none" w:sz="0" w:space="0" w:color="auto"/>
                        <w:right w:val="none" w:sz="0" w:space="0" w:color="auto"/>
                      </w:divBdr>
                      <w:divsChild>
                        <w:div w:id="1471050945">
                          <w:marLeft w:val="0"/>
                          <w:marRight w:val="0"/>
                          <w:marTop w:val="0"/>
                          <w:marBottom w:val="0"/>
                          <w:divBdr>
                            <w:top w:val="none" w:sz="0" w:space="0" w:color="auto"/>
                            <w:left w:val="none" w:sz="0" w:space="0" w:color="auto"/>
                            <w:bottom w:val="none" w:sz="0" w:space="0" w:color="auto"/>
                            <w:right w:val="none" w:sz="0" w:space="0" w:color="auto"/>
                          </w:divBdr>
                          <w:divsChild>
                            <w:div w:id="739910954">
                              <w:marLeft w:val="0"/>
                              <w:marRight w:val="0"/>
                              <w:marTop w:val="0"/>
                              <w:marBottom w:val="0"/>
                              <w:divBdr>
                                <w:top w:val="none" w:sz="0" w:space="0" w:color="auto"/>
                                <w:left w:val="none" w:sz="0" w:space="0" w:color="auto"/>
                                <w:bottom w:val="none" w:sz="0" w:space="0" w:color="auto"/>
                                <w:right w:val="none" w:sz="0" w:space="0" w:color="auto"/>
                              </w:divBdr>
                              <w:divsChild>
                                <w:div w:id="1869828126">
                                  <w:marLeft w:val="0"/>
                                  <w:marRight w:val="0"/>
                                  <w:marTop w:val="0"/>
                                  <w:marBottom w:val="0"/>
                                  <w:divBdr>
                                    <w:top w:val="none" w:sz="0" w:space="0" w:color="auto"/>
                                    <w:left w:val="none" w:sz="0" w:space="0" w:color="auto"/>
                                    <w:bottom w:val="none" w:sz="0" w:space="0" w:color="auto"/>
                                    <w:right w:val="none" w:sz="0" w:space="0" w:color="auto"/>
                                  </w:divBdr>
                                  <w:divsChild>
                                    <w:div w:id="1420248629">
                                      <w:marLeft w:val="0"/>
                                      <w:marRight w:val="0"/>
                                      <w:marTop w:val="0"/>
                                      <w:marBottom w:val="0"/>
                                      <w:divBdr>
                                        <w:top w:val="none" w:sz="0" w:space="0" w:color="auto"/>
                                        <w:left w:val="none" w:sz="0" w:space="0" w:color="auto"/>
                                        <w:bottom w:val="none" w:sz="0" w:space="0" w:color="auto"/>
                                        <w:right w:val="none" w:sz="0" w:space="0" w:color="auto"/>
                                      </w:divBdr>
                                      <w:divsChild>
                                        <w:div w:id="729839737">
                                          <w:marLeft w:val="0"/>
                                          <w:marRight w:val="0"/>
                                          <w:marTop w:val="0"/>
                                          <w:marBottom w:val="0"/>
                                          <w:divBdr>
                                            <w:top w:val="none" w:sz="0" w:space="0" w:color="auto"/>
                                            <w:left w:val="none" w:sz="0" w:space="0" w:color="auto"/>
                                            <w:bottom w:val="none" w:sz="0" w:space="0" w:color="auto"/>
                                            <w:right w:val="none" w:sz="0" w:space="0" w:color="auto"/>
                                          </w:divBdr>
                                          <w:divsChild>
                                            <w:div w:id="1857310850">
                                              <w:marLeft w:val="0"/>
                                              <w:marRight w:val="0"/>
                                              <w:marTop w:val="0"/>
                                              <w:marBottom w:val="495"/>
                                              <w:divBdr>
                                                <w:top w:val="none" w:sz="0" w:space="0" w:color="auto"/>
                                                <w:left w:val="none" w:sz="0" w:space="0" w:color="auto"/>
                                                <w:bottom w:val="none" w:sz="0" w:space="0" w:color="auto"/>
                                                <w:right w:val="none" w:sz="0" w:space="0" w:color="auto"/>
                                              </w:divBdr>
                                              <w:divsChild>
                                                <w:div w:id="552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742304">
      <w:bodyDiv w:val="1"/>
      <w:marLeft w:val="0"/>
      <w:marRight w:val="0"/>
      <w:marTop w:val="0"/>
      <w:marBottom w:val="0"/>
      <w:divBdr>
        <w:top w:val="none" w:sz="0" w:space="0" w:color="auto"/>
        <w:left w:val="none" w:sz="0" w:space="0" w:color="auto"/>
        <w:bottom w:val="none" w:sz="0" w:space="0" w:color="auto"/>
        <w:right w:val="none" w:sz="0" w:space="0" w:color="auto"/>
      </w:divBdr>
      <w:divsChild>
        <w:div w:id="1101535996">
          <w:marLeft w:val="0"/>
          <w:marRight w:val="0"/>
          <w:marTop w:val="0"/>
          <w:marBottom w:val="0"/>
          <w:divBdr>
            <w:top w:val="none" w:sz="0" w:space="0" w:color="auto"/>
            <w:left w:val="none" w:sz="0" w:space="0" w:color="auto"/>
            <w:bottom w:val="none" w:sz="0" w:space="0" w:color="auto"/>
            <w:right w:val="none" w:sz="0" w:space="0" w:color="auto"/>
          </w:divBdr>
          <w:divsChild>
            <w:div w:id="625693857">
              <w:marLeft w:val="0"/>
              <w:marRight w:val="0"/>
              <w:marTop w:val="0"/>
              <w:marBottom w:val="0"/>
              <w:divBdr>
                <w:top w:val="none" w:sz="0" w:space="0" w:color="auto"/>
                <w:left w:val="none" w:sz="0" w:space="0" w:color="auto"/>
                <w:bottom w:val="none" w:sz="0" w:space="0" w:color="auto"/>
                <w:right w:val="none" w:sz="0" w:space="0" w:color="auto"/>
              </w:divBdr>
              <w:divsChild>
                <w:div w:id="964193755">
                  <w:marLeft w:val="0"/>
                  <w:marRight w:val="0"/>
                  <w:marTop w:val="0"/>
                  <w:marBottom w:val="0"/>
                  <w:divBdr>
                    <w:top w:val="none" w:sz="0" w:space="0" w:color="auto"/>
                    <w:left w:val="none" w:sz="0" w:space="0" w:color="auto"/>
                    <w:bottom w:val="none" w:sz="0" w:space="0" w:color="auto"/>
                    <w:right w:val="none" w:sz="0" w:space="0" w:color="auto"/>
                  </w:divBdr>
                  <w:divsChild>
                    <w:div w:id="14984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ru/opinion/startup-visa-v-kan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echka-kalinina199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echka-kalinina1997@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viluppoeconomico.gov.it/index.php/it/" TargetMode="External"/><Relationship Id="rId4" Type="http://schemas.openxmlformats.org/officeDocument/2006/relationships/settings" Target="settings.xml"/><Relationship Id="rId9" Type="http://schemas.openxmlformats.org/officeDocument/2006/relationships/hyperlink" Target="http://www.gov.uk/government/publica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ritish-business-bank.co.uk/" TargetMode="External"/><Relationship Id="rId2" Type="http://schemas.openxmlformats.org/officeDocument/2006/relationships/hyperlink" Target="https://business-platform.ru/blog/kak-legko-i-byistro-poluchit-investiczii-v-kanade/" TargetMode="External"/><Relationship Id="rId1" Type="http://schemas.openxmlformats.org/officeDocument/2006/relationships/hyperlink" Target="https://rb.ru/opinion/startup-visa-v-kan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9C08-420B-4004-A8C6-C43540EF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6710</TotalTime>
  <Pages>6</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Л. Калинина</dc:creator>
  <cp:keywords/>
  <dc:description/>
  <cp:lastModifiedBy>София Калинина</cp:lastModifiedBy>
  <cp:revision>317</cp:revision>
  <cp:lastPrinted>2020-03-27T08:08:00Z</cp:lastPrinted>
  <dcterms:created xsi:type="dcterms:W3CDTF">2020-03-16T11:42:00Z</dcterms:created>
  <dcterms:modified xsi:type="dcterms:W3CDTF">2020-05-26T14:25:00Z</dcterms:modified>
</cp:coreProperties>
</file>