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DD23FCD" w14:textId="77777777" w:rsidR="009F45BC" w:rsidRPr="0038717C" w:rsidRDefault="009F45BC" w:rsidP="009F45B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before="0" w:beforeAutospacing="0" w:after="0" w:line="240" w:lineRule="auto"/>
        <w:ind w:firstLine="0"/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</w:pPr>
      <w:r w:rsidRPr="0038717C"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>УДК 338.26/</w:t>
      </w:r>
      <w:r w:rsidRPr="0038717C">
        <w:t xml:space="preserve"> </w:t>
      </w:r>
      <w:r w:rsidRPr="0038717C"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>ББК: 65.054</w:t>
      </w:r>
    </w:p>
    <w:p w14:paraId="15E67B89" w14:textId="77777777" w:rsidR="009F45BC" w:rsidRPr="00CD0D96" w:rsidRDefault="009F45BC" w:rsidP="009F45B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before="0" w:beforeAutospacing="0" w:after="0" w:line="240" w:lineRule="auto"/>
        <w:ind w:firstLine="0"/>
        <w:jc w:val="right"/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</w:pPr>
      <w:proofErr w:type="spellStart"/>
      <w:r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>Сланченко</w:t>
      </w:r>
      <w:proofErr w:type="spellEnd"/>
      <w:r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 xml:space="preserve"> А.Ю.</w:t>
      </w:r>
    </w:p>
    <w:p w14:paraId="461DE500" w14:textId="77777777" w:rsidR="009F45BC" w:rsidRDefault="009F45BC" w:rsidP="009F45BC">
      <w:pPr>
        <w:spacing w:line="240" w:lineRule="auto"/>
        <w:ind w:firstLine="0"/>
        <w:jc w:val="center"/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</w:pPr>
      <w:r w:rsidRPr="00CD0D96"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>КОРРЕЛЯЦИЯ ТЕМПОВ СОЦИАЛЬНО-ЭКОНОМИЧЕСКОГО РАЗВИТИЯ ГОСУДАРСТВА С КАЧЕСТВОМ СТРАТЕГИЧЕСКОГО ПЛАНИРОВАНИЯ</w:t>
      </w:r>
    </w:p>
    <w:p w14:paraId="03E70D9E" w14:textId="77777777" w:rsidR="009F45BC" w:rsidRDefault="009F45BC" w:rsidP="009F45BC">
      <w:pPr>
        <w:spacing w:line="240" w:lineRule="auto"/>
        <w:ind w:firstLine="426"/>
        <w:rPr>
          <w:rFonts w:ascii="Times New Roman" w:hAnsi="Times New Roman"/>
          <w:b/>
          <w:sz w:val="24"/>
          <w:szCs w:val="24"/>
          <w:highlight w:val="yellow"/>
        </w:rPr>
      </w:pPr>
    </w:p>
    <w:p w14:paraId="520206FE" w14:textId="77777777" w:rsidR="009F45BC" w:rsidRPr="006068A5" w:rsidRDefault="009F45BC" w:rsidP="009F45BC">
      <w:pPr>
        <w:spacing w:line="240" w:lineRule="auto"/>
        <w:ind w:firstLine="426"/>
        <w:jc w:val="both"/>
        <w:rPr>
          <w:rFonts w:ascii="Times New Roman" w:hAnsi="Times New Roman"/>
          <w:i/>
          <w:sz w:val="24"/>
          <w:szCs w:val="24"/>
        </w:rPr>
      </w:pPr>
      <w:r w:rsidRPr="006068A5">
        <w:rPr>
          <w:rFonts w:ascii="Times New Roman" w:hAnsi="Times New Roman"/>
          <w:b/>
          <w:sz w:val="24"/>
          <w:szCs w:val="24"/>
        </w:rPr>
        <w:t>Аннотация</w:t>
      </w:r>
      <w:r>
        <w:rPr>
          <w:rFonts w:ascii="Times New Roman" w:hAnsi="Times New Roman"/>
          <w:b/>
          <w:sz w:val="24"/>
          <w:szCs w:val="24"/>
        </w:rPr>
        <w:t xml:space="preserve">. </w:t>
      </w:r>
      <w:r w:rsidRPr="006068A5">
        <w:rPr>
          <w:rFonts w:ascii="Times New Roman" w:hAnsi="Times New Roman"/>
          <w:i/>
          <w:sz w:val="24"/>
          <w:szCs w:val="24"/>
        </w:rPr>
        <w:t>В статье выявляется зависимость между показателями, влияющими на уровень социально-экономического развития государства, п</w:t>
      </w:r>
      <w:r w:rsidRPr="006068A5">
        <w:rPr>
          <w:rFonts w:ascii="Times New Roman" w:eastAsia="Courier New" w:hAnsi="Times New Roman" w:cs="Courier New"/>
          <w:bCs/>
          <w:i/>
          <w:color w:val="000000"/>
          <w:sz w:val="24"/>
          <w:szCs w:val="24"/>
          <w:lang w:eastAsia="ru-RU"/>
        </w:rPr>
        <w:t>редлагается создание системы оценки качества государственного</w:t>
      </w:r>
      <w:r>
        <w:rPr>
          <w:rFonts w:ascii="Times New Roman" w:eastAsia="Courier New" w:hAnsi="Times New Roman" w:cs="Courier New"/>
          <w:bCs/>
          <w:i/>
          <w:color w:val="000000"/>
          <w:sz w:val="24"/>
          <w:szCs w:val="24"/>
          <w:lang w:eastAsia="ru-RU"/>
        </w:rPr>
        <w:t xml:space="preserve"> стратегического</w:t>
      </w:r>
      <w:r w:rsidRPr="006068A5">
        <w:rPr>
          <w:rFonts w:ascii="Times New Roman" w:eastAsia="Courier New" w:hAnsi="Times New Roman" w:cs="Courier New"/>
          <w:bCs/>
          <w:i/>
          <w:color w:val="000000"/>
          <w:sz w:val="24"/>
          <w:szCs w:val="24"/>
          <w:lang w:eastAsia="ru-RU"/>
        </w:rPr>
        <w:t xml:space="preserve"> планирования на основе выстраивания корреляционных связей с социально-экономическим развитием страны.</w:t>
      </w:r>
    </w:p>
    <w:p w14:paraId="32D318A3" w14:textId="77777777" w:rsidR="009F45BC" w:rsidRPr="0038717C" w:rsidRDefault="009F45BC" w:rsidP="009F45BC">
      <w:pPr>
        <w:spacing w:line="240" w:lineRule="auto"/>
        <w:ind w:firstLine="426"/>
        <w:jc w:val="both"/>
        <w:rPr>
          <w:rFonts w:ascii="Times New Roman" w:eastAsia="Calibri" w:hAnsi="Times New Roman" w:cs="Courier New"/>
          <w:i/>
          <w:iCs/>
          <w:color w:val="000000"/>
          <w:sz w:val="24"/>
          <w:szCs w:val="24"/>
        </w:rPr>
      </w:pPr>
      <w:r w:rsidRPr="00CD0D96">
        <w:rPr>
          <w:rFonts w:ascii="Times New Roman" w:hAnsi="Times New Roman"/>
          <w:b/>
          <w:sz w:val="24"/>
          <w:szCs w:val="24"/>
        </w:rPr>
        <w:t>Ключевые слова</w:t>
      </w:r>
      <w:r>
        <w:rPr>
          <w:rFonts w:ascii="Times New Roman" w:hAnsi="Times New Roman"/>
          <w:b/>
          <w:sz w:val="24"/>
          <w:szCs w:val="24"/>
        </w:rPr>
        <w:t xml:space="preserve">: </w:t>
      </w:r>
      <w:r w:rsidRPr="0038717C">
        <w:rPr>
          <w:rFonts w:ascii="Times New Roman" w:eastAsia="Calibri" w:hAnsi="Times New Roman" w:cs="Courier New"/>
          <w:i/>
          <w:iCs/>
          <w:color w:val="000000"/>
          <w:sz w:val="24"/>
          <w:szCs w:val="24"/>
        </w:rPr>
        <w:t>стратегическое планирование, социально-экономическое развитие, система планирования, валовый внутренний продукт, уровень жизни, социальный прогресс.</w:t>
      </w:r>
    </w:p>
    <w:p w14:paraId="6765014D" w14:textId="77777777" w:rsidR="009F45BC" w:rsidRDefault="009F45BC" w:rsidP="009F45BC">
      <w:pPr>
        <w:spacing w:line="240" w:lineRule="auto"/>
        <w:jc w:val="both"/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</w:pPr>
    </w:p>
    <w:p w14:paraId="28EFC9E1" w14:textId="77777777" w:rsidR="009F45BC" w:rsidRDefault="009F45BC" w:rsidP="009F45BC">
      <w:pPr>
        <w:spacing w:line="240" w:lineRule="auto"/>
        <w:jc w:val="both"/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</w:pP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Социально-экономическое развитие представляет собой р</w:t>
      </w:r>
      <w:r w:rsidRPr="00BB0C56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асширенное воспроизводство и постепенные качественные и структурные положительные изменения экономики, производительных сил, образования, науки, культуры, уровня и качества жизни населения, человеческого капитала</w:t>
      </w: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 xml:space="preserve">. </w:t>
      </w:r>
    </w:p>
    <w:p w14:paraId="12208D97" w14:textId="77777777" w:rsidR="009F45BC" w:rsidRDefault="009F45BC" w:rsidP="009F45BC">
      <w:pPr>
        <w:spacing w:line="240" w:lineRule="auto"/>
        <w:jc w:val="both"/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</w:pP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Качественное сравнение стран по уровню социально-экономического развития предполагает использование комплекса показателей:</w:t>
      </w:r>
    </w:p>
    <w:p w14:paraId="05E48CF6" w14:textId="77777777" w:rsidR="009F45BC" w:rsidRPr="00BB0C56" w:rsidRDefault="009F45BC" w:rsidP="009F45BC">
      <w:pPr>
        <w:spacing w:line="240" w:lineRule="auto"/>
        <w:jc w:val="both"/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</w:pP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 xml:space="preserve">- индекс человеческого развития (ИЧР) - </w:t>
      </w:r>
      <w:r w:rsidRPr="0015313F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учёт 3 видов показателей: ожидаемая продолжительность жизни; уровень грамотности населения страны и ожидаемая продолжительность обучения; уровень жизни, оценённый через ВНД на душу населения по паритету покупательной способности (ППС) в долларах США.);</w:t>
      </w:r>
    </w:p>
    <w:p w14:paraId="2C006833" w14:textId="77777777" w:rsidR="009F45BC" w:rsidRDefault="009F45BC" w:rsidP="009F45BC">
      <w:pPr>
        <w:spacing w:line="240" w:lineRule="auto"/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</w:pP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- размер в</w:t>
      </w:r>
      <w:r w:rsidRPr="00532B4C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алово</w:t>
      </w: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го</w:t>
      </w:r>
      <w:r w:rsidRPr="00532B4C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 xml:space="preserve"> внутренн</w:t>
      </w: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его</w:t>
      </w:r>
      <w:r w:rsidRPr="00532B4C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 xml:space="preserve"> продукт</w:t>
      </w: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а по ППС (ВВП (ППС);</w:t>
      </w:r>
    </w:p>
    <w:p w14:paraId="26AA3429" w14:textId="77777777" w:rsidR="009F45BC" w:rsidRDefault="009F45BC" w:rsidP="009F45BC">
      <w:pPr>
        <w:spacing w:line="240" w:lineRule="auto"/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</w:pP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- размер прямых иностранных инвестиций (ППИ);</w:t>
      </w:r>
    </w:p>
    <w:p w14:paraId="6A9FD53F" w14:textId="77777777" w:rsidR="009F45BC" w:rsidRDefault="009F45BC" w:rsidP="009F45BC">
      <w:pPr>
        <w:spacing w:line="240" w:lineRule="auto"/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</w:pP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- индекс социального прогресса - и</w:t>
      </w:r>
      <w:r w:rsidRPr="00CD0D96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ндекс не включает показатели экономического развития стран мира</w:t>
      </w: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 xml:space="preserve">, </w:t>
      </w:r>
      <w:r w:rsidRPr="00CD0D96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такие как уровень ВВП и ВНД, предназначен для оценки общественного благополучия в той или иной стране.</w:t>
      </w:r>
    </w:p>
    <w:p w14:paraId="10C4AF40" w14:textId="77777777" w:rsidR="009F45BC" w:rsidRDefault="009F45BC" w:rsidP="009F45BC">
      <w:pPr>
        <w:spacing w:line="240" w:lineRule="auto"/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</w:pP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 xml:space="preserve">Также учитываются экспертные оценки относительно наиболее интересного опыта государственного планирования. 62% опрошенных выделили Китай в качестве лидера по данному показателю, вторую строку заняли США. При этом нельзя забывать об огромном положительном опыте государственного планирования СССР, который во многом был заимствован Китаем. </w:t>
      </w:r>
    </w:p>
    <w:p w14:paraId="6483EA29" w14:textId="77777777" w:rsidR="009F45BC" w:rsidRDefault="009F45BC" w:rsidP="009F45BC">
      <w:pPr>
        <w:spacing w:line="240" w:lineRule="auto"/>
        <w:ind w:firstLine="851"/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</w:pP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 xml:space="preserve">Данные показатели по ряду стран представлены в таблице 1. </w:t>
      </w:r>
    </w:p>
    <w:p w14:paraId="33BB24C6" w14:textId="77777777" w:rsidR="009F45BC" w:rsidRPr="00E711A1" w:rsidRDefault="009F45BC" w:rsidP="009F45BC">
      <w:pPr>
        <w:spacing w:line="240" w:lineRule="auto"/>
        <w:ind w:firstLine="851"/>
        <w:jc w:val="right"/>
        <w:rPr>
          <w:rFonts w:ascii="Times New Roman" w:eastAsia="Courier New" w:hAnsi="Times New Roman" w:cs="Courier New"/>
          <w:bCs/>
          <w:i/>
          <w:color w:val="000000"/>
          <w:sz w:val="24"/>
          <w:szCs w:val="24"/>
          <w:lang w:eastAsia="ru-RU"/>
        </w:rPr>
      </w:pPr>
      <w:r w:rsidRPr="00E711A1">
        <w:rPr>
          <w:rFonts w:ascii="Times New Roman" w:eastAsia="Courier New" w:hAnsi="Times New Roman" w:cs="Courier New"/>
          <w:bCs/>
          <w:i/>
          <w:color w:val="000000"/>
          <w:sz w:val="24"/>
          <w:szCs w:val="24"/>
          <w:lang w:eastAsia="ru-RU"/>
        </w:rPr>
        <w:t>Таблица 1</w:t>
      </w:r>
    </w:p>
    <w:tbl>
      <w:tblPr>
        <w:tblW w:w="8817" w:type="dxa"/>
        <w:tblLook w:val="04A0" w:firstRow="1" w:lastRow="0" w:firstColumn="1" w:lastColumn="0" w:noHBand="0" w:noVBand="1"/>
      </w:tblPr>
      <w:tblGrid>
        <w:gridCol w:w="2584"/>
        <w:gridCol w:w="679"/>
        <w:gridCol w:w="710"/>
        <w:gridCol w:w="736"/>
        <w:gridCol w:w="2003"/>
        <w:gridCol w:w="2105"/>
      </w:tblGrid>
      <w:tr w:rsidR="009F45BC" w:rsidRPr="009F45BC" w14:paraId="6DC3E1E4" w14:textId="77777777" w:rsidTr="005E6D0F">
        <w:trPr>
          <w:trHeight w:val="288"/>
        </w:trPr>
        <w:tc>
          <w:tcPr>
            <w:tcW w:w="881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7E9FC4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  <w:r w:rsidRPr="00E711A1">
              <w:rPr>
                <w:rFonts w:ascii="Times New Roman" w:eastAsia="Courier New" w:hAnsi="Times New Roman" w:cs="Times New Roman"/>
                <w:bCs/>
                <w:iCs/>
                <w:color w:val="000000"/>
                <w:sz w:val="24"/>
                <w:szCs w:val="24"/>
                <w:lang w:val="en-US" w:eastAsia="ru-RU"/>
              </w:rPr>
              <w:lastRenderedPageBreak/>
              <w:t xml:space="preserve"> </w:t>
            </w: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Места</w:t>
            </w: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</w:t>
            </w: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рейтингах</w:t>
            </w:r>
            <w:r w:rsidRPr="00E711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составлено</w:t>
            </w:r>
            <w:r w:rsidRPr="00E711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автором</w:t>
            </w:r>
            <w:r w:rsidRPr="00E711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</w:t>
            </w:r>
            <w:r w:rsidRPr="00E711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основе</w:t>
            </w:r>
            <w:r w:rsidRPr="00E711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данных</w:t>
            </w:r>
            <w:r w:rsidRPr="00E711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 xml:space="preserve"> United nations development </w:t>
            </w:r>
            <w:proofErr w:type="spellStart"/>
            <w:r w:rsidRPr="00E711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programme</w:t>
            </w:r>
            <w:proofErr w:type="spellEnd"/>
            <w:r w:rsidRPr="00E711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 xml:space="preserve"> Human Development Reports,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Всемирного</w:t>
            </w:r>
            <w:r w:rsidRPr="00E711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банка</w:t>
            </w:r>
            <w:r w:rsidRPr="00E711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, The Social Progress Index 2019)</w:t>
            </w:r>
          </w:p>
        </w:tc>
      </w:tr>
      <w:tr w:rsidR="009F45BC" w:rsidRPr="009B0982" w14:paraId="1252C40E" w14:textId="77777777" w:rsidTr="005E6D0F">
        <w:trPr>
          <w:trHeight w:val="1440"/>
        </w:trPr>
        <w:tc>
          <w:tcPr>
            <w:tcW w:w="25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DD0CE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0034BF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ИЧР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F448EB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ВВП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9E4ECB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ПИИ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41790B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Уровень социального прогресса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CD76C9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Планирование</w:t>
            </w:r>
          </w:p>
        </w:tc>
      </w:tr>
      <w:tr w:rsidR="009F45BC" w:rsidRPr="009B0982" w14:paraId="7CAB25C0" w14:textId="77777777" w:rsidTr="005E6D0F">
        <w:trPr>
          <w:trHeight w:val="288"/>
        </w:trPr>
        <w:tc>
          <w:tcPr>
            <w:tcW w:w="25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8080F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Китай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9D90D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85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28AB01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512B0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AD52A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89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05CF7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</w:tr>
      <w:tr w:rsidR="009F45BC" w:rsidRPr="009B0982" w14:paraId="736C6336" w14:textId="77777777" w:rsidTr="005E6D0F">
        <w:trPr>
          <w:trHeight w:val="288"/>
        </w:trPr>
        <w:tc>
          <w:tcPr>
            <w:tcW w:w="25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43587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США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662C6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7FA87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2FA84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15BE3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26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F0DAC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</w:tr>
      <w:tr w:rsidR="009F45BC" w:rsidRPr="009B0982" w14:paraId="690C37C4" w14:textId="77777777" w:rsidTr="005E6D0F">
        <w:trPr>
          <w:trHeight w:val="288"/>
        </w:trPr>
        <w:tc>
          <w:tcPr>
            <w:tcW w:w="25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705C1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Германия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48FC3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BECBA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580F2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0BAF9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1D45A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</w:tr>
      <w:tr w:rsidR="009F45BC" w:rsidRPr="009B0982" w14:paraId="70FA7552" w14:textId="77777777" w:rsidTr="005E6D0F">
        <w:trPr>
          <w:trHeight w:val="288"/>
        </w:trPr>
        <w:tc>
          <w:tcPr>
            <w:tcW w:w="25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C44774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Россия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5DA2C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49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BFAA32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0FC55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31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0D1D3F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62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7E7F6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</w:tr>
      <w:tr w:rsidR="009F45BC" w:rsidRPr="009B0982" w14:paraId="34C67CB9" w14:textId="77777777" w:rsidTr="005E6D0F">
        <w:trPr>
          <w:trHeight w:val="288"/>
        </w:trPr>
        <w:tc>
          <w:tcPr>
            <w:tcW w:w="25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3CA64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Индия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8450F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129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EE050C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48AD4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ECF51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102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42A45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</w:tr>
      <w:tr w:rsidR="009F45BC" w:rsidRPr="009B0982" w14:paraId="73FEFF90" w14:textId="77777777" w:rsidTr="005E6D0F">
        <w:trPr>
          <w:trHeight w:val="288"/>
        </w:trPr>
        <w:tc>
          <w:tcPr>
            <w:tcW w:w="25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B8F03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Япония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A3CB4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17C4B2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1AB85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7DD268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D7F08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</w:tr>
      <w:tr w:rsidR="009F45BC" w:rsidRPr="009B0982" w14:paraId="42686051" w14:textId="77777777" w:rsidTr="005E6D0F">
        <w:trPr>
          <w:trHeight w:val="288"/>
        </w:trPr>
        <w:tc>
          <w:tcPr>
            <w:tcW w:w="25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3738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Бразилия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61538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79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38CFD2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99A43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FB044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49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9F5D3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</w:tr>
      <w:tr w:rsidR="009F45BC" w:rsidRPr="009B0982" w14:paraId="60B65A57" w14:textId="77777777" w:rsidTr="005E6D0F">
        <w:trPr>
          <w:trHeight w:val="288"/>
        </w:trPr>
        <w:tc>
          <w:tcPr>
            <w:tcW w:w="25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3D3E6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Великобритания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4FB8A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D2C6EE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68495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9262B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9F19A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</w:tr>
      <w:tr w:rsidR="009F45BC" w:rsidRPr="009B0982" w14:paraId="20DE148A" w14:textId="77777777" w:rsidTr="005E6D0F">
        <w:trPr>
          <w:trHeight w:val="288"/>
        </w:trPr>
        <w:tc>
          <w:tcPr>
            <w:tcW w:w="25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49AB0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Сингапур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F3F0A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4201BA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38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492505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E1E0F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27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41F36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</w:tr>
      <w:tr w:rsidR="009F45BC" w:rsidRPr="009B0982" w14:paraId="22490303" w14:textId="77777777" w:rsidTr="005E6D0F">
        <w:trPr>
          <w:trHeight w:val="288"/>
        </w:trPr>
        <w:tc>
          <w:tcPr>
            <w:tcW w:w="25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6B546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Белорусия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4E851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F13382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68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1E908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73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59379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48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D7724E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</w:tr>
      <w:tr w:rsidR="009F45BC" w:rsidRPr="009B0982" w14:paraId="0D843706" w14:textId="77777777" w:rsidTr="005E6D0F">
        <w:trPr>
          <w:trHeight w:val="288"/>
        </w:trPr>
        <w:tc>
          <w:tcPr>
            <w:tcW w:w="25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055A69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Республика Корея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A638E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7A30A0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855A5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A8DE2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51E328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</w:t>
            </w:r>
          </w:p>
        </w:tc>
      </w:tr>
      <w:tr w:rsidR="009F45BC" w:rsidRPr="009B0982" w14:paraId="65E5590F" w14:textId="77777777" w:rsidTr="005E6D0F">
        <w:trPr>
          <w:trHeight w:val="288"/>
        </w:trPr>
        <w:tc>
          <w:tcPr>
            <w:tcW w:w="25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F8B37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Казахстан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C9300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302E8F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41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6E954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134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2435D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69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F0667" w14:textId="77777777" w:rsidR="009F45BC" w:rsidRPr="009B0982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B09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</w:tr>
    </w:tbl>
    <w:p w14:paraId="2A9684C5" w14:textId="77777777" w:rsidR="009F45BC" w:rsidRDefault="009F45BC" w:rsidP="009F45BC">
      <w:pPr>
        <w:spacing w:line="240" w:lineRule="auto"/>
        <w:ind w:firstLine="851"/>
        <w:rPr>
          <w:rFonts w:ascii="Times New Roman" w:eastAsia="Courier New" w:hAnsi="Times New Roman" w:cs="Times New Roman"/>
          <w:bCs/>
          <w:iCs/>
          <w:color w:val="000000"/>
          <w:sz w:val="24"/>
          <w:szCs w:val="24"/>
          <w:lang w:eastAsia="ru-RU"/>
        </w:rPr>
      </w:pPr>
      <w:r>
        <w:rPr>
          <w:rFonts w:ascii="Times New Roman" w:eastAsia="Courier New" w:hAnsi="Times New Roman" w:cs="Times New Roman"/>
          <w:bCs/>
          <w:iCs/>
          <w:color w:val="000000"/>
          <w:sz w:val="24"/>
          <w:szCs w:val="24"/>
          <w:lang w:eastAsia="ru-RU"/>
        </w:rPr>
        <w:t xml:space="preserve">Для выявления зависимости </w:t>
      </w:r>
      <w:r w:rsidRPr="00122A72">
        <w:rPr>
          <w:rFonts w:ascii="Times New Roman" w:eastAsia="Courier New" w:hAnsi="Times New Roman" w:cs="Times New Roman"/>
          <w:bCs/>
          <w:iCs/>
          <w:color w:val="000000"/>
          <w:sz w:val="24"/>
          <w:szCs w:val="24"/>
          <w:lang w:eastAsia="ru-RU"/>
        </w:rPr>
        <w:t>темпов социально-экономического развития государства с качеством стратегического планирования</w:t>
      </w:r>
      <w:r>
        <w:rPr>
          <w:rFonts w:ascii="Times New Roman" w:eastAsia="Courier New" w:hAnsi="Times New Roman" w:cs="Times New Roman"/>
          <w:bCs/>
          <w:iCs/>
          <w:color w:val="000000"/>
          <w:sz w:val="24"/>
          <w:szCs w:val="24"/>
          <w:lang w:eastAsia="ru-RU"/>
        </w:rPr>
        <w:t xml:space="preserve"> была выстроена корреляционная связь между</w:t>
      </w:r>
      <w:r w:rsidRPr="00122A72">
        <w:rPr>
          <w:rFonts w:ascii="Times New Roman" w:eastAsia="Courier New" w:hAnsi="Times New Roman" w:cs="Times New Roman"/>
          <w:bCs/>
          <w:iCs/>
          <w:color w:val="000000"/>
          <w:sz w:val="24"/>
          <w:szCs w:val="24"/>
          <w:lang w:eastAsia="ru-RU"/>
        </w:rPr>
        <w:t xml:space="preserve"> показателями ВВП (ППС), прямыми иностранными инвестициями (ПИИ) и стратегическим планированием по</w:t>
      </w:r>
      <w:r>
        <w:rPr>
          <w:rFonts w:ascii="Times New Roman" w:eastAsia="Courier New" w:hAnsi="Times New Roman" w:cs="Times New Roman"/>
          <w:bCs/>
          <w:iCs/>
          <w:color w:val="000000"/>
          <w:sz w:val="24"/>
          <w:szCs w:val="24"/>
          <w:lang w:eastAsia="ru-RU"/>
        </w:rPr>
        <w:t xml:space="preserve"> </w:t>
      </w:r>
      <w:r w:rsidRPr="00122A72">
        <w:rPr>
          <w:rFonts w:ascii="Times New Roman" w:eastAsia="Courier New" w:hAnsi="Times New Roman" w:cs="Times New Roman"/>
          <w:bCs/>
          <w:iCs/>
          <w:color w:val="000000"/>
          <w:sz w:val="24"/>
          <w:szCs w:val="24"/>
          <w:lang w:eastAsia="ru-RU"/>
        </w:rPr>
        <w:t>странам</w:t>
      </w:r>
      <w:r>
        <w:rPr>
          <w:rFonts w:ascii="Times New Roman" w:eastAsia="Courier New" w:hAnsi="Times New Roman" w:cs="Times New Roman"/>
          <w:bCs/>
          <w:iCs/>
          <w:color w:val="000000"/>
          <w:sz w:val="24"/>
          <w:szCs w:val="24"/>
          <w:lang w:eastAsia="ru-RU"/>
        </w:rPr>
        <w:t>. Расчет коэффициента корреляции осуществляется по следующей формуле:</w:t>
      </w:r>
    </w:p>
    <w:p w14:paraId="6B7037C1" w14:textId="77777777" w:rsidR="009F45BC" w:rsidRDefault="009F45BC" w:rsidP="009F45BC">
      <w:pPr>
        <w:spacing w:line="240" w:lineRule="auto"/>
        <w:ind w:firstLine="851"/>
        <w:rPr>
          <w:rFonts w:ascii="Times New Roman" w:eastAsia="Courier New" w:hAnsi="Times New Roman" w:cs="Times New Roman"/>
          <w:bCs/>
          <w:iCs/>
          <w:color w:val="000000"/>
          <w:sz w:val="32"/>
          <w:szCs w:val="32"/>
          <w:lang w:eastAsia="ru-RU"/>
        </w:rPr>
      </w:pPr>
      <w:r>
        <w:rPr>
          <w:rFonts w:ascii="Times New Roman" w:eastAsia="Courier New" w:hAnsi="Times New Roman" w:cs="Times New Roman"/>
          <w:bCs/>
          <w:iCs/>
          <w:color w:val="000000"/>
          <w:sz w:val="24"/>
          <w:szCs w:val="24"/>
          <w:lang w:eastAsia="ru-RU"/>
        </w:rPr>
        <w:t xml:space="preserve"> </w:t>
      </w:r>
      <m:oMath>
        <m:sSub>
          <m:sSubPr>
            <m:ctrlPr>
              <w:rPr>
                <w:rFonts w:ascii="Cambria Math" w:eastAsia="Courier New" w:hAnsi="Cambria Math" w:cs="Times New Roman"/>
                <w:bCs/>
                <w:i/>
                <w:iCs/>
                <w:color w:val="000000"/>
                <w:sz w:val="32"/>
                <w:szCs w:val="32"/>
                <w:lang w:eastAsia="ru-RU"/>
              </w:rPr>
            </m:ctrlPr>
          </m:sSubPr>
          <m:e>
            <m:r>
              <w:rPr>
                <w:rFonts w:ascii="Cambria Math" w:eastAsia="Courier New" w:hAnsi="Cambria Math" w:cs="Times New Roman"/>
                <w:color w:val="000000"/>
                <w:sz w:val="32"/>
                <w:szCs w:val="32"/>
                <w:lang w:eastAsia="ru-RU"/>
              </w:rPr>
              <m:t>r</m:t>
            </m:r>
          </m:e>
          <m:sub>
            <m:r>
              <w:rPr>
                <w:rFonts w:ascii="Cambria Math" w:eastAsia="Courier New" w:hAnsi="Cambria Math" w:cs="Times New Roman"/>
                <w:color w:val="000000"/>
                <w:sz w:val="32"/>
                <w:szCs w:val="32"/>
                <w:lang w:eastAsia="ru-RU"/>
              </w:rPr>
              <m:t>xy</m:t>
            </m:r>
          </m:sub>
        </m:sSub>
        <m:r>
          <w:rPr>
            <w:rFonts w:ascii="Cambria Math" w:eastAsia="Courier New" w:hAnsi="Cambria Math" w:cs="Times New Roman"/>
            <w:color w:val="000000"/>
            <w:sz w:val="32"/>
            <w:szCs w:val="32"/>
            <w:lang w:eastAsia="ru-RU"/>
          </w:rPr>
          <m:t>=</m:t>
        </m:r>
        <m:f>
          <m:fPr>
            <m:ctrlPr>
              <w:rPr>
                <w:rFonts w:ascii="Cambria Math" w:eastAsia="Courier New" w:hAnsi="Cambria Math" w:cs="Times New Roman"/>
                <w:bCs/>
                <w:i/>
                <w:iCs/>
                <w:color w:val="000000"/>
                <w:sz w:val="32"/>
                <w:szCs w:val="32"/>
                <w:lang w:eastAsia="ru-RU"/>
              </w:rPr>
            </m:ctrlPr>
          </m:fPr>
          <m:num>
            <m:nary>
              <m:naryPr>
                <m:chr m:val="∑"/>
                <m:limLoc m:val="undOvr"/>
                <m:subHide m:val="1"/>
                <m:supHide m:val="1"/>
                <m:ctrlPr>
                  <w:rPr>
                    <w:rFonts w:ascii="Cambria Math" w:eastAsia="Courier New" w:hAnsi="Cambria Math" w:cs="Times New Roman"/>
                    <w:bCs/>
                    <w:i/>
                    <w:iCs/>
                    <w:color w:val="000000"/>
                    <w:sz w:val="32"/>
                    <w:szCs w:val="32"/>
                    <w:lang w:eastAsia="ru-RU"/>
                  </w:rPr>
                </m:ctrlPr>
              </m:naryPr>
              <m:sub/>
              <m:sup/>
              <m:e>
                <m:d>
                  <m:dPr>
                    <m:ctrlPr>
                      <w:rPr>
                        <w:rFonts w:ascii="Cambria Math" w:eastAsia="Courier New" w:hAnsi="Cambria Math" w:cs="Times New Roman"/>
                        <w:bCs/>
                        <w:i/>
                        <w:iCs/>
                        <w:color w:val="000000"/>
                        <w:sz w:val="32"/>
                        <w:szCs w:val="32"/>
                        <w:lang w:eastAsia="ru-RU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="Courier New" w:hAnsi="Cambria Math" w:cs="Times New Roman"/>
                            <w:bCs/>
                            <w:i/>
                            <w:iCs/>
                            <w:color w:val="000000"/>
                            <w:sz w:val="32"/>
                            <w:szCs w:val="32"/>
                            <w:lang w:eastAsia="ru-RU"/>
                          </w:rPr>
                        </m:ctrlPr>
                      </m:sSubPr>
                      <m:e>
                        <m:r>
                          <w:rPr>
                            <w:rFonts w:ascii="Cambria Math" w:eastAsia="Courier New" w:hAnsi="Cambria Math" w:cs="Times New Roman"/>
                            <w:color w:val="000000"/>
                            <w:sz w:val="32"/>
                            <w:szCs w:val="32"/>
                            <w:lang w:eastAsia="ru-RU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="Courier New" w:hAnsi="Cambria Math" w:cs="Times New Roman"/>
                            <w:color w:val="000000"/>
                            <w:sz w:val="32"/>
                            <w:szCs w:val="32"/>
                            <w:lang w:eastAsia="ru-RU"/>
                          </w:rPr>
                          <m:t>i</m:t>
                        </m:r>
                      </m:sub>
                    </m:sSub>
                    <m:r>
                      <w:rPr>
                        <w:rFonts w:ascii="Cambria Math" w:eastAsia="Courier New" w:hAnsi="Cambria Math" w:cs="Times New Roman"/>
                        <w:color w:val="000000"/>
                        <w:sz w:val="32"/>
                        <w:szCs w:val="32"/>
                        <w:lang w:eastAsia="ru-RU"/>
                      </w:rPr>
                      <m:t>-</m:t>
                    </m:r>
                    <m:acc>
                      <m:accPr>
                        <m:chr m:val="̅"/>
                        <m:ctrlPr>
                          <w:rPr>
                            <w:rFonts w:ascii="Cambria Math" w:eastAsia="Courier New" w:hAnsi="Cambria Math" w:cs="Times New Roman"/>
                            <w:bCs/>
                            <w:i/>
                            <w:iCs/>
                            <w:color w:val="000000"/>
                            <w:sz w:val="32"/>
                            <w:szCs w:val="32"/>
                            <w:lang w:eastAsia="ru-RU"/>
                          </w:rPr>
                        </m:ctrlPr>
                      </m:accPr>
                      <m:e>
                        <m:r>
                          <w:rPr>
                            <w:rFonts w:ascii="Cambria Math" w:eastAsia="Courier New" w:hAnsi="Cambria Math" w:cs="Times New Roman"/>
                            <w:color w:val="000000"/>
                            <w:sz w:val="32"/>
                            <w:szCs w:val="32"/>
                            <w:lang w:eastAsia="ru-RU"/>
                          </w:rPr>
                          <m:t>x</m:t>
                        </m:r>
                      </m:e>
                    </m:acc>
                  </m:e>
                </m:d>
                <m:r>
                  <w:rPr>
                    <w:rFonts w:ascii="Cambria Math" w:eastAsia="Courier New" w:hAnsi="Cambria Math" w:cs="Times New Roman"/>
                    <w:color w:val="000000"/>
                    <w:sz w:val="32"/>
                    <w:szCs w:val="32"/>
                    <w:lang w:eastAsia="ru-RU"/>
                  </w:rPr>
                  <m:t xml:space="preserve"> ∙ </m:t>
                </m:r>
                <m:d>
                  <m:dPr>
                    <m:ctrlPr>
                      <w:rPr>
                        <w:rFonts w:ascii="Cambria Math" w:eastAsia="Courier New" w:hAnsi="Cambria Math" w:cs="Times New Roman"/>
                        <w:bCs/>
                        <w:i/>
                        <w:iCs/>
                        <w:color w:val="000000"/>
                        <w:sz w:val="32"/>
                        <w:szCs w:val="32"/>
                        <w:lang w:eastAsia="ru-RU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="Courier New" w:hAnsi="Cambria Math" w:cs="Times New Roman"/>
                            <w:bCs/>
                            <w:i/>
                            <w:iCs/>
                            <w:color w:val="000000"/>
                            <w:sz w:val="32"/>
                            <w:szCs w:val="32"/>
                            <w:lang w:eastAsia="ru-RU"/>
                          </w:rPr>
                        </m:ctrlPr>
                      </m:sSubPr>
                      <m:e>
                        <m:r>
                          <w:rPr>
                            <w:rFonts w:ascii="Cambria Math" w:eastAsia="Courier New" w:hAnsi="Cambria Math" w:cs="Times New Roman"/>
                            <w:color w:val="000000"/>
                            <w:sz w:val="32"/>
                            <w:szCs w:val="32"/>
                            <w:lang w:eastAsia="ru-RU"/>
                          </w:rPr>
                          <m:t>y</m:t>
                        </m:r>
                      </m:e>
                      <m:sub>
                        <m:r>
                          <w:rPr>
                            <w:rFonts w:ascii="Cambria Math" w:eastAsia="Courier New" w:hAnsi="Cambria Math" w:cs="Times New Roman"/>
                            <w:color w:val="000000"/>
                            <w:sz w:val="32"/>
                            <w:szCs w:val="32"/>
                            <w:lang w:eastAsia="ru-RU"/>
                          </w:rPr>
                          <m:t>i</m:t>
                        </m:r>
                      </m:sub>
                    </m:sSub>
                    <m:r>
                      <w:rPr>
                        <w:rFonts w:ascii="Cambria Math" w:eastAsia="Courier New" w:hAnsi="Cambria Math" w:cs="Times New Roman"/>
                        <w:color w:val="000000"/>
                        <w:sz w:val="32"/>
                        <w:szCs w:val="32"/>
                        <w:lang w:eastAsia="ru-RU"/>
                      </w:rPr>
                      <m:t>-</m:t>
                    </m:r>
                    <m:acc>
                      <m:accPr>
                        <m:chr m:val="̅"/>
                        <m:ctrlPr>
                          <w:rPr>
                            <w:rFonts w:ascii="Cambria Math" w:eastAsia="Courier New" w:hAnsi="Cambria Math" w:cs="Times New Roman"/>
                            <w:bCs/>
                            <w:i/>
                            <w:iCs/>
                            <w:color w:val="000000"/>
                            <w:sz w:val="32"/>
                            <w:szCs w:val="32"/>
                            <w:lang w:eastAsia="ru-RU"/>
                          </w:rPr>
                        </m:ctrlPr>
                      </m:accPr>
                      <m:e>
                        <m:r>
                          <w:rPr>
                            <w:rFonts w:ascii="Cambria Math" w:eastAsia="Courier New" w:hAnsi="Cambria Math" w:cs="Times New Roman"/>
                            <w:color w:val="000000"/>
                            <w:sz w:val="32"/>
                            <w:szCs w:val="32"/>
                            <w:lang w:eastAsia="ru-RU"/>
                          </w:rPr>
                          <m:t>y</m:t>
                        </m:r>
                      </m:e>
                    </m:acc>
                  </m:e>
                </m:d>
              </m:e>
            </m:nary>
          </m:num>
          <m:den>
            <m:rad>
              <m:radPr>
                <m:degHide m:val="1"/>
                <m:ctrlPr>
                  <w:rPr>
                    <w:rFonts w:ascii="Cambria Math" w:eastAsia="Courier New" w:hAnsi="Cambria Math" w:cs="Times New Roman"/>
                    <w:bCs/>
                    <w:i/>
                    <w:iCs/>
                    <w:color w:val="000000"/>
                    <w:sz w:val="32"/>
                    <w:szCs w:val="32"/>
                    <w:lang w:eastAsia="ru-RU"/>
                  </w:rPr>
                </m:ctrlPr>
              </m:radPr>
              <m:deg/>
              <m:e>
                <m:nary>
                  <m:naryPr>
                    <m:chr m:val="∑"/>
                    <m:limLoc m:val="undOvr"/>
                    <m:subHide m:val="1"/>
                    <m:supHide m:val="1"/>
                    <m:ctrlPr>
                      <w:rPr>
                        <w:rFonts w:ascii="Cambria Math" w:eastAsia="Courier New" w:hAnsi="Cambria Math" w:cs="Times New Roman"/>
                        <w:bCs/>
                        <w:i/>
                        <w:iCs/>
                        <w:color w:val="000000"/>
                        <w:sz w:val="32"/>
                        <w:szCs w:val="32"/>
                        <w:lang w:eastAsia="ru-RU"/>
                      </w:rPr>
                    </m:ctrlPr>
                  </m:naryPr>
                  <m:sub/>
                  <m:sup/>
                  <m:e>
                    <m:sSup>
                      <m:sSupPr>
                        <m:ctrlPr>
                          <w:rPr>
                            <w:rFonts w:ascii="Cambria Math" w:eastAsia="Courier New" w:hAnsi="Cambria Math" w:cs="Times New Roman"/>
                            <w:bCs/>
                            <w:i/>
                            <w:iCs/>
                            <w:color w:val="000000"/>
                            <w:sz w:val="32"/>
                            <w:szCs w:val="32"/>
                            <w:lang w:eastAsia="ru-RU"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eastAsia="Courier New" w:hAnsi="Cambria Math" w:cs="Times New Roman"/>
                                <w:bCs/>
                                <w:i/>
                                <w:iCs/>
                                <w:color w:val="000000"/>
                                <w:sz w:val="32"/>
                                <w:szCs w:val="32"/>
                                <w:lang w:eastAsia="ru-RU"/>
                              </w:rPr>
                            </m:ctrlPr>
                          </m:dPr>
                          <m:e>
                            <m:sSub>
                              <m:sSubPr>
                                <m:ctrlPr>
                                  <w:rPr>
                                    <w:rFonts w:ascii="Cambria Math" w:eastAsia="Courier New" w:hAnsi="Cambria Math" w:cs="Times New Roman"/>
                                    <w:bCs/>
                                    <w:i/>
                                    <w:iCs/>
                                    <w:color w:val="000000"/>
                                    <w:sz w:val="32"/>
                                    <w:szCs w:val="32"/>
                                    <w:lang w:eastAsia="ru-RU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eastAsia="Courier New" w:hAnsi="Cambria Math" w:cs="Times New Roman"/>
                                    <w:color w:val="000000"/>
                                    <w:sz w:val="32"/>
                                    <w:szCs w:val="32"/>
                                    <w:lang w:eastAsia="ru-RU"/>
                                  </w:rPr>
                                  <m:t>x</m:t>
                                </m:r>
                              </m:e>
                              <m:sub>
                                <m:r>
                                  <w:rPr>
                                    <w:rFonts w:ascii="Cambria Math" w:eastAsia="Courier New" w:hAnsi="Cambria Math" w:cs="Times New Roman"/>
                                    <w:color w:val="000000"/>
                                    <w:sz w:val="32"/>
                                    <w:szCs w:val="32"/>
                                    <w:lang w:eastAsia="ru-RU"/>
                                  </w:rPr>
                                  <m:t>i</m:t>
                                </m:r>
                              </m:sub>
                            </m:sSub>
                            <m:r>
                              <w:rPr>
                                <w:rFonts w:ascii="Cambria Math" w:eastAsia="Courier New" w:hAnsi="Cambria Math" w:cs="Times New Roman"/>
                                <w:color w:val="000000"/>
                                <w:sz w:val="32"/>
                                <w:szCs w:val="32"/>
                                <w:lang w:eastAsia="ru-RU"/>
                              </w:rPr>
                              <m:t>-</m:t>
                            </m:r>
                            <m:acc>
                              <m:accPr>
                                <m:chr m:val="̅"/>
                                <m:ctrlPr>
                                  <w:rPr>
                                    <w:rFonts w:ascii="Cambria Math" w:eastAsia="Courier New" w:hAnsi="Cambria Math" w:cs="Times New Roman"/>
                                    <w:bCs/>
                                    <w:i/>
                                    <w:iCs/>
                                    <w:color w:val="000000"/>
                                    <w:sz w:val="32"/>
                                    <w:szCs w:val="32"/>
                                    <w:lang w:eastAsia="ru-RU"/>
                                  </w:rPr>
                                </m:ctrlPr>
                              </m:accPr>
                              <m:e>
                                <m:r>
                                  <w:rPr>
                                    <w:rFonts w:ascii="Cambria Math" w:eastAsia="Courier New" w:hAnsi="Cambria Math" w:cs="Times New Roman"/>
                                    <w:color w:val="000000"/>
                                    <w:sz w:val="32"/>
                                    <w:szCs w:val="32"/>
                                    <w:lang w:eastAsia="ru-RU"/>
                                  </w:rPr>
                                  <m:t>x</m:t>
                                </m:r>
                              </m:e>
                            </m:acc>
                          </m:e>
                        </m:d>
                      </m:e>
                      <m:sup>
                        <m:r>
                          <w:rPr>
                            <w:rFonts w:ascii="Cambria Math" w:eastAsia="Courier New" w:hAnsi="Cambria Math" w:cs="Times New Roman"/>
                            <w:color w:val="000000"/>
                            <w:sz w:val="32"/>
                            <w:szCs w:val="32"/>
                          </w:rPr>
                          <m:t>2</m:t>
                        </m:r>
                      </m:sup>
                    </m:sSup>
                  </m:e>
                </m:nary>
              </m:e>
            </m:rad>
            <m:r>
              <w:rPr>
                <w:rFonts w:ascii="Cambria Math" w:eastAsia="Courier New" w:hAnsi="Cambria Math" w:cs="Times New Roman"/>
                <w:color w:val="000000"/>
                <w:sz w:val="32"/>
                <w:szCs w:val="32"/>
                <w:lang w:eastAsia="ru-RU"/>
              </w:rPr>
              <m:t xml:space="preserve"> ∙ </m:t>
            </m:r>
            <m:rad>
              <m:radPr>
                <m:degHide m:val="1"/>
                <m:ctrlPr>
                  <w:rPr>
                    <w:rFonts w:ascii="Cambria Math" w:eastAsia="Courier New" w:hAnsi="Cambria Math" w:cs="Times New Roman"/>
                    <w:bCs/>
                    <w:i/>
                    <w:iCs/>
                    <w:color w:val="000000"/>
                    <w:sz w:val="32"/>
                    <w:szCs w:val="32"/>
                    <w:lang w:eastAsia="ru-RU"/>
                  </w:rPr>
                </m:ctrlPr>
              </m:radPr>
              <m:deg/>
              <m:e>
                <m:nary>
                  <m:naryPr>
                    <m:chr m:val="∑"/>
                    <m:limLoc m:val="undOvr"/>
                    <m:subHide m:val="1"/>
                    <m:supHide m:val="1"/>
                    <m:ctrlPr>
                      <w:rPr>
                        <w:rFonts w:ascii="Cambria Math" w:eastAsia="Courier New" w:hAnsi="Cambria Math" w:cs="Times New Roman"/>
                        <w:bCs/>
                        <w:i/>
                        <w:iCs/>
                        <w:color w:val="000000"/>
                        <w:sz w:val="32"/>
                        <w:szCs w:val="32"/>
                        <w:lang w:eastAsia="ru-RU"/>
                      </w:rPr>
                    </m:ctrlPr>
                  </m:naryPr>
                  <m:sub/>
                  <m:sup/>
                  <m:e>
                    <m:sSup>
                      <m:sSupPr>
                        <m:ctrlPr>
                          <w:rPr>
                            <w:rFonts w:ascii="Cambria Math" w:eastAsia="Courier New" w:hAnsi="Cambria Math" w:cs="Times New Roman"/>
                            <w:bCs/>
                            <w:i/>
                            <w:iCs/>
                            <w:color w:val="000000"/>
                            <w:sz w:val="32"/>
                            <w:szCs w:val="32"/>
                            <w:lang w:eastAsia="ru-RU"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eastAsia="Courier New" w:hAnsi="Cambria Math" w:cs="Times New Roman"/>
                                <w:bCs/>
                                <w:i/>
                                <w:iCs/>
                                <w:color w:val="000000"/>
                                <w:sz w:val="32"/>
                                <w:szCs w:val="32"/>
                                <w:lang w:eastAsia="ru-RU"/>
                              </w:rPr>
                            </m:ctrlPr>
                          </m:dPr>
                          <m:e>
                            <m:sSub>
                              <m:sSubPr>
                                <m:ctrlPr>
                                  <w:rPr>
                                    <w:rFonts w:ascii="Cambria Math" w:eastAsia="Courier New" w:hAnsi="Cambria Math" w:cs="Times New Roman"/>
                                    <w:bCs/>
                                    <w:i/>
                                    <w:iCs/>
                                    <w:color w:val="000000"/>
                                    <w:sz w:val="32"/>
                                    <w:szCs w:val="32"/>
                                    <w:lang w:eastAsia="ru-RU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eastAsia="Courier New" w:hAnsi="Cambria Math" w:cs="Times New Roman"/>
                                    <w:color w:val="000000"/>
                                    <w:sz w:val="32"/>
                                    <w:szCs w:val="32"/>
                                    <w:lang w:eastAsia="ru-RU"/>
                                  </w:rPr>
                                  <m:t>y</m:t>
                                </m:r>
                              </m:e>
                              <m:sub>
                                <m:r>
                                  <w:rPr>
                                    <w:rFonts w:ascii="Cambria Math" w:eastAsia="Courier New" w:hAnsi="Cambria Math" w:cs="Times New Roman"/>
                                    <w:color w:val="000000"/>
                                    <w:sz w:val="32"/>
                                    <w:szCs w:val="32"/>
                                    <w:lang w:eastAsia="ru-RU"/>
                                  </w:rPr>
                                  <m:t>i</m:t>
                                </m:r>
                              </m:sub>
                            </m:sSub>
                            <m:r>
                              <w:rPr>
                                <w:rFonts w:ascii="Cambria Math" w:eastAsia="Courier New" w:hAnsi="Cambria Math" w:cs="Times New Roman"/>
                                <w:color w:val="000000"/>
                                <w:sz w:val="32"/>
                                <w:szCs w:val="32"/>
                                <w:lang w:eastAsia="ru-RU"/>
                              </w:rPr>
                              <m:t>-</m:t>
                            </m:r>
                            <m:acc>
                              <m:accPr>
                                <m:chr m:val="̅"/>
                                <m:ctrlPr>
                                  <w:rPr>
                                    <w:rFonts w:ascii="Cambria Math" w:eastAsia="Courier New" w:hAnsi="Cambria Math" w:cs="Times New Roman"/>
                                    <w:bCs/>
                                    <w:i/>
                                    <w:iCs/>
                                    <w:color w:val="000000"/>
                                    <w:sz w:val="32"/>
                                    <w:szCs w:val="32"/>
                                    <w:lang w:eastAsia="ru-RU"/>
                                  </w:rPr>
                                </m:ctrlPr>
                              </m:accPr>
                              <m:e>
                                <m:r>
                                  <w:rPr>
                                    <w:rFonts w:ascii="Cambria Math" w:eastAsia="Courier New" w:hAnsi="Cambria Math" w:cs="Times New Roman"/>
                                    <w:color w:val="000000"/>
                                    <w:sz w:val="32"/>
                                    <w:szCs w:val="32"/>
                                    <w:lang w:eastAsia="ru-RU"/>
                                  </w:rPr>
                                  <m:t>y</m:t>
                                </m:r>
                              </m:e>
                            </m:acc>
                          </m:e>
                        </m:d>
                      </m:e>
                      <m:sup>
                        <m:r>
                          <w:rPr>
                            <w:rFonts w:ascii="Cambria Math" w:eastAsia="Courier New" w:hAnsi="Cambria Math" w:cs="Times New Roman"/>
                            <w:color w:val="000000"/>
                            <w:sz w:val="32"/>
                            <w:szCs w:val="32"/>
                          </w:rPr>
                          <m:t>2</m:t>
                        </m:r>
                      </m:sup>
                    </m:sSup>
                  </m:e>
                </m:nary>
              </m:e>
            </m:rad>
          </m:den>
        </m:f>
      </m:oMath>
      <w:r w:rsidRPr="00455E64">
        <w:rPr>
          <w:rFonts w:ascii="Times New Roman" w:eastAsia="Courier New" w:hAnsi="Times New Roman" w:cs="Times New Roman"/>
          <w:bCs/>
          <w:iCs/>
          <w:color w:val="000000"/>
          <w:sz w:val="24"/>
          <w:szCs w:val="24"/>
          <w:lang w:eastAsia="ru-RU"/>
        </w:rPr>
        <w:t>.</w:t>
      </w:r>
      <w:r>
        <w:rPr>
          <w:rFonts w:ascii="Times New Roman" w:eastAsia="Courier New" w:hAnsi="Times New Roman" w:cs="Times New Roman"/>
          <w:bCs/>
          <w:iCs/>
          <w:color w:val="000000"/>
          <w:sz w:val="32"/>
          <w:szCs w:val="32"/>
          <w:lang w:eastAsia="ru-RU"/>
        </w:rPr>
        <w:t xml:space="preserve"> </w:t>
      </w:r>
    </w:p>
    <w:p w14:paraId="4B17DE2D" w14:textId="77777777" w:rsidR="009F45BC" w:rsidRDefault="009F45BC" w:rsidP="009F45BC">
      <w:pPr>
        <w:spacing w:line="240" w:lineRule="auto"/>
        <w:jc w:val="both"/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</w:pP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Также была составлена м</w:t>
      </w:r>
      <w:r w:rsidRPr="000465DC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атрица корреляции показателей социально-экономического развития государства и стратегического планирования по странам</w:t>
      </w: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.</w:t>
      </w:r>
    </w:p>
    <w:p w14:paraId="6DB32FF3" w14:textId="77777777" w:rsidR="009F45BC" w:rsidRPr="00E711A1" w:rsidRDefault="009F45BC" w:rsidP="009F45BC">
      <w:pPr>
        <w:spacing w:line="240" w:lineRule="auto"/>
        <w:jc w:val="right"/>
        <w:rPr>
          <w:rFonts w:ascii="Times New Roman" w:eastAsia="Courier New" w:hAnsi="Times New Roman" w:cs="Courier New"/>
          <w:bCs/>
          <w:i/>
          <w:color w:val="000000"/>
          <w:sz w:val="24"/>
          <w:szCs w:val="24"/>
          <w:lang w:eastAsia="ru-RU"/>
        </w:rPr>
      </w:pPr>
      <w:r w:rsidRPr="00E711A1">
        <w:rPr>
          <w:rFonts w:ascii="Times New Roman" w:eastAsia="Courier New" w:hAnsi="Times New Roman" w:cs="Courier New"/>
          <w:bCs/>
          <w:i/>
          <w:color w:val="000000"/>
          <w:sz w:val="24"/>
          <w:szCs w:val="24"/>
          <w:lang w:eastAsia="ru-RU"/>
        </w:rPr>
        <w:t>Таблица 2</w:t>
      </w:r>
    </w:p>
    <w:p w14:paraId="0E4361AF" w14:textId="77777777" w:rsidR="009F45BC" w:rsidRDefault="009F45BC" w:rsidP="009F45BC">
      <w:pPr>
        <w:spacing w:line="240" w:lineRule="auto"/>
        <w:jc w:val="center"/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</w:pP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М</w:t>
      </w:r>
      <w:r w:rsidRPr="000465DC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атрица корреляции показателей социально-экономического развития государства и стратегического планирования по странам</w:t>
      </w: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 xml:space="preserve"> (составлено автором)</w:t>
      </w:r>
    </w:p>
    <w:tbl>
      <w:tblPr>
        <w:tblW w:w="8634" w:type="dxa"/>
        <w:tblLook w:val="04A0" w:firstRow="1" w:lastRow="0" w:firstColumn="1" w:lastColumn="0" w:noHBand="0" w:noVBand="1"/>
      </w:tblPr>
      <w:tblGrid>
        <w:gridCol w:w="1940"/>
        <w:gridCol w:w="980"/>
        <w:gridCol w:w="980"/>
        <w:gridCol w:w="1823"/>
        <w:gridCol w:w="1460"/>
        <w:gridCol w:w="1700"/>
      </w:tblGrid>
      <w:tr w:rsidR="009F45BC" w:rsidRPr="000465DC" w14:paraId="01FAD307" w14:textId="77777777" w:rsidTr="005E6D0F">
        <w:trPr>
          <w:trHeight w:val="864"/>
        </w:trPr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73956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2F6C04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ВВП (ППС)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F8BC7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ПИИ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B21F38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Стратеги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</w:t>
            </w: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еское планирование 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47D96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ИЧР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2BFF4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Уровень социального прогресса </w:t>
            </w:r>
          </w:p>
        </w:tc>
      </w:tr>
      <w:tr w:rsidR="009F45BC" w:rsidRPr="000465DC" w14:paraId="7ED6403C" w14:textId="77777777" w:rsidTr="005E6D0F">
        <w:trPr>
          <w:trHeight w:val="59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7E6FCA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ВВП (ППС)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34D5D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B9D02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346B9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CD762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FC2EF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9F45BC" w:rsidRPr="000465DC" w14:paraId="7302E743" w14:textId="77777777" w:rsidTr="005E6D0F">
        <w:trPr>
          <w:trHeight w:val="698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6B2FE9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ПИИ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19F010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0,838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B575F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3D53E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487D92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61FE8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9F45BC" w:rsidRPr="000465DC" w14:paraId="3E2A99A5" w14:textId="77777777" w:rsidTr="005E6D0F">
        <w:trPr>
          <w:trHeight w:val="576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6EE954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Стратеги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</w:t>
            </w: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еское планирование 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A1C40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0,814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1A89D5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0,673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68E43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C9109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4C0F0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9F45BC" w:rsidRPr="000465DC" w14:paraId="653E1862" w14:textId="77777777" w:rsidTr="005E6D0F">
        <w:trPr>
          <w:trHeight w:val="555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51C59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ИЧР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D27CB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-0,250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C900F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0,105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F5CDA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-0,151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69E307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73020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9F45BC" w:rsidRPr="000465DC" w14:paraId="0A8B012C" w14:textId="77777777" w:rsidTr="005E6D0F">
        <w:trPr>
          <w:trHeight w:val="864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3A62DC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Уровень социального прогресса 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F640B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-0,281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DD6D6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0,071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87853D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-0,259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F6987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0,935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5016E4" w14:textId="77777777" w:rsidR="009F45BC" w:rsidRPr="000465DC" w:rsidRDefault="009F45BC" w:rsidP="005E6D0F">
            <w:pPr>
              <w:spacing w:before="0" w:beforeAutospacing="0" w:after="0" w:line="240" w:lineRule="auto"/>
              <w:ind w:firstLine="0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465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</w:tr>
    </w:tbl>
    <w:p w14:paraId="11B8AE62" w14:textId="77777777" w:rsidR="009F45BC" w:rsidRDefault="009F45BC" w:rsidP="009F45BC">
      <w:pPr>
        <w:spacing w:line="240" w:lineRule="auto"/>
        <w:jc w:val="both"/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</w:pPr>
      <w:r w:rsidRPr="006D4813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 xml:space="preserve">Коэффициент корреляции ВВП (ППС) и стратегического планирования составил 0,81, коэффициент корреляции ПИИ и стратегического планирования – 0,67. Согласно шкале </w:t>
      </w:r>
      <w:proofErr w:type="spellStart"/>
      <w:r w:rsidRPr="006D4813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Чеддока</w:t>
      </w:r>
      <w:proofErr w:type="spellEnd"/>
      <w:r w:rsidRPr="006D4813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 xml:space="preserve"> значение коэффициента корреляции в интервале от 0,7 до 0,9 свидетельствует о высокой силе связи исследуемых показателей. Иными словами, уровень социально-экономического развития государств соотносится со степенью стратегического планирования в них</w:t>
      </w: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, научно-техническим прогрессом</w:t>
      </w:r>
      <w:r w:rsidRPr="006D4813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 xml:space="preserve">. При этом страны, ведущие по показателям ВВП, ПИИ и планирования, занимают гораздо более низкие позиции по уровням человеческого развития и социального прогресса. </w:t>
      </w:r>
    </w:p>
    <w:p w14:paraId="75069E52" w14:textId="77777777" w:rsidR="009F45BC" w:rsidRDefault="009F45BC" w:rsidP="009F45BC">
      <w:pPr>
        <w:spacing w:line="240" w:lineRule="auto"/>
        <w:jc w:val="both"/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</w:pPr>
      <w:r w:rsidRPr="000465DC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Предварительный анализ показал, что страны с высоким уровнем социально-экономического развития располагают эффективной системой стратегического планирования</w:t>
      </w: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 xml:space="preserve">. Однако </w:t>
      </w:r>
      <w:r w:rsidRPr="000465DC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 xml:space="preserve">корреляция качества стратегического планирования с уровнем социально-экономического развития весьма условная, так как отсутствуют практики международной оценки качества планирования. Системы стратегического планирования в разных странах устроены по-разному, что существенно затрудняет их сопоставление и дальнейшую стандартизированную оценку. Иное затруднение заключается в низкой открытости данных по исполнению документов планирования (в русскоязычных источниках). В связи с этим </w:t>
      </w: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н</w:t>
      </w:r>
      <w:r w:rsidRPr="000465DC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еобходима дальнейшая проработка вопроса и отдельное исследование по корреляции</w:t>
      </w: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.</w:t>
      </w:r>
    </w:p>
    <w:p w14:paraId="19F49CE3" w14:textId="77777777" w:rsidR="009F45BC" w:rsidRDefault="009F45BC" w:rsidP="009F45BC">
      <w:pPr>
        <w:spacing w:line="240" w:lineRule="auto"/>
        <w:jc w:val="both"/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</w:pPr>
      <w:r w:rsidRPr="000465DC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 xml:space="preserve">Предлагается создание системы оценки качества государственного планирования на основе выстраивания корреляционных связей с социально-экономическим развитием страны. Необходимость создания данной системы связана с высокой степенью корреляции показателей социально-экономического уровня развития и качества стратегического планирования. </w:t>
      </w: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Данная работа включает следующие этапы:</w:t>
      </w:r>
    </w:p>
    <w:p w14:paraId="583375EC" w14:textId="77777777" w:rsidR="009F45BC" w:rsidRPr="000465DC" w:rsidRDefault="009F45BC" w:rsidP="009F45BC">
      <w:pPr>
        <w:numPr>
          <w:ilvl w:val="0"/>
          <w:numId w:val="1"/>
        </w:numPr>
        <w:spacing w:line="240" w:lineRule="auto"/>
        <w:jc w:val="both"/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</w:pPr>
      <w:r w:rsidRPr="000465DC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Прове</w:t>
      </w: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дение</w:t>
      </w:r>
      <w:r w:rsidRPr="000465DC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 xml:space="preserve"> работ</w:t>
      </w: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ы</w:t>
      </w:r>
      <w:r w:rsidRPr="000465DC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 xml:space="preserve"> по </w:t>
      </w:r>
      <w:r w:rsidRPr="000465DC">
        <w:rPr>
          <w:rFonts w:ascii="Times New Roman" w:eastAsia="Courier New" w:hAnsi="Times New Roman" w:cs="Courier New"/>
          <w:iCs/>
          <w:color w:val="000000"/>
          <w:sz w:val="24"/>
          <w:szCs w:val="24"/>
          <w:lang w:eastAsia="ru-RU"/>
        </w:rPr>
        <w:t>стандартизации и обобщению информации о системах планирования</w:t>
      </w:r>
      <w:r w:rsidRPr="000465DC">
        <w:rPr>
          <w:rFonts w:ascii="Times New Roman" w:eastAsia="Courier New" w:hAnsi="Times New Roman" w:cs="Courier New"/>
          <w:b/>
          <w:bCs/>
          <w:iCs/>
          <w:color w:val="000000"/>
          <w:sz w:val="24"/>
          <w:szCs w:val="24"/>
          <w:lang w:eastAsia="ru-RU"/>
        </w:rPr>
        <w:t xml:space="preserve"> </w:t>
      </w:r>
      <w:r w:rsidRPr="000465DC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в разных государствах для возможности их качественного анализа</w:t>
      </w: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.</w:t>
      </w:r>
    </w:p>
    <w:p w14:paraId="493FC72F" w14:textId="77777777" w:rsidR="009F45BC" w:rsidRPr="000465DC" w:rsidRDefault="009F45BC" w:rsidP="009F45BC">
      <w:pPr>
        <w:numPr>
          <w:ilvl w:val="0"/>
          <w:numId w:val="1"/>
        </w:numPr>
        <w:spacing w:line="240" w:lineRule="auto"/>
        <w:jc w:val="both"/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</w:pPr>
      <w:r w:rsidRPr="000465DC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Оцен</w:t>
      </w: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ка</w:t>
      </w:r>
      <w:r w:rsidRPr="000465DC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 xml:space="preserve"> качеств</w:t>
      </w: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а</w:t>
      </w:r>
      <w:r w:rsidRPr="000465DC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 xml:space="preserve"> планирования в странах в соответствии с предлагаемыми критериями</w:t>
      </w: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.</w:t>
      </w:r>
    </w:p>
    <w:p w14:paraId="2EC937DB" w14:textId="77777777" w:rsidR="009F45BC" w:rsidRDefault="009F45BC" w:rsidP="009F45BC">
      <w:pPr>
        <w:numPr>
          <w:ilvl w:val="0"/>
          <w:numId w:val="1"/>
        </w:numPr>
        <w:spacing w:line="240" w:lineRule="auto"/>
        <w:jc w:val="both"/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</w:pPr>
      <w:r w:rsidRPr="000465DC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Созда</w:t>
      </w: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 xml:space="preserve">ние </w:t>
      </w:r>
      <w:r w:rsidRPr="000465DC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«Индекс</w:t>
      </w: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 xml:space="preserve">а </w:t>
      </w:r>
      <w:r w:rsidRPr="000465DC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качества стратегического планирования»</w:t>
      </w: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.</w:t>
      </w:r>
    </w:p>
    <w:p w14:paraId="7870A7F8" w14:textId="77777777" w:rsidR="009F45BC" w:rsidRDefault="009F45BC" w:rsidP="009F45BC">
      <w:pPr>
        <w:numPr>
          <w:ilvl w:val="0"/>
          <w:numId w:val="1"/>
        </w:numPr>
        <w:spacing w:line="240" w:lineRule="auto"/>
        <w:jc w:val="both"/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</w:pPr>
      <w:r w:rsidRPr="000465DC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Прове</w:t>
      </w: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дение</w:t>
      </w:r>
      <w:r w:rsidRPr="000465DC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 xml:space="preserve"> эмпирическо</w:t>
      </w: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го</w:t>
      </w:r>
      <w:r w:rsidRPr="000465DC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 xml:space="preserve"> исследовани</w:t>
      </w: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я</w:t>
      </w:r>
      <w:r w:rsidRPr="000465DC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 xml:space="preserve"> индекса на основе показателей стран</w:t>
      </w: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.</w:t>
      </w:r>
    </w:p>
    <w:p w14:paraId="14E8C603" w14:textId="77777777" w:rsidR="009F45BC" w:rsidRDefault="009F45BC" w:rsidP="009F45BC">
      <w:pPr>
        <w:spacing w:line="240" w:lineRule="auto"/>
        <w:jc w:val="both"/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</w:pP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Оценка качества стратегического планирования может проводиться с использованием и</w:t>
      </w:r>
      <w:r w:rsidRPr="00455E64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ндекса качества стратегического планирования</w:t>
      </w: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 xml:space="preserve"> (</w:t>
      </w: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val="en-US" w:eastAsia="ru-RU"/>
        </w:rPr>
        <w:t>Strategic</w:t>
      </w:r>
      <w:r w:rsidRPr="00455E64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val="en-US" w:eastAsia="ru-RU"/>
        </w:rPr>
        <w:t>Planning</w:t>
      </w:r>
      <w:r w:rsidRPr="00455E64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val="en-US" w:eastAsia="ru-RU"/>
        </w:rPr>
        <w:t>Quality</w:t>
      </w:r>
      <w:r w:rsidRPr="00455E64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val="en-US" w:eastAsia="ru-RU"/>
        </w:rPr>
        <w:t>Index</w:t>
      </w:r>
      <w:r w:rsidRPr="00455E64"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)</w:t>
      </w:r>
      <w:r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eastAsia="ru-RU"/>
        </w:rPr>
        <w:t>:</w:t>
      </w:r>
    </w:p>
    <w:p w14:paraId="410130BD" w14:textId="77777777" w:rsidR="009F45BC" w:rsidRDefault="009F45BC" w:rsidP="009F45BC">
      <w:pPr>
        <w:spacing w:line="240" w:lineRule="auto"/>
        <w:jc w:val="both"/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</w:pPr>
      <m:oMath>
        <m:sSub>
          <m:sSubPr>
            <m:ctrlPr>
              <w:rPr>
                <w:rFonts w:ascii="Cambria Math" w:eastAsia="Courier New" w:hAnsi="Cambria Math" w:cs="Courier New"/>
                <w:bCs/>
                <w:color w:val="000000"/>
                <w:sz w:val="28"/>
                <w:szCs w:val="28"/>
                <w:lang w:val="en-US" w:eastAsia="ru-RU"/>
              </w:rPr>
            </m:ctrlPr>
          </m:sSubPr>
          <m:e>
            <m:r>
              <m:rPr>
                <m:sty m:val="p"/>
              </m:rPr>
              <w:rPr>
                <w:rFonts w:ascii="Cambria Math" w:eastAsia="Courier New" w:hAnsi="Cambria Math" w:cs="Courier New"/>
                <w:color w:val="000000"/>
                <w:sz w:val="28"/>
                <w:szCs w:val="28"/>
                <w:lang w:val="en-US" w:eastAsia="ru-RU"/>
              </w:rPr>
              <m:t>I</m:t>
            </m:r>
          </m:e>
          <m:sub>
            <m:r>
              <m:rPr>
                <m:sty m:val="p"/>
              </m:rPr>
              <w:rPr>
                <w:rFonts w:ascii="Cambria Math" w:eastAsia="Courier New" w:hAnsi="Cambria Math" w:cs="Courier New"/>
                <w:color w:val="000000"/>
                <w:sz w:val="28"/>
                <w:szCs w:val="28"/>
                <w:lang w:val="en-US" w:eastAsia="ru-RU"/>
              </w:rPr>
              <m:t>spq</m:t>
            </m:r>
          </m:sub>
        </m:sSub>
        <m:r>
          <w:rPr>
            <w:rFonts w:ascii="Cambria Math" w:eastAsia="Courier New" w:hAnsi="Cambria Math" w:cs="Courier New"/>
            <w:color w:val="000000"/>
            <w:sz w:val="28"/>
            <w:szCs w:val="28"/>
            <w:lang w:eastAsia="ru-RU"/>
          </w:rPr>
          <m:t>=</m:t>
        </m:r>
        <m:f>
          <m:fPr>
            <m:ctrlPr>
              <w:rPr>
                <w:rFonts w:ascii="Cambria Math" w:eastAsia="Courier New" w:hAnsi="Cambria Math" w:cs="Courier New"/>
                <w:bCs/>
                <w:i/>
                <w:color w:val="000000"/>
                <w:sz w:val="28"/>
                <w:szCs w:val="28"/>
                <w:lang w:val="en-US" w:eastAsia="ru-RU"/>
              </w:rPr>
            </m:ctrlPr>
          </m:fPr>
          <m:num>
            <m:sSub>
              <m:sSubPr>
                <m:ctrlPr>
                  <w:rPr>
                    <w:rFonts w:ascii="Cambria Math" w:eastAsia="Courier New" w:hAnsi="Cambria Math" w:cs="Courier New"/>
                    <w:bCs/>
                    <w:i/>
                    <w:color w:val="000000"/>
                    <w:sz w:val="28"/>
                    <w:szCs w:val="28"/>
                    <w:lang w:val="en-US" w:eastAsia="ru-RU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ourier New" w:hAnsi="Cambria Math" w:cs="Courier New"/>
                    <w:color w:val="000000"/>
                    <w:sz w:val="28"/>
                    <w:szCs w:val="28"/>
                    <w:lang w:val="en-US" w:eastAsia="ru-RU"/>
                  </w:rPr>
                  <m:t>k</m:t>
                </m:r>
              </m:e>
              <m:sub>
                <m:r>
                  <w:rPr>
                    <w:rFonts w:ascii="Cambria Math" w:eastAsia="Courier New" w:hAnsi="Cambria Math" w:cs="Courier New"/>
                    <w:color w:val="000000"/>
                    <w:sz w:val="28"/>
                    <w:szCs w:val="28"/>
                    <w:lang w:eastAsia="ru-RU"/>
                  </w:rPr>
                  <m:t>1</m:t>
                </m:r>
              </m:sub>
            </m:sSub>
            <m:r>
              <w:rPr>
                <w:rFonts w:ascii="Cambria Math" w:eastAsia="Courier New" w:hAnsi="Cambria Math" w:cs="Courier New"/>
                <w:color w:val="000000"/>
                <w:sz w:val="28"/>
                <w:szCs w:val="28"/>
                <w:lang w:eastAsia="ru-RU"/>
              </w:rPr>
              <m:t>+</m:t>
            </m:r>
            <m:sSub>
              <m:sSubPr>
                <m:ctrlPr>
                  <w:rPr>
                    <w:rFonts w:ascii="Cambria Math" w:eastAsia="Courier New" w:hAnsi="Cambria Math" w:cs="Courier New"/>
                    <w:bCs/>
                    <w:i/>
                    <w:color w:val="000000"/>
                    <w:sz w:val="28"/>
                    <w:szCs w:val="28"/>
                    <w:lang w:val="en-US" w:eastAsia="ru-RU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ourier New" w:hAnsi="Cambria Math" w:cs="Courier New"/>
                    <w:color w:val="000000"/>
                    <w:sz w:val="28"/>
                    <w:szCs w:val="28"/>
                    <w:lang w:val="en-US" w:eastAsia="ru-RU"/>
                  </w:rPr>
                  <m:t>k</m:t>
                </m:r>
              </m:e>
              <m:sub>
                <m:r>
                  <w:rPr>
                    <w:rFonts w:ascii="Cambria Math" w:eastAsia="Courier New" w:hAnsi="Cambria Math" w:cs="Courier New"/>
                    <w:color w:val="000000"/>
                    <w:sz w:val="28"/>
                    <w:szCs w:val="28"/>
                    <w:lang w:eastAsia="ru-RU"/>
                  </w:rPr>
                  <m:t>2</m:t>
                </m:r>
              </m:sub>
            </m:sSub>
            <m:r>
              <w:rPr>
                <w:rFonts w:ascii="Cambria Math" w:eastAsia="Courier New" w:hAnsi="Cambria Math" w:cs="Courier New"/>
                <w:color w:val="000000"/>
                <w:sz w:val="28"/>
                <w:szCs w:val="28"/>
                <w:lang w:eastAsia="ru-RU"/>
              </w:rPr>
              <m:t>+</m:t>
            </m:r>
            <m:sSub>
              <m:sSubPr>
                <m:ctrlPr>
                  <w:rPr>
                    <w:rFonts w:ascii="Cambria Math" w:eastAsia="Courier New" w:hAnsi="Cambria Math" w:cs="Courier New"/>
                    <w:bCs/>
                    <w:i/>
                    <w:color w:val="000000"/>
                    <w:sz w:val="28"/>
                    <w:szCs w:val="28"/>
                    <w:lang w:val="en-US" w:eastAsia="ru-RU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ourier New" w:hAnsi="Cambria Math" w:cs="Courier New"/>
                    <w:color w:val="000000"/>
                    <w:sz w:val="28"/>
                    <w:szCs w:val="28"/>
                    <w:lang w:val="en-US" w:eastAsia="ru-RU"/>
                  </w:rPr>
                  <m:t>k</m:t>
                </m:r>
              </m:e>
              <m:sub>
                <m:r>
                  <w:rPr>
                    <w:rFonts w:ascii="Cambria Math" w:eastAsia="Courier New" w:hAnsi="Cambria Math" w:cs="Courier New"/>
                    <w:color w:val="000000"/>
                    <w:sz w:val="28"/>
                    <w:szCs w:val="28"/>
                    <w:lang w:eastAsia="ru-RU"/>
                  </w:rPr>
                  <m:t>3</m:t>
                </m:r>
              </m:sub>
            </m:sSub>
            <m:r>
              <w:rPr>
                <w:rFonts w:ascii="Cambria Math" w:eastAsia="Courier New" w:hAnsi="Cambria Math" w:cs="Courier New"/>
                <w:color w:val="000000"/>
                <w:sz w:val="28"/>
                <w:szCs w:val="28"/>
                <w:lang w:eastAsia="ru-RU"/>
              </w:rPr>
              <m:t>+0,4</m:t>
            </m:r>
            <m:sSub>
              <m:sSubPr>
                <m:ctrlPr>
                  <w:rPr>
                    <w:rFonts w:ascii="Cambria Math" w:eastAsia="Courier New" w:hAnsi="Cambria Math" w:cs="Courier New"/>
                    <w:bCs/>
                    <w:i/>
                    <w:color w:val="000000"/>
                    <w:sz w:val="28"/>
                    <w:szCs w:val="28"/>
                    <w:lang w:val="en-US" w:eastAsia="ru-RU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ourier New" w:hAnsi="Cambria Math" w:cs="Courier New"/>
                    <w:color w:val="000000"/>
                    <w:sz w:val="28"/>
                    <w:szCs w:val="28"/>
                    <w:lang w:val="en-US" w:eastAsia="ru-RU"/>
                  </w:rPr>
                  <m:t>k</m:t>
                </m:r>
              </m:e>
              <m:sub>
                <m:r>
                  <w:rPr>
                    <w:rFonts w:ascii="Cambria Math" w:eastAsia="Courier New" w:hAnsi="Cambria Math" w:cs="Courier New"/>
                    <w:color w:val="000000"/>
                    <w:sz w:val="28"/>
                    <w:szCs w:val="28"/>
                    <w:lang w:eastAsia="ru-RU"/>
                  </w:rPr>
                  <m:t>4</m:t>
                </m:r>
              </m:sub>
            </m:sSub>
            <m:r>
              <w:rPr>
                <w:rFonts w:ascii="Cambria Math" w:eastAsia="Courier New" w:hAnsi="Cambria Math" w:cs="Courier New"/>
                <w:color w:val="000000"/>
                <w:sz w:val="28"/>
                <w:szCs w:val="28"/>
                <w:lang w:eastAsia="ru-RU"/>
              </w:rPr>
              <m:t>+0,7</m:t>
            </m:r>
            <m:sSub>
              <m:sSubPr>
                <m:ctrlPr>
                  <w:rPr>
                    <w:rFonts w:ascii="Cambria Math" w:eastAsia="Courier New" w:hAnsi="Cambria Math" w:cs="Courier New"/>
                    <w:bCs/>
                    <w:i/>
                    <w:color w:val="000000"/>
                    <w:sz w:val="28"/>
                    <w:szCs w:val="28"/>
                    <w:lang w:val="en-US" w:eastAsia="ru-RU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ourier New" w:hAnsi="Cambria Math" w:cs="Courier New"/>
                    <w:color w:val="000000"/>
                    <w:sz w:val="28"/>
                    <w:szCs w:val="28"/>
                    <w:lang w:val="en-US" w:eastAsia="ru-RU"/>
                  </w:rPr>
                  <m:t>k</m:t>
                </m:r>
              </m:e>
              <m:sub>
                <m:r>
                  <w:rPr>
                    <w:rFonts w:ascii="Cambria Math" w:eastAsia="Courier New" w:hAnsi="Cambria Math" w:cs="Courier New"/>
                    <w:color w:val="000000"/>
                    <w:sz w:val="28"/>
                    <w:szCs w:val="28"/>
                    <w:lang w:eastAsia="ru-RU"/>
                  </w:rPr>
                  <m:t>5</m:t>
                </m:r>
              </m:sub>
            </m:sSub>
          </m:num>
          <m:den>
            <m:r>
              <w:rPr>
                <w:rFonts w:ascii="Cambria Math" w:eastAsia="Courier New" w:hAnsi="Cambria Math" w:cs="Courier New"/>
                <w:color w:val="000000"/>
                <w:sz w:val="28"/>
                <w:szCs w:val="28"/>
                <w:lang w:eastAsia="ru-RU"/>
              </w:rPr>
              <m:t>5</m:t>
            </m:r>
          </m:den>
        </m:f>
      </m:oMath>
      <w:r w:rsidRPr="00455E64"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  <w:t>,</w:t>
      </w:r>
      <w:r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  <w:t xml:space="preserve"> </w:t>
      </w:r>
      <w:r w:rsidRPr="00455E64"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  <w:t xml:space="preserve">где </w:t>
      </w:r>
    </w:p>
    <w:p w14:paraId="65B79FB8" w14:textId="77777777" w:rsidR="009F45BC" w:rsidRPr="00E4172B" w:rsidRDefault="009F45BC" w:rsidP="009F45BC">
      <w:pPr>
        <w:spacing w:line="240" w:lineRule="auto"/>
        <w:ind w:firstLine="0"/>
        <w:jc w:val="both"/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</w:pPr>
      <w:r w:rsidRPr="00E4172B">
        <w:rPr>
          <w:rFonts w:ascii="Times New Roman" w:eastAsia="Courier New" w:hAnsi="Times New Roman" w:cs="Courier New"/>
          <w:bCs/>
          <w:color w:val="000000"/>
          <w:sz w:val="24"/>
          <w:szCs w:val="24"/>
          <w:lang w:val="en-US" w:eastAsia="ru-RU"/>
        </w:rPr>
        <w:t>k</w:t>
      </w:r>
      <w:r w:rsidRPr="00E4172B">
        <w:rPr>
          <w:rFonts w:ascii="Times New Roman" w:eastAsia="Courier New" w:hAnsi="Times New Roman" w:cs="Courier New"/>
          <w:bCs/>
          <w:color w:val="000000"/>
          <w:sz w:val="24"/>
          <w:szCs w:val="24"/>
          <w:vertAlign w:val="subscript"/>
          <w:lang w:eastAsia="ru-RU"/>
        </w:rPr>
        <w:t xml:space="preserve">1 </w:t>
      </w:r>
      <w:r w:rsidRPr="00E4172B"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  <w:t xml:space="preserve">- </w:t>
      </w:r>
      <w:r w:rsidRPr="00E4172B">
        <w:rPr>
          <w:rFonts w:ascii="Times New Roman" w:eastAsia="Courier New" w:hAnsi="Times New Roman" w:cs="Times New Roman"/>
          <w:bCs/>
          <w:color w:val="000000"/>
          <w:sz w:val="24"/>
          <w:szCs w:val="24"/>
        </w:rPr>
        <w:t>у</w:t>
      </w:r>
      <w:r w:rsidRPr="00455E64">
        <w:rPr>
          <w:rFonts w:ascii="Times New Roman" w:eastAsia="Courier New" w:hAnsi="Times New Roman" w:cs="Times New Roman"/>
          <w:bCs/>
          <w:color w:val="000000"/>
          <w:sz w:val="24"/>
          <w:szCs w:val="24"/>
        </w:rPr>
        <w:t>ровень достижения заявленных в документах планирования показателей и целей (количественно измеримых)</w:t>
      </w:r>
      <w:r w:rsidRPr="00455E64">
        <w:rPr>
          <w:rFonts w:ascii="Times New Roman" w:eastAsia="Courier New" w:hAnsi="Times New Roman" w:cs="Times New Roman"/>
          <w:bCs/>
          <w:color w:val="000000"/>
          <w:sz w:val="24"/>
          <w:szCs w:val="24"/>
          <w:lang w:eastAsia="ru-RU"/>
        </w:rPr>
        <w:t xml:space="preserve"> (%</w:t>
      </w:r>
      <w:proofErr w:type="gramStart"/>
      <w:r w:rsidRPr="00455E64">
        <w:rPr>
          <w:rFonts w:ascii="Times New Roman" w:eastAsia="Courier New" w:hAnsi="Times New Roman" w:cs="Times New Roman"/>
          <w:bCs/>
          <w:color w:val="000000"/>
          <w:sz w:val="24"/>
          <w:szCs w:val="24"/>
          <w:lang w:eastAsia="ru-RU"/>
        </w:rPr>
        <w:t>)</w:t>
      </w:r>
      <w:r w:rsidRPr="00E4172B">
        <w:rPr>
          <w:rFonts w:ascii="Times New Roman" w:eastAsia="Courier New" w:hAnsi="Times New Roman" w:cs="Times New Roman"/>
          <w:bCs/>
          <w:color w:val="000000"/>
          <w:sz w:val="24"/>
          <w:szCs w:val="24"/>
          <w:lang w:eastAsia="ru-RU"/>
        </w:rPr>
        <w:t>;</w:t>
      </w:r>
      <w:proofErr w:type="gramEnd"/>
    </w:p>
    <w:p w14:paraId="5077469C" w14:textId="77777777" w:rsidR="009F45BC" w:rsidRPr="00E4172B" w:rsidRDefault="009F45BC" w:rsidP="009F45BC">
      <w:pPr>
        <w:spacing w:line="240" w:lineRule="auto"/>
        <w:ind w:firstLine="0"/>
        <w:jc w:val="both"/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</w:pPr>
      <w:r w:rsidRPr="00E4172B">
        <w:rPr>
          <w:rFonts w:ascii="Times New Roman" w:eastAsia="Courier New" w:hAnsi="Times New Roman" w:cs="Courier New"/>
          <w:bCs/>
          <w:color w:val="000000"/>
          <w:sz w:val="24"/>
          <w:szCs w:val="24"/>
          <w:lang w:val="en-US" w:eastAsia="ru-RU"/>
        </w:rPr>
        <w:t>k</w:t>
      </w:r>
      <w:r w:rsidRPr="00E4172B">
        <w:rPr>
          <w:rFonts w:ascii="Times New Roman" w:eastAsia="Courier New" w:hAnsi="Times New Roman" w:cs="Courier New"/>
          <w:bCs/>
          <w:color w:val="000000"/>
          <w:sz w:val="24"/>
          <w:szCs w:val="24"/>
          <w:vertAlign w:val="subscript"/>
          <w:lang w:eastAsia="ru-RU"/>
        </w:rPr>
        <w:t xml:space="preserve">2 </w:t>
      </w:r>
      <w:r w:rsidRPr="00E4172B"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  <w:t>- н</w:t>
      </w:r>
      <w:r w:rsidRPr="00455E64"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  <w:t>аличие документа</w:t>
      </w:r>
      <w:r w:rsidRPr="00E4172B"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  <w:t>,</w:t>
      </w:r>
      <w:r w:rsidRPr="00455E64"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  <w:t xml:space="preserve"> описывающего и регламентирующего систему планирования в целом (0/1</w:t>
      </w:r>
      <w:proofErr w:type="gramStart"/>
      <w:r w:rsidRPr="00455E64"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  <w:t>)</w:t>
      </w:r>
      <w:r w:rsidRPr="00E4172B"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  <w:t>;</w:t>
      </w:r>
      <w:proofErr w:type="gramEnd"/>
    </w:p>
    <w:p w14:paraId="0ADCB6AD" w14:textId="77777777" w:rsidR="009F45BC" w:rsidRPr="00E4172B" w:rsidRDefault="009F45BC" w:rsidP="009F45BC">
      <w:pPr>
        <w:spacing w:line="240" w:lineRule="auto"/>
        <w:ind w:firstLine="0"/>
        <w:jc w:val="both"/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</w:pPr>
      <w:r w:rsidRPr="00E4172B">
        <w:rPr>
          <w:rFonts w:ascii="Times New Roman" w:eastAsia="Courier New" w:hAnsi="Times New Roman" w:cs="Courier New"/>
          <w:bCs/>
          <w:color w:val="000000"/>
          <w:sz w:val="24"/>
          <w:szCs w:val="24"/>
          <w:lang w:val="en-US" w:eastAsia="ru-RU"/>
        </w:rPr>
        <w:t>k</w:t>
      </w:r>
      <w:r w:rsidRPr="00E4172B">
        <w:rPr>
          <w:rFonts w:ascii="Times New Roman" w:eastAsia="Courier New" w:hAnsi="Times New Roman" w:cs="Courier New"/>
          <w:bCs/>
          <w:color w:val="000000"/>
          <w:sz w:val="24"/>
          <w:szCs w:val="24"/>
          <w:vertAlign w:val="subscript"/>
          <w:lang w:eastAsia="ru-RU"/>
        </w:rPr>
        <w:t xml:space="preserve">3 </w:t>
      </w:r>
      <w:r w:rsidRPr="00E4172B"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  <w:t>- н</w:t>
      </w:r>
      <w:r w:rsidRPr="00455E64"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  <w:t>аличие</w:t>
      </w:r>
      <w:r w:rsidRPr="00E4172B"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  <w:t xml:space="preserve"> </w:t>
      </w:r>
      <w:r w:rsidRPr="00455E64"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  <w:t>документов</w:t>
      </w:r>
      <w:r w:rsidRPr="00E4172B"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  <w:t>,</w:t>
      </w:r>
      <w:r w:rsidRPr="00455E64"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  <w:t xml:space="preserve"> регламентирующих систему планирования на каждом уровне власти</w:t>
      </w:r>
      <w:r w:rsidRPr="00E4172B"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  <w:t xml:space="preserve"> </w:t>
      </w:r>
      <w:r w:rsidRPr="00455E64"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  <w:t>(0/1</w:t>
      </w:r>
      <w:proofErr w:type="gramStart"/>
      <w:r w:rsidRPr="00455E64"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  <w:t>)</w:t>
      </w:r>
      <w:r w:rsidRPr="00E4172B"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  <w:t>;</w:t>
      </w:r>
      <w:proofErr w:type="gramEnd"/>
    </w:p>
    <w:p w14:paraId="5058C2D2" w14:textId="77777777" w:rsidR="009F45BC" w:rsidRPr="00455E64" w:rsidRDefault="009F45BC" w:rsidP="009F45BC">
      <w:pPr>
        <w:spacing w:line="240" w:lineRule="auto"/>
        <w:ind w:firstLine="0"/>
        <w:jc w:val="both"/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</w:pPr>
      <w:r w:rsidRPr="00E4172B">
        <w:rPr>
          <w:rFonts w:ascii="Times New Roman" w:eastAsia="Courier New" w:hAnsi="Times New Roman" w:cs="Courier New"/>
          <w:bCs/>
          <w:color w:val="000000"/>
          <w:sz w:val="24"/>
          <w:szCs w:val="24"/>
          <w:lang w:val="en-US" w:eastAsia="ru-RU"/>
        </w:rPr>
        <w:t>k</w:t>
      </w:r>
      <w:r w:rsidRPr="00E4172B">
        <w:rPr>
          <w:rFonts w:ascii="Times New Roman" w:eastAsia="Courier New" w:hAnsi="Times New Roman" w:cs="Courier New"/>
          <w:bCs/>
          <w:color w:val="000000"/>
          <w:sz w:val="24"/>
          <w:szCs w:val="24"/>
          <w:vertAlign w:val="subscript"/>
          <w:lang w:eastAsia="ru-RU"/>
        </w:rPr>
        <w:t xml:space="preserve">4 </w:t>
      </w:r>
      <w:r w:rsidRPr="00E4172B"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  <w:t>- с</w:t>
      </w:r>
      <w:r w:rsidRPr="00455E64"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  <w:t>оотношение количества документов стратегического планирования и достижения поставленных целей</w:t>
      </w:r>
      <w:r w:rsidRPr="00E4172B"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  <w:t xml:space="preserve"> </w:t>
      </w:r>
      <w:r w:rsidRPr="00455E64"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  <w:t>(%</w:t>
      </w:r>
      <w:proofErr w:type="gramStart"/>
      <w:r w:rsidRPr="00455E64"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  <w:t>)</w:t>
      </w:r>
      <w:r w:rsidRPr="00E4172B"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  <w:t>;</w:t>
      </w:r>
      <w:proofErr w:type="gramEnd"/>
    </w:p>
    <w:p w14:paraId="7836C010" w14:textId="77777777" w:rsidR="009F45BC" w:rsidRDefault="009F45BC" w:rsidP="009F45BC">
      <w:pPr>
        <w:spacing w:line="240" w:lineRule="auto"/>
        <w:ind w:firstLine="0"/>
        <w:jc w:val="both"/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</w:pPr>
      <w:r w:rsidRPr="00E4172B">
        <w:rPr>
          <w:rFonts w:ascii="Times New Roman" w:eastAsia="Courier New" w:hAnsi="Times New Roman" w:cs="Courier New"/>
          <w:bCs/>
          <w:color w:val="000000"/>
          <w:sz w:val="24"/>
          <w:szCs w:val="24"/>
          <w:lang w:val="en-US" w:eastAsia="ru-RU"/>
        </w:rPr>
        <w:t>k</w:t>
      </w:r>
      <w:r w:rsidRPr="00E4172B">
        <w:rPr>
          <w:rFonts w:ascii="Times New Roman" w:eastAsia="Courier New" w:hAnsi="Times New Roman" w:cs="Courier New"/>
          <w:bCs/>
          <w:color w:val="000000"/>
          <w:sz w:val="24"/>
          <w:szCs w:val="24"/>
          <w:vertAlign w:val="subscript"/>
          <w:lang w:eastAsia="ru-RU"/>
        </w:rPr>
        <w:t xml:space="preserve">5 </w:t>
      </w:r>
      <w:r w:rsidRPr="00E4172B"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  <w:t>- экспертная оценка (%).</w:t>
      </w:r>
    </w:p>
    <w:p w14:paraId="6773147B" w14:textId="77777777" w:rsidR="009F45BC" w:rsidRDefault="009F45BC" w:rsidP="009F45BC">
      <w:pPr>
        <w:spacing w:line="240" w:lineRule="auto"/>
        <w:ind w:firstLine="0"/>
        <w:jc w:val="both"/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</w:pPr>
    </w:p>
    <w:p w14:paraId="44E59776" w14:textId="77777777" w:rsidR="009F45BC" w:rsidRDefault="009F45BC" w:rsidP="009F45BC">
      <w:pPr>
        <w:spacing w:line="240" w:lineRule="auto"/>
        <w:ind w:firstLine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Библиографический список</w:t>
      </w:r>
    </w:p>
    <w:p w14:paraId="36F06F79" w14:textId="77777777" w:rsidR="009F45BC" w:rsidRPr="00E711A1" w:rsidRDefault="009F45BC" w:rsidP="009F45BC">
      <w:pPr>
        <w:spacing w:line="240" w:lineRule="auto"/>
        <w:jc w:val="both"/>
        <w:rPr>
          <w:rFonts w:ascii="Times New Roman" w:eastAsia="Courier New" w:hAnsi="Times New Roman" w:cs="Times New Roman"/>
          <w:sz w:val="24"/>
          <w:szCs w:val="24"/>
        </w:rPr>
      </w:pPr>
      <w:r w:rsidRPr="00E711A1">
        <w:rPr>
          <w:rFonts w:ascii="Times New Roman" w:eastAsia="Courier New" w:hAnsi="Times New Roman" w:cs="Times New Roman"/>
          <w:sz w:val="24"/>
          <w:szCs w:val="24"/>
          <w:lang w:eastAsia="ru-RU"/>
        </w:rPr>
        <w:t>1.</w:t>
      </w:r>
      <w:r w:rsidRPr="00E711A1">
        <w:rPr>
          <w:rFonts w:ascii="Times New Roman" w:eastAsia="Courier New" w:hAnsi="Times New Roman" w:cs="Times New Roman"/>
          <w:sz w:val="24"/>
          <w:szCs w:val="24"/>
        </w:rPr>
        <w:t xml:space="preserve"> Международное исследование фонда «Посткризисный мир», «ПЕРСПЕКТИВА - 2050»</w:t>
      </w:r>
      <w:r>
        <w:rPr>
          <w:rFonts w:ascii="Times New Roman" w:eastAsia="Courier New" w:hAnsi="Times New Roman" w:cs="Times New Roman"/>
          <w:sz w:val="24"/>
          <w:szCs w:val="24"/>
        </w:rPr>
        <w:t>.</w:t>
      </w:r>
      <w:r w:rsidRPr="00E711A1">
        <w:rPr>
          <w:rFonts w:ascii="Times New Roman" w:eastAsia="Courier New" w:hAnsi="Times New Roman" w:cs="Times New Roman"/>
          <w:sz w:val="24"/>
          <w:szCs w:val="24"/>
        </w:rPr>
        <w:t xml:space="preserve"> </w:t>
      </w:r>
      <w:r>
        <w:rPr>
          <w:rFonts w:ascii="Times New Roman" w:eastAsia="Courier New" w:hAnsi="Times New Roman" w:cs="Times New Roman"/>
          <w:sz w:val="24"/>
          <w:szCs w:val="24"/>
          <w:lang w:val="en-US"/>
        </w:rPr>
        <w:t>URL</w:t>
      </w:r>
      <w:r w:rsidRPr="00E24735">
        <w:rPr>
          <w:rFonts w:ascii="Times New Roman" w:eastAsia="Courier New" w:hAnsi="Times New Roman" w:cs="Times New Roman"/>
          <w:sz w:val="24"/>
          <w:szCs w:val="24"/>
        </w:rPr>
        <w:t xml:space="preserve">: </w:t>
      </w:r>
      <w:r w:rsidRPr="00E711A1">
        <w:rPr>
          <w:rFonts w:ascii="Times New Roman" w:eastAsia="Courier New" w:hAnsi="Times New Roman" w:cs="Times New Roman"/>
          <w:sz w:val="24"/>
          <w:szCs w:val="24"/>
          <w:lang w:val="en-US"/>
        </w:rPr>
        <w:t>http</w:t>
      </w:r>
      <w:r w:rsidRPr="00E711A1">
        <w:rPr>
          <w:rFonts w:ascii="Times New Roman" w:eastAsia="Courier New" w:hAnsi="Times New Roman" w:cs="Times New Roman"/>
          <w:sz w:val="24"/>
          <w:szCs w:val="24"/>
        </w:rPr>
        <w:t>://</w:t>
      </w:r>
      <w:r w:rsidRPr="00E711A1">
        <w:rPr>
          <w:rFonts w:ascii="Times New Roman" w:eastAsia="Courier New" w:hAnsi="Times New Roman" w:cs="Times New Roman"/>
          <w:sz w:val="24"/>
          <w:szCs w:val="24"/>
          <w:lang w:val="en-US"/>
        </w:rPr>
        <w:t>www</w:t>
      </w:r>
      <w:r w:rsidRPr="00E711A1">
        <w:rPr>
          <w:rFonts w:ascii="Times New Roman" w:eastAsia="Courier New" w:hAnsi="Times New Roman" w:cs="Times New Roman"/>
          <w:sz w:val="24"/>
          <w:szCs w:val="24"/>
        </w:rPr>
        <w:t>.</w:t>
      </w:r>
      <w:proofErr w:type="spellStart"/>
      <w:r w:rsidRPr="00E711A1">
        <w:rPr>
          <w:rFonts w:ascii="Times New Roman" w:eastAsia="Courier New" w:hAnsi="Times New Roman" w:cs="Times New Roman"/>
          <w:sz w:val="24"/>
          <w:szCs w:val="24"/>
          <w:lang w:val="en-US"/>
        </w:rPr>
        <w:t>postcrisisworld</w:t>
      </w:r>
      <w:proofErr w:type="spellEnd"/>
      <w:r w:rsidRPr="00E711A1">
        <w:rPr>
          <w:rFonts w:ascii="Times New Roman" w:eastAsia="Courier New" w:hAnsi="Times New Roman" w:cs="Times New Roman"/>
          <w:sz w:val="24"/>
          <w:szCs w:val="24"/>
        </w:rPr>
        <w:t>.</w:t>
      </w:r>
      <w:r w:rsidRPr="00E711A1">
        <w:rPr>
          <w:rFonts w:ascii="Times New Roman" w:eastAsia="Courier New" w:hAnsi="Times New Roman" w:cs="Times New Roman"/>
          <w:sz w:val="24"/>
          <w:szCs w:val="24"/>
          <w:lang w:val="en-US"/>
        </w:rPr>
        <w:t>org</w:t>
      </w:r>
      <w:r w:rsidRPr="00E711A1">
        <w:rPr>
          <w:rFonts w:ascii="Times New Roman" w:eastAsia="Courier New" w:hAnsi="Times New Roman" w:cs="Times New Roman"/>
          <w:sz w:val="24"/>
          <w:szCs w:val="24"/>
        </w:rPr>
        <w:t>/</w:t>
      </w:r>
      <w:r w:rsidRPr="00E711A1">
        <w:rPr>
          <w:rFonts w:ascii="Times New Roman" w:eastAsia="Courier New" w:hAnsi="Times New Roman" w:cs="Times New Roman"/>
          <w:sz w:val="24"/>
          <w:szCs w:val="24"/>
          <w:lang w:val="en-US"/>
        </w:rPr>
        <w:t>research</w:t>
      </w:r>
      <w:r w:rsidRPr="00E711A1">
        <w:rPr>
          <w:rFonts w:ascii="Times New Roman" w:eastAsia="Courier New" w:hAnsi="Times New Roman" w:cs="Times New Roman"/>
          <w:sz w:val="24"/>
          <w:szCs w:val="24"/>
        </w:rPr>
        <w:t>/</w:t>
      </w:r>
      <w:proofErr w:type="spellStart"/>
      <w:r w:rsidRPr="00E711A1">
        <w:rPr>
          <w:rFonts w:ascii="Times New Roman" w:eastAsia="Courier New" w:hAnsi="Times New Roman" w:cs="Times New Roman"/>
          <w:sz w:val="24"/>
          <w:szCs w:val="24"/>
          <w:lang w:val="en-US"/>
        </w:rPr>
        <w:t>podrobnee</w:t>
      </w:r>
      <w:proofErr w:type="spellEnd"/>
      <w:r w:rsidRPr="00E711A1">
        <w:rPr>
          <w:rFonts w:ascii="Times New Roman" w:eastAsia="Courier New" w:hAnsi="Times New Roman" w:cs="Times New Roman"/>
          <w:sz w:val="24"/>
          <w:szCs w:val="24"/>
        </w:rPr>
        <w:t xml:space="preserve">/010/ </w:t>
      </w:r>
    </w:p>
    <w:p w14:paraId="40F1341F" w14:textId="77777777" w:rsidR="009F45BC" w:rsidRPr="006068A5" w:rsidRDefault="009F45BC" w:rsidP="009F45BC">
      <w:pPr>
        <w:spacing w:line="240" w:lineRule="auto"/>
        <w:jc w:val="both"/>
        <w:rPr>
          <w:rFonts w:ascii="Times New Roman" w:eastAsia="Courier New" w:hAnsi="Times New Roman" w:cs="Times New Roman"/>
          <w:sz w:val="24"/>
          <w:szCs w:val="24"/>
          <w:lang w:val="en-US" w:eastAsia="ru-RU"/>
        </w:rPr>
      </w:pPr>
      <w:r w:rsidRPr="00E711A1">
        <w:rPr>
          <w:rFonts w:ascii="Times New Roman" w:eastAsia="Courier New" w:hAnsi="Times New Roman" w:cs="Times New Roman"/>
          <w:sz w:val="24"/>
          <w:szCs w:val="24"/>
          <w:lang w:eastAsia="ru-RU"/>
        </w:rPr>
        <w:t xml:space="preserve">2. </w:t>
      </w:r>
      <w:r w:rsidRPr="00E4172B">
        <w:rPr>
          <w:rFonts w:ascii="Times New Roman" w:eastAsia="Courier New" w:hAnsi="Times New Roman" w:cs="Times New Roman"/>
          <w:sz w:val="24"/>
          <w:szCs w:val="24"/>
          <w:lang w:eastAsia="ru-RU"/>
        </w:rPr>
        <w:t>Международный валютный фонд</w:t>
      </w:r>
      <w:r>
        <w:rPr>
          <w:rFonts w:ascii="Times New Roman" w:eastAsia="Courier New" w:hAnsi="Times New Roman" w:cs="Times New Roman"/>
          <w:sz w:val="24"/>
          <w:szCs w:val="24"/>
          <w:lang w:eastAsia="ru-RU"/>
        </w:rPr>
        <w:t xml:space="preserve">. </w:t>
      </w:r>
      <w:r w:rsidRPr="006068A5">
        <w:rPr>
          <w:rFonts w:ascii="Times New Roman" w:eastAsia="Courier New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Courier New" w:hAnsi="Times New Roman" w:cs="Times New Roman"/>
          <w:sz w:val="24"/>
          <w:szCs w:val="24"/>
          <w:lang w:val="en-US" w:eastAsia="ru-RU"/>
        </w:rPr>
        <w:t>URL</w:t>
      </w:r>
      <w:r w:rsidRPr="006068A5">
        <w:rPr>
          <w:rFonts w:ascii="Times New Roman" w:eastAsia="Courier New" w:hAnsi="Times New Roman" w:cs="Times New Roman"/>
          <w:sz w:val="24"/>
          <w:szCs w:val="24"/>
          <w:lang w:val="en-US" w:eastAsia="ru-RU"/>
        </w:rPr>
        <w:t xml:space="preserve">: </w:t>
      </w:r>
      <w:r w:rsidRPr="00E4172B">
        <w:rPr>
          <w:rFonts w:ascii="Times New Roman" w:eastAsia="Courier New" w:hAnsi="Times New Roman" w:cs="Times New Roman"/>
          <w:sz w:val="24"/>
          <w:szCs w:val="24"/>
          <w:lang w:val="en-US" w:eastAsia="ru-RU"/>
        </w:rPr>
        <w:t>https</w:t>
      </w:r>
      <w:r w:rsidRPr="006068A5">
        <w:rPr>
          <w:rFonts w:ascii="Times New Roman" w:eastAsia="Courier New" w:hAnsi="Times New Roman" w:cs="Times New Roman"/>
          <w:sz w:val="24"/>
          <w:szCs w:val="24"/>
          <w:lang w:val="en-US" w:eastAsia="ru-RU"/>
        </w:rPr>
        <w:t>://</w:t>
      </w:r>
      <w:r w:rsidRPr="00E4172B">
        <w:rPr>
          <w:rFonts w:ascii="Times New Roman" w:eastAsia="Courier New" w:hAnsi="Times New Roman" w:cs="Times New Roman"/>
          <w:sz w:val="24"/>
          <w:szCs w:val="24"/>
          <w:lang w:val="en-US" w:eastAsia="ru-RU"/>
        </w:rPr>
        <w:t>www</w:t>
      </w:r>
      <w:r w:rsidRPr="006068A5">
        <w:rPr>
          <w:rFonts w:ascii="Times New Roman" w:eastAsia="Courier New" w:hAnsi="Times New Roman" w:cs="Times New Roman"/>
          <w:sz w:val="24"/>
          <w:szCs w:val="24"/>
          <w:lang w:val="en-US" w:eastAsia="ru-RU"/>
        </w:rPr>
        <w:t>.</w:t>
      </w:r>
      <w:r w:rsidRPr="00E4172B">
        <w:rPr>
          <w:rFonts w:ascii="Times New Roman" w:eastAsia="Courier New" w:hAnsi="Times New Roman" w:cs="Times New Roman"/>
          <w:sz w:val="24"/>
          <w:szCs w:val="24"/>
          <w:lang w:val="en-US" w:eastAsia="ru-RU"/>
        </w:rPr>
        <w:t>imf</w:t>
      </w:r>
      <w:r w:rsidRPr="006068A5">
        <w:rPr>
          <w:rFonts w:ascii="Times New Roman" w:eastAsia="Courier New" w:hAnsi="Times New Roman" w:cs="Times New Roman"/>
          <w:sz w:val="24"/>
          <w:szCs w:val="24"/>
          <w:lang w:val="en-US" w:eastAsia="ru-RU"/>
        </w:rPr>
        <w:t>.</w:t>
      </w:r>
      <w:r w:rsidRPr="00E4172B">
        <w:rPr>
          <w:rFonts w:ascii="Times New Roman" w:eastAsia="Courier New" w:hAnsi="Times New Roman" w:cs="Times New Roman"/>
          <w:sz w:val="24"/>
          <w:szCs w:val="24"/>
          <w:lang w:val="en-US" w:eastAsia="ru-RU"/>
        </w:rPr>
        <w:t>org</w:t>
      </w:r>
      <w:r w:rsidRPr="006068A5">
        <w:rPr>
          <w:rFonts w:ascii="Times New Roman" w:eastAsia="Courier New" w:hAnsi="Times New Roman" w:cs="Times New Roman"/>
          <w:sz w:val="24"/>
          <w:szCs w:val="24"/>
          <w:lang w:val="en-US" w:eastAsia="ru-RU"/>
        </w:rPr>
        <w:t>/</w:t>
      </w:r>
      <w:r w:rsidRPr="00E4172B">
        <w:rPr>
          <w:rFonts w:ascii="Times New Roman" w:eastAsia="Courier New" w:hAnsi="Times New Roman" w:cs="Times New Roman"/>
          <w:sz w:val="24"/>
          <w:szCs w:val="24"/>
          <w:lang w:val="en-US" w:eastAsia="ru-RU"/>
        </w:rPr>
        <w:t>external</w:t>
      </w:r>
      <w:r w:rsidRPr="006068A5">
        <w:rPr>
          <w:rFonts w:ascii="Times New Roman" w:eastAsia="Courier New" w:hAnsi="Times New Roman" w:cs="Times New Roman"/>
          <w:sz w:val="24"/>
          <w:szCs w:val="24"/>
          <w:lang w:val="en-US" w:eastAsia="ru-RU"/>
        </w:rPr>
        <w:t>/</w:t>
      </w:r>
      <w:r w:rsidRPr="00E4172B">
        <w:rPr>
          <w:rFonts w:ascii="Times New Roman" w:eastAsia="Courier New" w:hAnsi="Times New Roman" w:cs="Times New Roman"/>
          <w:sz w:val="24"/>
          <w:szCs w:val="24"/>
          <w:lang w:val="en-US" w:eastAsia="ru-RU"/>
        </w:rPr>
        <w:t>russian</w:t>
      </w:r>
      <w:r w:rsidRPr="006068A5">
        <w:rPr>
          <w:rFonts w:ascii="Times New Roman" w:eastAsia="Courier New" w:hAnsi="Times New Roman" w:cs="Times New Roman"/>
          <w:sz w:val="24"/>
          <w:szCs w:val="24"/>
          <w:lang w:val="en-US" w:eastAsia="ru-RU"/>
        </w:rPr>
        <w:t>/</w:t>
      </w:r>
      <w:r w:rsidRPr="00E4172B">
        <w:rPr>
          <w:rFonts w:ascii="Times New Roman" w:eastAsia="Courier New" w:hAnsi="Times New Roman" w:cs="Times New Roman"/>
          <w:sz w:val="24"/>
          <w:szCs w:val="24"/>
          <w:lang w:val="en-US" w:eastAsia="ru-RU"/>
        </w:rPr>
        <w:t>index</w:t>
      </w:r>
      <w:r w:rsidRPr="006068A5">
        <w:rPr>
          <w:rFonts w:ascii="Times New Roman" w:eastAsia="Courier New" w:hAnsi="Times New Roman" w:cs="Times New Roman"/>
          <w:sz w:val="24"/>
          <w:szCs w:val="24"/>
          <w:lang w:val="en-US" w:eastAsia="ru-RU"/>
        </w:rPr>
        <w:t>.</w:t>
      </w:r>
      <w:r w:rsidRPr="00E4172B">
        <w:rPr>
          <w:rFonts w:ascii="Times New Roman" w:eastAsia="Courier New" w:hAnsi="Times New Roman" w:cs="Times New Roman"/>
          <w:sz w:val="24"/>
          <w:szCs w:val="24"/>
          <w:lang w:val="en-US" w:eastAsia="ru-RU"/>
        </w:rPr>
        <w:t>htm</w:t>
      </w:r>
    </w:p>
    <w:p w14:paraId="006967D3" w14:textId="77777777" w:rsidR="009F45BC" w:rsidRDefault="009F45BC" w:rsidP="009F45BC">
      <w:pPr>
        <w:spacing w:line="240" w:lineRule="auto"/>
        <w:jc w:val="both"/>
        <w:rPr>
          <w:rFonts w:ascii="Times New Roman" w:eastAsia="Courier New" w:hAnsi="Times New Roman" w:cs="Times New Roman"/>
          <w:sz w:val="24"/>
          <w:szCs w:val="24"/>
          <w:lang w:eastAsia="ru-RU"/>
        </w:rPr>
      </w:pPr>
      <w:r w:rsidRPr="00E711A1">
        <w:rPr>
          <w:rFonts w:ascii="Times New Roman" w:eastAsia="Courier New" w:hAnsi="Times New Roman" w:cs="Times New Roman"/>
          <w:sz w:val="24"/>
          <w:szCs w:val="24"/>
          <w:lang w:eastAsia="ru-RU"/>
        </w:rPr>
        <w:t xml:space="preserve">3. </w:t>
      </w:r>
      <w:proofErr w:type="gramStart"/>
      <w:r>
        <w:rPr>
          <w:rFonts w:ascii="Times New Roman" w:eastAsia="Courier New" w:hAnsi="Times New Roman" w:cs="Times New Roman"/>
          <w:sz w:val="24"/>
          <w:szCs w:val="24"/>
          <w:lang w:eastAsia="ru-RU"/>
        </w:rPr>
        <w:t>Г.П.</w:t>
      </w:r>
      <w:proofErr w:type="gramEnd"/>
      <w:r>
        <w:rPr>
          <w:rFonts w:ascii="Times New Roman" w:eastAsia="Courier New" w:hAnsi="Times New Roman" w:cs="Times New Roman"/>
          <w:sz w:val="24"/>
          <w:szCs w:val="24"/>
          <w:lang w:eastAsia="ru-RU"/>
        </w:rPr>
        <w:t xml:space="preserve"> </w:t>
      </w:r>
      <w:r w:rsidRPr="00E711A1">
        <w:rPr>
          <w:rFonts w:ascii="Times New Roman" w:eastAsia="Courier New" w:hAnsi="Times New Roman" w:cs="Times New Roman"/>
          <w:sz w:val="24"/>
          <w:szCs w:val="24"/>
          <w:lang w:eastAsia="ru-RU"/>
        </w:rPr>
        <w:t>Беляков</w:t>
      </w:r>
      <w:r>
        <w:rPr>
          <w:rFonts w:ascii="Times New Roman" w:eastAsia="Courier New" w:hAnsi="Times New Roman" w:cs="Times New Roman"/>
          <w:sz w:val="24"/>
          <w:szCs w:val="24"/>
          <w:lang w:eastAsia="ru-RU"/>
        </w:rPr>
        <w:t xml:space="preserve">, С.А. </w:t>
      </w:r>
      <w:r w:rsidRPr="00E711A1">
        <w:rPr>
          <w:rFonts w:ascii="Times New Roman" w:eastAsia="Courier New" w:hAnsi="Times New Roman" w:cs="Times New Roman"/>
          <w:sz w:val="24"/>
          <w:szCs w:val="24"/>
          <w:lang w:eastAsia="ru-RU"/>
        </w:rPr>
        <w:t>Беляков</w:t>
      </w:r>
      <w:r>
        <w:rPr>
          <w:rFonts w:ascii="Times New Roman" w:eastAsia="Courier New" w:hAnsi="Times New Roman" w:cs="Times New Roman"/>
          <w:sz w:val="24"/>
          <w:szCs w:val="24"/>
          <w:lang w:eastAsia="ru-RU"/>
        </w:rPr>
        <w:t>, А.С.</w:t>
      </w:r>
      <w:r w:rsidRPr="00E711A1">
        <w:rPr>
          <w:rFonts w:ascii="Times New Roman" w:eastAsia="Courier New" w:hAnsi="Times New Roman" w:cs="Times New Roman"/>
          <w:sz w:val="24"/>
          <w:szCs w:val="24"/>
          <w:lang w:eastAsia="ru-RU"/>
        </w:rPr>
        <w:t xml:space="preserve"> Шпак</w:t>
      </w:r>
      <w:r>
        <w:rPr>
          <w:rFonts w:ascii="Times New Roman" w:eastAsia="Courier New" w:hAnsi="Times New Roman" w:cs="Times New Roman"/>
          <w:sz w:val="24"/>
          <w:szCs w:val="24"/>
          <w:lang w:eastAsia="ru-RU"/>
        </w:rPr>
        <w:t xml:space="preserve"> </w:t>
      </w:r>
      <w:r w:rsidRPr="00E711A1">
        <w:rPr>
          <w:rFonts w:ascii="Times New Roman" w:eastAsia="Courier New" w:hAnsi="Times New Roman" w:cs="Times New Roman"/>
          <w:sz w:val="24"/>
          <w:szCs w:val="24"/>
          <w:lang w:eastAsia="ru-RU"/>
        </w:rPr>
        <w:t>Опыт КНР по реформированию системы стратегического планирования и управления научно-технологическим развитием</w:t>
      </w:r>
      <w:r>
        <w:rPr>
          <w:rFonts w:ascii="Times New Roman" w:eastAsia="Courier New" w:hAnsi="Times New Roman" w:cs="Times New Roman"/>
          <w:sz w:val="24"/>
          <w:szCs w:val="24"/>
          <w:lang w:eastAsia="ru-RU"/>
        </w:rPr>
        <w:t>.</w:t>
      </w:r>
      <w:r w:rsidRPr="00E711A1">
        <w:rPr>
          <w:rFonts w:ascii="Times New Roman" w:eastAsia="Courier New" w:hAnsi="Times New Roman" w:cs="Times New Roman"/>
          <w:sz w:val="24"/>
          <w:szCs w:val="24"/>
          <w:lang w:eastAsia="ru-RU"/>
        </w:rPr>
        <w:t xml:space="preserve"> 2019</w:t>
      </w:r>
      <w:r>
        <w:rPr>
          <w:rFonts w:ascii="Times New Roman" w:eastAsia="Courier New" w:hAnsi="Times New Roman" w:cs="Times New Roman"/>
          <w:sz w:val="24"/>
          <w:szCs w:val="24"/>
          <w:lang w:eastAsia="ru-RU"/>
        </w:rPr>
        <w:t xml:space="preserve">. </w:t>
      </w:r>
      <w:r>
        <w:rPr>
          <w:rFonts w:ascii="Times New Roman" w:eastAsia="Courier New" w:hAnsi="Times New Roman" w:cs="Times New Roman"/>
          <w:sz w:val="24"/>
          <w:szCs w:val="24"/>
          <w:lang w:val="en-US" w:eastAsia="ru-RU"/>
        </w:rPr>
        <w:t>URL</w:t>
      </w:r>
      <w:r w:rsidRPr="00E24735">
        <w:rPr>
          <w:rFonts w:ascii="Times New Roman" w:eastAsia="Courier New" w:hAnsi="Times New Roman" w:cs="Times New Roman"/>
          <w:sz w:val="24"/>
          <w:szCs w:val="24"/>
          <w:lang w:eastAsia="ru-RU"/>
        </w:rPr>
        <w:t>:</w:t>
      </w:r>
      <w:r>
        <w:rPr>
          <w:rFonts w:ascii="Times New Roman" w:eastAsia="Courier New" w:hAnsi="Times New Roman" w:cs="Times New Roman"/>
          <w:sz w:val="24"/>
          <w:szCs w:val="24"/>
          <w:lang w:eastAsia="ru-RU"/>
        </w:rPr>
        <w:t xml:space="preserve"> </w:t>
      </w:r>
      <w:hyperlink r:id="rId5" w:history="1">
        <w:r w:rsidRPr="00B552E3">
          <w:rPr>
            <w:rStyle w:val="a3"/>
            <w:rFonts w:ascii="Times New Roman" w:eastAsia="Courier New" w:hAnsi="Times New Roman" w:cs="Times New Roman"/>
            <w:sz w:val="24"/>
            <w:szCs w:val="24"/>
            <w:lang w:val="en-US" w:eastAsia="ru-RU"/>
          </w:rPr>
          <w:t>https</w:t>
        </w:r>
        <w:r w:rsidRPr="00B552E3">
          <w:rPr>
            <w:rStyle w:val="a3"/>
            <w:rFonts w:ascii="Times New Roman" w:eastAsia="Courier New" w:hAnsi="Times New Roman" w:cs="Times New Roman"/>
            <w:sz w:val="24"/>
            <w:szCs w:val="24"/>
            <w:lang w:eastAsia="ru-RU"/>
          </w:rPr>
          <w:t>://</w:t>
        </w:r>
        <w:proofErr w:type="spellStart"/>
        <w:r w:rsidRPr="00B552E3">
          <w:rPr>
            <w:rStyle w:val="a3"/>
            <w:rFonts w:ascii="Times New Roman" w:eastAsia="Courier New" w:hAnsi="Times New Roman" w:cs="Times New Roman"/>
            <w:sz w:val="24"/>
            <w:szCs w:val="24"/>
            <w:lang w:val="en-US" w:eastAsia="ru-RU"/>
          </w:rPr>
          <w:t>creativeconomy</w:t>
        </w:r>
        <w:proofErr w:type="spellEnd"/>
        <w:r w:rsidRPr="00B552E3">
          <w:rPr>
            <w:rStyle w:val="a3"/>
            <w:rFonts w:ascii="Times New Roman" w:eastAsia="Courier New" w:hAnsi="Times New Roman" w:cs="Times New Roman"/>
            <w:sz w:val="24"/>
            <w:szCs w:val="24"/>
            <w:lang w:eastAsia="ru-RU"/>
          </w:rPr>
          <w:t>.</w:t>
        </w:r>
        <w:proofErr w:type="spellStart"/>
        <w:r w:rsidRPr="00B552E3">
          <w:rPr>
            <w:rStyle w:val="a3"/>
            <w:rFonts w:ascii="Times New Roman" w:eastAsia="Courier New" w:hAnsi="Times New Roman" w:cs="Times New Roman"/>
            <w:sz w:val="24"/>
            <w:szCs w:val="24"/>
            <w:lang w:val="en-US" w:eastAsia="ru-RU"/>
          </w:rPr>
          <w:t>ru</w:t>
        </w:r>
        <w:proofErr w:type="spellEnd"/>
        <w:r w:rsidRPr="00B552E3">
          <w:rPr>
            <w:rStyle w:val="a3"/>
            <w:rFonts w:ascii="Times New Roman" w:eastAsia="Courier New" w:hAnsi="Times New Roman" w:cs="Times New Roman"/>
            <w:sz w:val="24"/>
            <w:szCs w:val="24"/>
            <w:lang w:eastAsia="ru-RU"/>
          </w:rPr>
          <w:t>/</w:t>
        </w:r>
        <w:r w:rsidRPr="00B552E3">
          <w:rPr>
            <w:rStyle w:val="a3"/>
            <w:rFonts w:ascii="Times New Roman" w:eastAsia="Courier New" w:hAnsi="Times New Roman" w:cs="Times New Roman"/>
            <w:sz w:val="24"/>
            <w:szCs w:val="24"/>
            <w:lang w:val="en-US" w:eastAsia="ru-RU"/>
          </w:rPr>
          <w:t>lib</w:t>
        </w:r>
        <w:r w:rsidRPr="00B552E3">
          <w:rPr>
            <w:rStyle w:val="a3"/>
            <w:rFonts w:ascii="Times New Roman" w:eastAsia="Courier New" w:hAnsi="Times New Roman" w:cs="Times New Roman"/>
            <w:sz w:val="24"/>
            <w:szCs w:val="24"/>
            <w:lang w:eastAsia="ru-RU"/>
          </w:rPr>
          <w:t>/40857</w:t>
        </w:r>
      </w:hyperlink>
    </w:p>
    <w:p w14:paraId="66C0C5F8" w14:textId="77777777" w:rsidR="009F45BC" w:rsidRDefault="009F45BC" w:rsidP="009F45BC">
      <w:pPr>
        <w:spacing w:line="240" w:lineRule="auto"/>
        <w:jc w:val="center"/>
        <w:rPr>
          <w:rFonts w:ascii="Times New Roman" w:eastAsia="Calibri" w:hAnsi="Times New Roman"/>
          <w:b/>
          <w:sz w:val="24"/>
          <w:szCs w:val="24"/>
        </w:rPr>
      </w:pPr>
    </w:p>
    <w:p w14:paraId="0C779D68" w14:textId="77777777" w:rsidR="009F45BC" w:rsidRPr="00455E64" w:rsidRDefault="009F45BC" w:rsidP="009F45BC">
      <w:pPr>
        <w:spacing w:line="240" w:lineRule="auto"/>
        <w:jc w:val="center"/>
        <w:rPr>
          <w:rFonts w:ascii="Times New Roman" w:eastAsia="Courier New" w:hAnsi="Times New Roman" w:cs="Times New Roman"/>
          <w:sz w:val="28"/>
          <w:szCs w:val="28"/>
          <w:lang w:eastAsia="ru-RU"/>
        </w:rPr>
      </w:pPr>
      <w:r w:rsidRPr="00E633EC">
        <w:rPr>
          <w:rFonts w:ascii="Times New Roman" w:eastAsia="Calibri" w:hAnsi="Times New Roman"/>
          <w:b/>
          <w:sz w:val="24"/>
          <w:szCs w:val="24"/>
        </w:rPr>
        <w:t>Информация об авторе</w:t>
      </w:r>
    </w:p>
    <w:p w14:paraId="63DE4644" w14:textId="77777777" w:rsidR="009F45BC" w:rsidRDefault="009F45BC" w:rsidP="009F45BC">
      <w:pPr>
        <w:spacing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proofErr w:type="spellStart"/>
      <w:r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  <w:t>Сланченко</w:t>
      </w:r>
      <w:proofErr w:type="spellEnd"/>
      <w:r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  <w:t xml:space="preserve"> Александр Юрьевич (Российская Федерация, Москва) – аспирант 1 курса Финансового университета при Правительстве Российской </w:t>
      </w:r>
      <w:r w:rsidRPr="00E633EC">
        <w:rPr>
          <w:rFonts w:ascii="Times New Roman" w:eastAsia="Courier New" w:hAnsi="Times New Roman" w:cs="Times New Roman"/>
          <w:bCs/>
          <w:color w:val="000000"/>
          <w:sz w:val="24"/>
          <w:szCs w:val="24"/>
          <w:lang w:eastAsia="ru-RU"/>
        </w:rPr>
        <w:t>Федерации» (</w:t>
      </w:r>
      <w:r w:rsidRPr="00E633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125993, Москва, Ленинградский проспект, 49, </w:t>
      </w:r>
      <w:hyperlink r:id="rId6" w:history="1">
        <w:r w:rsidRPr="00E169AE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academy</w:t>
        </w:r>
        <w:r w:rsidRPr="00E169AE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</w:rPr>
          <w:t>@</w:t>
        </w:r>
        <w:r w:rsidRPr="00E169AE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fa</w:t>
        </w:r>
        <w:r w:rsidRPr="00E169AE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</w:rPr>
          <w:t>.</w:t>
        </w:r>
        <w:proofErr w:type="spellStart"/>
        <w:r w:rsidRPr="00E169AE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ru</w:t>
        </w:r>
        <w:proofErr w:type="spellEnd"/>
      </w:hyperlink>
      <w:r w:rsidRPr="00E633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)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14:paraId="613A9457" w14:textId="77777777" w:rsidR="009F45BC" w:rsidRDefault="009F45BC" w:rsidP="009F45BC">
      <w:pPr>
        <w:spacing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14:paraId="1F59AE31" w14:textId="77777777" w:rsidR="009F45BC" w:rsidRPr="006068A5" w:rsidRDefault="009F45BC" w:rsidP="009F45BC">
      <w:pPr>
        <w:spacing w:line="240" w:lineRule="auto"/>
        <w:jc w:val="right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US"/>
        </w:rPr>
      </w:pPr>
      <w:proofErr w:type="spellStart"/>
      <w:r w:rsidRPr="006068A5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US"/>
        </w:rPr>
        <w:t>Slanchenko</w:t>
      </w:r>
      <w:proofErr w:type="spellEnd"/>
      <w:r w:rsidRPr="006068A5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6068A5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US"/>
        </w:rPr>
        <w:t>A.Yu</w:t>
      </w:r>
      <w:proofErr w:type="spellEnd"/>
      <w:r w:rsidRPr="006068A5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US"/>
        </w:rPr>
        <w:t>.</w:t>
      </w:r>
    </w:p>
    <w:p w14:paraId="4E7C4672" w14:textId="77777777" w:rsidR="009F45BC" w:rsidRPr="006068A5" w:rsidRDefault="009F45BC" w:rsidP="009F45BC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US"/>
        </w:rPr>
      </w:pPr>
      <w:r w:rsidRPr="006068A5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US"/>
        </w:rPr>
        <w:t>CORRELATION BETWEEN THE PACE OF SOCIO-ECONOMIC DEVELOPMENT OF THE STATE AND THE QUALITY OF STRATEGIC PLANNING</w:t>
      </w:r>
    </w:p>
    <w:p w14:paraId="10A7698B" w14:textId="77777777" w:rsidR="009F45BC" w:rsidRPr="006068A5" w:rsidRDefault="009F45BC" w:rsidP="009F45BC">
      <w:pPr>
        <w:spacing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</w:p>
    <w:p w14:paraId="0188C314" w14:textId="77777777" w:rsidR="009F45BC" w:rsidRPr="006068A5" w:rsidRDefault="009F45BC" w:rsidP="009F45BC">
      <w:pPr>
        <w:spacing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  <w:r w:rsidRPr="006068A5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US"/>
        </w:rPr>
        <w:t>Abstract.</w:t>
      </w:r>
      <w:r w:rsidRPr="006068A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Pr="006068A5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val="en-US"/>
        </w:rPr>
        <w:t>The dependence between the indicators influencing the level of social and economic development of the state is revealed in the article</w:t>
      </w:r>
      <w:r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val="en-US"/>
        </w:rPr>
        <w:t>,</w:t>
      </w:r>
      <w:r w:rsidRPr="006068A5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val="en-US"/>
        </w:rPr>
        <w:t xml:space="preserve"> the creation of the system of quality estimation of state </w:t>
      </w:r>
      <w:r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val="en-US"/>
        </w:rPr>
        <w:t xml:space="preserve">strategic </w:t>
      </w:r>
      <w:r w:rsidRPr="006068A5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val="en-US"/>
        </w:rPr>
        <w:t>planning on the basis of building correlation links with social and economic development of the country is proposed.</w:t>
      </w:r>
    </w:p>
    <w:p w14:paraId="76B097FA" w14:textId="77777777" w:rsidR="009F45BC" w:rsidRDefault="009F45BC" w:rsidP="009F45BC">
      <w:pPr>
        <w:spacing w:line="240" w:lineRule="auto"/>
        <w:jc w:val="both"/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val="en-US"/>
        </w:rPr>
      </w:pPr>
      <w:r w:rsidRPr="006068A5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US"/>
        </w:rPr>
        <w:t>Keywords:</w:t>
      </w:r>
      <w:r w:rsidRPr="006068A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Pr="006068A5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val="en-US"/>
        </w:rPr>
        <w:t>strategic planning, social and economic development, planning system, gross domestic product, living standards, social progress.</w:t>
      </w:r>
    </w:p>
    <w:p w14:paraId="6FC3371F" w14:textId="77777777" w:rsidR="009F45BC" w:rsidRDefault="009F45BC" w:rsidP="009F45BC">
      <w:pPr>
        <w:spacing w:line="240" w:lineRule="auto"/>
        <w:jc w:val="both"/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val="en-US"/>
        </w:rPr>
      </w:pPr>
    </w:p>
    <w:p w14:paraId="2F269BD2" w14:textId="77777777" w:rsidR="009F45BC" w:rsidRPr="006068A5" w:rsidRDefault="009F45BC" w:rsidP="009F45BC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US"/>
        </w:rPr>
      </w:pPr>
      <w:r w:rsidRPr="006068A5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US"/>
        </w:rPr>
        <w:t>Author Information</w:t>
      </w:r>
    </w:p>
    <w:p w14:paraId="77348EFE" w14:textId="77777777" w:rsidR="009F45BC" w:rsidRDefault="009F45BC" w:rsidP="009F45BC">
      <w:pPr>
        <w:spacing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  <w:r w:rsidRPr="006068A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Alexander </w:t>
      </w:r>
      <w:proofErr w:type="spellStart"/>
      <w:r w:rsidRPr="006068A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Yurievich</w:t>
      </w:r>
      <w:proofErr w:type="spellEnd"/>
      <w:r w:rsidRPr="006068A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6068A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Slanchenko</w:t>
      </w:r>
      <w:proofErr w:type="spellEnd"/>
      <w:r w:rsidRPr="006068A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(Russian Federation, Moscow) - 1st year postgraduate student </w:t>
      </w:r>
      <w:proofErr w:type="gramStart"/>
      <w:r w:rsidRPr="006068A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of</w:t>
      </w:r>
      <w:proofErr w:type="gramEnd"/>
      <w:r w:rsidRPr="006068A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the Finance University under the Government of the Russian Federation". (125993, Moscow, </w:t>
      </w:r>
      <w:proofErr w:type="spellStart"/>
      <w:r w:rsidRPr="006068A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Leningradsky</w:t>
      </w:r>
      <w:proofErr w:type="spellEnd"/>
      <w:r w:rsidRPr="006068A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6068A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Prospekt</w:t>
      </w:r>
      <w:proofErr w:type="spellEnd"/>
      <w:r w:rsidRPr="006068A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49, </w:t>
      </w:r>
      <w:hyperlink r:id="rId7" w:history="1">
        <w:r w:rsidRPr="00B552E3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academy@fa.ru</w:t>
        </w:r>
      </w:hyperlink>
      <w:r w:rsidRPr="006068A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).</w:t>
      </w:r>
    </w:p>
    <w:p w14:paraId="365E9FF5" w14:textId="77777777" w:rsidR="009F45BC" w:rsidRPr="006068A5" w:rsidRDefault="009F45BC" w:rsidP="009F45BC">
      <w:pPr>
        <w:spacing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</w:p>
    <w:p w14:paraId="672B533E" w14:textId="77777777" w:rsidR="009F45BC" w:rsidRPr="006068A5" w:rsidRDefault="009F45BC" w:rsidP="009F45BC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US"/>
        </w:rPr>
      </w:pPr>
      <w:r w:rsidRPr="006068A5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US"/>
        </w:rPr>
        <w:t>Bibliographic List</w:t>
      </w:r>
    </w:p>
    <w:p w14:paraId="0425582E" w14:textId="77777777" w:rsidR="009F45BC" w:rsidRPr="006068A5" w:rsidRDefault="009F45BC" w:rsidP="009F45BC">
      <w:pPr>
        <w:spacing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  <w:r w:rsidRPr="006068A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1. International study of the Post-Crisis World Foundation, PERSPECTIVA 2050. URL: http://www.postcrisisworld.org/research/podrobnee/010/. </w:t>
      </w:r>
    </w:p>
    <w:p w14:paraId="27B48A58" w14:textId="77777777" w:rsidR="009F45BC" w:rsidRPr="006068A5" w:rsidRDefault="009F45BC" w:rsidP="009F45BC">
      <w:pPr>
        <w:spacing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  <w:r w:rsidRPr="006068A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2. International Monetary Fund. URL: https://www.imf.org/external/russian/index.htm.</w:t>
      </w:r>
    </w:p>
    <w:p w14:paraId="542C1D32" w14:textId="77777777" w:rsidR="009F45BC" w:rsidRPr="006068A5" w:rsidRDefault="009F45BC" w:rsidP="009F45BC">
      <w:pPr>
        <w:spacing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  <w:r w:rsidRPr="006068A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3. G.P. Belyakov, S.A. Belyakov, A.S. </w:t>
      </w:r>
      <w:proofErr w:type="spellStart"/>
      <w:r w:rsidRPr="006068A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Shpak</w:t>
      </w:r>
      <w:proofErr w:type="spellEnd"/>
      <w:r w:rsidRPr="006068A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. PRC's experience in reforming the system of strategic planning and management of scientific and technological development. 2019.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6068A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URL: https://creativeconomy.ru/lib/40857.</w:t>
      </w:r>
    </w:p>
    <w:p w14:paraId="3B68EF17" w14:textId="77777777" w:rsidR="009F45BC" w:rsidRPr="006068A5" w:rsidRDefault="009F45BC" w:rsidP="009F45BC">
      <w:pPr>
        <w:spacing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</w:p>
    <w:p w14:paraId="43A91CB9" w14:textId="77777777" w:rsidR="009F45BC" w:rsidRPr="006068A5" w:rsidRDefault="009F45BC" w:rsidP="009F45BC">
      <w:pPr>
        <w:spacing w:line="240" w:lineRule="auto"/>
        <w:ind w:left="720"/>
        <w:jc w:val="both"/>
        <w:rPr>
          <w:rFonts w:ascii="Times New Roman" w:eastAsia="Courier New" w:hAnsi="Times New Roman" w:cs="Courier New"/>
          <w:bCs/>
          <w:color w:val="000000"/>
          <w:sz w:val="24"/>
          <w:szCs w:val="24"/>
          <w:lang w:val="en-US" w:eastAsia="ru-RU"/>
        </w:rPr>
      </w:pPr>
    </w:p>
    <w:p w14:paraId="49BFB71A" w14:textId="77777777" w:rsidR="009F45BC" w:rsidRPr="006068A5" w:rsidRDefault="009F45BC" w:rsidP="009F45BC">
      <w:pPr>
        <w:spacing w:line="240" w:lineRule="auto"/>
        <w:ind w:left="720"/>
        <w:jc w:val="both"/>
        <w:rPr>
          <w:rFonts w:ascii="Times New Roman" w:eastAsia="Courier New" w:hAnsi="Times New Roman" w:cs="Courier New"/>
          <w:bCs/>
          <w:color w:val="000000"/>
          <w:sz w:val="24"/>
          <w:szCs w:val="24"/>
          <w:lang w:val="en-US" w:eastAsia="ru-RU"/>
        </w:rPr>
      </w:pPr>
    </w:p>
    <w:p w14:paraId="5AE04EBD" w14:textId="77777777" w:rsidR="009F45BC" w:rsidRPr="006068A5" w:rsidRDefault="009F45BC" w:rsidP="009F45BC">
      <w:pPr>
        <w:spacing w:line="240" w:lineRule="auto"/>
        <w:ind w:left="720" w:firstLine="0"/>
        <w:jc w:val="both"/>
        <w:rPr>
          <w:rFonts w:ascii="Times New Roman" w:eastAsia="Courier New" w:hAnsi="Times New Roman" w:cs="Courier New"/>
          <w:bCs/>
          <w:color w:val="000000"/>
          <w:sz w:val="24"/>
          <w:szCs w:val="24"/>
          <w:lang w:val="en-US" w:eastAsia="ru-RU"/>
        </w:rPr>
      </w:pPr>
    </w:p>
    <w:p w14:paraId="6A3990E2" w14:textId="77777777" w:rsidR="009F45BC" w:rsidRPr="006068A5" w:rsidRDefault="009F45BC" w:rsidP="009F45BC">
      <w:pPr>
        <w:spacing w:line="240" w:lineRule="auto"/>
        <w:jc w:val="both"/>
        <w:rPr>
          <w:rFonts w:ascii="Times New Roman" w:eastAsia="Courier New" w:hAnsi="Times New Roman" w:cs="Courier New"/>
          <w:bCs/>
          <w:color w:val="000000"/>
          <w:sz w:val="24"/>
          <w:szCs w:val="24"/>
          <w:lang w:val="en-US" w:eastAsia="ru-RU"/>
        </w:rPr>
      </w:pPr>
    </w:p>
    <w:p w14:paraId="3D782157" w14:textId="77777777" w:rsidR="009F45BC" w:rsidRPr="006068A5" w:rsidRDefault="009F45BC" w:rsidP="009F45BC">
      <w:pPr>
        <w:spacing w:line="240" w:lineRule="auto"/>
        <w:ind w:left="720" w:firstLine="0"/>
        <w:jc w:val="both"/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val="en-US" w:eastAsia="ru-RU"/>
        </w:rPr>
      </w:pPr>
    </w:p>
    <w:p w14:paraId="44A3EE62" w14:textId="77777777" w:rsidR="009F45BC" w:rsidRPr="006068A5" w:rsidRDefault="009F45BC" w:rsidP="009F45BC">
      <w:pPr>
        <w:spacing w:line="240" w:lineRule="auto"/>
        <w:jc w:val="both"/>
        <w:rPr>
          <w:rFonts w:ascii="Times New Roman" w:eastAsia="Courier New" w:hAnsi="Times New Roman" w:cs="Courier New"/>
          <w:bCs/>
          <w:iCs/>
          <w:color w:val="000000"/>
          <w:sz w:val="24"/>
          <w:szCs w:val="24"/>
          <w:lang w:val="en-US" w:eastAsia="ru-RU"/>
        </w:rPr>
      </w:pPr>
    </w:p>
    <w:p w14:paraId="77426BD5" w14:textId="77777777" w:rsidR="00575BDC" w:rsidRDefault="00575BDC"/>
    <w:sectPr w:rsidR="00575BD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20002A87" w:usb1="00000000" w:usb2="00000000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2D473E"/>
    <w:multiLevelType w:val="hybridMultilevel"/>
    <w:tmpl w:val="8DE8A8B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FF23D0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6C8784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B0C6C1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E04798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7986C4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3EA193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21E3A7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1CCBF1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45BC"/>
    <w:rsid w:val="00575BDC"/>
    <w:rsid w:val="009F4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5C6BD5"/>
  <w15:chartTrackingRefBased/>
  <w15:docId w15:val="{248A355F-0E63-4D78-A7A2-A682E5A8FE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before="100" w:beforeAutospacing="1" w:after="160" w:line="360" w:lineRule="auto"/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F45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F45B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academy@fa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cademy@fa.ru" TargetMode="External"/><Relationship Id="rId5" Type="http://schemas.openxmlformats.org/officeDocument/2006/relationships/hyperlink" Target="https://creativeconomy.ru/lib/40857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1247</Words>
  <Characters>7114</Characters>
  <Application>Microsoft Office Word</Application>
  <DocSecurity>0</DocSecurity>
  <Lines>59</Lines>
  <Paragraphs>16</Paragraphs>
  <ScaleCrop>false</ScaleCrop>
  <Company/>
  <LinksUpToDate>false</LinksUpToDate>
  <CharactersWithSpaces>8345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Протасова София</dc:creator>
  <cp:keywords/>
  <dc:description/>
  <cp:lastModifiedBy>Протасова София</cp:lastModifiedBy>
  <cp:revision>1</cp:revision>
  <dcterms:created xsi:type="dcterms:W3CDTF">2020-06-06T10:18:00Z</dcterms:created>
  <dcterms:modified xsi:type="dcterms:W3CDTF">2020-06-06T10:19:00Z</dcterms:modified>
</cp:coreProperties>
</file>