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1.xml" ContentType="application/vnd.openxmlformats-officedocument.themeOverride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4B0C" w:rsidRPr="0025336D" w:rsidRDefault="00CA4B0C" w:rsidP="00CA4B0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336D">
        <w:rPr>
          <w:rFonts w:ascii="Times New Roman" w:hAnsi="Times New Roman" w:cs="Times New Roman"/>
          <w:sz w:val="24"/>
          <w:szCs w:val="24"/>
        </w:rPr>
        <w:t>УДК 338.47</w:t>
      </w:r>
    </w:p>
    <w:p w:rsidR="00CA4B0C" w:rsidRPr="00D36093" w:rsidRDefault="00CA4B0C" w:rsidP="00CA4B0C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be-BY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</w:t>
      </w:r>
      <w:r w:rsidR="00D36093">
        <w:rPr>
          <w:rFonts w:ascii="Times New Roman" w:hAnsi="Times New Roman" w:cs="Times New Roman"/>
          <w:sz w:val="28"/>
          <w:szCs w:val="28"/>
          <w:lang w:val="be-BY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Остапук</w:t>
      </w:r>
      <w:r w:rsidR="00D36093">
        <w:rPr>
          <w:rFonts w:ascii="Times New Roman" w:hAnsi="Times New Roman" w:cs="Times New Roman"/>
          <w:sz w:val="24"/>
          <w:szCs w:val="24"/>
        </w:rPr>
        <w:t xml:space="preserve"> </w:t>
      </w:r>
      <w:r w:rsidR="00D36093">
        <w:rPr>
          <w:rFonts w:ascii="Times New Roman" w:hAnsi="Times New Roman" w:cs="Times New Roman"/>
          <w:sz w:val="24"/>
          <w:szCs w:val="24"/>
          <w:lang w:val="be-BY"/>
        </w:rPr>
        <w:t xml:space="preserve">Т.Н.  </w:t>
      </w:r>
    </w:p>
    <w:p w:rsidR="00CA4B0C" w:rsidRPr="00CA4B0C" w:rsidRDefault="00CA4B0C" w:rsidP="00CA4B0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A4B0C">
        <w:rPr>
          <w:rFonts w:ascii="Times New Roman" w:hAnsi="Times New Roman" w:cs="Times New Roman"/>
          <w:b/>
          <w:sz w:val="24"/>
          <w:szCs w:val="24"/>
        </w:rPr>
        <w:t>МЕЖДУНАРОДНАЯ ТОРГОВЛЯ ТРАНСПОРТНЫМИ УСЛУГАМИ. АНАЛИЗ И ПЕРСПЕКТИВЫ РАЗВИТИЯ В РЕСПУБЛИКЕ БЕЛАРУСЬ.</w:t>
      </w:r>
    </w:p>
    <w:p w:rsidR="00CA4B0C" w:rsidRPr="00CA4B0C" w:rsidRDefault="00CA4B0C" w:rsidP="00CA4B0C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shd w:val="clear" w:color="auto" w:fill="FFFFFF"/>
          <w:lang w:eastAsia="ru-RU"/>
        </w:rPr>
      </w:pPr>
      <w:r w:rsidRPr="00D07A85">
        <w:rPr>
          <w:rFonts w:ascii="Times New Roman" w:hAnsi="Times New Roman" w:cs="Times New Roman"/>
          <w:b/>
          <w:i/>
          <w:sz w:val="24"/>
          <w:szCs w:val="24"/>
        </w:rPr>
        <w:t>Аннотация.</w:t>
      </w:r>
      <w:r w:rsidRPr="00CA4B0C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shd w:val="clear" w:color="auto" w:fill="FFFFFF"/>
          <w:lang w:eastAsia="ru-RU"/>
        </w:rPr>
        <w:t xml:space="preserve"> В статье рассматриваются особенности торговли транспортными услугами в Республике Беларусь. Рассматривается специализация транспортного обслуживания страны в целом и его структура. Определяются основные перспективы развития транспортных услуг в Республике Беларусь.</w:t>
      </w:r>
    </w:p>
    <w:p w:rsidR="00CA4B0C" w:rsidRDefault="00CA4B0C" w:rsidP="00CA4B0C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shd w:val="clear" w:color="auto" w:fill="FFFFFF"/>
          <w:lang w:eastAsia="ru-RU"/>
        </w:rPr>
      </w:pPr>
      <w:r w:rsidRPr="00D07A85"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  <w:shd w:val="clear" w:color="auto" w:fill="FFFFFF"/>
          <w:lang w:eastAsia="ru-RU"/>
        </w:rPr>
        <w:t>Ключевые слова</w:t>
      </w:r>
      <w:r w:rsidRPr="00CA4B0C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shd w:val="clear" w:color="auto" w:fill="FFFFFF"/>
          <w:lang w:eastAsia="ru-RU"/>
        </w:rPr>
        <w:t xml:space="preserve">: международная торговля, транспортные услуги, структура транспорта, </w:t>
      </w:r>
      <w:r w:rsidR="00D07A8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shd w:val="clear" w:color="auto" w:fill="FFFFFF"/>
          <w:lang w:eastAsia="ru-RU"/>
        </w:rPr>
        <w:t>экспорт услуг, импорт услуг.</w:t>
      </w:r>
    </w:p>
    <w:p w:rsidR="00D07A85" w:rsidRDefault="00D07A85" w:rsidP="00CA4B0C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shd w:val="clear" w:color="auto" w:fill="FFFFFF"/>
          <w:lang w:eastAsia="ru-RU"/>
        </w:rPr>
      </w:pPr>
    </w:p>
    <w:p w:rsidR="00D07A85" w:rsidRPr="00D07A85" w:rsidRDefault="00D07A85" w:rsidP="00D07A8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</w:pPr>
      <w:r w:rsidRPr="00D07A85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  <w:t>Транспортные услуги играют большую роль в развитии всей системы международной торговли. Транспорт в международной торговле принято рассматривать как условие, без которого невозможно осуществление внешнеторговой деятельности. Анализируя современное состояние рынка транспортных услуг можно заметить существенные различия с прошлым состоянием рынка. Такие понятия как глобализация, стремительное развитие технологий и систем управления дали толчок в развитии рынка транспорта в целом. Сегодня транспорт, связь и логистическая инфраструктура являются неотъемлемой частью человеческого существования и являются важным условием международного взаимодействия на глобальном, региональном уровнях [1].</w:t>
      </w:r>
    </w:p>
    <w:p w:rsidR="00D07A85" w:rsidRPr="00D07A85" w:rsidRDefault="00D07A85" w:rsidP="00D07A8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</w:pPr>
      <w:r w:rsidRPr="00D07A85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  <w:t>Лидерами мирового рынка транспортных логистических услуг являются: США – 23%, Европейские страны – 19%, Китай – 15% объема рынка. Конечно же, крупнейшим центром логистических услуг в мире остается США (80-90 млрд. долларов). Затем следуют Германия (25-26 млрд. Долларов), Япония (40-45 млрд. Долларов), Великобритания, Нидерланды, Гонконге ($ 22-28 млрд.).</w:t>
      </w:r>
    </w:p>
    <w:p w:rsidR="00D07A85" w:rsidRDefault="00D07A85" w:rsidP="00D07A8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</w:pPr>
      <w:r w:rsidRPr="00D07A85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  <w:t>Республика Беларусь имеет хорошее географическое положение и по этой причине свыше 41,7% экспорта услуг приходится на транспорт. К транспортным услугам относятся все виды транспортного обслуживания, осуществляемого и транспортными средствами: воздушным, железнодорожным, автомобильным, внутренним водным, морским и прочими видами, включая трубопроводный (см. рисунок 1).</w:t>
      </w:r>
    </w:p>
    <w:p w:rsidR="00D07A85" w:rsidRDefault="00D07A85" w:rsidP="004B7B1B">
      <w:pPr>
        <w:spacing w:line="240" w:lineRule="auto"/>
        <w:ind w:firstLine="709"/>
        <w:contextualSpacing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</w:pPr>
    </w:p>
    <w:p w:rsidR="00D07A85" w:rsidRDefault="00D07A85" w:rsidP="004B7B1B">
      <w:pPr>
        <w:spacing w:line="240" w:lineRule="auto"/>
        <w:ind w:firstLine="709"/>
        <w:contextualSpacing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</w:pPr>
      <w:r w:rsidRPr="00F96CD6">
        <w:rPr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posOffset>1941830</wp:posOffset>
            </wp:positionH>
            <wp:positionV relativeFrom="paragraph">
              <wp:posOffset>171450</wp:posOffset>
            </wp:positionV>
            <wp:extent cx="4114800" cy="2216150"/>
            <wp:effectExtent l="0" t="57150" r="0" b="50800"/>
            <wp:wrapSquare wrapText="bothSides"/>
            <wp:docPr id="1" name="Схема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anchor>
        </w:drawing>
      </w:r>
    </w:p>
    <w:p w:rsidR="00D07A85" w:rsidRPr="00D07A85" w:rsidRDefault="00D07A85" w:rsidP="004B7B1B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07A85" w:rsidRPr="00D07A85" w:rsidRDefault="00D07A85" w:rsidP="004B7B1B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07A85" w:rsidRPr="00D07A85" w:rsidRDefault="00D07A85" w:rsidP="004B7B1B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07A85" w:rsidRPr="00D07A85" w:rsidRDefault="00D07A85" w:rsidP="004B7B1B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07A85" w:rsidRPr="00D07A85" w:rsidRDefault="00D07A85" w:rsidP="00D07A85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07A85" w:rsidRDefault="00D07A85" w:rsidP="00D07A8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</w:pPr>
    </w:p>
    <w:p w:rsidR="00D07A85" w:rsidRDefault="00D07A85" w:rsidP="00D07A8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</w:pPr>
    </w:p>
    <w:p w:rsidR="00D07A85" w:rsidRDefault="00D07A85" w:rsidP="00D07A8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</w:pPr>
    </w:p>
    <w:p w:rsidR="00D07A85" w:rsidRDefault="00D07A85" w:rsidP="00D07A85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06D81" w:rsidRDefault="00D07A85" w:rsidP="00B06D8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Рисунок </w:t>
      </w:r>
      <w:r w:rsidR="00B06D8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5817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</w:t>
      </w:r>
      <w:r w:rsidRPr="00581775">
        <w:rPr>
          <w:rFonts w:ascii="Times New Roman" w:hAnsi="Times New Roman" w:cs="Times New Roman"/>
          <w:sz w:val="24"/>
          <w:szCs w:val="24"/>
        </w:rPr>
        <w:t xml:space="preserve"> Специализация транспортного обслуживания в Республике Беларусь</w:t>
      </w:r>
    </w:p>
    <w:p w:rsidR="00360304" w:rsidRDefault="00B06D81" w:rsidP="00360304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6D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Оборот торговли услугами Республики Беларусь с другими странами увеличился на 8,5 % относительно показателя за 2018 год и составил 15,4 млрд. долларов. Транспортные, «телекоммуникационные, компьютерные и информационные» услуги, явились важнейшими в формировании профицита внешней торговли услугами. Наибольшее </w:t>
      </w:r>
      <w:r w:rsidRPr="00B06D8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отрицательное сальдо сложилось по услугам строительства (332,2 млн. долларов), поездкам (229,8 млн. долларов) и финансовым услугам (182,1 млн. долларов). Экспорт услуг за 2019 год сложился в размере 9,6 млрд. долларов (15,2 % ВВП) и увеличился на 8,8 %. </w:t>
      </w:r>
    </w:p>
    <w:p w:rsidR="00360304" w:rsidRPr="00C55FC1" w:rsidRDefault="00360304" w:rsidP="00360304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55FC1">
        <w:rPr>
          <w:rFonts w:ascii="Times New Roman" w:hAnsi="Times New Roman" w:cs="Times New Roman"/>
          <w:bCs/>
          <w:sz w:val="24"/>
          <w:szCs w:val="24"/>
        </w:rPr>
        <w:t>Наибольший удельный вес в экспорте составили транспортные услуги (41,7 %), телекоммуникационные, компьютерные и информационные услуги (25,0 %), услуги, связанные с поездками нерезидентов в Республику Беларусь (9,4 %), и услу</w:t>
      </w:r>
      <w:r>
        <w:rPr>
          <w:rFonts w:ascii="Times New Roman" w:hAnsi="Times New Roman" w:cs="Times New Roman"/>
          <w:bCs/>
          <w:sz w:val="24"/>
          <w:szCs w:val="24"/>
        </w:rPr>
        <w:t>ги строительства (7,6 %)- (рис.2</w:t>
      </w:r>
      <w:r w:rsidRPr="00C55FC1">
        <w:rPr>
          <w:rFonts w:ascii="Times New Roman" w:hAnsi="Times New Roman" w:cs="Times New Roman"/>
          <w:bCs/>
          <w:sz w:val="24"/>
          <w:szCs w:val="24"/>
        </w:rPr>
        <w:t>).</w:t>
      </w:r>
    </w:p>
    <w:p w:rsidR="00360304" w:rsidRPr="00C55FC1" w:rsidRDefault="00360304" w:rsidP="00360304">
      <w:pPr>
        <w:spacing w:after="0" w:line="30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C55FC1"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 wp14:anchorId="317F550B" wp14:editId="7CEE6002">
            <wp:extent cx="4162425" cy="2847975"/>
            <wp:effectExtent l="0" t="0" r="0" b="0"/>
            <wp:docPr id="11" name="Диаграмма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4B7B1B" w:rsidRPr="00C55FC1" w:rsidRDefault="00360304" w:rsidP="004B7B1B">
      <w:pPr>
        <w:spacing w:after="0" w:line="30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Рисунок 2</w:t>
      </w:r>
      <w:r w:rsidRPr="00C55FC1">
        <w:rPr>
          <w:rFonts w:ascii="Times New Roman" w:hAnsi="Times New Roman" w:cs="Times New Roman"/>
          <w:bCs/>
          <w:sz w:val="24"/>
          <w:szCs w:val="24"/>
        </w:rPr>
        <w:t>-Эскпорт услуг за 2019 год</w:t>
      </w:r>
    </w:p>
    <w:p w:rsidR="00B06D81" w:rsidRPr="00360304" w:rsidRDefault="00360304" w:rsidP="00360304">
      <w:pPr>
        <w:spacing w:after="0" w:line="30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На рисунке 2</w:t>
      </w:r>
      <w:r w:rsidRPr="00C55FC1">
        <w:rPr>
          <w:rFonts w:ascii="Times New Roman" w:hAnsi="Times New Roman" w:cs="Times New Roman"/>
          <w:bCs/>
          <w:sz w:val="24"/>
          <w:szCs w:val="24"/>
        </w:rPr>
        <w:t xml:space="preserve"> наблюдается незначительное снижение доли тран</w:t>
      </w:r>
      <w:r>
        <w:rPr>
          <w:rFonts w:ascii="Times New Roman" w:hAnsi="Times New Roman" w:cs="Times New Roman"/>
          <w:bCs/>
          <w:sz w:val="24"/>
          <w:szCs w:val="24"/>
        </w:rPr>
        <w:t>спортных услуг с 44,4% до 41,7% по сравнению с 2018 годом,</w:t>
      </w:r>
      <w:r w:rsidRPr="00C55FC1">
        <w:rPr>
          <w:rFonts w:ascii="Times New Roman" w:hAnsi="Times New Roman" w:cs="Times New Roman"/>
          <w:bCs/>
          <w:sz w:val="24"/>
          <w:szCs w:val="24"/>
        </w:rPr>
        <w:t xml:space="preserve"> в то время как информационные услуги увеличивают свою долю с 21% до 25%.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06D81" w:rsidRPr="00B06D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Деятельность транспорта приносит стране значительные суммы валютных поступлений от экспорта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транспортных услуг. На рисунке 3</w:t>
      </w:r>
      <w:r w:rsidR="00B06D81" w:rsidRPr="00B06D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изображена динамика экспорта транспортных услуг за 2014-2019 год [2].</w:t>
      </w:r>
    </w:p>
    <w:p w:rsidR="00B06D81" w:rsidRPr="00B06D81" w:rsidRDefault="00B06D81" w:rsidP="00B06D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07A85" w:rsidRDefault="00B06D81" w:rsidP="00B06D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anchor distT="6051" distB="3404" distL="119947" distR="117594" simplePos="0" relativeHeight="251659264" behindDoc="0" locked="0" layoutInCell="1" allowOverlap="1" wp14:anchorId="24D5ACDF" wp14:editId="3455B397">
            <wp:simplePos x="0" y="0"/>
            <wp:positionH relativeFrom="column">
              <wp:posOffset>1109980</wp:posOffset>
            </wp:positionH>
            <wp:positionV relativeFrom="paragraph">
              <wp:posOffset>52070</wp:posOffset>
            </wp:positionV>
            <wp:extent cx="4124325" cy="2562225"/>
            <wp:effectExtent l="0" t="0" r="9525" b="9525"/>
            <wp:wrapSquare wrapText="bothSides"/>
            <wp:docPr id="2" name="Диаграмма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A4B0C" w:rsidRPr="00D07A85" w:rsidRDefault="00CA4B0C" w:rsidP="00CA4B0C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5B1928" w:rsidRDefault="003D5538"/>
    <w:p w:rsidR="00B06D81" w:rsidRDefault="00B06D81"/>
    <w:p w:rsidR="00B06D81" w:rsidRDefault="00B06D81"/>
    <w:p w:rsidR="00B06D81" w:rsidRDefault="00B06D81"/>
    <w:p w:rsidR="00B06D81" w:rsidRDefault="00B06D81"/>
    <w:p w:rsidR="00B06D81" w:rsidRDefault="00B06D81"/>
    <w:p w:rsidR="00360304" w:rsidRDefault="00360304"/>
    <w:p w:rsidR="00541439" w:rsidRDefault="00541439"/>
    <w:p w:rsidR="00B06D81" w:rsidRPr="00B06D81" w:rsidRDefault="00B06D81" w:rsidP="00B06D81">
      <w:pPr>
        <w:ind w:firstLine="284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B06D8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Рисунок </w:t>
      </w:r>
      <w:r w:rsidR="0036030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3</w:t>
      </w:r>
      <w:r w:rsidRPr="00B06D8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B06D81">
        <w:rPr>
          <w:rFonts w:ascii="Times New Roman" w:hAnsi="Times New Roman" w:cs="Times New Roman"/>
          <w:sz w:val="24"/>
          <w:szCs w:val="24"/>
        </w:rPr>
        <w:t>–</w:t>
      </w:r>
      <w:r w:rsidRPr="00B06D81">
        <w:rPr>
          <w:rFonts w:ascii="Times New Roman" w:hAnsi="Times New Roman" w:cs="Times New Roman"/>
          <w:bCs/>
          <w:sz w:val="24"/>
          <w:szCs w:val="24"/>
        </w:rPr>
        <w:t xml:space="preserve"> Динамика экспорта тран</w:t>
      </w:r>
      <w:r>
        <w:rPr>
          <w:rFonts w:ascii="Times New Roman" w:hAnsi="Times New Roman" w:cs="Times New Roman"/>
          <w:bCs/>
          <w:sz w:val="24"/>
          <w:szCs w:val="24"/>
        </w:rPr>
        <w:t>спортных услуг за 2014-2019 год</w:t>
      </w:r>
      <w:r w:rsidRPr="000E4798">
        <w:rPr>
          <w:bCs/>
        </w:rPr>
        <w:tab/>
      </w:r>
    </w:p>
    <w:p w:rsidR="00B06D81" w:rsidRPr="00B06D81" w:rsidRDefault="00360304" w:rsidP="00B06D81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На рисунке 3</w:t>
      </w:r>
      <w:r w:rsidR="00B06D81" w:rsidRPr="00B06D81">
        <w:rPr>
          <w:rFonts w:ascii="Times New Roman" w:hAnsi="Times New Roman" w:cs="Times New Roman"/>
          <w:bCs/>
          <w:sz w:val="24"/>
          <w:szCs w:val="24"/>
        </w:rPr>
        <w:t xml:space="preserve"> видно, что в 2014 году экспорт транспортных услуг составлял -1,9 млн. долл. США. что говорит о проблемной ситуации, но в 2015 году наблюдается рост экспорта, </w:t>
      </w:r>
      <w:r w:rsidR="00B06D81" w:rsidRPr="00B06D81">
        <w:rPr>
          <w:rFonts w:ascii="Times New Roman" w:hAnsi="Times New Roman" w:cs="Times New Roman"/>
          <w:bCs/>
          <w:sz w:val="24"/>
          <w:szCs w:val="24"/>
        </w:rPr>
        <w:lastRenderedPageBreak/>
        <w:t>следовательно</w:t>
      </w:r>
      <w:r w:rsidR="004B7B1B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B06D81" w:rsidRPr="00B06D81">
        <w:rPr>
          <w:rFonts w:ascii="Times New Roman" w:hAnsi="Times New Roman" w:cs="Times New Roman"/>
          <w:bCs/>
          <w:sz w:val="24"/>
          <w:szCs w:val="24"/>
        </w:rPr>
        <w:t>ситуация улучшается. В 2018-2019 году экспорт транспортных услуг находится почти на одном же уровне и составляет 5,7 млн. долл. США.</w:t>
      </w:r>
    </w:p>
    <w:p w:rsidR="00B06D81" w:rsidRPr="00B06D81" w:rsidRDefault="00B06D81" w:rsidP="00B06D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6D81">
        <w:rPr>
          <w:rFonts w:ascii="Times New Roman" w:eastAsia="Times New Roman" w:hAnsi="Times New Roman" w:cs="Times New Roman"/>
          <w:sz w:val="24"/>
          <w:szCs w:val="24"/>
          <w:lang w:eastAsia="ru-RU"/>
        </w:rPr>
        <w:t>Белорусский экспорт грузовых транспортных услуг прямо зависит от товарооборота России и ЕС, а экспорт автотранспортных и железнодорожных грузоперевозок – от импорта России из ЕС (российский экспорт в ЕС идет в основном по трубам).</w:t>
      </w:r>
    </w:p>
    <w:p w:rsidR="004B7B1B" w:rsidRDefault="00B06D81" w:rsidP="004B7B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6D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Основными потребителями белорусских услуг является Россия, Германия, США, Польша и множество других, которые имеют наименьший процент, что видно на рисунке </w:t>
      </w:r>
      <w:r w:rsidR="00360304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B06D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[3].</w:t>
      </w:r>
    </w:p>
    <w:p w:rsidR="00B06D81" w:rsidRPr="004B7B1B" w:rsidRDefault="00B06D81" w:rsidP="004B7B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A592A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0" locked="0" layoutInCell="1" allowOverlap="1" wp14:anchorId="0C4E1C1B" wp14:editId="2B98F105">
            <wp:simplePos x="0" y="0"/>
            <wp:positionH relativeFrom="column">
              <wp:posOffset>1318260</wp:posOffset>
            </wp:positionH>
            <wp:positionV relativeFrom="paragraph">
              <wp:posOffset>9525</wp:posOffset>
            </wp:positionV>
            <wp:extent cx="3448050" cy="2476500"/>
            <wp:effectExtent l="0" t="0" r="0" b="19050"/>
            <wp:wrapSquare wrapText="bothSides"/>
            <wp:docPr id="4" name="Схема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2" r:lo="rId13" r:qs="rId14" r:cs="rId15"/>
              </a:graphicData>
            </a:graphic>
          </wp:anchor>
        </w:drawing>
      </w:r>
      <w:r w:rsidR="004B7B1B">
        <w:br w:type="textWrapping" w:clear="all"/>
      </w:r>
    </w:p>
    <w:p w:rsidR="00B06D81" w:rsidRPr="00B06D81" w:rsidRDefault="00360304" w:rsidP="00B06D81">
      <w:pPr>
        <w:ind w:firstLine="28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Рисунок 4</w:t>
      </w:r>
      <w:r w:rsidR="00B06D81" w:rsidRPr="00B06D81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B06D81" w:rsidRPr="00B06D81">
        <w:rPr>
          <w:rFonts w:ascii="Times New Roman" w:hAnsi="Times New Roman" w:cs="Times New Roman"/>
          <w:sz w:val="24"/>
          <w:szCs w:val="24"/>
        </w:rPr>
        <w:t>–</w:t>
      </w:r>
      <w:r w:rsidR="00B06D81" w:rsidRPr="00B06D81">
        <w:rPr>
          <w:rFonts w:ascii="Times New Roman" w:hAnsi="Times New Roman" w:cs="Times New Roman"/>
          <w:color w:val="000000"/>
          <w:sz w:val="24"/>
          <w:szCs w:val="24"/>
        </w:rPr>
        <w:t xml:space="preserve"> Основные страны-экспортеры транспортных услуг Республики Беларусь</w:t>
      </w:r>
    </w:p>
    <w:p w:rsidR="00F3611C" w:rsidRDefault="00F3611C" w:rsidP="003603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361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это же время Республика Беларусь импортирует транспортные услуги из следующих стран, что изображено на рисунке </w:t>
      </w:r>
      <w:r w:rsidR="003603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Pr="00F361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4B7B1B" w:rsidRPr="00F3611C" w:rsidRDefault="004B7B1B" w:rsidP="003603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60304" w:rsidRDefault="00F3611C" w:rsidP="0036030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</w:pPr>
      <w:r w:rsidRPr="00F3611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1377315</wp:posOffset>
            </wp:positionH>
            <wp:positionV relativeFrom="paragraph">
              <wp:posOffset>10160</wp:posOffset>
            </wp:positionV>
            <wp:extent cx="3248025" cy="2435860"/>
            <wp:effectExtent l="0" t="0" r="0" b="21590"/>
            <wp:wrapSquare wrapText="bothSides"/>
            <wp:docPr id="6" name="Схема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7" r:lo="rId18" r:qs="rId19" r:cs="rId20"/>
              </a:graphicData>
            </a:graphic>
            <wp14:sizeRelH relativeFrom="margin">
              <wp14:pctWidth>0</wp14:pctWidth>
            </wp14:sizeRelH>
          </wp:anchor>
        </w:drawing>
      </w:r>
    </w:p>
    <w:p w:rsidR="00360304" w:rsidRDefault="00360304" w:rsidP="003603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</w:pPr>
    </w:p>
    <w:p w:rsidR="00360304" w:rsidRDefault="00360304" w:rsidP="003603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</w:pPr>
    </w:p>
    <w:p w:rsidR="00360304" w:rsidRDefault="00360304" w:rsidP="003603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</w:pPr>
    </w:p>
    <w:p w:rsidR="00F3611C" w:rsidRPr="00F3611C" w:rsidRDefault="00360304" w:rsidP="0036030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br w:type="textWrapping" w:clear="all"/>
      </w:r>
    </w:p>
    <w:p w:rsidR="00F3611C" w:rsidRPr="00F3611C" w:rsidRDefault="00360304" w:rsidP="00360304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Рисунок 5 </w:t>
      </w:r>
      <w:r w:rsidR="00F3611C" w:rsidRPr="00F361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</w:t>
      </w:r>
      <w:r w:rsidR="00F3611C" w:rsidRPr="00F361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Основные страны-импортеры Республики Беларусь по оказанию транспортных услуг</w:t>
      </w:r>
    </w:p>
    <w:p w:rsidR="00F3611C" w:rsidRPr="00F3611C" w:rsidRDefault="00F3611C" w:rsidP="0036030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F3611C" w:rsidRPr="00F3611C" w:rsidRDefault="00F3611C" w:rsidP="0036030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361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Можно говорить о том, что Республика Беларусь импортирует транспортные услуги в основном у России, Литвы, Китая и Польши.</w:t>
      </w:r>
    </w:p>
    <w:p w:rsidR="00F3611C" w:rsidRPr="00F3611C" w:rsidRDefault="00F3611C" w:rsidP="0036030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361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Перспективными направлениями развития транспортных услуг в Республике Беларусь являются следующие:</w:t>
      </w:r>
    </w:p>
    <w:p w:rsidR="00F3611C" w:rsidRPr="00F3611C" w:rsidRDefault="00F3611C" w:rsidP="0036030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361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Интеграция в мировую экономику стран, ранее мало участвующих в ней.</w:t>
      </w:r>
    </w:p>
    <w:p w:rsidR="00F3611C" w:rsidRPr="00F3611C" w:rsidRDefault="00F3611C" w:rsidP="0036030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361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Рост числа разновидностей оказываемых услуг.</w:t>
      </w:r>
    </w:p>
    <w:p w:rsidR="00F3611C" w:rsidRPr="00F3611C" w:rsidRDefault="00F3611C" w:rsidP="0036030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361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3. Развитие инвестиционной деятельности.</w:t>
      </w:r>
    </w:p>
    <w:p w:rsidR="00F3611C" w:rsidRPr="00F3611C" w:rsidRDefault="00F3611C" w:rsidP="0036030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361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Интенсивное развитие туризма.</w:t>
      </w:r>
    </w:p>
    <w:p w:rsidR="00F3611C" w:rsidRPr="00F3611C" w:rsidRDefault="00F3611C" w:rsidP="0036030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361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 Разработка программ на освоение Азиатского направления предоставления услуг.</w:t>
      </w:r>
    </w:p>
    <w:p w:rsidR="00F3611C" w:rsidRPr="00F3611C" w:rsidRDefault="00F3611C" w:rsidP="0036030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361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Согласно выполненному исследованию и представленным данным можно сделать следующие выводы:</w:t>
      </w:r>
    </w:p>
    <w:p w:rsidR="00F3611C" w:rsidRPr="00F3611C" w:rsidRDefault="00F3611C" w:rsidP="0036030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361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 Деятельность транспорта приносит стране значительные суммы валютных поступлений от экспорта транспортных услуг и на данный момент в Республике Беларусь транспортные услуги являются важнейшими в формировании профицита внешней торговли услугами. </w:t>
      </w:r>
    </w:p>
    <w:p w:rsidR="00F3611C" w:rsidRPr="00F3611C" w:rsidRDefault="00F3611C" w:rsidP="0036030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361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Анализируя современное состояние рынка транспортных услуг можно</w:t>
      </w:r>
      <w:r w:rsidRPr="00F3611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 w:rsidRPr="00F361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заметить существенные различия с прошлым состоянием рынка, т.е. с каждым годом торговля транспортными услугами в государстве увеличивается, что говорит о хороших отношениях между ближними и зарубежными странами и выходом на мировой рынок транспортных услуг [4].</w:t>
      </w:r>
    </w:p>
    <w:p w:rsidR="00F3611C" w:rsidRPr="00F3611C" w:rsidRDefault="00F3611C" w:rsidP="0036030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361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Главной миссией государства в системе функционирования и развития транспорта является создание ситуаций для экономического роста, повышение конкурентоспособности мировой экономики и качества жизни населения через доступ к безопасным и качественным транспортным услугам.</w:t>
      </w:r>
    </w:p>
    <w:p w:rsidR="00B06D81" w:rsidRPr="00360304" w:rsidRDefault="00B06D81" w:rsidP="00360304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60304" w:rsidRPr="00810243" w:rsidRDefault="00360304" w:rsidP="0036030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10243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360304" w:rsidRPr="00360304" w:rsidRDefault="00360304" w:rsidP="00360304">
      <w:pPr>
        <w:spacing w:after="0" w:line="240" w:lineRule="auto"/>
        <w:ind w:left="284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0304">
        <w:rPr>
          <w:rFonts w:ascii="Times New Roman" w:hAnsi="Times New Roman" w:cs="Times New Roman"/>
          <w:sz w:val="24"/>
          <w:szCs w:val="24"/>
        </w:rPr>
        <w:t xml:space="preserve">1. Нестеров, А. К. Международная торговля услугами [Электронный ресурс]. – Режим доступа: </w:t>
      </w:r>
      <w:hyperlink r:id="rId22" w:history="1">
        <w:r w:rsidRPr="00360304">
          <w:rPr>
            <w:rStyle w:val="a3"/>
            <w:rFonts w:ascii="Times New Roman" w:hAnsi="Times New Roman"/>
            <w:sz w:val="24"/>
            <w:szCs w:val="24"/>
          </w:rPr>
          <w:t>http://odiplom.ru/lab/mezhdunarodnaya-torgovlya-uslugami.html</w:t>
        </w:r>
      </w:hyperlink>
      <w:r w:rsidRPr="00360304">
        <w:rPr>
          <w:rFonts w:ascii="Times New Roman" w:hAnsi="Times New Roman" w:cs="Times New Roman"/>
          <w:sz w:val="24"/>
          <w:szCs w:val="24"/>
        </w:rPr>
        <w:t>. – Дата доступа: 10.04.2020.</w:t>
      </w:r>
    </w:p>
    <w:p w:rsidR="00360304" w:rsidRPr="00360304" w:rsidRDefault="00360304" w:rsidP="00360304">
      <w:pPr>
        <w:spacing w:after="0" w:line="240" w:lineRule="auto"/>
        <w:ind w:left="284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0304">
        <w:rPr>
          <w:rFonts w:ascii="Times New Roman" w:hAnsi="Times New Roman" w:cs="Times New Roman"/>
          <w:sz w:val="24"/>
          <w:szCs w:val="24"/>
        </w:rPr>
        <w:t>2. Официальный сайт статистики Республики Беларусь [Электронный ресурс]. – Режим доступа:</w:t>
      </w:r>
      <w:r w:rsidR="00156FD9">
        <w:rPr>
          <w:rFonts w:ascii="Times New Roman" w:hAnsi="Times New Roman" w:cs="Times New Roman"/>
          <w:sz w:val="24"/>
          <w:szCs w:val="24"/>
        </w:rPr>
        <w:t xml:space="preserve"> </w:t>
      </w:r>
      <w:hyperlink r:id="rId23" w:history="1">
        <w:r w:rsidRPr="00360304">
          <w:rPr>
            <w:rStyle w:val="a3"/>
            <w:rFonts w:ascii="Times New Roman" w:hAnsi="Times New Roman"/>
            <w:sz w:val="24"/>
            <w:szCs w:val="24"/>
          </w:rPr>
          <w:t>https://www.belstat.gov.by/ofitsialnaya-statistika/realny-sector-ekonomiki/transport</w:t>
        </w:r>
      </w:hyperlink>
      <w:r w:rsidRPr="00360304">
        <w:rPr>
          <w:rFonts w:ascii="Times New Roman" w:hAnsi="Times New Roman" w:cs="Times New Roman"/>
          <w:sz w:val="24"/>
          <w:szCs w:val="24"/>
        </w:rPr>
        <w:t>. – Дата доступа: 05.04.2020.</w:t>
      </w:r>
    </w:p>
    <w:p w:rsidR="00360304" w:rsidRPr="00360304" w:rsidRDefault="00360304" w:rsidP="00360304">
      <w:pPr>
        <w:spacing w:after="0" w:line="240" w:lineRule="auto"/>
        <w:ind w:left="284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0304">
        <w:rPr>
          <w:rFonts w:ascii="Times New Roman" w:hAnsi="Times New Roman" w:cs="Times New Roman"/>
          <w:sz w:val="24"/>
          <w:szCs w:val="24"/>
        </w:rPr>
        <w:t>3.</w:t>
      </w:r>
      <w:r w:rsidR="00F9238B">
        <w:rPr>
          <w:rFonts w:ascii="Times New Roman" w:hAnsi="Times New Roman" w:cs="Times New Roman"/>
          <w:sz w:val="24"/>
          <w:szCs w:val="24"/>
        </w:rPr>
        <w:t xml:space="preserve"> </w:t>
      </w:r>
      <w:r w:rsidRPr="00360304">
        <w:rPr>
          <w:rFonts w:ascii="Times New Roman" w:hAnsi="Times New Roman" w:cs="Times New Roman"/>
          <w:sz w:val="24"/>
          <w:szCs w:val="24"/>
        </w:rPr>
        <w:t xml:space="preserve">Официальный сайт Национального банка Республики Беларусь [Электронный ресурс]. – Режим доступа: </w:t>
      </w:r>
      <w:hyperlink r:id="rId24" w:history="1">
        <w:r w:rsidRPr="00360304">
          <w:rPr>
            <w:rStyle w:val="a3"/>
            <w:rFonts w:ascii="Times New Roman" w:hAnsi="Times New Roman"/>
            <w:sz w:val="24"/>
            <w:szCs w:val="24"/>
          </w:rPr>
          <w:t>http://www.nbrb.by/publications/BalPay/balpay2019.pdf</w:t>
        </w:r>
      </w:hyperlink>
      <w:r w:rsidRPr="00360304">
        <w:rPr>
          <w:rFonts w:ascii="Times New Roman" w:hAnsi="Times New Roman" w:cs="Times New Roman"/>
          <w:sz w:val="24"/>
          <w:szCs w:val="24"/>
        </w:rPr>
        <w:t>. – Дата доступа: 01.04.2020.</w:t>
      </w:r>
    </w:p>
    <w:p w:rsidR="00360304" w:rsidRPr="00360304" w:rsidRDefault="00360304" w:rsidP="00360304">
      <w:pPr>
        <w:spacing w:after="0" w:line="240" w:lineRule="auto"/>
        <w:ind w:left="284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0304">
        <w:rPr>
          <w:rFonts w:ascii="Times New Roman" w:hAnsi="Times New Roman" w:cs="Times New Roman"/>
          <w:sz w:val="24"/>
          <w:szCs w:val="24"/>
        </w:rPr>
        <w:t>4.</w:t>
      </w:r>
      <w:r w:rsidR="00F9238B">
        <w:rPr>
          <w:rFonts w:ascii="Times New Roman" w:hAnsi="Times New Roman" w:cs="Times New Roman"/>
          <w:sz w:val="24"/>
          <w:szCs w:val="24"/>
        </w:rPr>
        <w:t xml:space="preserve"> </w:t>
      </w:r>
      <w:r w:rsidRPr="00360304">
        <w:rPr>
          <w:rFonts w:ascii="Times New Roman" w:hAnsi="Times New Roman" w:cs="Times New Roman"/>
          <w:sz w:val="24"/>
          <w:szCs w:val="24"/>
        </w:rPr>
        <w:t>Сайт международного транспортного центра [Электронный ресурс]. – Режим доступа: http://www.intracen.org/.  – Дата доступа: 01.04.2020.</w:t>
      </w:r>
    </w:p>
    <w:p w:rsidR="00360304" w:rsidRDefault="00360304" w:rsidP="00360304">
      <w:pPr>
        <w:spacing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360304" w:rsidRPr="00810243" w:rsidRDefault="00360304" w:rsidP="00360304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10243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360304" w:rsidRDefault="00360304" w:rsidP="00F923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Остапук Татьяна Николаевна, Беларусь, Брест</w:t>
      </w:r>
      <w:r w:rsidR="00F9238B">
        <w:rPr>
          <w:rFonts w:ascii="Times New Roman" w:hAnsi="Times New Roman" w:cs="Times New Roman"/>
          <w:sz w:val="24"/>
          <w:szCs w:val="24"/>
        </w:rPr>
        <w:t>.</w:t>
      </w:r>
    </w:p>
    <w:p w:rsidR="00F9238B" w:rsidRDefault="00F9238B" w:rsidP="00F923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Ученая степень-нет.</w:t>
      </w:r>
    </w:p>
    <w:p w:rsidR="00F9238B" w:rsidRDefault="00F9238B" w:rsidP="00F923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Должность-студент кафедры экономической теории и логистики.</w:t>
      </w:r>
    </w:p>
    <w:p w:rsidR="00F9238B" w:rsidRDefault="00F9238B" w:rsidP="00F923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Организация-Брестский государственный технический университет.</w:t>
      </w:r>
    </w:p>
    <w:p w:rsidR="00D36093" w:rsidRPr="00D36093" w:rsidRDefault="00D36093" w:rsidP="00D360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shd w:val="clear" w:color="auto" w:fill="FFFFFF"/>
          <w:lang w:val="en-US" w:eastAsia="ru-RU"/>
        </w:rPr>
      </w:pPr>
      <w:r w:rsidRPr="00D36093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 xml:space="preserve">E-mail- </w:t>
      </w:r>
      <w:r w:rsidRPr="00D36093">
        <w:rPr>
          <w:rFonts w:ascii="Times New Roman" w:hAnsi="Times New Roman" w:cs="Times New Roman"/>
          <w:sz w:val="24"/>
          <w:szCs w:val="24"/>
          <w:lang w:val="en-US"/>
        </w:rPr>
        <w:t>etl.brgtu@gmail.com</w:t>
      </w:r>
    </w:p>
    <w:p w:rsidR="00F9238B" w:rsidRPr="00D36093" w:rsidRDefault="00F9238B" w:rsidP="00F923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9238B" w:rsidRPr="00D36093" w:rsidRDefault="00F9238B" w:rsidP="00F9238B">
      <w:pPr>
        <w:spacing w:line="240" w:lineRule="auto"/>
        <w:ind w:left="284" w:hanging="284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</w:pPr>
      <w:r w:rsidRPr="00D36093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 w:eastAsia="ru-RU"/>
        </w:rPr>
        <w:t xml:space="preserve">                                                                                                               </w:t>
      </w:r>
      <w:r w:rsidR="00D36093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 w:eastAsia="ru-RU"/>
        </w:rPr>
        <w:t xml:space="preserve">    </w:t>
      </w:r>
      <w:r w:rsidRPr="00A92A2A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>Ostapuk</w:t>
      </w:r>
      <w:r w:rsidR="00D36093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be-BY" w:eastAsia="ru-RU"/>
        </w:rPr>
        <w:t xml:space="preserve"> Т.</w:t>
      </w:r>
      <w:r w:rsidR="00D36093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>N.</w:t>
      </w:r>
    </w:p>
    <w:p w:rsidR="00F9238B" w:rsidRPr="00F9238B" w:rsidRDefault="00F9238B" w:rsidP="00F9238B">
      <w:pPr>
        <w:spacing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US"/>
        </w:rPr>
      </w:pPr>
      <w:r w:rsidRPr="00F9238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US"/>
        </w:rPr>
        <w:t>INTERNATIONAL TRADE IN TRANSPORT SERVICES. ANALYSIS AND PROSPECTS OF DEVELOPMENT IN THE REPUBLIC OF BELARUS.</w:t>
      </w:r>
    </w:p>
    <w:p w:rsidR="00F9238B" w:rsidRPr="00F9238B" w:rsidRDefault="00F9238B" w:rsidP="00F9238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shd w:val="clear" w:color="auto" w:fill="FFFFFF"/>
          <w:lang w:val="en-US" w:eastAsia="ru-RU"/>
        </w:rPr>
      </w:pPr>
      <w:r w:rsidRPr="00F9238B"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  <w:shd w:val="clear" w:color="auto" w:fill="FFFFFF"/>
          <w:lang w:val="en-US" w:eastAsia="ru-RU"/>
        </w:rPr>
        <w:t xml:space="preserve">Abstract. </w:t>
      </w:r>
      <w:r w:rsidRPr="00F9238B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shd w:val="clear" w:color="auto" w:fill="FFFFFF"/>
          <w:lang w:val="en-US" w:eastAsia="ru-RU"/>
        </w:rPr>
        <w:t>The article discusses the features of trade in transport services in the Republic of Belarus. The article considers the specialization of transport services in the country as a whole and its structure. The main prospects for the development of transport services in the Republic of Belarus are determined.</w:t>
      </w:r>
    </w:p>
    <w:p w:rsidR="00F9238B" w:rsidRDefault="00F9238B" w:rsidP="00F9238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shd w:val="clear" w:color="auto" w:fill="FFFFFF"/>
          <w:lang w:val="en-US" w:eastAsia="ru-RU"/>
        </w:rPr>
      </w:pPr>
      <w:r w:rsidRPr="00F9238B">
        <w:rPr>
          <w:rFonts w:ascii="Times New Roman" w:eastAsia="Times New Roman" w:hAnsi="Times New Roman" w:cs="Times New Roman"/>
          <w:b/>
          <w:i/>
          <w:color w:val="000000" w:themeColor="text1"/>
          <w:sz w:val="24"/>
          <w:szCs w:val="24"/>
          <w:shd w:val="clear" w:color="auto" w:fill="FFFFFF"/>
          <w:lang w:val="en-US" w:eastAsia="ru-RU"/>
        </w:rPr>
        <w:t xml:space="preserve">Key words: </w:t>
      </w:r>
      <w:r w:rsidRPr="00F9238B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shd w:val="clear" w:color="auto" w:fill="FFFFFF"/>
          <w:lang w:val="en-US" w:eastAsia="ru-RU"/>
        </w:rPr>
        <w:t>international trade, transport services, transport structure, export of services, import of services.</w:t>
      </w:r>
    </w:p>
    <w:p w:rsidR="00F9238B" w:rsidRDefault="00F9238B" w:rsidP="00156FD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shd w:val="clear" w:color="auto" w:fill="FFFFFF"/>
          <w:lang w:val="en-US" w:eastAsia="ru-RU"/>
        </w:rPr>
      </w:pPr>
      <w:bookmarkStart w:id="0" w:name="_GoBack"/>
      <w:bookmarkEnd w:id="0"/>
    </w:p>
    <w:p w:rsidR="00156FD9" w:rsidRPr="00810243" w:rsidRDefault="00156FD9" w:rsidP="00156FD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shd w:val="clear" w:color="auto" w:fill="FFFFFF"/>
          <w:lang w:val="en-US" w:eastAsia="ru-RU"/>
        </w:rPr>
      </w:pPr>
      <w:r w:rsidRPr="0081024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shd w:val="clear" w:color="auto" w:fill="FFFFFF"/>
          <w:lang w:val="en-US" w:eastAsia="ru-RU"/>
        </w:rPr>
        <w:lastRenderedPageBreak/>
        <w:t>Information about the author</w:t>
      </w:r>
    </w:p>
    <w:p w:rsidR="00F9238B" w:rsidRPr="00F9238B" w:rsidRDefault="00F9238B" w:rsidP="006263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</w:pPr>
      <w:proofErr w:type="spellStart"/>
      <w:r w:rsidRPr="00F9238B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>Ostapuk</w:t>
      </w:r>
      <w:proofErr w:type="spellEnd"/>
      <w:r w:rsidRPr="00F9238B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 xml:space="preserve"> Tatiana </w:t>
      </w:r>
      <w:proofErr w:type="spellStart"/>
      <w:r w:rsidRPr="00F9238B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>Nikolaevna</w:t>
      </w:r>
      <w:proofErr w:type="spellEnd"/>
      <w:r w:rsidRPr="00F9238B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>, Belarus, Brest.</w:t>
      </w:r>
    </w:p>
    <w:p w:rsidR="00F9238B" w:rsidRPr="00F9238B" w:rsidRDefault="00156FD9" w:rsidP="006263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>Academic degree-</w:t>
      </w:r>
      <w:r w:rsidR="00F9238B" w:rsidRPr="00F9238B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>no.</w:t>
      </w:r>
    </w:p>
    <w:p w:rsidR="00F9238B" w:rsidRPr="00F9238B" w:rsidRDefault="00F9238B" w:rsidP="006263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</w:pPr>
      <w:r w:rsidRPr="00F9238B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>Post-student of the Department of Economic Theory and Logistics.</w:t>
      </w:r>
    </w:p>
    <w:p w:rsidR="00F9238B" w:rsidRDefault="00F9238B" w:rsidP="006263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</w:pPr>
      <w:r w:rsidRPr="00F9238B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>Organization-Brest State Technical University</w:t>
      </w:r>
    </w:p>
    <w:p w:rsidR="00D36093" w:rsidRPr="00D36093" w:rsidRDefault="00D36093" w:rsidP="006263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shd w:val="clear" w:color="auto" w:fill="FFFFFF"/>
          <w:lang w:val="en-US" w:eastAsia="ru-RU"/>
        </w:rPr>
      </w:pPr>
      <w:r w:rsidRPr="00D36093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 xml:space="preserve">E-mail- </w:t>
      </w:r>
      <w:r w:rsidRPr="00D36093">
        <w:rPr>
          <w:rFonts w:ascii="Times New Roman" w:hAnsi="Times New Roman" w:cs="Times New Roman"/>
          <w:sz w:val="24"/>
          <w:szCs w:val="24"/>
          <w:lang w:val="en-US"/>
        </w:rPr>
        <w:t>etl.brgtu@gmail.com</w:t>
      </w:r>
    </w:p>
    <w:p w:rsidR="00156FD9" w:rsidRPr="00D36093" w:rsidRDefault="00156FD9" w:rsidP="00156FD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</w:pPr>
    </w:p>
    <w:p w:rsidR="00156FD9" w:rsidRPr="00810243" w:rsidRDefault="00156FD9" w:rsidP="00156FD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shd w:val="clear" w:color="auto" w:fill="FFFFFF"/>
          <w:lang w:val="en-US" w:eastAsia="ru-RU"/>
        </w:rPr>
      </w:pPr>
      <w:r w:rsidRPr="0081024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shd w:val="clear" w:color="auto" w:fill="FFFFFF"/>
          <w:lang w:val="en-US" w:eastAsia="ru-RU"/>
        </w:rPr>
        <w:t>Bibliographic list</w:t>
      </w:r>
    </w:p>
    <w:p w:rsidR="00156FD9" w:rsidRPr="00156FD9" w:rsidRDefault="0062631B" w:rsidP="0062631B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2631B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 xml:space="preserve">       </w:t>
      </w:r>
      <w:r w:rsidR="00156FD9" w:rsidRPr="00156FD9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 xml:space="preserve">1. </w:t>
      </w:r>
      <w:proofErr w:type="spellStart"/>
      <w:r w:rsidR="00156FD9" w:rsidRPr="00156FD9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>Nesterov</w:t>
      </w:r>
      <w:proofErr w:type="spellEnd"/>
      <w:r w:rsidR="00156FD9" w:rsidRPr="00156FD9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>, A.K. International trade in services [Electronic resource]. - Access mode:</w:t>
      </w:r>
      <w:r w:rsidR="00156FD9" w:rsidRPr="00156FD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25" w:history="1">
        <w:r w:rsidR="00156FD9" w:rsidRPr="00156FD9">
          <w:rPr>
            <w:rStyle w:val="a3"/>
            <w:rFonts w:ascii="Times New Roman" w:hAnsi="Times New Roman"/>
            <w:sz w:val="24"/>
            <w:szCs w:val="24"/>
            <w:lang w:val="en-US"/>
          </w:rPr>
          <w:t>http://odiplom.ru/lab/mezhdunarodnaya-torgovlya-uslugami.html</w:t>
        </w:r>
      </w:hyperlink>
      <w:r w:rsidR="00156FD9" w:rsidRPr="00156FD9">
        <w:rPr>
          <w:rFonts w:ascii="Times New Roman" w:hAnsi="Times New Roman" w:cs="Times New Roman"/>
          <w:sz w:val="24"/>
          <w:szCs w:val="24"/>
          <w:lang w:val="en-US"/>
        </w:rPr>
        <w:t>. -</w:t>
      </w:r>
      <w:r w:rsidR="00156FD9" w:rsidRPr="00156FD9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 xml:space="preserve"> Date of access</w:t>
      </w:r>
      <w:r w:rsidR="00156FD9" w:rsidRPr="00156FD9">
        <w:rPr>
          <w:rFonts w:ascii="Times New Roman" w:hAnsi="Times New Roman" w:cs="Times New Roman"/>
          <w:sz w:val="24"/>
          <w:szCs w:val="24"/>
          <w:lang w:val="en-US"/>
        </w:rPr>
        <w:t>: 10.04.2020.</w:t>
      </w:r>
    </w:p>
    <w:p w:rsidR="00156FD9" w:rsidRDefault="00156FD9" w:rsidP="006263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56FD9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>2.</w:t>
      </w:r>
      <w:r w:rsidRPr="00156FD9">
        <w:rPr>
          <w:lang w:val="en-US"/>
        </w:rPr>
        <w:t xml:space="preserve"> </w:t>
      </w:r>
      <w:r w:rsidRPr="00156FD9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>Official website of the statistics of the Republic of Belarus [Electronic resource]. - Access mode:</w:t>
      </w:r>
      <w:r w:rsidRPr="00156FD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26" w:history="1">
        <w:r w:rsidRPr="00156FD9">
          <w:rPr>
            <w:rStyle w:val="a3"/>
            <w:rFonts w:ascii="Times New Roman" w:hAnsi="Times New Roman"/>
            <w:sz w:val="24"/>
            <w:szCs w:val="24"/>
            <w:lang w:val="en-US"/>
          </w:rPr>
          <w:t>https://www.belstat.gov.by/ofitsialnaya-statistika/realny-sector-ekonomiki/transport</w:t>
        </w:r>
      </w:hyperlink>
      <w:r w:rsidRPr="00156FD9">
        <w:rPr>
          <w:rFonts w:ascii="Times New Roman" w:hAnsi="Times New Roman" w:cs="Times New Roman"/>
          <w:sz w:val="24"/>
          <w:szCs w:val="24"/>
          <w:lang w:val="en-US"/>
        </w:rPr>
        <w:t>. -</w:t>
      </w:r>
      <w:r w:rsidRPr="00156FD9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 xml:space="preserve"> Date of access</w:t>
      </w:r>
      <w:r w:rsidRPr="00156FD9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en-US"/>
        </w:rPr>
        <w:t>05</w:t>
      </w:r>
      <w:r w:rsidRPr="00156FD9">
        <w:rPr>
          <w:rFonts w:ascii="Times New Roman" w:hAnsi="Times New Roman" w:cs="Times New Roman"/>
          <w:sz w:val="24"/>
          <w:szCs w:val="24"/>
          <w:lang w:val="en-US"/>
        </w:rPr>
        <w:t>.04.2020</w:t>
      </w:r>
    </w:p>
    <w:p w:rsidR="00156FD9" w:rsidRPr="00156FD9" w:rsidRDefault="0062631B" w:rsidP="006263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</w:t>
      </w:r>
      <w:r w:rsidRPr="0062631B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 w:rsidR="00156FD9" w:rsidRPr="00156FD9">
        <w:rPr>
          <w:rFonts w:ascii="Times New Roman" w:hAnsi="Times New Roman" w:cs="Times New Roman"/>
          <w:sz w:val="24"/>
          <w:szCs w:val="24"/>
          <w:lang w:val="en-US"/>
        </w:rPr>
        <w:t>3.</w:t>
      </w:r>
      <w:r w:rsidR="00156FD9" w:rsidRPr="00156FD9">
        <w:rPr>
          <w:lang w:val="en-US"/>
        </w:rPr>
        <w:t xml:space="preserve"> </w:t>
      </w:r>
      <w:r w:rsidR="00156FD9" w:rsidRPr="00156FD9">
        <w:rPr>
          <w:rFonts w:ascii="Times New Roman" w:hAnsi="Times New Roman" w:cs="Times New Roman"/>
          <w:sz w:val="24"/>
          <w:szCs w:val="24"/>
          <w:lang w:val="en-US"/>
        </w:rPr>
        <w:t xml:space="preserve">Official site of the National Bank of the Republic of Belarus [Electronic resource]. - Access mode: </w:t>
      </w:r>
      <w:hyperlink r:id="rId27" w:history="1">
        <w:r w:rsidR="00156FD9" w:rsidRPr="00156FD9">
          <w:rPr>
            <w:rStyle w:val="a3"/>
            <w:rFonts w:ascii="Times New Roman" w:hAnsi="Times New Roman"/>
            <w:sz w:val="24"/>
            <w:szCs w:val="24"/>
            <w:lang w:val="en-US"/>
          </w:rPr>
          <w:t>http://www.nbrb.by/publications/BalPay/balpay2019.pdf</w:t>
        </w:r>
      </w:hyperlink>
      <w:r w:rsidR="00156FD9" w:rsidRPr="00156FD9">
        <w:rPr>
          <w:rFonts w:ascii="Times New Roman" w:hAnsi="Times New Roman" w:cs="Times New Roman"/>
          <w:sz w:val="24"/>
          <w:szCs w:val="24"/>
          <w:lang w:val="en-US"/>
        </w:rPr>
        <w:t>.–</w:t>
      </w:r>
      <w:r w:rsidR="00156FD9" w:rsidRPr="00156FD9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 xml:space="preserve"> Date of access</w:t>
      </w:r>
      <w:r w:rsidR="00156FD9" w:rsidRPr="00156FD9">
        <w:rPr>
          <w:rFonts w:ascii="Times New Roman" w:hAnsi="Times New Roman" w:cs="Times New Roman"/>
          <w:sz w:val="24"/>
          <w:szCs w:val="24"/>
          <w:lang w:val="en-US"/>
        </w:rPr>
        <w:t>: 01.04.2020.</w:t>
      </w:r>
    </w:p>
    <w:p w:rsidR="00156FD9" w:rsidRPr="00156FD9" w:rsidRDefault="0062631B" w:rsidP="0062631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</w:pPr>
      <w:r w:rsidRPr="0062631B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 xml:space="preserve">           </w:t>
      </w:r>
      <w:r w:rsidR="00156FD9" w:rsidRPr="00156FD9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>4.</w:t>
      </w:r>
      <w:r w:rsidR="00156FD9" w:rsidRPr="00156FD9">
        <w:rPr>
          <w:lang w:val="en-US"/>
        </w:rPr>
        <w:t xml:space="preserve"> </w:t>
      </w:r>
      <w:r w:rsidR="00156FD9" w:rsidRPr="00156FD9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>Website of the international transport center [Electronic resource]. - Access mode: http://www.intracen.org/. - Date of access:</w:t>
      </w:r>
      <w:r w:rsidRPr="0062631B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 xml:space="preserve"> </w:t>
      </w:r>
      <w:r w:rsidR="00156FD9" w:rsidRPr="00156FD9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  <w:t>01.04.2020.</w:t>
      </w:r>
    </w:p>
    <w:p w:rsidR="00156FD9" w:rsidRPr="00156FD9" w:rsidRDefault="00156FD9" w:rsidP="006263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 w:eastAsia="ru-RU"/>
        </w:rPr>
      </w:pPr>
    </w:p>
    <w:p w:rsidR="00F9238B" w:rsidRPr="0062631B" w:rsidRDefault="00F9238B" w:rsidP="00F9238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sectPr w:rsidR="00F9238B" w:rsidRPr="006263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6393617"/>
    <w:multiLevelType w:val="hybridMultilevel"/>
    <w:tmpl w:val="AD3A3FF8"/>
    <w:lvl w:ilvl="0" w:tplc="4A9A6D76">
      <w:start w:val="1"/>
      <w:numFmt w:val="decimal"/>
      <w:lvlText w:val="%1."/>
      <w:lvlJc w:val="left"/>
      <w:pPr>
        <w:ind w:left="659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4B0C"/>
    <w:rsid w:val="00156FD9"/>
    <w:rsid w:val="00360304"/>
    <w:rsid w:val="00377C01"/>
    <w:rsid w:val="003D5538"/>
    <w:rsid w:val="004B7B1B"/>
    <w:rsid w:val="00541439"/>
    <w:rsid w:val="0062631B"/>
    <w:rsid w:val="00810243"/>
    <w:rsid w:val="00904156"/>
    <w:rsid w:val="00B06D81"/>
    <w:rsid w:val="00CA4B0C"/>
    <w:rsid w:val="00D031C8"/>
    <w:rsid w:val="00D07A85"/>
    <w:rsid w:val="00D36093"/>
    <w:rsid w:val="00F3611C"/>
    <w:rsid w:val="00F92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A1B7BA2-0984-4E01-9CED-1905B0020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4B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360304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Colors" Target="diagrams/colors1.xml"/><Relationship Id="rId13" Type="http://schemas.openxmlformats.org/officeDocument/2006/relationships/diagramLayout" Target="diagrams/layout2.xml"/><Relationship Id="rId18" Type="http://schemas.openxmlformats.org/officeDocument/2006/relationships/diagramLayout" Target="diagrams/layout3.xml"/><Relationship Id="rId26" Type="http://schemas.openxmlformats.org/officeDocument/2006/relationships/hyperlink" Target="https://www.belstat.gov.by/ofitsialnaya-statistika/realny-sector-ekonomiki/transport" TargetMode="External"/><Relationship Id="rId3" Type="http://schemas.openxmlformats.org/officeDocument/2006/relationships/settings" Target="settings.xml"/><Relationship Id="rId21" Type="http://schemas.microsoft.com/office/2007/relationships/diagramDrawing" Target="diagrams/drawing3.xml"/><Relationship Id="rId7" Type="http://schemas.openxmlformats.org/officeDocument/2006/relationships/diagramQuickStyle" Target="diagrams/quickStyle1.xml"/><Relationship Id="rId12" Type="http://schemas.openxmlformats.org/officeDocument/2006/relationships/diagramData" Target="diagrams/data2.xml"/><Relationship Id="rId17" Type="http://schemas.openxmlformats.org/officeDocument/2006/relationships/diagramData" Target="diagrams/data3.xml"/><Relationship Id="rId25" Type="http://schemas.openxmlformats.org/officeDocument/2006/relationships/hyperlink" Target="http://odiplom.ru/lab/mezhdunarodnaya-torgovlya-uslugami.html" TargetMode="External"/><Relationship Id="rId2" Type="http://schemas.openxmlformats.org/officeDocument/2006/relationships/styles" Target="styles.xml"/><Relationship Id="rId16" Type="http://schemas.microsoft.com/office/2007/relationships/diagramDrawing" Target="diagrams/drawing2.xml"/><Relationship Id="rId20" Type="http://schemas.openxmlformats.org/officeDocument/2006/relationships/diagramColors" Target="diagrams/colors3.xm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diagramLayout" Target="diagrams/layout1.xml"/><Relationship Id="rId11" Type="http://schemas.openxmlformats.org/officeDocument/2006/relationships/chart" Target="charts/chart2.xml"/><Relationship Id="rId24" Type="http://schemas.openxmlformats.org/officeDocument/2006/relationships/hyperlink" Target="http://www.nbrb.by/publications/BalPay/balpay2019.pdf" TargetMode="External"/><Relationship Id="rId5" Type="http://schemas.openxmlformats.org/officeDocument/2006/relationships/diagramData" Target="diagrams/data1.xml"/><Relationship Id="rId15" Type="http://schemas.openxmlformats.org/officeDocument/2006/relationships/diagramColors" Target="diagrams/colors2.xml"/><Relationship Id="rId23" Type="http://schemas.openxmlformats.org/officeDocument/2006/relationships/hyperlink" Target="https://www.belstat.gov.by/ofitsialnaya-statistika/realny-sector-ekonomiki/transport" TargetMode="External"/><Relationship Id="rId28" Type="http://schemas.openxmlformats.org/officeDocument/2006/relationships/fontTable" Target="fontTable.xml"/><Relationship Id="rId10" Type="http://schemas.openxmlformats.org/officeDocument/2006/relationships/chart" Target="charts/chart1.xml"/><Relationship Id="rId19" Type="http://schemas.openxmlformats.org/officeDocument/2006/relationships/diagramQuickStyle" Target="diagrams/quickStyle3.xml"/><Relationship Id="rId4" Type="http://schemas.openxmlformats.org/officeDocument/2006/relationships/webSettings" Target="webSettings.xml"/><Relationship Id="rId9" Type="http://schemas.microsoft.com/office/2007/relationships/diagramDrawing" Target="diagrams/drawing1.xml"/><Relationship Id="rId14" Type="http://schemas.openxmlformats.org/officeDocument/2006/relationships/diagramQuickStyle" Target="diagrams/quickStyle2.xml"/><Relationship Id="rId22" Type="http://schemas.openxmlformats.org/officeDocument/2006/relationships/hyperlink" Target="http://odiplom.ru/lab/mezhdunarodnaya-torgovlya-uslugami.html" TargetMode="External"/><Relationship Id="rId27" Type="http://schemas.openxmlformats.org/officeDocument/2006/relationships/hyperlink" Target="http://www.nbrb.by/publications/BalPay/balpay2019.pdf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oleObject" Target="&#1050;&#1085;&#1080;&#1075;&#1072;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100" b="1" i="0" u="none" strike="noStrike" kern="1200" spc="100" baseline="0">
                <a:solidFill>
                  <a:schemeClr val="lt1">
                    <a:lumMod val="95000"/>
                  </a:schemeClr>
                </a:solidFill>
                <a:effectLst>
                  <a:outerShdw blurRad="50800" dist="38100" dir="5400000" algn="t" rotWithShape="0">
                    <a:prstClr val="black">
                      <a:alpha val="40000"/>
                    </a:prstClr>
                  </a:outerShdw>
                </a:effectLst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ru-RU" sz="1200"/>
              <a:t>Экспорт услуг за 2019 год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100" b="1" i="0" u="none" strike="noStrike" kern="1200" spc="100" baseline="0">
              <a:solidFill>
                <a:schemeClr val="lt1">
                  <a:lumMod val="95000"/>
                </a:schemeClr>
              </a:solidFill>
              <a:effectLst>
                <a:outerShdw blurRad="50800" dist="38100" dir="5400000" algn="t" rotWithShape="0">
                  <a:prstClr val="black">
                    <a:alpha val="40000"/>
                  </a:prstClr>
                </a:outerShdw>
              </a:effectLst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title>
    <c:autoTitleDeleted val="0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0"/>
        <c:ser>
          <c:idx val="0"/>
          <c:order val="0"/>
          <c:spPr>
            <a:solidFill>
              <a:schemeClr val="tx1">
                <a:lumMod val="65000"/>
                <a:lumOff val="35000"/>
              </a:schemeClr>
            </a:solidFill>
            <a:ln w="19050">
              <a:solidFill>
                <a:schemeClr val="tx1">
                  <a:lumMod val="95000"/>
                  <a:lumOff val="5000"/>
                </a:schemeClr>
              </a:solidFill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  <a:sp3d contourW="19050">
              <a:contourClr>
                <a:schemeClr val="tx1">
                  <a:lumMod val="95000"/>
                  <a:lumOff val="5000"/>
                </a:schemeClr>
              </a:contourClr>
            </a:sp3d>
          </c:spPr>
          <c:dPt>
            <c:idx val="0"/>
            <c:bubble3D val="0"/>
            <c:spPr>
              <a:solidFill>
                <a:schemeClr val="tx1">
                  <a:lumMod val="65000"/>
                  <a:lumOff val="35000"/>
                </a:schemeClr>
              </a:solidFill>
              <a:ln w="19050">
                <a:solidFill>
                  <a:schemeClr val="tx1">
                    <a:lumMod val="95000"/>
                    <a:lumOff val="5000"/>
                  </a:schemeClr>
                </a:solidFill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 contourW="19050">
                <a:contourClr>
                  <a:schemeClr val="tx1">
                    <a:lumMod val="95000"/>
                    <a:lumOff val="5000"/>
                  </a:schemeClr>
                </a:contourClr>
              </a:sp3d>
            </c:spPr>
          </c:dPt>
          <c:dPt>
            <c:idx val="1"/>
            <c:bubble3D val="0"/>
          </c:dPt>
          <c:dPt>
            <c:idx val="2"/>
            <c:bubble3D val="0"/>
          </c:dPt>
          <c:dPt>
            <c:idx val="3"/>
            <c:bubble3D val="0"/>
          </c:dPt>
          <c:dPt>
            <c:idx val="4"/>
            <c:bubble3D val="0"/>
          </c:dPt>
          <c:dLbls>
            <c:dLbl>
              <c:idx val="0"/>
              <c:tx>
                <c:rich>
                  <a:bodyPr/>
                  <a:lstStyle/>
                  <a:p>
                    <a:fld id="{0CD1928B-7461-4C5B-9FE5-93CD556A1627}" type="CATEGORYNAME">
                      <a:rPr lang="ru-RU"/>
                      <a:pPr/>
                      <a:t>[ИМЯ КАТЕГОРИИ]</a:t>
                    </a:fld>
                    <a:endParaRPr lang="ru-RU" baseline="0"/>
                  </a:p>
                  <a:p>
                    <a:fld id="{AF5C5201-56EB-4E2A-BC4B-CBF5E4A361DF}" type="VALUE">
                      <a:rPr lang="ru-RU" baseline="0"/>
                      <a:pPr/>
                      <a:t>[ЗНАЧЕНИЕ]</a:t>
                    </a:fld>
                    <a:endParaRPr lang="ru-RU"/>
                  </a:p>
                </c:rich>
              </c:tx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lt1">
                      <a:lumMod val="95000"/>
                      <a:alpha val="54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Лист2!$D$3:$D$7</c:f>
              <c:strCache>
                <c:ptCount val="5"/>
                <c:pt idx="0">
                  <c:v>Транспортные услуги</c:v>
                </c:pt>
                <c:pt idx="1">
                  <c:v>Телекоммуникационные и информационные услуги</c:v>
                </c:pt>
                <c:pt idx="2">
                  <c:v>Поездки</c:v>
                </c:pt>
                <c:pt idx="3">
                  <c:v>Строительство</c:v>
                </c:pt>
                <c:pt idx="4">
                  <c:v>Прочие услуги</c:v>
                </c:pt>
              </c:strCache>
            </c:strRef>
          </c:cat>
          <c:val>
            <c:numRef>
              <c:f>Лист2!$E$3:$E$7</c:f>
              <c:numCache>
                <c:formatCode>0.0%</c:formatCode>
                <c:ptCount val="5"/>
                <c:pt idx="0">
                  <c:v>0.41699999999999998</c:v>
                </c:pt>
                <c:pt idx="1">
                  <c:v>0.25</c:v>
                </c:pt>
                <c:pt idx="2">
                  <c:v>9.4E-2</c:v>
                </c:pt>
                <c:pt idx="3">
                  <c:v>7.5999999999999998E-2</c:v>
                </c:pt>
                <c:pt idx="4">
                  <c:v>0.16200000000000001</c:v>
                </c:pt>
              </c:numCache>
            </c:numRef>
          </c:val>
        </c:ser>
        <c:dLbls>
          <c:showLegendKey val="0"/>
          <c:showVal val="0"/>
          <c:showCatName val="1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plotVisOnly val="1"/>
    <c:dispBlanksAs val="gap"/>
    <c:showDLblsOverMax val="0"/>
  </c:chart>
  <c:spPr>
    <a:gradFill flip="none" rotWithShape="1">
      <a:gsLst>
        <a:gs pos="0">
          <a:schemeClr val="dk1">
            <a:lumMod val="65000"/>
            <a:lumOff val="35000"/>
          </a:schemeClr>
        </a:gs>
        <a:gs pos="100000">
          <a:schemeClr val="dk1">
            <a:lumMod val="85000"/>
            <a:lumOff val="15000"/>
          </a:schemeClr>
        </a:gs>
      </a:gsLst>
      <a:path path="circle">
        <a:fillToRect l="50000" t="50000" r="50000" b="50000"/>
      </a:path>
      <a:tileRect/>
    </a:gradFill>
    <a:ln>
      <a:noFill/>
    </a:ln>
    <a:effectLst/>
  </c:spPr>
  <c:txPr>
    <a:bodyPr/>
    <a:lstStyle/>
    <a:p>
      <a:pPr algn="just"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cap="none" baseline="0">
                <a:solidFill>
                  <a:schemeClr val="lt1">
                    <a:lumMod val="8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ru-RU"/>
              <a:t>Динамика экспорта транспортных услуг за январь-декабрь 2014-2019 года</a:t>
            </a:r>
          </a:p>
        </c:rich>
      </c:tx>
      <c:layout>
        <c:manualLayout>
          <c:xMode val="edge"/>
          <c:yMode val="edge"/>
          <c:x val="0.11350036607660209"/>
          <c:y val="5.64944625824211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cap="none" baseline="0">
              <a:solidFill>
                <a:schemeClr val="lt1">
                  <a:lumMod val="8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title>
    <c:autoTitleDeleted val="0"/>
    <c:plotArea>
      <c:layout/>
      <c:scatterChart>
        <c:scatterStyle val="lineMarker"/>
        <c:varyColors val="0"/>
        <c:ser>
          <c:idx val="0"/>
          <c:order val="0"/>
          <c:tx>
            <c:strRef>
              <c:f>Лист3!$D$5</c:f>
              <c:strCache>
                <c:ptCount val="1"/>
                <c:pt idx="0">
                  <c:v>январь-декабрь</c:v>
                </c:pt>
              </c:strCache>
            </c:strRef>
          </c:tx>
          <c:spPr>
            <a:ln w="22225" cap="rnd">
              <a:solidFill>
                <a:schemeClr val="accent1"/>
              </a:solidFill>
            </a:ln>
            <a:effectLst>
              <a:glow rad="139700">
                <a:schemeClr val="accent1">
                  <a:satMod val="175000"/>
                  <a:alpha val="14000"/>
                </a:schemeClr>
              </a:glow>
            </a:effectLst>
          </c:spPr>
          <c:marker>
            <c:symbol val="circle"/>
            <c:size val="3"/>
            <c:spPr>
              <a:solidFill>
                <a:schemeClr val="accent1">
                  <a:lumMod val="60000"/>
                  <a:lumOff val="40000"/>
                </a:schemeClr>
              </a:solidFill>
              <a:ln>
                <a:noFill/>
              </a:ln>
              <a:effectLst>
                <a:glow rad="63500">
                  <a:schemeClr val="accent1">
                    <a:satMod val="175000"/>
                    <a:alpha val="25000"/>
                  </a:schemeClr>
                </a:glow>
              </a:effectLst>
            </c:spPr>
          </c:marker>
          <c:xVal>
            <c:numRef>
              <c:f>Лист3!$E$4:$J$4</c:f>
              <c:numCache>
                <c:formatCode>General</c:formatCode>
                <c:ptCount val="6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  <c:pt idx="5">
                  <c:v>2019</c:v>
                </c:pt>
              </c:numCache>
            </c:numRef>
          </c:xVal>
          <c:yVal>
            <c:numRef>
              <c:f>Лист3!$E$5:$J$5</c:f>
              <c:numCache>
                <c:formatCode>General</c:formatCode>
                <c:ptCount val="6"/>
                <c:pt idx="0">
                  <c:v>-1.9</c:v>
                </c:pt>
                <c:pt idx="1">
                  <c:v>1.3</c:v>
                </c:pt>
                <c:pt idx="2">
                  <c:v>2.2000000000000002</c:v>
                </c:pt>
                <c:pt idx="3">
                  <c:v>2.7</c:v>
                </c:pt>
                <c:pt idx="4">
                  <c:v>5.7</c:v>
                </c:pt>
                <c:pt idx="5">
                  <c:v>5.7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58246712"/>
        <c:axId val="357185912"/>
      </c:scatterChart>
      <c:valAx>
        <c:axId val="358246712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dk1">
                  <a:lumMod val="65000"/>
                  <a:lumOff val="35000"/>
                  <a:alpha val="7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noFill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lt1">
                    <a:lumMod val="7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357185912"/>
        <c:crosses val="autoZero"/>
        <c:crossBetween val="midCat"/>
      </c:valAx>
      <c:valAx>
        <c:axId val="35718591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dk1">
                  <a:lumMod val="65000"/>
                  <a:lumOff val="35000"/>
                  <a:alpha val="7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lt1">
                <a:lumMod val="50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lt1">
                    <a:lumMod val="7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358246712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dk1">
        <a:lumMod val="75000"/>
        <a:lumOff val="25000"/>
      </a:schemeClr>
    </a:solidFill>
    <a:ln w="9525" cap="flat" cmpd="sng" algn="ctr">
      <a:solidFill>
        <a:schemeClr val="dk1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68">
  <cs:axisTitle>
    <cs:lnRef idx="0"/>
    <cs:fillRef idx="0"/>
    <cs:effectRef idx="0"/>
    <cs:fontRef idx="minor">
      <a:schemeClr val="lt1">
        <a:lumMod val="85000"/>
      </a:schemeClr>
    </cs:fontRef>
    <cs:defRPr sz="900" b="1" kern="1200" cap="all"/>
  </cs:axisTitle>
  <cs:categoryAxis>
    <cs:lnRef idx="0"/>
    <cs:fillRef idx="0"/>
    <cs:effectRef idx="0"/>
    <cs:fontRef idx="minor">
      <a:schemeClr val="lt1">
        <a:lumMod val="85000"/>
      </a:schemeClr>
    </cs:fontRef>
    <cs:spPr>
      <a:ln w="12700" cap="flat" cmpd="sng" algn="ctr">
        <a:solidFill>
          <a:schemeClr val="lt1">
            <a:lumMod val="95000"/>
            <a:alpha val="54000"/>
          </a:schemeClr>
        </a:solidFill>
        <a:round/>
      </a:ln>
    </cs:spPr>
    <cs:defRPr sz="900" kern="120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dk1">
              <a:lumMod val="65000"/>
              <a:lumOff val="35000"/>
            </a:schemeClr>
          </a:gs>
          <a:gs pos="100000">
            <a:schemeClr val="dk1">
              <a:lumMod val="85000"/>
              <a:lumOff val="15000"/>
            </a:schemeClr>
          </a:gs>
        </a:gsLst>
        <a:path path="circle">
          <a:fillToRect l="50000" t="50000" r="50000" b="50000"/>
        </a:path>
        <a:tileRect/>
      </a:gradFill>
    </cs:spPr>
    <cs:defRPr sz="1000" kern="1200"/>
  </cs:chartArea>
  <cs:dataLabel>
    <cs:lnRef idx="0"/>
    <cs:fillRef idx="0"/>
    <cs:effectRef idx="0"/>
    <cs:fontRef idx="minor">
      <a:schemeClr val="lt1">
        <a:lumMod val="8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tx1"/>
    </cs:fontRef>
  </cs:dataPoint>
  <cs:dataPoint3D>
    <cs:lnRef idx="0"/>
    <cs:fillRef idx="3">
      <cs:styleClr val="auto"/>
    </cs:fillRef>
    <cs:effectRef idx="3"/>
    <cs:fontRef idx="minor">
      <a:schemeClr val="tx1"/>
    </cs:fontRef>
  </cs:dataPoint3D>
  <cs:dataPointLine>
    <cs:lnRef idx="0">
      <cs:styleClr val="auto"/>
    </cs:lnRef>
    <cs:fillRef idx="3"/>
    <cs:effectRef idx="3"/>
    <cs:fontRef idx="minor">
      <a:schemeClr val="tx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tx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lt1">
        <a:lumMod val="85000"/>
      </a:schemeClr>
    </cs:fontRef>
    <cs:spPr>
      <a:ln w="9525">
        <a:solidFill>
          <a:schemeClr val="lt1">
            <a:lumMod val="95000"/>
            <a:alpha val="54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>
        <a:solidFill>
          <a:schemeClr val="lt1">
            <a:lumMod val="95000"/>
            <a:alpha val="54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>
        <a:solidFill>
          <a:schemeClr val="lt1">
            <a:lumMod val="95000"/>
            <a:alpha val="54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lt1">
            <a:lumMod val="9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lt1">
            <a:lumMod val="95000"/>
            <a:alpha val="10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>
        <a:solidFill>
          <a:schemeClr val="lt1">
            <a:lumMod val="95000"/>
            <a:alpha val="5000"/>
          </a:schemeClr>
        </a:solidFill>
      </a:ln>
    </cs:spPr>
  </cs:gridlineMinor>
  <cs:hiLoLine>
    <cs:lnRef idx="0"/>
    <cs:fillRef idx="0"/>
    <cs:effectRef idx="0"/>
    <cs:fontRef idx="minor">
      <a:schemeClr val="tx1"/>
    </cs:fontRef>
    <cs:spPr>
      <a:ln w="9525">
        <a:solidFill>
          <a:schemeClr val="lt1">
            <a:lumMod val="95000"/>
            <a:alpha val="54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tx1"/>
    </cs:fontRef>
    <cs:spPr>
      <a:ln w="9525">
        <a:solidFill>
          <a:schemeClr val="lt1">
            <a:lumMod val="95000"/>
            <a:alpha val="54000"/>
          </a:schemeClr>
        </a:solidFill>
      </a:ln>
    </cs:spPr>
  </cs:leaderLine>
  <cs:legend>
    <cs:lnRef idx="0"/>
    <cs:fillRef idx="0"/>
    <cs:effectRef idx="0"/>
    <cs:fontRef idx="minor">
      <a:schemeClr val="lt1">
        <a:lumMod val="85000"/>
      </a:schemeClr>
    </cs:fontRef>
    <cs:defRPr sz="900" kern="1200"/>
  </cs:legend>
  <cs:plotArea>
    <cs:lnRef idx="0"/>
    <cs:fillRef idx="0"/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lt1">
        <a:lumMod val="85000"/>
      </a:schemeClr>
    </cs:fontRef>
    <cs:spPr>
      <a:ln w="12700" cap="flat" cmpd="sng" algn="ctr">
        <a:solidFill>
          <a:schemeClr val="lt1">
            <a:lumMod val="95000"/>
            <a:alpha val="54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lt1"/>
    </cs:fontRef>
    <cs:spPr>
      <a:ln w="9525" cap="flat" cmpd="sng" algn="ctr">
        <a:solidFill>
          <a:schemeClr val="lt1">
            <a:lumMod val="95000"/>
            <a:alpha val="54000"/>
          </a:schemeClr>
        </a:solidFill>
        <a:round/>
      </a:ln>
    </cs:spPr>
  </cs:seriesLine>
  <cs:title>
    <cs:lnRef idx="0"/>
    <cs:fillRef idx="0"/>
    <cs:effectRef idx="0"/>
    <cs:fontRef idx="minor">
      <a:schemeClr val="lt1">
        <a:lumMod val="95000"/>
      </a:schemeClr>
    </cs:fontRef>
    <cs:defRPr sz="1600" b="1" kern="1200" spc="100" baseline="0">
      <a:effectLst>
        <a:outerShdw blurRad="50800" dist="38100" dir="5400000" algn="t" rotWithShape="0">
          <a:prstClr val="black">
            <a:alpha val="40000"/>
          </a:prstClr>
        </a:outerShdw>
      </a:effectLst>
    </cs:defRPr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lt1">
        <a:lumMod val="8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>
        <a:solidFill>
          <a:schemeClr val="lt1">
            <a:lumMod val="95000"/>
            <a:alpha val="54000"/>
          </a:schemeClr>
        </a:solidFill>
      </a:ln>
    </cs:spPr>
  </cs:upBar>
  <cs:valueAxis>
    <cs:lnRef idx="0"/>
    <cs:fillRef idx="0"/>
    <cs:effectRef idx="0"/>
    <cs:fontRef idx="minor">
      <a:schemeClr val="lt1">
        <a:lumMod val="85000"/>
      </a:schemeClr>
    </cs:fontRef>
    <cs:defRPr sz="900" kern="1200"/>
  </cs:valueAxis>
  <cs:wall>
    <cs:lnRef idx="0"/>
    <cs:fillRef idx="0"/>
    <cs:effectRef idx="0"/>
    <cs:fontRef idx="minor">
      <a:schemeClr val="tx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45">
  <cs:axisTitle>
    <cs:lnRef idx="0"/>
    <cs:fillRef idx="0"/>
    <cs:effectRef idx="0"/>
    <cs:fontRef idx="minor">
      <a:schemeClr val="lt1">
        <a:lumMod val="75000"/>
      </a:schemeClr>
    </cs:fontRef>
    <cs:defRPr sz="900" b="1" kern="1200"/>
  </cs:axisTitle>
  <cs:categoryAxis>
    <cs:lnRef idx="0"/>
    <cs:fillRef idx="0"/>
    <cs:effectRef idx="0"/>
    <cs:fontRef idx="minor">
      <a:schemeClr val="lt1">
        <a:lumMod val="75000"/>
      </a:schemeClr>
    </cs:fontRef>
    <cs:defRPr sz="900" kern="1200"/>
  </cs:categoryAxis>
  <cs:chartArea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>
        <a:lumMod val="75000"/>
      </a:schemeClr>
    </cs:fontRef>
    <cs:defRPr sz="900" kern="1200"/>
  </cs:dataLabel>
  <cs:dataLabelCallout>
    <cs:lnRef idx="0"/>
    <cs:fillRef idx="0"/>
    <cs:effectRef idx="0"/>
    <cs:fontRef idx="minor">
      <a:schemeClr val="lt1">
        <a:lumMod val="15000"/>
        <a:lumOff val="85000"/>
      </a:schemeClr>
    </cs:fontRef>
    <cs:spPr>
      <a:solidFill>
        <a:schemeClr val="dk1">
          <a:lumMod val="65000"/>
          <a:lumOff val="35000"/>
        </a:schemeClr>
      </a:solidFill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0"/>
    <cs:effectRef idx="0">
      <cs:styleClr val="auto"/>
    </cs:effectRef>
    <cs:fontRef idx="minor">
      <a:schemeClr val="dk1"/>
    </cs:fontRef>
    <cs:spPr>
      <a:ln w="9525" cap="flat" cmpd="sng" algn="ctr">
        <a:solidFill>
          <a:schemeClr val="phClr"/>
        </a:solidFill>
        <a:miter lim="800000"/>
      </a:ln>
      <a:effectLst>
        <a:glow rad="63500">
          <a:schemeClr val="phClr">
            <a:satMod val="175000"/>
            <a:alpha val="25000"/>
          </a:schemeClr>
        </a:glow>
      </a:effectLst>
    </cs:spPr>
  </cs:dataPoint>
  <cs:dataPoint3D>
    <cs:lnRef idx="0">
      <cs:styleClr val="auto"/>
    </cs:lnRef>
    <cs:fillRef idx="0">
      <cs:styleClr val="auto"/>
    </cs:fillRef>
    <cs:effectRef idx="0">
      <cs:styleClr val="auto"/>
    </cs:effectRef>
    <cs:fontRef idx="minor">
      <a:schemeClr val="dk1"/>
    </cs:fontRef>
    <cs:spPr>
      <a:ln w="9525" cap="flat" cmpd="sng" algn="ctr">
        <a:solidFill>
          <a:schemeClr val="phClr"/>
        </a:solidFill>
        <a:miter lim="800000"/>
      </a:ln>
      <a:effectLst>
        <a:glow rad="63500">
          <a:schemeClr val="phClr">
            <a:satMod val="175000"/>
            <a:alpha val="25000"/>
          </a:schemeClr>
        </a:glow>
      </a:effectLst>
    </cs:spPr>
  </cs:dataPoint3D>
  <cs:dataPointLine>
    <cs:lnRef idx="0">
      <cs:styleClr val="auto"/>
    </cs:lnRef>
    <cs:fillRef idx="0">
      <cs:styleClr val="auto"/>
    </cs:fillRef>
    <cs:effectRef idx="0">
      <cs:styleClr val="auto"/>
    </cs:effectRef>
    <cs:fontRef idx="minor">
      <a:schemeClr val="dk1"/>
    </cs:fontRef>
    <cs:spPr>
      <a:ln w="22225" cap="rnd">
        <a:solidFill>
          <a:schemeClr val="phClr"/>
        </a:solidFill>
      </a:ln>
      <a:effectLst>
        <a:glow rad="139700">
          <a:schemeClr val="phClr">
            <a:satMod val="175000"/>
            <a:alpha val="14000"/>
          </a:schemeClr>
        </a:glow>
      </a:effectLst>
    </cs:spPr>
  </cs:dataPointLine>
  <cs:dataPointMarker>
    <cs:lnRef idx="0">
      <cs:styleClr val="auto"/>
    </cs:lnRef>
    <cs:fillRef idx="0">
      <cs:styleClr val="auto"/>
    </cs:fillRef>
    <cs:effectRef idx="0">
      <cs:styleClr val="auto"/>
    </cs:effectRef>
    <cs:fontRef idx="minor">
      <a:schemeClr val="dk1"/>
    </cs:fontRef>
    <cs:spPr>
      <a:solidFill>
        <a:schemeClr val="phClr">
          <a:lumMod val="60000"/>
          <a:lumOff val="40000"/>
        </a:schemeClr>
      </a:solidFill>
      <a:effectLst>
        <a:glow rad="63500">
          <a:schemeClr val="phClr">
            <a:satMod val="175000"/>
            <a:alpha val="25000"/>
          </a:schemeClr>
        </a:glow>
      </a:effectLst>
    </cs:spPr>
  </cs:dataPointMarker>
  <cs:dataPointMarkerLayout symbol="circle" size="3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lt1">
        <a:lumMod val="75000"/>
      </a:schemeClr>
    </cs:fontRef>
    <cs:spPr>
      <a:ln w="9525">
        <a:solidFill>
          <a:schemeClr val="dk1">
            <a:lumMod val="50000"/>
            <a:lumOff val="50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lt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75000"/>
          </a:schemeClr>
        </a:solidFill>
        <a:round/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lt1">
            <a:lumMod val="50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lt1">
            <a:lumMod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dk1">
            <a:lumMod val="65000"/>
            <a:lumOff val="35000"/>
            <a:alpha val="7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dk1">
            <a:lumMod val="65000"/>
            <a:lumOff val="35000"/>
            <a:alpha val="25000"/>
          </a:schemeClr>
        </a:solidFill>
        <a:round/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lt1">
            <a:lumMod val="50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lt1">
            <a:lumMod val="50000"/>
          </a:schemeClr>
        </a:solidFill>
        <a:round/>
      </a:ln>
    </cs:spPr>
  </cs:leaderLine>
  <cs:legend>
    <cs:lnRef idx="0"/>
    <cs:fillRef idx="0"/>
    <cs:effectRef idx="0"/>
    <cs:fontRef idx="minor">
      <a:schemeClr val="lt1">
        <a:lumMod val="75000"/>
      </a:schemeClr>
    </cs:fontRef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lt1">
        <a:lumMod val="7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lt1">
            <a:lumMod val="50000"/>
          </a:schemeClr>
        </a:solidFill>
        <a:round/>
      </a:ln>
    </cs:spPr>
  </cs:seriesLine>
  <cs:title>
    <cs:lnRef idx="0"/>
    <cs:fillRef idx="0"/>
    <cs:effectRef idx="0"/>
    <cs:fontRef idx="minor">
      <a:schemeClr val="lt1">
        <a:lumMod val="85000"/>
      </a:schemeClr>
    </cs:fontRef>
    <cs:defRPr sz="1400" b="1" kern="1200" cap="none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25400" cap="rnd">
        <a:solidFill>
          <a:schemeClr val="phClr">
            <a:alpha val="50000"/>
          </a:schemeClr>
        </a:solidFill>
      </a:ln>
    </cs:spPr>
  </cs:trendline>
  <cs:trendlineLabel>
    <cs:lnRef idx="0"/>
    <cs:fillRef idx="0"/>
    <cs:effectRef idx="0"/>
    <cs:fontRef idx="minor">
      <a:schemeClr val="lt1">
        <a:lumMod val="7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>
          <a:lumMod val="85000"/>
        </a:schemeClr>
      </a:solidFill>
      <a:ln w="9525">
        <a:solidFill>
          <a:schemeClr val="dk1">
            <a:lumMod val="50000"/>
          </a:schemeClr>
        </a:solidFill>
        <a:round/>
      </a:ln>
    </cs:spPr>
  </cs:upBar>
  <cs:valueAxis>
    <cs:lnRef idx="0"/>
    <cs:fillRef idx="0"/>
    <cs:effectRef idx="0"/>
    <cs:fontRef idx="minor">
      <a:schemeClr val="lt1">
        <a:lumMod val="75000"/>
      </a:schemeClr>
    </cs:fontRef>
    <cs:spPr>
      <a:ln w="9525" cap="flat" cmpd="sng" algn="ctr">
        <a:solidFill>
          <a:schemeClr val="lt1">
            <a:lumMod val="50000"/>
          </a:schemeClr>
        </a:solidFill>
        <a:round/>
      </a:ln>
    </cs:spPr>
    <cs:defRPr sz="900" kern="1200"/>
    <cs:bodyPr/>
  </cs:valueAxis>
  <cs:wall>
    <cs:lnRef idx="0"/>
    <cs:fillRef idx="0"/>
    <cs:effectRef idx="0"/>
    <cs:fontRef idx="minor">
      <a:schemeClr val="dk1"/>
    </cs:fontRef>
  </cs:wall>
</cs:chartStyl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3_1">
  <dgm:title val=""/>
  <dgm:desc val=""/>
  <dgm:catLst>
    <dgm:cat type="accent3" pri="11100"/>
  </dgm:catLst>
  <dgm:styleLbl name="node0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accent3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3">
        <a:tint val="4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3">
        <a:tint val="4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3">
        <a:tint val="4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accent3"/>
    </dgm:fillClrLst>
    <dgm:linClrLst meth="repeat">
      <a:schemeClr val="accent3"/>
    </dgm:linClrLst>
    <dgm:effectClrLst/>
    <dgm:txLinClrLst/>
    <dgm:txFillClrLst/>
    <dgm:txEffectClrLst/>
  </dgm:styleLbl>
  <dgm:styleLbl name="parChTrans2D3">
    <dgm:fillClrLst meth="repeat">
      <a:schemeClr val="accent3"/>
    </dgm:fillClrLst>
    <dgm:linClrLst meth="repeat">
      <a:schemeClr val="accent3"/>
    </dgm:linClrLst>
    <dgm:effectClrLst/>
    <dgm:txLinClrLst/>
    <dgm:txFillClrLst/>
    <dgm:txEffectClrLst/>
  </dgm:styleLbl>
  <dgm:styleLbl name="parChTrans2D4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/>
    </dgm:fillClrLst>
    <dgm:linClrLst meth="repeat">
      <a:schemeClr val="accent3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3"/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3"/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accent3">
        <a:alpha val="4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accent3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accent3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accent3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8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3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C9B1B9F8-E2F3-457F-98FF-9E12A79B20D7}" type="doc">
      <dgm:prSet loTypeId="urn:microsoft.com/office/officeart/2005/8/layout/radial4" loCatId="relationship" qsTypeId="urn:microsoft.com/office/officeart/2005/8/quickstyle/3d3" qsCatId="3D" csTypeId="urn:microsoft.com/office/officeart/2005/8/colors/accent3_1" csCatId="accent3" phldr="1"/>
      <dgm:spPr/>
      <dgm:t>
        <a:bodyPr/>
        <a:lstStyle/>
        <a:p>
          <a:endParaRPr lang="ru-RU"/>
        </a:p>
      </dgm:t>
    </dgm:pt>
    <dgm:pt modelId="{7DFFD343-C427-43F4-B16B-9595E9D2C451}">
      <dgm:prSet phldrT="[Текст]" custT="1"/>
      <dgm:spPr>
        <a:xfrm>
          <a:off x="1668074" y="1449592"/>
          <a:ext cx="1713303" cy="1187756"/>
        </a:xfrm>
      </dgm:spPr>
      <dgm:t>
        <a:bodyPr/>
        <a:lstStyle/>
        <a:p>
          <a:pPr algn="ctr"/>
          <a:r>
            <a:rPr lang="ru-RU" sz="14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Транспортные услуги:</a:t>
          </a:r>
        </a:p>
      </dgm:t>
    </dgm:pt>
    <dgm:pt modelId="{58BB613E-E7A1-4250-8DF7-66833A8F0CB4}" type="parTrans" cxnId="{2A9E2859-F30A-4802-8FA0-978E6F92FA2A}">
      <dgm:prSet/>
      <dgm:spPr/>
      <dgm:t>
        <a:bodyPr/>
        <a:lstStyle/>
        <a:p>
          <a:pPr algn="ctr"/>
          <a:endParaRPr lang="ru-RU"/>
        </a:p>
      </dgm:t>
    </dgm:pt>
    <dgm:pt modelId="{7A87F20E-02BE-4C0D-A31E-BEE893DB3D26}" type="sibTrans" cxnId="{2A9E2859-F30A-4802-8FA0-978E6F92FA2A}">
      <dgm:prSet/>
      <dgm:spPr/>
      <dgm:t>
        <a:bodyPr/>
        <a:lstStyle/>
        <a:p>
          <a:pPr algn="ctr"/>
          <a:endParaRPr lang="ru-RU"/>
        </a:p>
      </dgm:t>
    </dgm:pt>
    <dgm:pt modelId="{41E717B8-7C21-4BF1-8D19-E695C17611F0}">
      <dgm:prSet phldrT="[Текст]" custT="1"/>
      <dgm:spPr>
        <a:xfrm>
          <a:off x="233127" y="1710898"/>
          <a:ext cx="986233" cy="665143"/>
        </a:xfrm>
      </dgm:spPr>
      <dgm:t>
        <a:bodyPr/>
        <a:lstStyle/>
        <a:p>
          <a:pPr algn="ctr"/>
          <a:r>
            <a:rPr lang="ru-RU" sz="10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Автомобильный</a:t>
          </a:r>
          <a:r>
            <a:rPr lang="ru-RU" sz="900">
              <a:latin typeface="Calibri" panose="020F0502020204030204"/>
              <a:ea typeface="+mn-ea"/>
              <a:cs typeface="+mn-cs"/>
            </a:rPr>
            <a:t> </a:t>
          </a:r>
        </a:p>
      </dgm:t>
    </dgm:pt>
    <dgm:pt modelId="{16A88B8C-A49F-40B7-93F2-4B4C612F722E}" type="parTrans" cxnId="{424A9FB8-00A3-44DD-8A0C-7FCDE698466A}">
      <dgm:prSet/>
      <dgm:spPr>
        <a:xfrm rot="10800000">
          <a:off x="726244" y="1874215"/>
          <a:ext cx="890029" cy="338510"/>
        </a:xfrm>
      </dgm:spPr>
      <dgm:t>
        <a:bodyPr/>
        <a:lstStyle/>
        <a:p>
          <a:pPr algn="ctr"/>
          <a:endParaRPr lang="ru-RU"/>
        </a:p>
      </dgm:t>
    </dgm:pt>
    <dgm:pt modelId="{4EF48046-1495-4BEC-82A4-A565EC6AE96D}" type="sibTrans" cxnId="{424A9FB8-00A3-44DD-8A0C-7FCDE698466A}">
      <dgm:prSet/>
      <dgm:spPr/>
      <dgm:t>
        <a:bodyPr/>
        <a:lstStyle/>
        <a:p>
          <a:pPr algn="ctr"/>
          <a:endParaRPr lang="ru-RU"/>
        </a:p>
      </dgm:t>
    </dgm:pt>
    <dgm:pt modelId="{20E4665F-8684-4ADF-9AA7-05D518C2B0BA}">
      <dgm:prSet phldrT="[Текст]" custT="1"/>
      <dgm:spPr>
        <a:xfrm>
          <a:off x="490304" y="653777"/>
          <a:ext cx="1158838" cy="665143"/>
        </a:xfrm>
      </dgm:spPr>
      <dgm:t>
        <a:bodyPr/>
        <a:lstStyle/>
        <a:p>
          <a:pPr algn="ctr"/>
          <a:r>
            <a:rPr lang="ru-RU" sz="10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Железнодорожный</a:t>
          </a:r>
        </a:p>
      </dgm:t>
    </dgm:pt>
    <dgm:pt modelId="{B58D0397-82CA-41B0-B7C9-8E57A8EEAFB3}" type="parTrans" cxnId="{CCD19E9F-02B5-404C-A58B-7281C5A8E267}">
      <dgm:prSet/>
      <dgm:spPr>
        <a:xfrm rot="12960000">
          <a:off x="973393" y="1113568"/>
          <a:ext cx="1008783" cy="338510"/>
        </a:xfrm>
      </dgm:spPr>
      <dgm:t>
        <a:bodyPr/>
        <a:lstStyle/>
        <a:p>
          <a:pPr algn="ctr"/>
          <a:endParaRPr lang="ru-RU"/>
        </a:p>
      </dgm:t>
    </dgm:pt>
    <dgm:pt modelId="{FD35B86C-4626-46E5-B5AE-E6394C099F39}" type="sibTrans" cxnId="{CCD19E9F-02B5-404C-A58B-7281C5A8E267}">
      <dgm:prSet/>
      <dgm:spPr/>
      <dgm:t>
        <a:bodyPr/>
        <a:lstStyle/>
        <a:p>
          <a:pPr algn="ctr"/>
          <a:endParaRPr lang="ru-RU"/>
        </a:p>
      </dgm:t>
    </dgm:pt>
    <dgm:pt modelId="{F8AF332D-6D46-46AB-A520-06320954132C}">
      <dgm:prSet phldrT="[Текст]" custT="1"/>
      <dgm:spPr>
        <a:xfrm>
          <a:off x="1553249" y="441"/>
          <a:ext cx="831429" cy="665143"/>
        </a:xfrm>
      </dgm:spPr>
      <dgm:t>
        <a:bodyPr/>
        <a:lstStyle/>
        <a:p>
          <a:pPr algn="ctr"/>
          <a:r>
            <a:rPr lang="ru-RU" sz="1000" b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Воздушны</a:t>
          </a:r>
          <a:r>
            <a:rPr lang="ru-RU" sz="10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й</a:t>
          </a:r>
        </a:p>
      </dgm:t>
    </dgm:pt>
    <dgm:pt modelId="{BD46D6C7-33FB-4E75-AFD9-5E8FB2BDD6EA}" type="parTrans" cxnId="{4C12CA36-D128-4A6D-A9CA-60EE02E49F49}">
      <dgm:prSet/>
      <dgm:spPr>
        <a:xfrm rot="15120000">
          <a:off x="1580669" y="698200"/>
          <a:ext cx="1123892" cy="338510"/>
        </a:xfrm>
      </dgm:spPr>
      <dgm:t>
        <a:bodyPr/>
        <a:lstStyle/>
        <a:p>
          <a:pPr algn="ctr"/>
          <a:endParaRPr lang="ru-RU"/>
        </a:p>
      </dgm:t>
    </dgm:pt>
    <dgm:pt modelId="{2D0B21E1-DFAE-4850-BBC6-DDCC5603F37B}" type="sibTrans" cxnId="{4C12CA36-D128-4A6D-A9CA-60EE02E49F49}">
      <dgm:prSet/>
      <dgm:spPr/>
      <dgm:t>
        <a:bodyPr/>
        <a:lstStyle/>
        <a:p>
          <a:pPr algn="ctr"/>
          <a:endParaRPr lang="ru-RU"/>
        </a:p>
      </dgm:t>
    </dgm:pt>
    <dgm:pt modelId="{65537203-C918-4071-AE73-CEC8D1946BA4}">
      <dgm:prSet phldrT="[Текст]" custT="1"/>
      <dgm:spPr>
        <a:xfrm>
          <a:off x="2664772" y="441"/>
          <a:ext cx="831429" cy="665143"/>
        </a:xfrm>
      </dgm:spPr>
      <dgm:t>
        <a:bodyPr/>
        <a:lstStyle/>
        <a:p>
          <a:pPr algn="ctr"/>
          <a:r>
            <a:rPr lang="ru-RU" sz="10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Морской</a:t>
          </a:r>
        </a:p>
      </dgm:t>
    </dgm:pt>
    <dgm:pt modelId="{9CE4FAE5-5D77-48B9-BB01-574D6664F800}" type="parTrans" cxnId="{B18B67A7-787B-4B12-9650-2B2C0CFBEEF7}">
      <dgm:prSet/>
      <dgm:spPr>
        <a:xfrm rot="17280000">
          <a:off x="2344890" y="698200"/>
          <a:ext cx="1123892" cy="338510"/>
        </a:xfrm>
      </dgm:spPr>
      <dgm:t>
        <a:bodyPr/>
        <a:lstStyle/>
        <a:p>
          <a:pPr algn="ctr"/>
          <a:endParaRPr lang="ru-RU"/>
        </a:p>
      </dgm:t>
    </dgm:pt>
    <dgm:pt modelId="{CD9F4A29-E958-4C88-B3C9-3E68D39A52A4}" type="sibTrans" cxnId="{B18B67A7-787B-4B12-9650-2B2C0CFBEEF7}">
      <dgm:prSet/>
      <dgm:spPr/>
      <dgm:t>
        <a:bodyPr/>
        <a:lstStyle/>
        <a:p>
          <a:pPr algn="ctr"/>
          <a:endParaRPr lang="ru-RU"/>
        </a:p>
      </dgm:t>
    </dgm:pt>
    <dgm:pt modelId="{C266BE98-8CB8-4B89-8936-B2E73D084F4B}">
      <dgm:prSet phldrT="[Текст]" custT="1"/>
      <dgm:spPr>
        <a:xfrm>
          <a:off x="3469217" y="653777"/>
          <a:ext cx="1021020" cy="665143"/>
        </a:xfrm>
      </dgm:spPr>
      <dgm:t>
        <a:bodyPr/>
        <a:lstStyle/>
        <a:p>
          <a:pPr algn="ctr"/>
          <a:r>
            <a:rPr lang="ru-RU" sz="10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Трубопроводный</a:t>
          </a:r>
        </a:p>
      </dgm:t>
    </dgm:pt>
    <dgm:pt modelId="{C7991BC8-6017-4FFB-B88D-ABDA46221693}" type="parTrans" cxnId="{1A112A35-1645-4438-980D-364B4E01B05C}">
      <dgm:prSet/>
      <dgm:spPr>
        <a:xfrm rot="19440000">
          <a:off x="3067274" y="1113568"/>
          <a:ext cx="1008783" cy="338510"/>
        </a:xfrm>
      </dgm:spPr>
      <dgm:t>
        <a:bodyPr/>
        <a:lstStyle/>
        <a:p>
          <a:pPr algn="ctr"/>
          <a:endParaRPr lang="ru-RU"/>
        </a:p>
      </dgm:t>
    </dgm:pt>
    <dgm:pt modelId="{CCD4C612-04E9-442D-935E-FB10B4ACF436}" type="sibTrans" cxnId="{1A112A35-1645-4438-980D-364B4E01B05C}">
      <dgm:prSet/>
      <dgm:spPr/>
      <dgm:t>
        <a:bodyPr/>
        <a:lstStyle/>
        <a:p>
          <a:pPr algn="ctr"/>
          <a:endParaRPr lang="ru-RU"/>
        </a:p>
      </dgm:t>
    </dgm:pt>
    <dgm:pt modelId="{B19808B7-283F-4B8A-A6A7-3933F524CE3D}">
      <dgm:prSet phldrT="[Текст]" custT="1"/>
      <dgm:spPr>
        <a:xfrm>
          <a:off x="3890459" y="1727129"/>
          <a:ext cx="831429" cy="665143"/>
        </a:xfrm>
      </dgm:spPr>
      <dgm:t>
        <a:bodyPr/>
        <a:lstStyle/>
        <a:p>
          <a:pPr algn="ctr"/>
          <a:r>
            <a:rPr lang="ru-RU" sz="10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И другие</a:t>
          </a:r>
        </a:p>
      </dgm:t>
    </dgm:pt>
    <dgm:pt modelId="{C2089121-A4FB-4608-BD1A-72EB17550EFB}" type="parTrans" cxnId="{878640DF-FF8B-44DA-92C2-25DDE6AC8405}">
      <dgm:prSet/>
      <dgm:spPr>
        <a:xfrm rot="31320">
          <a:off x="3432153" y="1886464"/>
          <a:ext cx="874038" cy="338510"/>
        </a:xfrm>
      </dgm:spPr>
      <dgm:t>
        <a:bodyPr/>
        <a:lstStyle/>
        <a:p>
          <a:pPr algn="ctr"/>
          <a:endParaRPr lang="ru-RU"/>
        </a:p>
      </dgm:t>
    </dgm:pt>
    <dgm:pt modelId="{9167BBF8-EBE2-4599-8CE1-1292C4B1A216}" type="sibTrans" cxnId="{878640DF-FF8B-44DA-92C2-25DDE6AC8405}">
      <dgm:prSet/>
      <dgm:spPr/>
      <dgm:t>
        <a:bodyPr/>
        <a:lstStyle/>
        <a:p>
          <a:pPr algn="ctr"/>
          <a:endParaRPr lang="ru-RU"/>
        </a:p>
      </dgm:t>
    </dgm:pt>
    <dgm:pt modelId="{6C13A348-C495-4BA7-A9D1-4BBDB0B87115}" type="pres">
      <dgm:prSet presAssocID="{C9B1B9F8-E2F3-457F-98FF-9E12A79B20D7}" presName="cycle" presStyleCnt="0">
        <dgm:presLayoutVars>
          <dgm:chMax val="1"/>
          <dgm:dir/>
          <dgm:animLvl val="ctr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2EE126F8-990A-4288-A2F8-AFC8A1BB02F1}" type="pres">
      <dgm:prSet presAssocID="{7DFFD343-C427-43F4-B16B-9595E9D2C451}" presName="centerShape" presStyleLbl="node0" presStyleIdx="0" presStyleCnt="1" custScaleX="169066"/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5EF1FDB6-CA22-4D1A-9B6A-CCD26FCEECF1}" type="pres">
      <dgm:prSet presAssocID="{16A88B8C-A49F-40B7-93F2-4B4C612F722E}" presName="parTrans" presStyleLbl="bgSibTrans2D1" presStyleIdx="0" presStyleCnt="6"/>
      <dgm:spPr>
        <a:prstGeom prst="leftArrow">
          <a:avLst>
            <a:gd name="adj1" fmla="val 60000"/>
            <a:gd name="adj2" fmla="val 50000"/>
          </a:avLst>
        </a:prstGeom>
      </dgm:spPr>
      <dgm:t>
        <a:bodyPr/>
        <a:lstStyle/>
        <a:p>
          <a:endParaRPr lang="ru-RU"/>
        </a:p>
      </dgm:t>
    </dgm:pt>
    <dgm:pt modelId="{B50BDC2B-20B4-4B22-A4D1-ABB98E2FDC1D}" type="pres">
      <dgm:prSet presAssocID="{41E717B8-7C21-4BF1-8D19-E695C17611F0}" presName="node" presStyleLbl="node1" presStyleIdx="0" presStyleCnt="6" custScaleX="143884">
        <dgm:presLayoutVars>
          <dgm:bulletEnabled val="1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ru-RU"/>
        </a:p>
      </dgm:t>
    </dgm:pt>
    <dgm:pt modelId="{B50E2538-B493-4D73-996F-2D809BA5584E}" type="pres">
      <dgm:prSet presAssocID="{B58D0397-82CA-41B0-B7C9-8E57A8EEAFB3}" presName="parTrans" presStyleLbl="bgSibTrans2D1" presStyleIdx="1" presStyleCnt="6"/>
      <dgm:spPr>
        <a:prstGeom prst="leftArrow">
          <a:avLst>
            <a:gd name="adj1" fmla="val 60000"/>
            <a:gd name="adj2" fmla="val 50000"/>
          </a:avLst>
        </a:prstGeom>
      </dgm:spPr>
      <dgm:t>
        <a:bodyPr/>
        <a:lstStyle/>
        <a:p>
          <a:endParaRPr lang="ru-RU"/>
        </a:p>
      </dgm:t>
    </dgm:pt>
    <dgm:pt modelId="{D0DF7285-586A-40AB-84DE-C19BD058C369}" type="pres">
      <dgm:prSet presAssocID="{20E4665F-8684-4ADF-9AA7-05D518C2B0BA}" presName="node" presStyleLbl="node1" presStyleIdx="1" presStyleCnt="6" custScaleX="173687">
        <dgm:presLayoutVars>
          <dgm:bulletEnabled val="1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ru-RU"/>
        </a:p>
      </dgm:t>
    </dgm:pt>
    <dgm:pt modelId="{09DE79B7-84B5-4818-A9AA-F82674DDA98C}" type="pres">
      <dgm:prSet presAssocID="{BD46D6C7-33FB-4E75-AFD9-5E8FB2BDD6EA}" presName="parTrans" presStyleLbl="bgSibTrans2D1" presStyleIdx="2" presStyleCnt="6"/>
      <dgm:spPr>
        <a:prstGeom prst="leftArrow">
          <a:avLst>
            <a:gd name="adj1" fmla="val 60000"/>
            <a:gd name="adj2" fmla="val 50000"/>
          </a:avLst>
        </a:prstGeom>
      </dgm:spPr>
      <dgm:t>
        <a:bodyPr/>
        <a:lstStyle/>
        <a:p>
          <a:endParaRPr lang="ru-RU"/>
        </a:p>
      </dgm:t>
    </dgm:pt>
    <dgm:pt modelId="{02E4A2E8-62BC-4875-9FE2-70A1D996A6D4}" type="pres">
      <dgm:prSet presAssocID="{F8AF332D-6D46-46AB-A520-06320954132C}" presName="node" presStyleLbl="node1" presStyleIdx="2" presStyleCnt="6" custScaleX="111852">
        <dgm:presLayoutVars>
          <dgm:bulletEnabled val="1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ru-RU"/>
        </a:p>
      </dgm:t>
    </dgm:pt>
    <dgm:pt modelId="{AB6CB3E5-292F-45DE-AA92-90DC3A37A891}" type="pres">
      <dgm:prSet presAssocID="{9CE4FAE5-5D77-48B9-BB01-574D6664F800}" presName="parTrans" presStyleLbl="bgSibTrans2D1" presStyleIdx="3" presStyleCnt="6"/>
      <dgm:spPr>
        <a:prstGeom prst="leftArrow">
          <a:avLst>
            <a:gd name="adj1" fmla="val 60000"/>
            <a:gd name="adj2" fmla="val 50000"/>
          </a:avLst>
        </a:prstGeom>
      </dgm:spPr>
      <dgm:t>
        <a:bodyPr/>
        <a:lstStyle/>
        <a:p>
          <a:endParaRPr lang="ru-RU"/>
        </a:p>
      </dgm:t>
    </dgm:pt>
    <dgm:pt modelId="{FDD6553E-F3E2-4C85-992C-F92825DFC140}" type="pres">
      <dgm:prSet presAssocID="{65537203-C918-4071-AE73-CEC8D1946BA4}" presName="node" presStyleLbl="node1" presStyleIdx="3" presStyleCnt="6">
        <dgm:presLayoutVars>
          <dgm:bulletEnabled val="1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ru-RU"/>
        </a:p>
      </dgm:t>
    </dgm:pt>
    <dgm:pt modelId="{7132E638-BBBE-4700-B167-538D38B1E1DC}" type="pres">
      <dgm:prSet presAssocID="{C7991BC8-6017-4FFB-B88D-ABDA46221693}" presName="parTrans" presStyleLbl="bgSibTrans2D1" presStyleIdx="4" presStyleCnt="6"/>
      <dgm:spPr>
        <a:prstGeom prst="leftArrow">
          <a:avLst>
            <a:gd name="adj1" fmla="val 60000"/>
            <a:gd name="adj2" fmla="val 50000"/>
          </a:avLst>
        </a:prstGeom>
      </dgm:spPr>
      <dgm:t>
        <a:bodyPr/>
        <a:lstStyle/>
        <a:p>
          <a:endParaRPr lang="ru-RU"/>
        </a:p>
      </dgm:t>
    </dgm:pt>
    <dgm:pt modelId="{DF8EEF03-8BFC-4F00-88A1-694AFE76EEB3}" type="pres">
      <dgm:prSet presAssocID="{C266BE98-8CB8-4B89-8936-B2E73D084F4B}" presName="node" presStyleLbl="node1" presStyleIdx="4" presStyleCnt="6" custScaleX="173426">
        <dgm:presLayoutVars>
          <dgm:bulletEnabled val="1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ru-RU"/>
        </a:p>
      </dgm:t>
    </dgm:pt>
    <dgm:pt modelId="{C5E475F8-C8C9-44A4-A94D-9C57DB9C6B2A}" type="pres">
      <dgm:prSet presAssocID="{C2089121-A4FB-4608-BD1A-72EB17550EFB}" presName="parTrans" presStyleLbl="bgSibTrans2D1" presStyleIdx="5" presStyleCnt="6"/>
      <dgm:spPr>
        <a:prstGeom prst="leftArrow">
          <a:avLst>
            <a:gd name="adj1" fmla="val 60000"/>
            <a:gd name="adj2" fmla="val 50000"/>
          </a:avLst>
        </a:prstGeom>
      </dgm:spPr>
      <dgm:t>
        <a:bodyPr/>
        <a:lstStyle/>
        <a:p>
          <a:endParaRPr lang="ru-RU"/>
        </a:p>
      </dgm:t>
    </dgm:pt>
    <dgm:pt modelId="{582A888F-94EE-494B-AD99-1AED151D7EEE}" type="pres">
      <dgm:prSet presAssocID="{B19808B7-283F-4B8A-A6A7-3933F524CE3D}" presName="node" presStyleLbl="node1" presStyleIdx="5" presStyleCnt="6" custRadScaleRad="102243" custRadScaleInc="5219">
        <dgm:presLayoutVars>
          <dgm:bulletEnabled val="1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ru-RU"/>
        </a:p>
      </dgm:t>
    </dgm:pt>
  </dgm:ptLst>
  <dgm:cxnLst>
    <dgm:cxn modelId="{1A112A35-1645-4438-980D-364B4E01B05C}" srcId="{7DFFD343-C427-43F4-B16B-9595E9D2C451}" destId="{C266BE98-8CB8-4B89-8936-B2E73D084F4B}" srcOrd="4" destOrd="0" parTransId="{C7991BC8-6017-4FFB-B88D-ABDA46221693}" sibTransId="{CCD4C612-04E9-442D-935E-FB10B4ACF436}"/>
    <dgm:cxn modelId="{2A9E2859-F30A-4802-8FA0-978E6F92FA2A}" srcId="{C9B1B9F8-E2F3-457F-98FF-9E12A79B20D7}" destId="{7DFFD343-C427-43F4-B16B-9595E9D2C451}" srcOrd="0" destOrd="0" parTransId="{58BB613E-E7A1-4250-8DF7-66833A8F0CB4}" sibTransId="{7A87F20E-02BE-4C0D-A31E-BEE893DB3D26}"/>
    <dgm:cxn modelId="{B18B67A7-787B-4B12-9650-2B2C0CFBEEF7}" srcId="{7DFFD343-C427-43F4-B16B-9595E9D2C451}" destId="{65537203-C918-4071-AE73-CEC8D1946BA4}" srcOrd="3" destOrd="0" parTransId="{9CE4FAE5-5D77-48B9-BB01-574D6664F800}" sibTransId="{CD9F4A29-E958-4C88-B3C9-3E68D39A52A4}"/>
    <dgm:cxn modelId="{22D952DB-A626-4484-A90A-8B5C98483DED}" type="presOf" srcId="{BD46D6C7-33FB-4E75-AFD9-5E8FB2BDD6EA}" destId="{09DE79B7-84B5-4818-A9AA-F82674DDA98C}" srcOrd="0" destOrd="0" presId="urn:microsoft.com/office/officeart/2005/8/layout/radial4"/>
    <dgm:cxn modelId="{A5304AD2-9E2F-4B6A-8202-61E0F8A07FD3}" type="presOf" srcId="{B58D0397-82CA-41B0-B7C9-8E57A8EEAFB3}" destId="{B50E2538-B493-4D73-996F-2D809BA5584E}" srcOrd="0" destOrd="0" presId="urn:microsoft.com/office/officeart/2005/8/layout/radial4"/>
    <dgm:cxn modelId="{0794D87A-A15A-4C87-AAC9-782EB7AE1C70}" type="presOf" srcId="{7DFFD343-C427-43F4-B16B-9595E9D2C451}" destId="{2EE126F8-990A-4288-A2F8-AFC8A1BB02F1}" srcOrd="0" destOrd="0" presId="urn:microsoft.com/office/officeart/2005/8/layout/radial4"/>
    <dgm:cxn modelId="{83C5A683-722D-42E2-B5E0-B6B64BEE5CC2}" type="presOf" srcId="{C7991BC8-6017-4FFB-B88D-ABDA46221693}" destId="{7132E638-BBBE-4700-B167-538D38B1E1DC}" srcOrd="0" destOrd="0" presId="urn:microsoft.com/office/officeart/2005/8/layout/radial4"/>
    <dgm:cxn modelId="{D490CB78-6756-4F9E-93D3-8097D815DB9B}" type="presOf" srcId="{65537203-C918-4071-AE73-CEC8D1946BA4}" destId="{FDD6553E-F3E2-4C85-992C-F92825DFC140}" srcOrd="0" destOrd="0" presId="urn:microsoft.com/office/officeart/2005/8/layout/radial4"/>
    <dgm:cxn modelId="{0B5887BF-FA1B-448F-9050-5D0676F4B949}" type="presOf" srcId="{16A88B8C-A49F-40B7-93F2-4B4C612F722E}" destId="{5EF1FDB6-CA22-4D1A-9B6A-CCD26FCEECF1}" srcOrd="0" destOrd="0" presId="urn:microsoft.com/office/officeart/2005/8/layout/radial4"/>
    <dgm:cxn modelId="{78C1BB68-15F4-4FEF-AB42-13126BD6A382}" type="presOf" srcId="{C266BE98-8CB8-4B89-8936-B2E73D084F4B}" destId="{DF8EEF03-8BFC-4F00-88A1-694AFE76EEB3}" srcOrd="0" destOrd="0" presId="urn:microsoft.com/office/officeart/2005/8/layout/radial4"/>
    <dgm:cxn modelId="{27D7EAED-49BC-4F4C-B23C-B5A2265BE83B}" type="presOf" srcId="{C9B1B9F8-E2F3-457F-98FF-9E12A79B20D7}" destId="{6C13A348-C495-4BA7-A9D1-4BBDB0B87115}" srcOrd="0" destOrd="0" presId="urn:microsoft.com/office/officeart/2005/8/layout/radial4"/>
    <dgm:cxn modelId="{4C12CA36-D128-4A6D-A9CA-60EE02E49F49}" srcId="{7DFFD343-C427-43F4-B16B-9595E9D2C451}" destId="{F8AF332D-6D46-46AB-A520-06320954132C}" srcOrd="2" destOrd="0" parTransId="{BD46D6C7-33FB-4E75-AFD9-5E8FB2BDD6EA}" sibTransId="{2D0B21E1-DFAE-4850-BBC6-DDCC5603F37B}"/>
    <dgm:cxn modelId="{424A9FB8-00A3-44DD-8A0C-7FCDE698466A}" srcId="{7DFFD343-C427-43F4-B16B-9595E9D2C451}" destId="{41E717B8-7C21-4BF1-8D19-E695C17611F0}" srcOrd="0" destOrd="0" parTransId="{16A88B8C-A49F-40B7-93F2-4B4C612F722E}" sibTransId="{4EF48046-1495-4BEC-82A4-A565EC6AE96D}"/>
    <dgm:cxn modelId="{878640DF-FF8B-44DA-92C2-25DDE6AC8405}" srcId="{7DFFD343-C427-43F4-B16B-9595E9D2C451}" destId="{B19808B7-283F-4B8A-A6A7-3933F524CE3D}" srcOrd="5" destOrd="0" parTransId="{C2089121-A4FB-4608-BD1A-72EB17550EFB}" sibTransId="{9167BBF8-EBE2-4599-8CE1-1292C4B1A216}"/>
    <dgm:cxn modelId="{277C3C04-6EC9-4582-B339-5125090F7036}" type="presOf" srcId="{9CE4FAE5-5D77-48B9-BB01-574D6664F800}" destId="{AB6CB3E5-292F-45DE-AA92-90DC3A37A891}" srcOrd="0" destOrd="0" presId="urn:microsoft.com/office/officeart/2005/8/layout/radial4"/>
    <dgm:cxn modelId="{B76C24B9-4F92-4E8C-A125-1D37B393F00F}" type="presOf" srcId="{F8AF332D-6D46-46AB-A520-06320954132C}" destId="{02E4A2E8-62BC-4875-9FE2-70A1D996A6D4}" srcOrd="0" destOrd="0" presId="urn:microsoft.com/office/officeart/2005/8/layout/radial4"/>
    <dgm:cxn modelId="{F4027513-EEE0-4358-B19E-4F6B2740A77E}" type="presOf" srcId="{20E4665F-8684-4ADF-9AA7-05D518C2B0BA}" destId="{D0DF7285-586A-40AB-84DE-C19BD058C369}" srcOrd="0" destOrd="0" presId="urn:microsoft.com/office/officeart/2005/8/layout/radial4"/>
    <dgm:cxn modelId="{CCD19E9F-02B5-404C-A58B-7281C5A8E267}" srcId="{7DFFD343-C427-43F4-B16B-9595E9D2C451}" destId="{20E4665F-8684-4ADF-9AA7-05D518C2B0BA}" srcOrd="1" destOrd="0" parTransId="{B58D0397-82CA-41B0-B7C9-8E57A8EEAFB3}" sibTransId="{FD35B86C-4626-46E5-B5AE-E6394C099F39}"/>
    <dgm:cxn modelId="{7B50690A-4AEF-4C39-BBA0-3473168244BB}" type="presOf" srcId="{41E717B8-7C21-4BF1-8D19-E695C17611F0}" destId="{B50BDC2B-20B4-4B22-A4D1-ABB98E2FDC1D}" srcOrd="0" destOrd="0" presId="urn:microsoft.com/office/officeart/2005/8/layout/radial4"/>
    <dgm:cxn modelId="{B278F6B9-D18A-4763-ADA7-19F5D1D98B27}" type="presOf" srcId="{C2089121-A4FB-4608-BD1A-72EB17550EFB}" destId="{C5E475F8-C8C9-44A4-A94D-9C57DB9C6B2A}" srcOrd="0" destOrd="0" presId="urn:microsoft.com/office/officeart/2005/8/layout/radial4"/>
    <dgm:cxn modelId="{1F8F4DAB-0C3B-4E96-A778-9B27539D07FD}" type="presOf" srcId="{B19808B7-283F-4B8A-A6A7-3933F524CE3D}" destId="{582A888F-94EE-494B-AD99-1AED151D7EEE}" srcOrd="0" destOrd="0" presId="urn:microsoft.com/office/officeart/2005/8/layout/radial4"/>
    <dgm:cxn modelId="{1E3260DB-BE76-40CD-95C5-C68A384B33B1}" type="presParOf" srcId="{6C13A348-C495-4BA7-A9D1-4BBDB0B87115}" destId="{2EE126F8-990A-4288-A2F8-AFC8A1BB02F1}" srcOrd="0" destOrd="0" presId="urn:microsoft.com/office/officeart/2005/8/layout/radial4"/>
    <dgm:cxn modelId="{B196A967-F8D3-4DA4-A218-46EF2A9101CE}" type="presParOf" srcId="{6C13A348-C495-4BA7-A9D1-4BBDB0B87115}" destId="{5EF1FDB6-CA22-4D1A-9B6A-CCD26FCEECF1}" srcOrd="1" destOrd="0" presId="urn:microsoft.com/office/officeart/2005/8/layout/radial4"/>
    <dgm:cxn modelId="{E748BE12-2533-4785-BB18-6F3542D5AF25}" type="presParOf" srcId="{6C13A348-C495-4BA7-A9D1-4BBDB0B87115}" destId="{B50BDC2B-20B4-4B22-A4D1-ABB98E2FDC1D}" srcOrd="2" destOrd="0" presId="urn:microsoft.com/office/officeart/2005/8/layout/radial4"/>
    <dgm:cxn modelId="{5E0CA874-E921-408F-97C8-0EB9168656F9}" type="presParOf" srcId="{6C13A348-C495-4BA7-A9D1-4BBDB0B87115}" destId="{B50E2538-B493-4D73-996F-2D809BA5584E}" srcOrd="3" destOrd="0" presId="urn:microsoft.com/office/officeart/2005/8/layout/radial4"/>
    <dgm:cxn modelId="{35DD3199-F951-4CAF-8F5F-8FB1EE2815F0}" type="presParOf" srcId="{6C13A348-C495-4BA7-A9D1-4BBDB0B87115}" destId="{D0DF7285-586A-40AB-84DE-C19BD058C369}" srcOrd="4" destOrd="0" presId="urn:microsoft.com/office/officeart/2005/8/layout/radial4"/>
    <dgm:cxn modelId="{2B76642C-E99E-4922-96F7-80B94B872C07}" type="presParOf" srcId="{6C13A348-C495-4BA7-A9D1-4BBDB0B87115}" destId="{09DE79B7-84B5-4818-A9AA-F82674DDA98C}" srcOrd="5" destOrd="0" presId="urn:microsoft.com/office/officeart/2005/8/layout/radial4"/>
    <dgm:cxn modelId="{EE17199A-DA6A-4E1C-98F4-FB7EEEFBAA76}" type="presParOf" srcId="{6C13A348-C495-4BA7-A9D1-4BBDB0B87115}" destId="{02E4A2E8-62BC-4875-9FE2-70A1D996A6D4}" srcOrd="6" destOrd="0" presId="urn:microsoft.com/office/officeart/2005/8/layout/radial4"/>
    <dgm:cxn modelId="{1739E320-4D96-4CA8-AC23-89D43F44FAAC}" type="presParOf" srcId="{6C13A348-C495-4BA7-A9D1-4BBDB0B87115}" destId="{AB6CB3E5-292F-45DE-AA92-90DC3A37A891}" srcOrd="7" destOrd="0" presId="urn:microsoft.com/office/officeart/2005/8/layout/radial4"/>
    <dgm:cxn modelId="{3D6AE781-2B39-4F4C-B18D-3C86683E5155}" type="presParOf" srcId="{6C13A348-C495-4BA7-A9D1-4BBDB0B87115}" destId="{FDD6553E-F3E2-4C85-992C-F92825DFC140}" srcOrd="8" destOrd="0" presId="urn:microsoft.com/office/officeart/2005/8/layout/radial4"/>
    <dgm:cxn modelId="{1301FD19-98CA-40E7-B85C-C07A20EC57B4}" type="presParOf" srcId="{6C13A348-C495-4BA7-A9D1-4BBDB0B87115}" destId="{7132E638-BBBE-4700-B167-538D38B1E1DC}" srcOrd="9" destOrd="0" presId="urn:microsoft.com/office/officeart/2005/8/layout/radial4"/>
    <dgm:cxn modelId="{7C3FC5B1-6697-472E-9F91-E5531C587C85}" type="presParOf" srcId="{6C13A348-C495-4BA7-A9D1-4BBDB0B87115}" destId="{DF8EEF03-8BFC-4F00-88A1-694AFE76EEB3}" srcOrd="10" destOrd="0" presId="urn:microsoft.com/office/officeart/2005/8/layout/radial4"/>
    <dgm:cxn modelId="{32001B5C-B110-4D2A-9BE5-F48D3830D02F}" type="presParOf" srcId="{6C13A348-C495-4BA7-A9D1-4BBDB0B87115}" destId="{C5E475F8-C8C9-44A4-A94D-9C57DB9C6B2A}" srcOrd="11" destOrd="0" presId="urn:microsoft.com/office/officeart/2005/8/layout/radial4"/>
    <dgm:cxn modelId="{C17D6726-290C-413D-849E-962169AACD5F}" type="presParOf" srcId="{6C13A348-C495-4BA7-A9D1-4BBDB0B87115}" destId="{582A888F-94EE-494B-AD99-1AED151D7EEE}" srcOrd="12" destOrd="0" presId="urn:microsoft.com/office/officeart/2005/8/layout/radial4"/>
  </dgm:cxnLst>
  <dgm:bg/>
  <dgm:whole/>
  <dgm:extLst>
    <a:ext uri="http://schemas.microsoft.com/office/drawing/2008/diagram">
      <dsp:dataModelExt xmlns:dsp="http://schemas.microsoft.com/office/drawing/2008/diagram" relId="rId9" minVer="http://schemas.openxmlformats.org/drawingml/2006/diagram"/>
    </a:ext>
    <a:ext uri="{C62137D5-CB1D-491B-B009-E17868A290BF}">
      <dgm14:recolorImg xmlns:dgm14="http://schemas.microsoft.com/office/drawing/2010/diagram" val="1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4D029C1E-BE2E-4F1E-AB19-43E3C92CCA4B}" type="doc">
      <dgm:prSet loTypeId="urn:microsoft.com/office/officeart/2005/8/layout/radial3" loCatId="cycle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9E025FB3-B46E-4A69-AD60-03D672F9E100}">
      <dgm:prSet phldrT="[Текст]" custT="1"/>
      <dgm:spPr>
        <a:xfrm>
          <a:off x="965081" y="763962"/>
          <a:ext cx="1439517" cy="1421737"/>
        </a:xfrm>
      </dgm:spPr>
      <dgm:t>
        <a:bodyPr/>
        <a:lstStyle/>
        <a:p>
          <a:pPr algn="ctr"/>
          <a:r>
            <a:rPr lang="ru-RU" sz="14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Экспорт услуг по основным странам-партнерам</a:t>
          </a:r>
        </a:p>
      </dgm:t>
    </dgm:pt>
    <dgm:pt modelId="{3A285DF2-4309-4B03-BE8F-DBD84157FE91}" type="parTrans" cxnId="{86145961-5795-4B4E-8ECF-B5CD4C6E9BE2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51C800F-2543-49E8-A8DA-A666EF06C208}" type="sibTrans" cxnId="{86145961-5795-4B4E-8ECF-B5CD4C6E9BE2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FDB5EAF-3EE2-45A4-A612-403D9FB7D132}">
      <dgm:prSet phldrT="[Текст]" custT="1"/>
      <dgm:spPr>
        <a:xfrm>
          <a:off x="1214194" y="35586"/>
          <a:ext cx="954352" cy="808890"/>
        </a:xfrm>
      </dgm:spPr>
      <dgm:t>
        <a:bodyPr/>
        <a:lstStyle/>
        <a:p>
          <a:pPr algn="ctr"/>
          <a:r>
            <a:rPr lang="ru-RU" sz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Россия</a:t>
          </a:r>
        </a:p>
        <a:p>
          <a:pPr algn="ctr"/>
          <a:r>
            <a:rPr lang="ru-RU" sz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22,4%</a:t>
          </a:r>
        </a:p>
      </dgm:t>
    </dgm:pt>
    <dgm:pt modelId="{902716F2-A4DB-472F-A35C-798C052ADB6A}" type="parTrans" cxnId="{BA515509-BF76-4EFC-875F-613FC595069E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4DD7523-9417-4323-949D-63312F0B6A1F}" type="sibTrans" cxnId="{BA515509-BF76-4EFC-875F-613FC595069E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08DBE09-BBF1-42AD-BD77-89E9155F9E41}">
      <dgm:prSet phldrT="[Текст]" custT="1"/>
      <dgm:spPr>
        <a:xfrm>
          <a:off x="1654067" y="2061183"/>
          <a:ext cx="874208" cy="808890"/>
        </a:xfrm>
      </dgm:spPr>
      <dgm:t>
        <a:bodyPr/>
        <a:lstStyle/>
        <a:p>
          <a:pPr algn="ctr"/>
          <a:r>
            <a:rPr lang="ru-RU" sz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США</a:t>
          </a:r>
        </a:p>
        <a:p>
          <a:pPr algn="ctr"/>
          <a:r>
            <a:rPr lang="ru-RU" sz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11,2%</a:t>
          </a:r>
        </a:p>
      </dgm:t>
    </dgm:pt>
    <dgm:pt modelId="{2D7B5AAF-CECC-4943-8029-24E566D77B59}" type="parTrans" cxnId="{49669695-D6A8-4334-9F1F-DB6F7A046DD2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5C23A1B-BFF1-47AC-825B-DCC1D662A2C5}" type="sibTrans" cxnId="{49669695-D6A8-4334-9F1F-DB6F7A046DD2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579B3A6-7F4D-431E-89BD-FAA09110CB54}">
      <dgm:prSet phldrT="[Текст]" custT="1"/>
      <dgm:spPr>
        <a:xfrm>
          <a:off x="866313" y="2066825"/>
          <a:ext cx="949637" cy="808890"/>
        </a:xfrm>
      </dgm:spPr>
      <dgm:t>
        <a:bodyPr/>
        <a:lstStyle/>
        <a:p>
          <a:pPr algn="ctr"/>
          <a:r>
            <a:rPr lang="ru-RU" sz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Польша</a:t>
          </a:r>
        </a:p>
        <a:p>
          <a:pPr algn="ctr"/>
          <a:r>
            <a:rPr lang="ru-RU" sz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6,9%</a:t>
          </a:r>
        </a:p>
      </dgm:t>
    </dgm:pt>
    <dgm:pt modelId="{CEDA3AD2-E040-45A0-AABA-3AE23F64C3EF}" type="parTrans" cxnId="{06A2213C-EACF-405C-9905-51468DB2F378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41BF20B-05A1-45C7-8981-F6BA3D78052B}" type="sibTrans" cxnId="{06A2213C-EACF-405C-9905-51468DB2F378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F03D68E-F72C-4F01-8FE9-D3548D4962C6}">
      <dgm:prSet phldrT="[Текст]" custT="1"/>
      <dgm:spPr>
        <a:xfrm>
          <a:off x="558824" y="262676"/>
          <a:ext cx="896533" cy="808890"/>
        </a:xfrm>
      </dgm:spPr>
      <dgm:t>
        <a:bodyPr/>
        <a:lstStyle/>
        <a:p>
          <a:pPr algn="ctr"/>
          <a:r>
            <a:rPr lang="ru-RU" sz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Китай</a:t>
          </a:r>
        </a:p>
        <a:p>
          <a:pPr algn="ctr"/>
          <a:r>
            <a:rPr lang="ru-RU" sz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3,0%</a:t>
          </a:r>
        </a:p>
      </dgm:t>
    </dgm:pt>
    <dgm:pt modelId="{D64D99B7-3000-4E11-89D5-6AF8C86FD55D}" type="parTrans" cxnId="{97B8AFED-57AD-4A4F-85FD-2BD9A7F4D867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5F31C06-4ED7-4634-815B-41BEC59B9C16}" type="sibTrans" cxnId="{97B8AFED-57AD-4A4F-85FD-2BD9A7F4D867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2B7C5E5-D2D1-4ED9-8CDA-CC0EFEA3C8FB}">
      <dgm:prSet phldrT="[Текст]" custT="1"/>
      <dgm:spPr>
        <a:xfrm>
          <a:off x="1886148" y="262676"/>
          <a:ext cx="952880" cy="808890"/>
        </a:xfrm>
      </dgm:spPr>
      <dgm:t>
        <a:bodyPr/>
        <a:lstStyle/>
        <a:p>
          <a:pPr algn="ctr"/>
          <a:r>
            <a:rPr lang="ru-RU" sz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Украина</a:t>
          </a:r>
        </a:p>
        <a:p>
          <a:pPr algn="ctr"/>
          <a:r>
            <a:rPr lang="ru-RU" sz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3,5%</a:t>
          </a:r>
        </a:p>
      </dgm:t>
    </dgm:pt>
    <dgm:pt modelId="{7E664CC0-0A23-42F7-B837-EDBE026C22FD}" type="parTrans" cxnId="{8366A7BC-B35A-48FE-97CD-DCCCDE44A162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4548414-EFE7-4BEB-8D83-86ECD6ABF000}" type="sibTrans" cxnId="{8366A7BC-B35A-48FE-97CD-DCCCDE44A162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897E8AE-EBEB-4C31-8BB5-3C844D44830B}">
      <dgm:prSet phldrT="[Текст]" custT="1"/>
      <dgm:spPr>
        <a:xfrm>
          <a:off x="2194052" y="887293"/>
          <a:ext cx="1058319" cy="808890"/>
        </a:xfrm>
      </dgm:spPr>
      <dgm:t>
        <a:bodyPr/>
        <a:lstStyle/>
        <a:p>
          <a:pPr algn="ctr"/>
          <a:r>
            <a:rPr lang="ru-RU" sz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Казахстан</a:t>
          </a:r>
        </a:p>
        <a:p>
          <a:pPr algn="ctr"/>
          <a:r>
            <a:rPr lang="ru-RU" sz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1,5%</a:t>
          </a:r>
        </a:p>
      </dgm:t>
    </dgm:pt>
    <dgm:pt modelId="{41681E6A-7FCD-4EAE-858D-72ED0C608F79}" type="parTrans" cxnId="{B120AAD4-8A85-48D3-B867-EA71AB77764B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232C9D9-6CD0-4440-85E6-3A4EAD7ED8FC}" type="sibTrans" cxnId="{B120AAD4-8A85-48D3-B867-EA71AB77764B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4B96AB9-0EAD-44E4-AF83-44097BD59B8D}">
      <dgm:prSet phldrT="[Текст]" custT="1"/>
      <dgm:spPr>
        <a:xfrm>
          <a:off x="2053496" y="1597581"/>
          <a:ext cx="1088944" cy="808890"/>
        </a:xfrm>
      </dgm:spPr>
      <dgm:t>
        <a:bodyPr/>
        <a:lstStyle/>
        <a:p>
          <a:pPr algn="ctr"/>
          <a:r>
            <a:rPr lang="ru-RU" sz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Германия</a:t>
          </a:r>
        </a:p>
        <a:p>
          <a:pPr algn="ctr"/>
          <a:r>
            <a:rPr lang="ru-RU" sz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11,6%</a:t>
          </a:r>
        </a:p>
      </dgm:t>
    </dgm:pt>
    <dgm:pt modelId="{FBAA3BFA-1169-4271-8959-A8A465350F4C}" type="parTrans" cxnId="{7FE873F6-D166-4C50-934C-12044540C7AC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DBD49BA-C2CF-46F9-B3D0-D61E9E6715B2}" type="sibTrans" cxnId="{7FE873F6-D166-4C50-934C-12044540C7AC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C24AD05-932A-4262-801E-03FDE081DCF5}">
      <dgm:prSet phldrT="[Текст]" custT="1"/>
      <dgm:spPr>
        <a:xfrm>
          <a:off x="351760" y="1597581"/>
          <a:ext cx="839903" cy="808890"/>
        </a:xfrm>
      </dgm:spPr>
      <dgm:t>
        <a:bodyPr/>
        <a:lstStyle/>
        <a:p>
          <a:pPr algn="ctr"/>
          <a:r>
            <a:rPr lang="ru-RU" sz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Литва</a:t>
          </a:r>
        </a:p>
        <a:p>
          <a:pPr algn="ctr"/>
          <a:r>
            <a:rPr lang="ru-RU" sz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4,4%</a:t>
          </a:r>
        </a:p>
      </dgm:t>
    </dgm:pt>
    <dgm:pt modelId="{BB9F16A4-DCF3-42B4-B14D-823D5B3FD948}" type="parTrans" cxnId="{B398FC47-C6EB-45EB-AB15-FBED7A8593F5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5811055-1820-4B5B-8F39-3A70E4868ED8}" type="sibTrans" cxnId="{B398FC47-C6EB-45EB-AB15-FBED7A8593F5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2D7E53E-D779-48A8-8CF5-1F8A54BDEF1B}">
      <dgm:prSet phldrT="[Текст]" custT="1"/>
      <dgm:spPr>
        <a:xfrm>
          <a:off x="205203" y="887293"/>
          <a:ext cx="882531" cy="808890"/>
        </a:xfrm>
      </dgm:spPr>
      <dgm:t>
        <a:bodyPr/>
        <a:lstStyle/>
        <a:p>
          <a:pPr algn="ctr"/>
          <a:r>
            <a:rPr lang="ru-RU" sz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Кипр</a:t>
          </a:r>
        </a:p>
        <a:p>
          <a:pPr algn="ctr"/>
          <a:r>
            <a:rPr lang="ru-RU" sz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3,7%</a:t>
          </a:r>
        </a:p>
      </dgm:t>
    </dgm:pt>
    <dgm:pt modelId="{4AE17C55-E258-467B-8A7C-76BE003BA6A2}" type="parTrans" cxnId="{F727B061-3452-4BC4-8D8F-28B1B1BA6DDB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67317AC-0DD7-4FC1-9572-B164E5B413F0}" type="sibTrans" cxnId="{F727B061-3452-4BC4-8D8F-28B1B1BA6DDB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F2D81AD-4FE4-42BB-B1F4-47964A34AD0C}" type="pres">
      <dgm:prSet presAssocID="{4D029C1E-BE2E-4F1E-AB19-43E3C92CCA4B}" presName="composite" presStyleCnt="0">
        <dgm:presLayoutVars>
          <dgm:chMax val="1"/>
          <dgm:dir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F5FFA724-FFFC-43F5-9FDA-0D98CCAEEBEF}" type="pres">
      <dgm:prSet presAssocID="{4D029C1E-BE2E-4F1E-AB19-43E3C92CCA4B}" presName="radial" presStyleCnt="0">
        <dgm:presLayoutVars>
          <dgm:animLvl val="ctr"/>
        </dgm:presLayoutVars>
      </dgm:prSet>
      <dgm:spPr/>
      <dgm:t>
        <a:bodyPr/>
        <a:lstStyle/>
        <a:p>
          <a:endParaRPr lang="ru-RU"/>
        </a:p>
      </dgm:t>
    </dgm:pt>
    <dgm:pt modelId="{F658ED11-DCD6-4D1B-9E11-4160C4A90E66}" type="pres">
      <dgm:prSet presAssocID="{9E025FB3-B46E-4A69-AD60-03D672F9E100}" presName="centerShape" presStyleLbl="vennNode1" presStyleIdx="0" presStyleCnt="10" custScaleX="88981" custScaleY="87882"/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289C1C52-432D-48D6-B0B7-BE0CE6FC4104}" type="pres">
      <dgm:prSet presAssocID="{4FDB5EAF-3EE2-45A4-A612-403D9FB7D132}" presName="node" presStyleLbl="vennNode1" presStyleIdx="1" presStyleCnt="10" custScaleX="117983" custRadScaleRad="98144" custRadScaleInc="904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49A557EF-B59C-48B4-93A8-40709D0A6DCE}" type="pres">
      <dgm:prSet presAssocID="{02B7C5E5-D2D1-4ED9-8CDA-CC0EFEA3C8FB}" presName="node" presStyleLbl="vennNode1" presStyleIdx="2" presStyleCnt="10" custScaleX="117801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26B76396-E785-4C58-97BC-37FAF7CB0EB6}" type="pres">
      <dgm:prSet presAssocID="{C897E8AE-EBEB-4C31-8BB5-3C844D44830B}" presName="node" presStyleLbl="vennNode1" presStyleIdx="3" presStyleCnt="10" custScaleX="140760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0328B0A4-15BE-47A3-A68F-F6E294D02417}" type="pres">
      <dgm:prSet presAssocID="{D4B96AB9-0EAD-44E4-AF83-44097BD59B8D}" presName="node" presStyleLbl="vennNode1" presStyleIdx="4" presStyleCnt="10" custScaleX="134622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3155463D-1D75-425C-8223-E8A045449C45}" type="pres">
      <dgm:prSet presAssocID="{408DBE09-BBF1-42AD-BD77-89E9155F9E41}" presName="node" presStyleLbl="vennNode1" presStyleIdx="5" presStyleCnt="10" custScaleX="108075" custRadScaleRad="101564" custRadScaleInc="-5747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C3BF2C42-89FE-4A00-B32D-8EA597F0C6B9}" type="pres">
      <dgm:prSet presAssocID="{B579B3A6-7F4D-431E-89BD-FAA09110CB54}" presName="node" presStyleLbl="vennNode1" presStyleIdx="6" presStyleCnt="10" custScaleX="117400" custRadScaleRad="99968" custRadScaleInc="-2422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1D57432F-9B7A-4CB4-9205-C2BFBEDF353E}" type="pres">
      <dgm:prSet presAssocID="{9C24AD05-932A-4262-801E-03FDE081DCF5}" presName="node" presStyleLbl="vennNode1" presStyleIdx="7" presStyleCnt="10" custScaleX="103834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EB2D7A91-2C42-48F7-BCC4-FE10A4478CCC}" type="pres">
      <dgm:prSet presAssocID="{A2D7E53E-D779-48A8-8CF5-1F8A54BDEF1B}" presName="node" presStyleLbl="vennNode1" presStyleIdx="8" presStyleCnt="10" custScaleX="109104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9432AB48-AF2B-4D5E-96B6-6835AFB236E2}" type="pres">
      <dgm:prSet presAssocID="{0F03D68E-F72C-4F01-8FE9-D3548D4962C6}" presName="node" presStyleLbl="vennNode1" presStyleIdx="9" presStyleCnt="10" custScaleX="110835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</dgm:ptLst>
  <dgm:cxnLst>
    <dgm:cxn modelId="{97B8AFED-57AD-4A4F-85FD-2BD9A7F4D867}" srcId="{9E025FB3-B46E-4A69-AD60-03D672F9E100}" destId="{0F03D68E-F72C-4F01-8FE9-D3548D4962C6}" srcOrd="8" destOrd="0" parTransId="{D64D99B7-3000-4E11-89D5-6AF8C86FD55D}" sibTransId="{55F31C06-4ED7-4634-815B-41BEC59B9C16}"/>
    <dgm:cxn modelId="{0A93C6C1-6D7E-4AC2-A599-B04D5CD9A552}" type="presOf" srcId="{C897E8AE-EBEB-4C31-8BB5-3C844D44830B}" destId="{26B76396-E785-4C58-97BC-37FAF7CB0EB6}" srcOrd="0" destOrd="0" presId="urn:microsoft.com/office/officeart/2005/8/layout/radial3"/>
    <dgm:cxn modelId="{F727B061-3452-4BC4-8D8F-28B1B1BA6DDB}" srcId="{9E025FB3-B46E-4A69-AD60-03D672F9E100}" destId="{A2D7E53E-D779-48A8-8CF5-1F8A54BDEF1B}" srcOrd="7" destOrd="0" parTransId="{4AE17C55-E258-467B-8A7C-76BE003BA6A2}" sibTransId="{467317AC-0DD7-4FC1-9572-B164E5B413F0}"/>
    <dgm:cxn modelId="{49669695-D6A8-4334-9F1F-DB6F7A046DD2}" srcId="{9E025FB3-B46E-4A69-AD60-03D672F9E100}" destId="{408DBE09-BBF1-42AD-BD77-89E9155F9E41}" srcOrd="4" destOrd="0" parTransId="{2D7B5AAF-CECC-4943-8029-24E566D77B59}" sibTransId="{65C23A1B-BFF1-47AC-825B-DCC1D662A2C5}"/>
    <dgm:cxn modelId="{86145961-5795-4B4E-8ECF-B5CD4C6E9BE2}" srcId="{4D029C1E-BE2E-4F1E-AB19-43E3C92CCA4B}" destId="{9E025FB3-B46E-4A69-AD60-03D672F9E100}" srcOrd="0" destOrd="0" parTransId="{3A285DF2-4309-4B03-BE8F-DBD84157FE91}" sibTransId="{B51C800F-2543-49E8-A8DA-A666EF06C208}"/>
    <dgm:cxn modelId="{BA515509-BF76-4EFC-875F-613FC595069E}" srcId="{9E025FB3-B46E-4A69-AD60-03D672F9E100}" destId="{4FDB5EAF-3EE2-45A4-A612-403D9FB7D132}" srcOrd="0" destOrd="0" parTransId="{902716F2-A4DB-472F-A35C-798C052ADB6A}" sibTransId="{04DD7523-9417-4323-949D-63312F0B6A1F}"/>
    <dgm:cxn modelId="{8366A7BC-B35A-48FE-97CD-DCCCDE44A162}" srcId="{9E025FB3-B46E-4A69-AD60-03D672F9E100}" destId="{02B7C5E5-D2D1-4ED9-8CDA-CC0EFEA3C8FB}" srcOrd="1" destOrd="0" parTransId="{7E664CC0-0A23-42F7-B837-EDBE026C22FD}" sibTransId="{D4548414-EFE7-4BEB-8D83-86ECD6ABF000}"/>
    <dgm:cxn modelId="{1A47D86E-EA6D-4323-9A8B-BF6D29A45F34}" type="presOf" srcId="{D4B96AB9-0EAD-44E4-AF83-44097BD59B8D}" destId="{0328B0A4-15BE-47A3-A68F-F6E294D02417}" srcOrd="0" destOrd="0" presId="urn:microsoft.com/office/officeart/2005/8/layout/radial3"/>
    <dgm:cxn modelId="{C3CD11A1-BD8D-4FE7-AFED-A8E6F94C2CCB}" type="presOf" srcId="{9C24AD05-932A-4262-801E-03FDE081DCF5}" destId="{1D57432F-9B7A-4CB4-9205-C2BFBEDF353E}" srcOrd="0" destOrd="0" presId="urn:microsoft.com/office/officeart/2005/8/layout/radial3"/>
    <dgm:cxn modelId="{F9785E2A-18E6-4BFB-8170-8FB16764844F}" type="presOf" srcId="{0F03D68E-F72C-4F01-8FE9-D3548D4962C6}" destId="{9432AB48-AF2B-4D5E-96B6-6835AFB236E2}" srcOrd="0" destOrd="0" presId="urn:microsoft.com/office/officeart/2005/8/layout/radial3"/>
    <dgm:cxn modelId="{B7A709C7-74B6-4FCF-B95D-B65331310BE1}" type="presOf" srcId="{9E025FB3-B46E-4A69-AD60-03D672F9E100}" destId="{F658ED11-DCD6-4D1B-9E11-4160C4A90E66}" srcOrd="0" destOrd="0" presId="urn:microsoft.com/office/officeart/2005/8/layout/radial3"/>
    <dgm:cxn modelId="{C4CB1CCE-DB46-4304-938B-205B81F7F452}" type="presOf" srcId="{4FDB5EAF-3EE2-45A4-A612-403D9FB7D132}" destId="{289C1C52-432D-48D6-B0B7-BE0CE6FC4104}" srcOrd="0" destOrd="0" presId="urn:microsoft.com/office/officeart/2005/8/layout/radial3"/>
    <dgm:cxn modelId="{B120AAD4-8A85-48D3-B867-EA71AB77764B}" srcId="{9E025FB3-B46E-4A69-AD60-03D672F9E100}" destId="{C897E8AE-EBEB-4C31-8BB5-3C844D44830B}" srcOrd="2" destOrd="0" parTransId="{41681E6A-7FCD-4EAE-858D-72ED0C608F79}" sibTransId="{3232C9D9-6CD0-4440-85E6-3A4EAD7ED8FC}"/>
    <dgm:cxn modelId="{06A2213C-EACF-405C-9905-51468DB2F378}" srcId="{9E025FB3-B46E-4A69-AD60-03D672F9E100}" destId="{B579B3A6-7F4D-431E-89BD-FAA09110CB54}" srcOrd="5" destOrd="0" parTransId="{CEDA3AD2-E040-45A0-AABA-3AE23F64C3EF}" sibTransId="{041BF20B-05A1-45C7-8981-F6BA3D78052B}"/>
    <dgm:cxn modelId="{4FADAEE7-439F-418B-BA68-10063424174C}" type="presOf" srcId="{408DBE09-BBF1-42AD-BD77-89E9155F9E41}" destId="{3155463D-1D75-425C-8223-E8A045449C45}" srcOrd="0" destOrd="0" presId="urn:microsoft.com/office/officeart/2005/8/layout/radial3"/>
    <dgm:cxn modelId="{055BFFC4-B4EA-44E6-9A41-88895C09D798}" type="presOf" srcId="{A2D7E53E-D779-48A8-8CF5-1F8A54BDEF1B}" destId="{EB2D7A91-2C42-48F7-BCC4-FE10A4478CCC}" srcOrd="0" destOrd="0" presId="urn:microsoft.com/office/officeart/2005/8/layout/radial3"/>
    <dgm:cxn modelId="{B398FC47-C6EB-45EB-AB15-FBED7A8593F5}" srcId="{9E025FB3-B46E-4A69-AD60-03D672F9E100}" destId="{9C24AD05-932A-4262-801E-03FDE081DCF5}" srcOrd="6" destOrd="0" parTransId="{BB9F16A4-DCF3-42B4-B14D-823D5B3FD948}" sibTransId="{15811055-1820-4B5B-8F39-3A70E4868ED8}"/>
    <dgm:cxn modelId="{8D73E6B9-6857-4B1E-BDF2-A5F05A7E0483}" type="presOf" srcId="{02B7C5E5-D2D1-4ED9-8CDA-CC0EFEA3C8FB}" destId="{49A557EF-B59C-48B4-93A8-40709D0A6DCE}" srcOrd="0" destOrd="0" presId="urn:microsoft.com/office/officeart/2005/8/layout/radial3"/>
    <dgm:cxn modelId="{0BAAD4E3-29EA-4482-8468-F8CCAE43E919}" type="presOf" srcId="{B579B3A6-7F4D-431E-89BD-FAA09110CB54}" destId="{C3BF2C42-89FE-4A00-B32D-8EA597F0C6B9}" srcOrd="0" destOrd="0" presId="urn:microsoft.com/office/officeart/2005/8/layout/radial3"/>
    <dgm:cxn modelId="{7FE873F6-D166-4C50-934C-12044540C7AC}" srcId="{9E025FB3-B46E-4A69-AD60-03D672F9E100}" destId="{D4B96AB9-0EAD-44E4-AF83-44097BD59B8D}" srcOrd="3" destOrd="0" parTransId="{FBAA3BFA-1169-4271-8959-A8A465350F4C}" sibTransId="{0DBD49BA-C2CF-46F9-B3D0-D61E9E6715B2}"/>
    <dgm:cxn modelId="{C75F0E0D-C88F-41BD-B816-7F58D965809E}" type="presOf" srcId="{4D029C1E-BE2E-4F1E-AB19-43E3C92CCA4B}" destId="{DF2D81AD-4FE4-42BB-B1F4-47964A34AD0C}" srcOrd="0" destOrd="0" presId="urn:microsoft.com/office/officeart/2005/8/layout/radial3"/>
    <dgm:cxn modelId="{48123FA2-CD45-4683-B6B6-C6D982578AEF}" type="presParOf" srcId="{DF2D81AD-4FE4-42BB-B1F4-47964A34AD0C}" destId="{F5FFA724-FFFC-43F5-9FDA-0D98CCAEEBEF}" srcOrd="0" destOrd="0" presId="urn:microsoft.com/office/officeart/2005/8/layout/radial3"/>
    <dgm:cxn modelId="{83EBECEA-E5A3-439C-BDF2-F63284583CE4}" type="presParOf" srcId="{F5FFA724-FFFC-43F5-9FDA-0D98CCAEEBEF}" destId="{F658ED11-DCD6-4D1B-9E11-4160C4A90E66}" srcOrd="0" destOrd="0" presId="urn:microsoft.com/office/officeart/2005/8/layout/radial3"/>
    <dgm:cxn modelId="{05C26CD3-930C-4BF5-B94B-8F69E50A6C15}" type="presParOf" srcId="{F5FFA724-FFFC-43F5-9FDA-0D98CCAEEBEF}" destId="{289C1C52-432D-48D6-B0B7-BE0CE6FC4104}" srcOrd="1" destOrd="0" presId="urn:microsoft.com/office/officeart/2005/8/layout/radial3"/>
    <dgm:cxn modelId="{E5B7DCED-0F78-452D-80E8-13BCE7B55E68}" type="presParOf" srcId="{F5FFA724-FFFC-43F5-9FDA-0D98CCAEEBEF}" destId="{49A557EF-B59C-48B4-93A8-40709D0A6DCE}" srcOrd="2" destOrd="0" presId="urn:microsoft.com/office/officeart/2005/8/layout/radial3"/>
    <dgm:cxn modelId="{D9B117D9-EFAA-4A90-826A-2EF90DCE7EAC}" type="presParOf" srcId="{F5FFA724-FFFC-43F5-9FDA-0D98CCAEEBEF}" destId="{26B76396-E785-4C58-97BC-37FAF7CB0EB6}" srcOrd="3" destOrd="0" presId="urn:microsoft.com/office/officeart/2005/8/layout/radial3"/>
    <dgm:cxn modelId="{DE6375F3-A958-4921-A964-C7D3AC885E1E}" type="presParOf" srcId="{F5FFA724-FFFC-43F5-9FDA-0D98CCAEEBEF}" destId="{0328B0A4-15BE-47A3-A68F-F6E294D02417}" srcOrd="4" destOrd="0" presId="urn:microsoft.com/office/officeart/2005/8/layout/radial3"/>
    <dgm:cxn modelId="{6558CE4B-C582-483A-A33D-D55A5364523F}" type="presParOf" srcId="{F5FFA724-FFFC-43F5-9FDA-0D98CCAEEBEF}" destId="{3155463D-1D75-425C-8223-E8A045449C45}" srcOrd="5" destOrd="0" presId="urn:microsoft.com/office/officeart/2005/8/layout/radial3"/>
    <dgm:cxn modelId="{5D621F11-A9BC-4977-9BBB-F6F857BF5D86}" type="presParOf" srcId="{F5FFA724-FFFC-43F5-9FDA-0D98CCAEEBEF}" destId="{C3BF2C42-89FE-4A00-B32D-8EA597F0C6B9}" srcOrd="6" destOrd="0" presId="urn:microsoft.com/office/officeart/2005/8/layout/radial3"/>
    <dgm:cxn modelId="{1CD6899D-B029-4B29-BDFC-0828B00A3365}" type="presParOf" srcId="{F5FFA724-FFFC-43F5-9FDA-0D98CCAEEBEF}" destId="{1D57432F-9B7A-4CB4-9205-C2BFBEDF353E}" srcOrd="7" destOrd="0" presId="urn:microsoft.com/office/officeart/2005/8/layout/radial3"/>
    <dgm:cxn modelId="{5BA7250A-2E7A-4ECA-8D21-E946DEFC37AF}" type="presParOf" srcId="{F5FFA724-FFFC-43F5-9FDA-0D98CCAEEBEF}" destId="{EB2D7A91-2C42-48F7-BCC4-FE10A4478CCC}" srcOrd="8" destOrd="0" presId="urn:microsoft.com/office/officeart/2005/8/layout/radial3"/>
    <dgm:cxn modelId="{FDD2850E-A87F-4B56-AF86-CE1F9652C57A}" type="presParOf" srcId="{F5FFA724-FFFC-43F5-9FDA-0D98CCAEEBEF}" destId="{9432AB48-AF2B-4D5E-96B6-6835AFB236E2}" srcOrd="9" destOrd="0" presId="urn:microsoft.com/office/officeart/2005/8/layout/radial3"/>
  </dgm:cxnLst>
  <dgm:bg/>
  <dgm:whole/>
  <dgm:extLst>
    <a:ext uri="http://schemas.microsoft.com/office/drawing/2008/diagram">
      <dsp:dataModelExt xmlns:dsp="http://schemas.microsoft.com/office/drawing/2008/diagram" relId="rId16" minVer="http://schemas.openxmlformats.org/drawingml/2006/diagram"/>
    </a:ext>
    <a:ext uri="{C62137D5-CB1D-491B-B009-E17868A290BF}">
      <dgm14:recolorImg xmlns:dgm14="http://schemas.microsoft.com/office/drawing/2010/diagram" val="1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4D029C1E-BE2E-4F1E-AB19-43E3C92CCA4B}" type="doc">
      <dgm:prSet loTypeId="urn:microsoft.com/office/officeart/2005/8/layout/radial3" loCatId="cycle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9E025FB3-B46E-4A69-AD60-03D672F9E100}">
      <dgm:prSet phldrT="[Текст]" custT="1"/>
      <dgm:spPr>
        <a:xfrm>
          <a:off x="910039" y="809909"/>
          <a:ext cx="1486273" cy="1417457"/>
        </a:xfrm>
      </dgm:spPr>
      <dgm:t>
        <a:bodyPr/>
        <a:lstStyle/>
        <a:p>
          <a:pPr algn="ctr"/>
          <a:r>
            <a:rPr lang="ru-RU" sz="14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Импорт услуг по основным странам-партнерам</a:t>
          </a:r>
        </a:p>
      </dgm:t>
    </dgm:pt>
    <dgm:pt modelId="{3A285DF2-4309-4B03-BE8F-DBD84157FE91}" type="parTrans" cxnId="{86145961-5795-4B4E-8ECF-B5CD4C6E9BE2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51C800F-2543-49E8-A8DA-A666EF06C208}" type="sibTrans" cxnId="{86145961-5795-4B4E-8ECF-B5CD4C6E9BE2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FDB5EAF-3EE2-45A4-A612-403D9FB7D132}">
      <dgm:prSet phldrT="[Текст]" custT="1"/>
      <dgm:spPr>
        <a:xfrm>
          <a:off x="1191619" y="16471"/>
          <a:ext cx="923113" cy="832916"/>
        </a:xfrm>
      </dgm:spPr>
      <dgm:t>
        <a:bodyPr/>
        <a:lstStyle/>
        <a:p>
          <a:pPr algn="ctr"/>
          <a:r>
            <a:rPr lang="ru-RU" sz="11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Россия</a:t>
          </a:r>
        </a:p>
        <a:p>
          <a:pPr algn="ctr"/>
          <a:r>
            <a:rPr lang="ru-RU" sz="11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29,6%</a:t>
          </a:r>
        </a:p>
      </dgm:t>
    </dgm:pt>
    <dgm:pt modelId="{902716F2-A4DB-472F-A35C-798C052ADB6A}" type="parTrans" cxnId="{BA515509-BF76-4EFC-875F-613FC595069E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4DD7523-9417-4323-949D-63312F0B6A1F}" type="sibTrans" cxnId="{BA515509-BF76-4EFC-875F-613FC595069E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08DBE09-BBF1-42AD-BD77-89E9155F9E41}">
      <dgm:prSet phldrT="[Текст]" custT="1"/>
      <dgm:spPr>
        <a:xfrm>
          <a:off x="1498733" y="2138883"/>
          <a:ext cx="1036606" cy="832916"/>
        </a:xfrm>
      </dgm:spPr>
      <dgm:t>
        <a:bodyPr/>
        <a:lstStyle/>
        <a:p>
          <a:pPr algn="ctr"/>
          <a:r>
            <a:rPr lang="ru-RU" sz="11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США</a:t>
          </a:r>
        </a:p>
        <a:p>
          <a:pPr algn="ctr"/>
          <a:r>
            <a:rPr lang="ru-RU" sz="11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2,6%</a:t>
          </a:r>
        </a:p>
      </dgm:t>
    </dgm:pt>
    <dgm:pt modelId="{2D7B5AAF-CECC-4943-8029-24E566D77B59}" type="parTrans" cxnId="{49669695-D6A8-4334-9F1F-DB6F7A046DD2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5C23A1B-BFF1-47AC-825B-DCC1D662A2C5}" type="sibTrans" cxnId="{49669695-D6A8-4334-9F1F-DB6F7A046DD2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579B3A6-7F4D-431E-89BD-FAA09110CB54}">
      <dgm:prSet phldrT="[Текст]" custT="1"/>
      <dgm:spPr>
        <a:xfrm>
          <a:off x="788950" y="2128216"/>
          <a:ext cx="1020614" cy="832916"/>
        </a:xfrm>
      </dgm:spPr>
      <dgm:t>
        <a:bodyPr/>
        <a:lstStyle/>
        <a:p>
          <a:pPr algn="ctr"/>
          <a:r>
            <a:rPr lang="ru-RU" sz="11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Польша</a:t>
          </a:r>
        </a:p>
        <a:p>
          <a:pPr algn="ctr"/>
          <a:r>
            <a:rPr lang="ru-RU" sz="11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6,3%</a:t>
          </a:r>
        </a:p>
      </dgm:t>
    </dgm:pt>
    <dgm:pt modelId="{CEDA3AD2-E040-45A0-AABA-3AE23F64C3EF}" type="parTrans" cxnId="{06A2213C-EACF-405C-9905-51468DB2F378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41BF20B-05A1-45C7-8981-F6BA3D78052B}" type="sibTrans" cxnId="{06A2213C-EACF-405C-9905-51468DB2F378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F03D68E-F72C-4F01-8FE9-D3548D4962C6}">
      <dgm:prSet phldrT="[Текст]" custT="1"/>
      <dgm:spPr>
        <a:xfrm>
          <a:off x="493714" y="270478"/>
          <a:ext cx="923163" cy="832916"/>
        </a:xfrm>
      </dgm:spPr>
      <dgm:t>
        <a:bodyPr/>
        <a:lstStyle/>
        <a:p>
          <a:pPr algn="ctr"/>
          <a:r>
            <a:rPr lang="ru-RU" sz="11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Китай</a:t>
          </a:r>
        </a:p>
        <a:p>
          <a:pPr algn="ctr"/>
          <a:r>
            <a:rPr lang="ru-RU" sz="11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6,8%</a:t>
          </a:r>
        </a:p>
      </dgm:t>
    </dgm:pt>
    <dgm:pt modelId="{D64D99B7-3000-4E11-89D5-6AF8C86FD55D}" type="parTrans" cxnId="{97B8AFED-57AD-4A4F-85FD-2BD9A7F4D867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5F31C06-4ED7-4634-815B-41BEC59B9C16}" type="sibTrans" cxnId="{97B8AFED-57AD-4A4F-85FD-2BD9A7F4D867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2B7C5E5-D2D1-4ED9-8CDA-CC0EFEA3C8FB}">
      <dgm:prSet phldrT="[Текст]" custT="1"/>
      <dgm:spPr>
        <a:xfrm>
          <a:off x="1858631" y="270478"/>
          <a:ext cx="984848" cy="832916"/>
        </a:xfrm>
      </dgm:spPr>
      <dgm:t>
        <a:bodyPr/>
        <a:lstStyle/>
        <a:p>
          <a:pPr algn="ctr"/>
          <a:r>
            <a:rPr lang="ru-RU" sz="11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Украина</a:t>
          </a:r>
        </a:p>
        <a:p>
          <a:pPr algn="ctr"/>
          <a:r>
            <a:rPr lang="ru-RU" sz="11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5,5%</a:t>
          </a:r>
        </a:p>
      </dgm:t>
    </dgm:pt>
    <dgm:pt modelId="{7E664CC0-0A23-42F7-B837-EDBE026C22FD}" type="parTrans" cxnId="{8366A7BC-B35A-48FE-97CD-DCCCDE44A162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4548414-EFE7-4BEB-8D83-86ECD6ABF000}" type="sibTrans" cxnId="{8366A7BC-B35A-48FE-97CD-DCCCDE44A162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897E8AE-EBEB-4C31-8BB5-3C844D44830B}">
      <dgm:prSet phldrT="[Текст]" custT="1"/>
      <dgm:spPr>
        <a:xfrm>
          <a:off x="2210574" y="913648"/>
          <a:ext cx="1023629" cy="832916"/>
        </a:xfrm>
      </dgm:spPr>
      <dgm:t>
        <a:bodyPr/>
        <a:lstStyle/>
        <a:p>
          <a:pPr algn="ctr"/>
          <a:r>
            <a:rPr lang="ru-RU" sz="11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Казахстан</a:t>
          </a:r>
        </a:p>
        <a:p>
          <a:pPr algn="ctr"/>
          <a:r>
            <a:rPr lang="ru-RU" sz="11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0,8%</a:t>
          </a:r>
        </a:p>
      </dgm:t>
    </dgm:pt>
    <dgm:pt modelId="{41681E6A-7FCD-4EAE-858D-72ED0C608F79}" type="parTrans" cxnId="{B120AAD4-8A85-48D3-B867-EA71AB77764B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232C9D9-6CD0-4440-85E6-3A4EAD7ED8FC}" type="sibTrans" cxnId="{B120AAD4-8A85-48D3-B867-EA71AB77764B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4B96AB9-0EAD-44E4-AF83-44097BD59B8D}">
      <dgm:prSet phldrT="[Текст]" custT="1"/>
      <dgm:spPr>
        <a:xfrm>
          <a:off x="2089517" y="1615143"/>
          <a:ext cx="1007812" cy="832916"/>
        </a:xfrm>
      </dgm:spPr>
      <dgm:t>
        <a:bodyPr/>
        <a:lstStyle/>
        <a:p>
          <a:pPr algn="ctr"/>
          <a:r>
            <a:rPr lang="ru-RU" sz="11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Германия</a:t>
          </a:r>
        </a:p>
        <a:p>
          <a:pPr algn="ctr"/>
          <a:r>
            <a:rPr lang="ru-RU" sz="11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4,4%</a:t>
          </a:r>
        </a:p>
      </dgm:t>
    </dgm:pt>
    <dgm:pt modelId="{FBAA3BFA-1169-4271-8959-A8A465350F4C}" type="parTrans" cxnId="{7FE873F6-D166-4C50-934C-12044540C7AC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DBD49BA-C2CF-46F9-B3D0-D61E9E6715B2}" type="sibTrans" cxnId="{7FE873F6-D166-4C50-934C-12044540C7AC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C24AD05-932A-4262-801E-03FDE081DCF5}">
      <dgm:prSet phldrT="[Текст]" custT="1"/>
      <dgm:spPr>
        <a:xfrm>
          <a:off x="245953" y="1645034"/>
          <a:ext cx="933941" cy="832916"/>
        </a:xfrm>
      </dgm:spPr>
      <dgm:t>
        <a:bodyPr/>
        <a:lstStyle/>
        <a:p>
          <a:pPr algn="ctr"/>
          <a:r>
            <a:rPr lang="ru-RU" sz="11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Литва</a:t>
          </a:r>
        </a:p>
        <a:p>
          <a:pPr algn="ctr"/>
          <a:r>
            <a:rPr lang="ru-RU" sz="11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9,6%</a:t>
          </a:r>
        </a:p>
      </dgm:t>
    </dgm:pt>
    <dgm:pt modelId="{BB9F16A4-DCF3-42B4-B14D-823D5B3FD948}" type="parTrans" cxnId="{B398FC47-C6EB-45EB-AB15-FBED7A8593F5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5811055-1820-4B5B-8F39-3A70E4868ED8}" type="sibTrans" cxnId="{B398FC47-C6EB-45EB-AB15-FBED7A8593F5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2D7E53E-D779-48A8-8CF5-1F8A54BDEF1B}">
      <dgm:prSet phldrT="[Текст]" custT="1"/>
      <dgm:spPr>
        <a:xfrm>
          <a:off x="99545" y="913648"/>
          <a:ext cx="968831" cy="832916"/>
        </a:xfrm>
      </dgm:spPr>
      <dgm:t>
        <a:bodyPr/>
        <a:lstStyle/>
        <a:p>
          <a:pPr algn="ctr"/>
          <a:r>
            <a:rPr lang="ru-RU" sz="11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Турция</a:t>
          </a:r>
        </a:p>
        <a:p>
          <a:pPr algn="ctr"/>
          <a:r>
            <a:rPr lang="ru-RU" sz="11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2,2%</a:t>
          </a:r>
        </a:p>
      </dgm:t>
    </dgm:pt>
    <dgm:pt modelId="{4AE17C55-E258-467B-8A7C-76BE003BA6A2}" type="parTrans" cxnId="{F727B061-3452-4BC4-8D8F-28B1B1BA6DDB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67317AC-0DD7-4FC1-9572-B164E5B413F0}" type="sibTrans" cxnId="{F727B061-3452-4BC4-8D8F-28B1B1BA6DDB}">
      <dgm:prSet/>
      <dgm:spPr/>
      <dgm:t>
        <a:bodyPr/>
        <a:lstStyle/>
        <a:p>
          <a:pPr algn="ctr"/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F2D81AD-4FE4-42BB-B1F4-47964A34AD0C}" type="pres">
      <dgm:prSet presAssocID="{4D029C1E-BE2E-4F1E-AB19-43E3C92CCA4B}" presName="composite" presStyleCnt="0">
        <dgm:presLayoutVars>
          <dgm:chMax val="1"/>
          <dgm:dir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F5FFA724-FFFC-43F5-9FDA-0D98CCAEEBEF}" type="pres">
      <dgm:prSet presAssocID="{4D029C1E-BE2E-4F1E-AB19-43E3C92CCA4B}" presName="radial" presStyleCnt="0">
        <dgm:presLayoutVars>
          <dgm:animLvl val="ctr"/>
        </dgm:presLayoutVars>
      </dgm:prSet>
      <dgm:spPr/>
      <dgm:t>
        <a:bodyPr/>
        <a:lstStyle/>
        <a:p>
          <a:endParaRPr lang="ru-RU"/>
        </a:p>
      </dgm:t>
    </dgm:pt>
    <dgm:pt modelId="{F658ED11-DCD6-4D1B-9E11-4160C4A90E66}" type="pres">
      <dgm:prSet presAssocID="{9E025FB3-B46E-4A69-AD60-03D672F9E100}" presName="centerShape" presStyleLbl="vennNode1" presStyleIdx="0" presStyleCnt="10" custScaleX="89221" custScaleY="85090"/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289C1C52-432D-48D6-B0B7-BE0CE6FC4104}" type="pres">
      <dgm:prSet presAssocID="{4FDB5EAF-3EE2-45A4-A612-403D9FB7D132}" presName="node" presStyleLbl="vennNode1" presStyleIdx="1" presStyleCnt="10" custScaleX="110829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49A557EF-B59C-48B4-93A8-40709D0A6DCE}" type="pres">
      <dgm:prSet presAssocID="{02B7C5E5-D2D1-4ED9-8CDA-CC0EFEA3C8FB}" presName="node" presStyleLbl="vennNode1" presStyleIdx="2" presStyleCnt="10" custScaleX="118241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26B76396-E785-4C58-97BC-37FAF7CB0EB6}" type="pres">
      <dgm:prSet presAssocID="{C897E8AE-EBEB-4C31-8BB5-3C844D44830B}" presName="node" presStyleLbl="vennNode1" presStyleIdx="3" presStyleCnt="10" custScaleX="136679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0328B0A4-15BE-47A3-A68F-F6E294D02417}" type="pres">
      <dgm:prSet presAssocID="{D4B96AB9-0EAD-44E4-AF83-44097BD59B8D}" presName="node" presStyleLbl="vennNode1" presStyleIdx="4" presStyleCnt="10" custScaleX="120998" custRadScaleRad="98652" custRadScaleInc="-3462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3155463D-1D75-425C-8223-E8A045449C45}" type="pres">
      <dgm:prSet presAssocID="{408DBE09-BBF1-42AD-BD77-89E9155F9E41}" presName="node" presStyleLbl="vennNode1" presStyleIdx="5" presStyleCnt="10" custScaleX="124455" custRadScaleRad="101197" custRadScaleInc="1650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C3BF2C42-89FE-4A00-B32D-8EA597F0C6B9}" type="pres">
      <dgm:prSet presAssocID="{B579B3A6-7F4D-431E-89BD-FAA09110CB54}" presName="node" presStyleLbl="vennNode1" presStyleIdx="6" presStyleCnt="10" custScaleX="122535" custRadScaleRad="99968" custRadScaleInc="-2422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1D57432F-9B7A-4CB4-9205-C2BFBEDF353E}" type="pres">
      <dgm:prSet presAssocID="{9C24AD05-932A-4262-801E-03FDE081DCF5}" presName="node" presStyleLbl="vennNode1" presStyleIdx="7" presStyleCnt="10" custScaleX="112129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EB2D7A91-2C42-48F7-BCC4-FE10A4478CCC}" type="pres">
      <dgm:prSet presAssocID="{A2D7E53E-D779-48A8-8CF5-1F8A54BDEF1B}" presName="node" presStyleLbl="vennNode1" presStyleIdx="8" presStyleCnt="10" custScaleX="116318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9432AB48-AF2B-4D5E-96B6-6835AFB236E2}" type="pres">
      <dgm:prSet presAssocID="{0F03D68E-F72C-4F01-8FE9-D3548D4962C6}" presName="node" presStyleLbl="vennNode1" presStyleIdx="9" presStyleCnt="10" custScaleX="110835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</dgm:ptLst>
  <dgm:cxnLst>
    <dgm:cxn modelId="{97B8AFED-57AD-4A4F-85FD-2BD9A7F4D867}" srcId="{9E025FB3-B46E-4A69-AD60-03D672F9E100}" destId="{0F03D68E-F72C-4F01-8FE9-D3548D4962C6}" srcOrd="8" destOrd="0" parTransId="{D64D99B7-3000-4E11-89D5-6AF8C86FD55D}" sibTransId="{55F31C06-4ED7-4634-815B-41BEC59B9C16}"/>
    <dgm:cxn modelId="{8B9CC853-69EC-4012-91E3-EAA86F8881B4}" type="presOf" srcId="{4D029C1E-BE2E-4F1E-AB19-43E3C92CCA4B}" destId="{DF2D81AD-4FE4-42BB-B1F4-47964A34AD0C}" srcOrd="0" destOrd="0" presId="urn:microsoft.com/office/officeart/2005/8/layout/radial3"/>
    <dgm:cxn modelId="{49669695-D6A8-4334-9F1F-DB6F7A046DD2}" srcId="{9E025FB3-B46E-4A69-AD60-03D672F9E100}" destId="{408DBE09-BBF1-42AD-BD77-89E9155F9E41}" srcOrd="4" destOrd="0" parTransId="{2D7B5AAF-CECC-4943-8029-24E566D77B59}" sibTransId="{65C23A1B-BFF1-47AC-825B-DCC1D662A2C5}"/>
    <dgm:cxn modelId="{F727B061-3452-4BC4-8D8F-28B1B1BA6DDB}" srcId="{9E025FB3-B46E-4A69-AD60-03D672F9E100}" destId="{A2D7E53E-D779-48A8-8CF5-1F8A54BDEF1B}" srcOrd="7" destOrd="0" parTransId="{4AE17C55-E258-467B-8A7C-76BE003BA6A2}" sibTransId="{467317AC-0DD7-4FC1-9572-B164E5B413F0}"/>
    <dgm:cxn modelId="{86145961-5795-4B4E-8ECF-B5CD4C6E9BE2}" srcId="{4D029C1E-BE2E-4F1E-AB19-43E3C92CCA4B}" destId="{9E025FB3-B46E-4A69-AD60-03D672F9E100}" srcOrd="0" destOrd="0" parTransId="{3A285DF2-4309-4B03-BE8F-DBD84157FE91}" sibTransId="{B51C800F-2543-49E8-A8DA-A666EF06C208}"/>
    <dgm:cxn modelId="{BA515509-BF76-4EFC-875F-613FC595069E}" srcId="{9E025FB3-B46E-4A69-AD60-03D672F9E100}" destId="{4FDB5EAF-3EE2-45A4-A612-403D9FB7D132}" srcOrd="0" destOrd="0" parTransId="{902716F2-A4DB-472F-A35C-798C052ADB6A}" sibTransId="{04DD7523-9417-4323-949D-63312F0B6A1F}"/>
    <dgm:cxn modelId="{8366A7BC-B35A-48FE-97CD-DCCCDE44A162}" srcId="{9E025FB3-B46E-4A69-AD60-03D672F9E100}" destId="{02B7C5E5-D2D1-4ED9-8CDA-CC0EFEA3C8FB}" srcOrd="1" destOrd="0" parTransId="{7E664CC0-0A23-42F7-B837-EDBE026C22FD}" sibTransId="{D4548414-EFE7-4BEB-8D83-86ECD6ABF000}"/>
    <dgm:cxn modelId="{2C1120A2-E1C8-4A56-9DB2-AF26801CDA40}" type="presOf" srcId="{408DBE09-BBF1-42AD-BD77-89E9155F9E41}" destId="{3155463D-1D75-425C-8223-E8A045449C45}" srcOrd="0" destOrd="0" presId="urn:microsoft.com/office/officeart/2005/8/layout/radial3"/>
    <dgm:cxn modelId="{ADD9C8B0-EB61-4159-99F8-51CD2E00A9E3}" type="presOf" srcId="{02B7C5E5-D2D1-4ED9-8CDA-CC0EFEA3C8FB}" destId="{49A557EF-B59C-48B4-93A8-40709D0A6DCE}" srcOrd="0" destOrd="0" presId="urn:microsoft.com/office/officeart/2005/8/layout/radial3"/>
    <dgm:cxn modelId="{B120AAD4-8A85-48D3-B867-EA71AB77764B}" srcId="{9E025FB3-B46E-4A69-AD60-03D672F9E100}" destId="{C897E8AE-EBEB-4C31-8BB5-3C844D44830B}" srcOrd="2" destOrd="0" parTransId="{41681E6A-7FCD-4EAE-858D-72ED0C608F79}" sibTransId="{3232C9D9-6CD0-4440-85E6-3A4EAD7ED8FC}"/>
    <dgm:cxn modelId="{06A2213C-EACF-405C-9905-51468DB2F378}" srcId="{9E025FB3-B46E-4A69-AD60-03D672F9E100}" destId="{B579B3A6-7F4D-431E-89BD-FAA09110CB54}" srcOrd="5" destOrd="0" parTransId="{CEDA3AD2-E040-45A0-AABA-3AE23F64C3EF}" sibTransId="{041BF20B-05A1-45C7-8981-F6BA3D78052B}"/>
    <dgm:cxn modelId="{5E85ED50-2B93-4B54-BBD1-60E5AC664742}" type="presOf" srcId="{9E025FB3-B46E-4A69-AD60-03D672F9E100}" destId="{F658ED11-DCD6-4D1B-9E11-4160C4A90E66}" srcOrd="0" destOrd="0" presId="urn:microsoft.com/office/officeart/2005/8/layout/radial3"/>
    <dgm:cxn modelId="{9DB6C087-19A0-4EEB-A54B-CD4E5980AE9E}" type="presOf" srcId="{B579B3A6-7F4D-431E-89BD-FAA09110CB54}" destId="{C3BF2C42-89FE-4A00-B32D-8EA597F0C6B9}" srcOrd="0" destOrd="0" presId="urn:microsoft.com/office/officeart/2005/8/layout/radial3"/>
    <dgm:cxn modelId="{5E884B18-C2FF-4560-949F-97BEA990931C}" type="presOf" srcId="{C897E8AE-EBEB-4C31-8BB5-3C844D44830B}" destId="{26B76396-E785-4C58-97BC-37FAF7CB0EB6}" srcOrd="0" destOrd="0" presId="urn:microsoft.com/office/officeart/2005/8/layout/radial3"/>
    <dgm:cxn modelId="{BA33901F-7FB8-417C-8851-3FCDCAB765F0}" type="presOf" srcId="{D4B96AB9-0EAD-44E4-AF83-44097BD59B8D}" destId="{0328B0A4-15BE-47A3-A68F-F6E294D02417}" srcOrd="0" destOrd="0" presId="urn:microsoft.com/office/officeart/2005/8/layout/radial3"/>
    <dgm:cxn modelId="{94A06C41-EE34-433F-908D-05D4F52D694B}" type="presOf" srcId="{A2D7E53E-D779-48A8-8CF5-1F8A54BDEF1B}" destId="{EB2D7A91-2C42-48F7-BCC4-FE10A4478CCC}" srcOrd="0" destOrd="0" presId="urn:microsoft.com/office/officeart/2005/8/layout/radial3"/>
    <dgm:cxn modelId="{514C72D8-D5B0-41E5-8CC1-D27006FF0D2A}" type="presOf" srcId="{4FDB5EAF-3EE2-45A4-A612-403D9FB7D132}" destId="{289C1C52-432D-48D6-B0B7-BE0CE6FC4104}" srcOrd="0" destOrd="0" presId="urn:microsoft.com/office/officeart/2005/8/layout/radial3"/>
    <dgm:cxn modelId="{B398FC47-C6EB-45EB-AB15-FBED7A8593F5}" srcId="{9E025FB3-B46E-4A69-AD60-03D672F9E100}" destId="{9C24AD05-932A-4262-801E-03FDE081DCF5}" srcOrd="6" destOrd="0" parTransId="{BB9F16A4-DCF3-42B4-B14D-823D5B3FD948}" sibTransId="{15811055-1820-4B5B-8F39-3A70E4868ED8}"/>
    <dgm:cxn modelId="{9CE95DDF-E50C-4125-A361-EFBED593C4B9}" type="presOf" srcId="{9C24AD05-932A-4262-801E-03FDE081DCF5}" destId="{1D57432F-9B7A-4CB4-9205-C2BFBEDF353E}" srcOrd="0" destOrd="0" presId="urn:microsoft.com/office/officeart/2005/8/layout/radial3"/>
    <dgm:cxn modelId="{7FE873F6-D166-4C50-934C-12044540C7AC}" srcId="{9E025FB3-B46E-4A69-AD60-03D672F9E100}" destId="{D4B96AB9-0EAD-44E4-AF83-44097BD59B8D}" srcOrd="3" destOrd="0" parTransId="{FBAA3BFA-1169-4271-8959-A8A465350F4C}" sibTransId="{0DBD49BA-C2CF-46F9-B3D0-D61E9E6715B2}"/>
    <dgm:cxn modelId="{5D33EC0C-5060-47A9-B20A-257C6783C4CF}" type="presOf" srcId="{0F03D68E-F72C-4F01-8FE9-D3548D4962C6}" destId="{9432AB48-AF2B-4D5E-96B6-6835AFB236E2}" srcOrd="0" destOrd="0" presId="urn:microsoft.com/office/officeart/2005/8/layout/radial3"/>
    <dgm:cxn modelId="{0D6A6B22-72E9-4DE7-B2DF-BC65B180AED3}" type="presParOf" srcId="{DF2D81AD-4FE4-42BB-B1F4-47964A34AD0C}" destId="{F5FFA724-FFFC-43F5-9FDA-0D98CCAEEBEF}" srcOrd="0" destOrd="0" presId="urn:microsoft.com/office/officeart/2005/8/layout/radial3"/>
    <dgm:cxn modelId="{9F513166-943B-483D-A6C7-49BCF48D5A5A}" type="presParOf" srcId="{F5FFA724-FFFC-43F5-9FDA-0D98CCAEEBEF}" destId="{F658ED11-DCD6-4D1B-9E11-4160C4A90E66}" srcOrd="0" destOrd="0" presId="urn:microsoft.com/office/officeart/2005/8/layout/radial3"/>
    <dgm:cxn modelId="{94D72C49-9461-45A0-8CFF-225FE5622024}" type="presParOf" srcId="{F5FFA724-FFFC-43F5-9FDA-0D98CCAEEBEF}" destId="{289C1C52-432D-48D6-B0B7-BE0CE6FC4104}" srcOrd="1" destOrd="0" presId="urn:microsoft.com/office/officeart/2005/8/layout/radial3"/>
    <dgm:cxn modelId="{E0F7D5EC-5982-49B5-B39A-F9F78DA76AFE}" type="presParOf" srcId="{F5FFA724-FFFC-43F5-9FDA-0D98CCAEEBEF}" destId="{49A557EF-B59C-48B4-93A8-40709D0A6DCE}" srcOrd="2" destOrd="0" presId="urn:microsoft.com/office/officeart/2005/8/layout/radial3"/>
    <dgm:cxn modelId="{AE474B3C-D26F-4E09-8A57-DBC8D521FCAC}" type="presParOf" srcId="{F5FFA724-FFFC-43F5-9FDA-0D98CCAEEBEF}" destId="{26B76396-E785-4C58-97BC-37FAF7CB0EB6}" srcOrd="3" destOrd="0" presId="urn:microsoft.com/office/officeart/2005/8/layout/radial3"/>
    <dgm:cxn modelId="{EAF24890-5F68-4D36-9A10-1C67B1228A6F}" type="presParOf" srcId="{F5FFA724-FFFC-43F5-9FDA-0D98CCAEEBEF}" destId="{0328B0A4-15BE-47A3-A68F-F6E294D02417}" srcOrd="4" destOrd="0" presId="urn:microsoft.com/office/officeart/2005/8/layout/radial3"/>
    <dgm:cxn modelId="{4EA2B4DF-BA61-4DF5-B142-CC1FC6ABDAD7}" type="presParOf" srcId="{F5FFA724-FFFC-43F5-9FDA-0D98CCAEEBEF}" destId="{3155463D-1D75-425C-8223-E8A045449C45}" srcOrd="5" destOrd="0" presId="urn:microsoft.com/office/officeart/2005/8/layout/radial3"/>
    <dgm:cxn modelId="{B3D3C429-1EE8-4631-953F-24F1EAB29700}" type="presParOf" srcId="{F5FFA724-FFFC-43F5-9FDA-0D98CCAEEBEF}" destId="{C3BF2C42-89FE-4A00-B32D-8EA597F0C6B9}" srcOrd="6" destOrd="0" presId="urn:microsoft.com/office/officeart/2005/8/layout/radial3"/>
    <dgm:cxn modelId="{24E7BCA9-78B6-4873-813C-B614CD554E18}" type="presParOf" srcId="{F5FFA724-FFFC-43F5-9FDA-0D98CCAEEBEF}" destId="{1D57432F-9B7A-4CB4-9205-C2BFBEDF353E}" srcOrd="7" destOrd="0" presId="urn:microsoft.com/office/officeart/2005/8/layout/radial3"/>
    <dgm:cxn modelId="{E5D0545E-C6EE-4DA1-A46C-5BB99C67798F}" type="presParOf" srcId="{F5FFA724-FFFC-43F5-9FDA-0D98CCAEEBEF}" destId="{EB2D7A91-2C42-48F7-BCC4-FE10A4478CCC}" srcOrd="8" destOrd="0" presId="urn:microsoft.com/office/officeart/2005/8/layout/radial3"/>
    <dgm:cxn modelId="{91A8D4C9-1DE6-4EC6-8159-3FC34F021D56}" type="presParOf" srcId="{F5FFA724-FFFC-43F5-9FDA-0D98CCAEEBEF}" destId="{9432AB48-AF2B-4D5E-96B6-6835AFB236E2}" srcOrd="9" destOrd="0" presId="urn:microsoft.com/office/officeart/2005/8/layout/radial3"/>
  </dgm:cxnLst>
  <dgm:bg/>
  <dgm:whole/>
  <dgm:extLst>
    <a:ext uri="http://schemas.microsoft.com/office/drawing/2008/diagram">
      <dsp:dataModelExt xmlns:dsp="http://schemas.microsoft.com/office/drawing/2008/diagram" relId="rId21" minVer="http://schemas.openxmlformats.org/drawingml/2006/diagram"/>
    </a:ext>
    <a:ext uri="{C62137D5-CB1D-491B-B009-E17868A290BF}">
      <dgm14:recolorImg xmlns:dgm14="http://schemas.microsoft.com/office/drawing/2010/diagram" val="1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EE126F8-990A-4288-A2F8-AFC8A1BB02F1}">
      <dsp:nvSpPr>
        <dsp:cNvPr id="0" name=""/>
        <dsp:cNvSpPr/>
      </dsp:nvSpPr>
      <dsp:spPr>
        <a:xfrm>
          <a:off x="1290280" y="1217746"/>
          <a:ext cx="1687549" cy="998160"/>
        </a:xfrm>
        <a:prstGeom prst="ellipse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Транспортные услуги:</a:t>
          </a:r>
        </a:p>
      </dsp:txBody>
      <dsp:txXfrm>
        <a:off x="1537416" y="1363923"/>
        <a:ext cx="1193277" cy="705806"/>
      </dsp:txXfrm>
    </dsp:sp>
    <dsp:sp modelId="{5EF1FDB6-CA22-4D1A-9B6A-CCD26FCEECF1}">
      <dsp:nvSpPr>
        <dsp:cNvPr id="0" name=""/>
        <dsp:cNvSpPr/>
      </dsp:nvSpPr>
      <dsp:spPr>
        <a:xfrm rot="10800000">
          <a:off x="623000" y="1574589"/>
          <a:ext cx="630580" cy="284475"/>
        </a:xfrm>
        <a:prstGeom prst="leftArrow">
          <a:avLst>
            <a:gd name="adj1" fmla="val 60000"/>
            <a:gd name="adj2" fmla="val 50000"/>
          </a:avLst>
        </a:prstGeom>
        <a:solidFill>
          <a:schemeClr val="accent3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300000"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B50BDC2B-20B4-4B22-A4D1-ABB98E2FDC1D}">
      <dsp:nvSpPr>
        <dsp:cNvPr id="0" name=""/>
        <dsp:cNvSpPr/>
      </dsp:nvSpPr>
      <dsp:spPr>
        <a:xfrm>
          <a:off x="120332" y="1437341"/>
          <a:ext cx="1005335" cy="558969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Автомобильный</a:t>
          </a:r>
          <a:r>
            <a:rPr lang="ru-RU" sz="900" kern="1200">
              <a:latin typeface="Calibri" panose="020F0502020204030204"/>
              <a:ea typeface="+mn-ea"/>
              <a:cs typeface="+mn-cs"/>
            </a:rPr>
            <a:t> </a:t>
          </a:r>
        </a:p>
      </dsp:txBody>
      <dsp:txXfrm>
        <a:off x="136704" y="1453713"/>
        <a:ext cx="972591" cy="526225"/>
      </dsp:txXfrm>
    </dsp:sp>
    <dsp:sp modelId="{B50E2538-B493-4D73-996F-2D809BA5584E}">
      <dsp:nvSpPr>
        <dsp:cNvPr id="0" name=""/>
        <dsp:cNvSpPr/>
      </dsp:nvSpPr>
      <dsp:spPr>
        <a:xfrm rot="12960000">
          <a:off x="834649" y="923200"/>
          <a:ext cx="805694" cy="284475"/>
        </a:xfrm>
        <a:prstGeom prst="leftArrow">
          <a:avLst>
            <a:gd name="adj1" fmla="val 60000"/>
            <a:gd name="adj2" fmla="val 50000"/>
          </a:avLst>
        </a:prstGeom>
        <a:solidFill>
          <a:schemeClr val="accent3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300000"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D0DF7285-586A-40AB-84DE-C19BD058C369}">
      <dsp:nvSpPr>
        <dsp:cNvPr id="0" name=""/>
        <dsp:cNvSpPr/>
      </dsp:nvSpPr>
      <dsp:spPr>
        <a:xfrm>
          <a:off x="304799" y="549165"/>
          <a:ext cx="1213572" cy="558969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Железнодорожный</a:t>
          </a:r>
        </a:p>
      </dsp:txBody>
      <dsp:txXfrm>
        <a:off x="321171" y="565537"/>
        <a:ext cx="1180828" cy="526225"/>
      </dsp:txXfrm>
    </dsp:sp>
    <dsp:sp modelId="{09DE79B7-84B5-4818-A9AA-F82674DDA98C}">
      <dsp:nvSpPr>
        <dsp:cNvPr id="0" name=""/>
        <dsp:cNvSpPr/>
      </dsp:nvSpPr>
      <dsp:spPr>
        <a:xfrm rot="15120000">
          <a:off x="1342021" y="584941"/>
          <a:ext cx="940957" cy="284475"/>
        </a:xfrm>
        <a:prstGeom prst="leftArrow">
          <a:avLst>
            <a:gd name="adj1" fmla="val 60000"/>
            <a:gd name="adj2" fmla="val 50000"/>
          </a:avLst>
        </a:prstGeom>
        <a:solidFill>
          <a:schemeClr val="accent3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300000"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02E4A2E8-62BC-4875-9FE2-70A1D996A6D4}">
      <dsp:nvSpPr>
        <dsp:cNvPr id="0" name=""/>
        <dsp:cNvSpPr/>
      </dsp:nvSpPr>
      <dsp:spPr>
        <a:xfrm>
          <a:off x="1276352" y="242"/>
          <a:ext cx="781523" cy="558969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b="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Воздушны</a:t>
          </a:r>
          <a:r>
            <a:rPr lang="ru-RU" sz="100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й</a:t>
          </a:r>
        </a:p>
      </dsp:txBody>
      <dsp:txXfrm>
        <a:off x="1292724" y="16614"/>
        <a:ext cx="748779" cy="526225"/>
      </dsp:txXfrm>
    </dsp:sp>
    <dsp:sp modelId="{AB6CB3E5-292F-45DE-AA92-90DC3A37A891}">
      <dsp:nvSpPr>
        <dsp:cNvPr id="0" name=""/>
        <dsp:cNvSpPr/>
      </dsp:nvSpPr>
      <dsp:spPr>
        <a:xfrm rot="17280000">
          <a:off x="1985132" y="584941"/>
          <a:ext cx="940957" cy="284475"/>
        </a:xfrm>
        <a:prstGeom prst="leftArrow">
          <a:avLst>
            <a:gd name="adj1" fmla="val 60000"/>
            <a:gd name="adj2" fmla="val 50000"/>
          </a:avLst>
        </a:prstGeom>
        <a:solidFill>
          <a:schemeClr val="accent3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300000"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FDD6553E-F3E2-4C85-992C-F92825DFC140}">
      <dsp:nvSpPr>
        <dsp:cNvPr id="0" name=""/>
        <dsp:cNvSpPr/>
      </dsp:nvSpPr>
      <dsp:spPr>
        <a:xfrm>
          <a:off x="2251641" y="242"/>
          <a:ext cx="698712" cy="558969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Морской</a:t>
          </a:r>
        </a:p>
      </dsp:txBody>
      <dsp:txXfrm>
        <a:off x="2268013" y="16614"/>
        <a:ext cx="665968" cy="526225"/>
      </dsp:txXfrm>
    </dsp:sp>
    <dsp:sp modelId="{7132E638-BBBE-4700-B167-538D38B1E1DC}">
      <dsp:nvSpPr>
        <dsp:cNvPr id="0" name=""/>
        <dsp:cNvSpPr/>
      </dsp:nvSpPr>
      <dsp:spPr>
        <a:xfrm rot="19440000">
          <a:off x="2627767" y="923200"/>
          <a:ext cx="805694" cy="284475"/>
        </a:xfrm>
        <a:prstGeom prst="leftArrow">
          <a:avLst>
            <a:gd name="adj1" fmla="val 60000"/>
            <a:gd name="adj2" fmla="val 50000"/>
          </a:avLst>
        </a:prstGeom>
        <a:solidFill>
          <a:schemeClr val="accent3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300000"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DF8EEF03-8BFC-4F00-88A1-694AFE76EEB3}">
      <dsp:nvSpPr>
        <dsp:cNvPr id="0" name=""/>
        <dsp:cNvSpPr/>
      </dsp:nvSpPr>
      <dsp:spPr>
        <a:xfrm>
          <a:off x="2750650" y="549165"/>
          <a:ext cx="1211748" cy="558969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Трубопроводный</a:t>
          </a:r>
        </a:p>
      </dsp:txBody>
      <dsp:txXfrm>
        <a:off x="2767022" y="565537"/>
        <a:ext cx="1179004" cy="526225"/>
      </dsp:txXfrm>
    </dsp:sp>
    <dsp:sp modelId="{C5E475F8-C8C9-44A4-A94D-9C57DB9C6B2A}">
      <dsp:nvSpPr>
        <dsp:cNvPr id="0" name=""/>
        <dsp:cNvSpPr/>
      </dsp:nvSpPr>
      <dsp:spPr>
        <a:xfrm rot="93942">
          <a:off x="3015389" y="1607742"/>
          <a:ext cx="663161" cy="284475"/>
        </a:xfrm>
        <a:prstGeom prst="leftArrow">
          <a:avLst>
            <a:gd name="adj1" fmla="val 60000"/>
            <a:gd name="adj2" fmla="val 50000"/>
          </a:avLst>
        </a:prstGeom>
        <a:solidFill>
          <a:schemeClr val="accent3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300000"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582A888F-94EE-494B-AD99-1AED151D7EEE}">
      <dsp:nvSpPr>
        <dsp:cNvPr id="0" name=""/>
        <dsp:cNvSpPr/>
      </dsp:nvSpPr>
      <dsp:spPr>
        <a:xfrm>
          <a:off x="3329071" y="1479554"/>
          <a:ext cx="698712" cy="558969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И другие</a:t>
          </a:r>
        </a:p>
      </dsp:txBody>
      <dsp:txXfrm>
        <a:off x="3345443" y="1495926"/>
        <a:ext cx="665968" cy="526225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658ED11-DCD6-4D1B-9E11-4160C4A90E66}">
      <dsp:nvSpPr>
        <dsp:cNvPr id="0" name=""/>
        <dsp:cNvSpPr/>
      </dsp:nvSpPr>
      <dsp:spPr>
        <a:xfrm>
          <a:off x="1051479" y="655545"/>
          <a:ext cx="1235229" cy="1219972"/>
        </a:xfrm>
        <a:prstGeom prst="ellipse">
          <a:avLst/>
        </a:prstGeom>
        <a:solidFill>
          <a:schemeClr val="l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17780" tIns="17780" rIns="17780" bIns="1778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Экспорт услуг по основным странам-партнерам</a:t>
          </a:r>
        </a:p>
      </dsp:txBody>
      <dsp:txXfrm>
        <a:off x="1232374" y="834206"/>
        <a:ext cx="873439" cy="862650"/>
      </dsp:txXfrm>
    </dsp:sp>
    <dsp:sp modelId="{289C1C52-432D-48D6-B0B7-BE0CE6FC4104}">
      <dsp:nvSpPr>
        <dsp:cNvPr id="0" name=""/>
        <dsp:cNvSpPr/>
      </dsp:nvSpPr>
      <dsp:spPr>
        <a:xfrm>
          <a:off x="1265239" y="30536"/>
          <a:ext cx="818916" cy="694097"/>
        </a:xfrm>
        <a:prstGeom prst="ellipse">
          <a:avLst/>
        </a:prstGeom>
        <a:solidFill>
          <a:schemeClr val="l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Россия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22,4%</a:t>
          </a:r>
        </a:p>
      </dsp:txBody>
      <dsp:txXfrm>
        <a:off x="1385166" y="132184"/>
        <a:ext cx="579062" cy="490801"/>
      </dsp:txXfrm>
    </dsp:sp>
    <dsp:sp modelId="{49A557EF-B59C-48B4-93A8-40709D0A6DCE}">
      <dsp:nvSpPr>
        <dsp:cNvPr id="0" name=""/>
        <dsp:cNvSpPr/>
      </dsp:nvSpPr>
      <dsp:spPr>
        <a:xfrm>
          <a:off x="1841834" y="225399"/>
          <a:ext cx="817653" cy="694097"/>
        </a:xfrm>
        <a:prstGeom prst="ellipse">
          <a:avLst/>
        </a:prstGeom>
        <a:solidFill>
          <a:schemeClr val="l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Украина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3,5%</a:t>
          </a:r>
        </a:p>
      </dsp:txBody>
      <dsp:txXfrm>
        <a:off x="1961577" y="327047"/>
        <a:ext cx="578167" cy="490801"/>
      </dsp:txXfrm>
    </dsp:sp>
    <dsp:sp modelId="{26B76396-E785-4C58-97BC-37FAF7CB0EB6}">
      <dsp:nvSpPr>
        <dsp:cNvPr id="0" name=""/>
        <dsp:cNvSpPr/>
      </dsp:nvSpPr>
      <dsp:spPr>
        <a:xfrm>
          <a:off x="2071600" y="761373"/>
          <a:ext cx="977011" cy="694097"/>
        </a:xfrm>
        <a:prstGeom prst="ellipse">
          <a:avLst/>
        </a:prstGeom>
        <a:solidFill>
          <a:schemeClr val="l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Казахстан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1,5%</a:t>
          </a:r>
        </a:p>
      </dsp:txBody>
      <dsp:txXfrm>
        <a:off x="2214680" y="863021"/>
        <a:ext cx="690851" cy="490801"/>
      </dsp:txXfrm>
    </dsp:sp>
    <dsp:sp modelId="{0328B0A4-15BE-47A3-A68F-F6E294D02417}">
      <dsp:nvSpPr>
        <dsp:cNvPr id="0" name=""/>
        <dsp:cNvSpPr/>
      </dsp:nvSpPr>
      <dsp:spPr>
        <a:xfrm>
          <a:off x="1985433" y="1370861"/>
          <a:ext cx="934407" cy="694097"/>
        </a:xfrm>
        <a:prstGeom prst="ellipse">
          <a:avLst/>
        </a:prstGeom>
        <a:solidFill>
          <a:schemeClr val="l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Германия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11,6%</a:t>
          </a:r>
        </a:p>
      </dsp:txBody>
      <dsp:txXfrm>
        <a:off x="2122274" y="1472509"/>
        <a:ext cx="660725" cy="490801"/>
      </dsp:txXfrm>
    </dsp:sp>
    <dsp:sp modelId="{3155463D-1D75-425C-8223-E8A045449C45}">
      <dsp:nvSpPr>
        <dsp:cNvPr id="0" name=""/>
        <dsp:cNvSpPr/>
      </dsp:nvSpPr>
      <dsp:spPr>
        <a:xfrm>
          <a:off x="1642688" y="1768672"/>
          <a:ext cx="750145" cy="694097"/>
        </a:xfrm>
        <a:prstGeom prst="ellipse">
          <a:avLst/>
        </a:prstGeom>
        <a:solidFill>
          <a:schemeClr val="l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США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11,2%</a:t>
          </a:r>
        </a:p>
      </dsp:txBody>
      <dsp:txXfrm>
        <a:off x="1752544" y="1870320"/>
        <a:ext cx="530433" cy="490801"/>
      </dsp:txXfrm>
    </dsp:sp>
    <dsp:sp modelId="{C3BF2C42-89FE-4A00-B32D-8EA597F0C6B9}">
      <dsp:nvSpPr>
        <dsp:cNvPr id="0" name=""/>
        <dsp:cNvSpPr/>
      </dsp:nvSpPr>
      <dsp:spPr>
        <a:xfrm>
          <a:off x="966727" y="1773513"/>
          <a:ext cx="814870" cy="694097"/>
        </a:xfrm>
        <a:prstGeom prst="ellipse">
          <a:avLst/>
        </a:prstGeom>
        <a:solidFill>
          <a:schemeClr val="l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Польша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6,9%</a:t>
          </a:r>
        </a:p>
      </dsp:txBody>
      <dsp:txXfrm>
        <a:off x="1086062" y="1875161"/>
        <a:ext cx="576200" cy="490801"/>
      </dsp:txXfrm>
    </dsp:sp>
    <dsp:sp modelId="{1D57432F-9B7A-4CB4-9205-C2BFBEDF353E}">
      <dsp:nvSpPr>
        <dsp:cNvPr id="0" name=""/>
        <dsp:cNvSpPr/>
      </dsp:nvSpPr>
      <dsp:spPr>
        <a:xfrm>
          <a:off x="525197" y="1370861"/>
          <a:ext cx="720708" cy="694097"/>
        </a:xfrm>
        <a:prstGeom prst="ellipse">
          <a:avLst/>
        </a:prstGeom>
        <a:solidFill>
          <a:schemeClr val="l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Литва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4,4%</a:t>
          </a:r>
        </a:p>
      </dsp:txBody>
      <dsp:txXfrm>
        <a:off x="630742" y="1472509"/>
        <a:ext cx="509618" cy="490801"/>
      </dsp:txXfrm>
    </dsp:sp>
    <dsp:sp modelId="{EB2D7A91-2C42-48F7-BCC4-FE10A4478CCC}">
      <dsp:nvSpPr>
        <dsp:cNvPr id="0" name=""/>
        <dsp:cNvSpPr/>
      </dsp:nvSpPr>
      <dsp:spPr>
        <a:xfrm>
          <a:off x="399438" y="761373"/>
          <a:ext cx="757287" cy="694097"/>
        </a:xfrm>
        <a:prstGeom prst="ellipse">
          <a:avLst/>
        </a:prstGeom>
        <a:solidFill>
          <a:schemeClr val="l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Кипр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3,7%</a:t>
          </a:r>
        </a:p>
      </dsp:txBody>
      <dsp:txXfrm>
        <a:off x="510340" y="863021"/>
        <a:ext cx="535483" cy="490801"/>
      </dsp:txXfrm>
    </dsp:sp>
    <dsp:sp modelId="{9432AB48-AF2B-4D5E-96B6-6835AFB236E2}">
      <dsp:nvSpPr>
        <dsp:cNvPr id="0" name=""/>
        <dsp:cNvSpPr/>
      </dsp:nvSpPr>
      <dsp:spPr>
        <a:xfrm>
          <a:off x="702876" y="225399"/>
          <a:ext cx="769302" cy="694097"/>
        </a:xfrm>
        <a:prstGeom prst="ellipse">
          <a:avLst/>
        </a:prstGeom>
        <a:solidFill>
          <a:schemeClr val="l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Китай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3,0%</a:t>
          </a:r>
        </a:p>
      </dsp:txBody>
      <dsp:txXfrm>
        <a:off x="815538" y="327047"/>
        <a:ext cx="543978" cy="490801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658ED11-DCD6-4D1B-9E11-4160C4A90E66}">
      <dsp:nvSpPr>
        <dsp:cNvPr id="0" name=""/>
        <dsp:cNvSpPr/>
      </dsp:nvSpPr>
      <dsp:spPr>
        <a:xfrm>
          <a:off x="980143" y="663848"/>
          <a:ext cx="1218235" cy="1161830"/>
        </a:xfrm>
        <a:prstGeom prst="ellipse">
          <a:avLst/>
        </a:prstGeom>
        <a:solidFill>
          <a:schemeClr val="l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17780" tIns="17780" rIns="17780" bIns="1778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Импорт услуг по основным странам-партнерам</a:t>
          </a:r>
        </a:p>
      </dsp:txBody>
      <dsp:txXfrm>
        <a:off x="1158549" y="833994"/>
        <a:ext cx="861423" cy="821538"/>
      </dsp:txXfrm>
    </dsp:sp>
    <dsp:sp modelId="{289C1C52-432D-48D6-B0B7-BE0CE6FC4104}">
      <dsp:nvSpPr>
        <dsp:cNvPr id="0" name=""/>
        <dsp:cNvSpPr/>
      </dsp:nvSpPr>
      <dsp:spPr>
        <a:xfrm>
          <a:off x="1210942" y="13500"/>
          <a:ext cx="756637" cy="682706"/>
        </a:xfrm>
        <a:prstGeom prst="ellipse">
          <a:avLst/>
        </a:prstGeom>
        <a:solidFill>
          <a:schemeClr val="l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Россия</a:t>
          </a:r>
        </a:p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29,6%</a:t>
          </a:r>
        </a:p>
      </dsp:txBody>
      <dsp:txXfrm>
        <a:off x="1321749" y="113480"/>
        <a:ext cx="535023" cy="482746"/>
      </dsp:txXfrm>
    </dsp:sp>
    <dsp:sp modelId="{49A557EF-B59C-48B4-93A8-40709D0A6DCE}">
      <dsp:nvSpPr>
        <dsp:cNvPr id="0" name=""/>
        <dsp:cNvSpPr/>
      </dsp:nvSpPr>
      <dsp:spPr>
        <a:xfrm>
          <a:off x="1757664" y="221700"/>
          <a:ext cx="807239" cy="682706"/>
        </a:xfrm>
        <a:prstGeom prst="ellipse">
          <a:avLst/>
        </a:prstGeom>
        <a:solidFill>
          <a:schemeClr val="l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Украина</a:t>
          </a:r>
        </a:p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5,5%</a:t>
          </a:r>
        </a:p>
      </dsp:txBody>
      <dsp:txXfrm>
        <a:off x="1875881" y="321680"/>
        <a:ext cx="570805" cy="482746"/>
      </dsp:txXfrm>
    </dsp:sp>
    <dsp:sp modelId="{26B76396-E785-4C58-97BC-37FAF7CB0EB6}">
      <dsp:nvSpPr>
        <dsp:cNvPr id="0" name=""/>
        <dsp:cNvSpPr/>
      </dsp:nvSpPr>
      <dsp:spPr>
        <a:xfrm>
          <a:off x="1999092" y="748879"/>
          <a:ext cx="933116" cy="682706"/>
        </a:xfrm>
        <a:prstGeom prst="ellipse">
          <a:avLst/>
        </a:prstGeom>
        <a:solidFill>
          <a:schemeClr val="l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Казахстан</a:t>
          </a:r>
        </a:p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0,8%</a:t>
          </a:r>
        </a:p>
      </dsp:txBody>
      <dsp:txXfrm>
        <a:off x="2135744" y="848859"/>
        <a:ext cx="659812" cy="482746"/>
      </dsp:txXfrm>
    </dsp:sp>
    <dsp:sp modelId="{0328B0A4-15BE-47A3-A68F-F6E294D02417}">
      <dsp:nvSpPr>
        <dsp:cNvPr id="0" name=""/>
        <dsp:cNvSpPr/>
      </dsp:nvSpPr>
      <dsp:spPr>
        <a:xfrm>
          <a:off x="1946912" y="1323865"/>
          <a:ext cx="826061" cy="682706"/>
        </a:xfrm>
        <a:prstGeom prst="ellipse">
          <a:avLst/>
        </a:prstGeom>
        <a:solidFill>
          <a:schemeClr val="l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Германия</a:t>
          </a:r>
        </a:p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4,4%</a:t>
          </a:r>
        </a:p>
      </dsp:txBody>
      <dsp:txXfrm>
        <a:off x="2067886" y="1423845"/>
        <a:ext cx="584113" cy="482746"/>
      </dsp:txXfrm>
    </dsp:sp>
    <dsp:sp modelId="{3155463D-1D75-425C-8223-E8A045449C45}">
      <dsp:nvSpPr>
        <dsp:cNvPr id="0" name=""/>
        <dsp:cNvSpPr/>
      </dsp:nvSpPr>
      <dsp:spPr>
        <a:xfrm>
          <a:off x="1462671" y="1753153"/>
          <a:ext cx="849662" cy="682706"/>
        </a:xfrm>
        <a:prstGeom prst="ellipse">
          <a:avLst/>
        </a:prstGeom>
        <a:solidFill>
          <a:schemeClr val="l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США</a:t>
          </a:r>
        </a:p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2,6%</a:t>
          </a:r>
        </a:p>
      </dsp:txBody>
      <dsp:txXfrm>
        <a:off x="1587101" y="1853133"/>
        <a:ext cx="600802" cy="482746"/>
      </dsp:txXfrm>
    </dsp:sp>
    <dsp:sp modelId="{C3BF2C42-89FE-4A00-B32D-8EA597F0C6B9}">
      <dsp:nvSpPr>
        <dsp:cNvPr id="0" name=""/>
        <dsp:cNvSpPr/>
      </dsp:nvSpPr>
      <dsp:spPr>
        <a:xfrm>
          <a:off x="880892" y="1744409"/>
          <a:ext cx="836554" cy="682706"/>
        </a:xfrm>
        <a:prstGeom prst="ellipse">
          <a:avLst/>
        </a:prstGeom>
        <a:solidFill>
          <a:schemeClr val="l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Польша</a:t>
          </a:r>
        </a:p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6,3%</a:t>
          </a:r>
        </a:p>
      </dsp:txBody>
      <dsp:txXfrm>
        <a:off x="1003402" y="1844389"/>
        <a:ext cx="591534" cy="482746"/>
      </dsp:txXfrm>
    </dsp:sp>
    <dsp:sp modelId="{1D57432F-9B7A-4CB4-9205-C2BFBEDF353E}">
      <dsp:nvSpPr>
        <dsp:cNvPr id="0" name=""/>
        <dsp:cNvSpPr/>
      </dsp:nvSpPr>
      <dsp:spPr>
        <a:xfrm>
          <a:off x="435820" y="1348365"/>
          <a:ext cx="765512" cy="682706"/>
        </a:xfrm>
        <a:prstGeom prst="ellipse">
          <a:avLst/>
        </a:prstGeom>
        <a:solidFill>
          <a:schemeClr val="l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Литва</a:t>
          </a:r>
        </a:p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9,6%</a:t>
          </a:r>
        </a:p>
      </dsp:txBody>
      <dsp:txXfrm>
        <a:off x="547927" y="1448345"/>
        <a:ext cx="541298" cy="482746"/>
      </dsp:txXfrm>
    </dsp:sp>
    <dsp:sp modelId="{EB2D7A91-2C42-48F7-BCC4-FE10A4478CCC}">
      <dsp:nvSpPr>
        <dsp:cNvPr id="0" name=""/>
        <dsp:cNvSpPr/>
      </dsp:nvSpPr>
      <dsp:spPr>
        <a:xfrm>
          <a:off x="315815" y="748879"/>
          <a:ext cx="794110" cy="682706"/>
        </a:xfrm>
        <a:prstGeom prst="ellipse">
          <a:avLst/>
        </a:prstGeom>
        <a:solidFill>
          <a:schemeClr val="l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Турция</a:t>
          </a:r>
        </a:p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2,2%</a:t>
          </a:r>
        </a:p>
      </dsp:txBody>
      <dsp:txXfrm>
        <a:off x="432110" y="848859"/>
        <a:ext cx="561520" cy="482746"/>
      </dsp:txXfrm>
    </dsp:sp>
    <dsp:sp modelId="{9432AB48-AF2B-4D5E-96B6-6835AFB236E2}">
      <dsp:nvSpPr>
        <dsp:cNvPr id="0" name=""/>
        <dsp:cNvSpPr/>
      </dsp:nvSpPr>
      <dsp:spPr>
        <a:xfrm>
          <a:off x="638898" y="221700"/>
          <a:ext cx="756678" cy="682706"/>
        </a:xfrm>
        <a:prstGeom prst="ellipse">
          <a:avLst/>
        </a:prstGeom>
        <a:solidFill>
          <a:schemeClr val="l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Китай</a:t>
          </a:r>
        </a:p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 dirty="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6,8%</a:t>
          </a:r>
        </a:p>
      </dsp:txBody>
      <dsp:txXfrm>
        <a:off x="749711" y="321680"/>
        <a:ext cx="535052" cy="48274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radial4">
  <dgm:title val=""/>
  <dgm:desc val=""/>
  <dgm:catLst>
    <dgm:cat type="relationship" pri="19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5" srcId="1" destId="11" srcOrd="0" destOrd="0"/>
        <dgm:cxn modelId="16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12"/>
        <dgm:pt modelId="13"/>
        <dgm:pt modelId="14"/>
        <dgm:pt modelId="15"/>
        <dgm:pt modelId="16"/>
      </dgm:ptLst>
      <dgm:cxnLst>
        <dgm:cxn modelId="2" srcId="0" destId="1" srcOrd="0" destOrd="0"/>
        <dgm:cxn modelId="16" srcId="1" destId="11" srcOrd="0" destOrd="0"/>
        <dgm:cxn modelId="17" srcId="1" destId="12" srcOrd="1" destOrd="0"/>
        <dgm:cxn modelId="18" srcId="1" destId="13" srcOrd="2" destOrd="0"/>
        <dgm:cxn modelId="19" srcId="1" destId="14" srcOrd="3" destOrd="0"/>
        <dgm:cxn modelId="20" srcId="1" destId="15" srcOrd="4" destOrd="0"/>
        <dgm:cxn modelId="21" srcId="1" destId="16" srcOrd="5" destOrd="0"/>
      </dgm:cxnLst>
      <dgm:bg/>
      <dgm:whole/>
    </dgm:dataModel>
  </dgm:clrData>
  <dgm:layoutNode name="cycle">
    <dgm:varLst>
      <dgm:chMax val="1"/>
      <dgm:dir/>
      <dgm:animLvl val="ctr"/>
      <dgm:resizeHandles val="exact"/>
    </dgm:varLst>
    <dgm:choose name="Name0">
      <dgm:if name="Name1" func="var" arg="dir" op="equ" val="norm">
        <dgm:choose name="Name2">
          <dgm:if name="Name3" axis="ch ch" ptType="node node" st="1 1" cnt="1 0" func="cnt" op="lte" val="1">
            <dgm:alg type="cycle">
              <dgm:param type="stAng" val="0"/>
              <dgm:param type="spanAng" val="360"/>
              <dgm:param type="ctrShpMap" val="fNode"/>
            </dgm:alg>
          </dgm:if>
          <dgm:else name="Name4">
            <dgm:choose name="Name5">
              <dgm:if name="Name6" axis="ch ch" ptType="node node" st="1 1" cnt="1 0" func="cnt" op="lte" val="3">
                <dgm:alg type="cycle">
                  <dgm:param type="stAng" val="-55"/>
                  <dgm:param type="spanAng" val="110"/>
                  <dgm:param type="ctrShpMap" val="fNode"/>
                </dgm:alg>
              </dgm:if>
              <dgm:else name="Name7">
                <dgm:choose name="Name8">
                  <dgm:if name="Name9" axis="ch ch" ptType="node node" st="1 1" cnt="1 0" func="cnt" op="equ" val="4">
                    <dgm:alg type="cycle">
                      <dgm:param type="stAng" val="-75"/>
                      <dgm:param type="spanAng" val="150"/>
                      <dgm:param type="ctrShpMap" val="fNode"/>
                    </dgm:alg>
                  </dgm:if>
                  <dgm:else name="Name10">
                    <dgm:alg type="cycle">
                      <dgm:param type="stAng" val="-90"/>
                      <dgm:param type="spanAng" val="180"/>
                      <dgm:param type="ctrShpMap" val="fNode"/>
                    </dgm:alg>
                  </dgm:else>
                </dgm:choose>
              </dgm:else>
            </dgm:choose>
          </dgm:else>
        </dgm:choose>
      </dgm:if>
      <dgm:else name="Name11">
        <dgm:choose name="Name12">
          <dgm:if name="Name13" axis="ch ch" ptType="node node" st="1 1" cnt="1 0" func="cnt" op="lte" val="1">
            <dgm:alg type="cycle">
              <dgm:param type="stAng" val="0"/>
              <dgm:param type="spanAng" val="-360"/>
              <dgm:param type="ctrShpMap" val="fNode"/>
            </dgm:alg>
          </dgm:if>
          <dgm:else name="Name14">
            <dgm:choose name="Name15">
              <dgm:if name="Name16" axis="ch ch" ptType="node node" st="1 1" cnt="1 0" func="cnt" op="lte" val="3">
                <dgm:alg type="cycle">
                  <dgm:param type="stAng" val="55"/>
                  <dgm:param type="spanAng" val="-110"/>
                  <dgm:param type="ctrShpMap" val="fNode"/>
                </dgm:alg>
              </dgm:if>
              <dgm:else name="Name17">
                <dgm:choose name="Name18">
                  <dgm:if name="Name19" axis="ch ch" ptType="node node" st="1 1" cnt="1 0" func="cnt" op="equ" val="4">
                    <dgm:alg type="cycle">
                      <dgm:param type="stAng" val="75"/>
                      <dgm:param type="spanAng" val="-150"/>
                      <dgm:param type="ctrShpMap" val="fNode"/>
                    </dgm:alg>
                  </dgm:if>
                  <dgm:else name="Name20">
                    <dgm:alg type="cycle">
                      <dgm:param type="stAng" val="90"/>
                      <dgm:param type="spanAng" val="-180"/>
                      <dgm:param type="ctrShpMap" val="fNode"/>
                    </dgm:alg>
                  </dgm:else>
                </dgm:choose>
              </dgm:else>
            </dgm:choose>
          </dgm:else>
        </dgm:choose>
      </dgm:else>
    </dgm:choose>
    <dgm:shape xmlns:r="http://schemas.openxmlformats.org/officeDocument/2006/relationships" r:blip="">
      <dgm:adjLst/>
    </dgm:shape>
    <dgm:presOf/>
    <dgm:constrLst>
      <dgm:constr type="w" for="ch" forName="centerShape" refType="w"/>
      <dgm:constr type="w" for="ch" forName="node" refType="w" refFor="ch" refForName="centerShape" fact="0.95"/>
      <dgm:constr type="h" for="ch" forName="parTrans" refType="w" refFor="ch" refForName="centerShape" fact="0.285"/>
      <dgm:constr type="sp" refType="w" refFor="ch" refForName="centerShape" op="equ" fact="0.23"/>
      <dgm:constr type="sibSp" refType="w" refFor="ch" refForName="node" fact="0.1"/>
      <dgm:constr type="primFontSz" for="ch" forName="node" op="equ"/>
    </dgm:constrLst>
    <dgm:choose name="Name21">
      <dgm:if name="Name22" axis="ch ch" ptType="node node" st="1 1" cnt="1 0" func="cnt" op="lte" val="5">
        <dgm:ruleLst>
          <dgm:rule type="w" for="ch" forName="centerShape" val="NaN" fact="0.27" max="NaN"/>
        </dgm:ruleLst>
      </dgm:if>
      <dgm:else name="Name23">
        <dgm:ruleLst>
          <dgm:rule type="w" for="ch" forName="centerShape" val="NaN" fact="0.27" max="NaN"/>
          <dgm:rule type="w" for="ch" forName="node" val="NaN" fact="0.7" max="NaN"/>
        </dgm:ruleLst>
      </dgm:else>
    </dgm:choose>
    <dgm:forEach name="Name24" axis="ch" ptType="node" cnt="1">
      <dgm:layoutNode name="centerShape" styleLbl="node0">
        <dgm:alg type="tx"/>
        <dgm:shape xmlns:r="http://schemas.openxmlformats.org/officeDocument/2006/relationships" type="ellipse" r:blip="">
          <dgm:adjLst/>
        </dgm:shape>
        <dgm:presOf axis="self"/>
        <dgm:constrLst>
          <dgm:constr type="tMarg" refType="primFontSz" fact="0.05"/>
          <dgm:constr type="bMarg" refType="primFontSz" fact="0.05"/>
          <dgm:constr type="lMarg" refType="primFontSz" fact="0.05"/>
          <dgm:constr type="rMarg" refType="primFontSz" fact="0.05"/>
          <dgm:constr type="primFontSz" val="65"/>
          <dgm:constr type="h" refType="w"/>
        </dgm:constrLst>
        <dgm:ruleLst>
          <dgm:rule type="primFontSz" val="5" fact="NaN" max="NaN"/>
        </dgm:ruleLst>
      </dgm:layoutNode>
      <dgm:forEach name="Name25" axis="ch">
        <dgm:forEach name="Name26" axis="self" ptType="parTrans">
          <dgm:layoutNode name="parTrans" styleLbl="bgSibTrans2D1">
            <dgm:alg type="conn">
              <dgm:param type="begPts" val="auto"/>
              <dgm:param type="endPts" val="ctr"/>
              <dgm:param type="endSty" val="noArr"/>
              <dgm:param type="begSty" val="arr"/>
            </dgm:alg>
            <dgm:shape xmlns:r="http://schemas.openxmlformats.org/officeDocument/2006/relationships" type="conn" r:blip="">
              <dgm:adjLst/>
            </dgm:shape>
            <dgm:presOf axis="self"/>
            <dgm:constrLst>
              <dgm:constr type="begPad" refType="connDist" fact="0.055"/>
              <dgm:constr type="endPad"/>
            </dgm:constrLst>
            <dgm:ruleLst/>
          </dgm:layoutNode>
        </dgm:forEach>
        <dgm:forEach name="Name27" axis="self" ptType="node">
          <dgm:layoutNode name="node" styleLbl="node1">
            <dgm:varLst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OrSelf" ptType="node"/>
            <dgm:constrLst>
              <dgm:constr type="primFontSz" val="65"/>
              <dgm:constr type="h" refType="w" fact="0.8"/>
              <dgm:constr type="tMarg" refType="primFontSz" fact="0.15"/>
              <dgm:constr type="bMarg" refType="primFontSz" fact="0.15"/>
              <dgm:constr type="lMarg" refType="primFontSz" fact="0.15"/>
              <dgm:constr type="rMarg" refType="primFontSz" fact="0.15"/>
            </dgm:constrLst>
            <dgm:ruleLst>
              <dgm:rule type="primFontSz" val="5" fact="NaN" max="NaN"/>
            </dgm:ruleLst>
          </dgm:layoutNode>
        </dgm:forEach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radial3">
  <dgm:title val=""/>
  <dgm:desc val=""/>
  <dgm:catLst>
    <dgm:cat type="relationship" pri="31000"/>
    <dgm:cat type="cycle" pri="1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  <dgm:pt modelId="14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  <dgm:cxn modelId="6" srcId="1" destId="14" srcOrd="3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  <dgm:pt modelId="13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12"/>
        <dgm:pt modelId="13"/>
        <dgm:pt modelId="14"/>
        <dgm:pt modelId="15"/>
        <dgm:pt modelId="16"/>
      </dgm:ptLst>
      <dgm:cxnLst>
        <dgm:cxn modelId="2" srcId="0" destId="1" srcOrd="0" destOrd="0"/>
        <dgm:cxn modelId="16" srcId="1" destId="11" srcOrd="0" destOrd="0"/>
        <dgm:cxn modelId="17" srcId="1" destId="12" srcOrd="1" destOrd="0"/>
        <dgm:cxn modelId="18" srcId="1" destId="13" srcOrd="2" destOrd="0"/>
        <dgm:cxn modelId="19" srcId="1" destId="14" srcOrd="3" destOrd="0"/>
        <dgm:cxn modelId="20" srcId="1" destId="15" srcOrd="4" destOrd="0"/>
        <dgm:cxn modelId="21" srcId="1" destId="16" srcOrd="5" destOrd="0"/>
      </dgm:cxnLst>
      <dgm:bg/>
      <dgm:whole/>
    </dgm:dataModel>
  </dgm:clrData>
  <dgm:layoutNode name="composite">
    <dgm:varLst>
      <dgm:chMax val="1"/>
      <dgm:dir/>
      <dgm:resizeHandles val="exact"/>
    </dgm:varLst>
    <dgm:alg type="composite">
      <dgm:param type="ar" val="1"/>
    </dgm:alg>
    <dgm:shape xmlns:r="http://schemas.openxmlformats.org/officeDocument/2006/relationships" r:blip="">
      <dgm:adjLst/>
    </dgm:shape>
    <dgm:presOf/>
    <dgm:constrLst/>
    <dgm:ruleLst/>
    <dgm:layoutNode name="radial">
      <dgm:varLst>
        <dgm:animLvl val="ctr"/>
      </dgm:varLst>
      <dgm:choose name="Name0">
        <dgm:if name="Name1" func="var" arg="dir" op="equ" val="norm">
          <dgm:choose name="Name2">
            <dgm:if name="Name3" axis="ch ch" ptType="node node" st="1 1" cnt="1 0" func="cnt" op="lte" val="1">
              <dgm:alg type="cycle">
                <dgm:param type="stAng" val="90"/>
                <dgm:param type="spanAng" val="360"/>
                <dgm:param type="ctrShpMap" val="fNode"/>
              </dgm:alg>
            </dgm:if>
            <dgm:else name="Name4">
              <dgm:alg type="cycle">
                <dgm:param type="stAng" val="0"/>
                <dgm:param type="spanAng" val="360"/>
                <dgm:param type="ctrShpMap" val="fNode"/>
              </dgm:alg>
            </dgm:else>
          </dgm:choose>
        </dgm:if>
        <dgm:else name="Name5">
          <dgm:alg type="cycle">
            <dgm:param type="stAng" val="0"/>
            <dgm:param type="spanAng" val="-360"/>
            <dgm:param type="ctrShpMap" val="fNode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centerShape" refType="w"/>
        <dgm:constr type="h" for="ch" forName="centerShape" refType="h"/>
        <dgm:constr type="w" for="ch" forName="node" refType="w" fact="0.5"/>
        <dgm:constr type="h" for="ch" forName="node" refType="h" fact="0.5"/>
        <dgm:constr type="sp" refType="w" refFor="ch" refForName="node" fact="-0.2"/>
        <dgm:constr type="sibSp" refType="w" refFor="ch" refForName="node" fact="-0.2"/>
        <dgm:constr type="primFontSz" for="ch" forName="centerShape" val="65"/>
        <dgm:constr type="primFontSz" for="des" forName="node" val="65"/>
        <dgm:constr type="primFontSz" for="ch" forName="node" refType="primFontSz" refFor="ch" refForName="centerShape" op="lte"/>
      </dgm:constrLst>
      <dgm:ruleLst/>
      <dgm:forEach name="Name6" axis="ch" ptType="node" cnt="1">
        <dgm:layoutNode name="centerShape" styleLbl="vennNode1">
          <dgm:alg type="tx"/>
          <dgm:shape xmlns:r="http://schemas.openxmlformats.org/officeDocument/2006/relationships" type="ellipse" r:blip="">
            <dgm:adjLst/>
          </dgm:shape>
          <dgm:presOf axis="self"/>
          <dgm:constrLst>
            <dgm:constr type="tMarg" refType="primFontSz" fact="0.1"/>
            <dgm:constr type="bMarg" refType="primFontSz" fact="0.1"/>
            <dgm:constr type="lMarg" refType="primFontSz" fact="0.1"/>
            <dgm:constr type="rMarg" refType="primFontSz" fact="0.1"/>
          </dgm:constrLst>
          <dgm:ruleLst>
            <dgm:rule type="primFontSz" val="5" fact="NaN" max="NaN"/>
          </dgm:ruleLst>
        </dgm:layoutNode>
        <dgm:forEach name="Name7" axis="ch" ptType="node">
          <dgm:layoutNode name="node" styleLbl="vennNode1">
            <dgm:varLst>
              <dgm:bulletEnabled val="1"/>
            </dgm:varLst>
            <dgm:alg type="tx">
              <dgm:param type="txAnchorVertCh" val="mid"/>
            </dgm:alg>
            <dgm:shape xmlns:r="http://schemas.openxmlformats.org/officeDocument/2006/relationships" type="ellipse" r:blip="">
              <dgm:adjLst/>
            </dgm:shape>
            <dgm:presOf axis="desOrSelf" ptType="node"/>
            <dgm:constrLst>
              <dgm:constr type="tMarg" refType="primFontSz" fact="0.1"/>
              <dgm:constr type="bMarg" refType="primFontSz" fact="0.1"/>
              <dgm:constr type="lMarg" refType="primFontSz" fact="0.1"/>
              <dgm:constr type="rMarg" refType="primFontSz" fact="0.1"/>
            </dgm:constrLst>
            <dgm:ruleLst>
              <dgm:rule type="primFontSz" val="5" fact="NaN" max="NaN"/>
            </dgm:ruleLst>
          </dgm:layoutNode>
        </dgm:forEach>
      </dgm:forEach>
    </dgm:layoutNode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radial3">
  <dgm:title val=""/>
  <dgm:desc val=""/>
  <dgm:catLst>
    <dgm:cat type="relationship" pri="31000"/>
    <dgm:cat type="cycle" pri="1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  <dgm:pt modelId="14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  <dgm:cxn modelId="6" srcId="1" destId="14" srcOrd="3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  <dgm:pt modelId="13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12"/>
        <dgm:pt modelId="13"/>
        <dgm:pt modelId="14"/>
        <dgm:pt modelId="15"/>
        <dgm:pt modelId="16"/>
      </dgm:ptLst>
      <dgm:cxnLst>
        <dgm:cxn modelId="2" srcId="0" destId="1" srcOrd="0" destOrd="0"/>
        <dgm:cxn modelId="16" srcId="1" destId="11" srcOrd="0" destOrd="0"/>
        <dgm:cxn modelId="17" srcId="1" destId="12" srcOrd="1" destOrd="0"/>
        <dgm:cxn modelId="18" srcId="1" destId="13" srcOrd="2" destOrd="0"/>
        <dgm:cxn modelId="19" srcId="1" destId="14" srcOrd="3" destOrd="0"/>
        <dgm:cxn modelId="20" srcId="1" destId="15" srcOrd="4" destOrd="0"/>
        <dgm:cxn modelId="21" srcId="1" destId="16" srcOrd="5" destOrd="0"/>
      </dgm:cxnLst>
      <dgm:bg/>
      <dgm:whole/>
    </dgm:dataModel>
  </dgm:clrData>
  <dgm:layoutNode name="composite">
    <dgm:varLst>
      <dgm:chMax val="1"/>
      <dgm:dir/>
      <dgm:resizeHandles val="exact"/>
    </dgm:varLst>
    <dgm:alg type="composite">
      <dgm:param type="ar" val="1"/>
    </dgm:alg>
    <dgm:shape xmlns:r="http://schemas.openxmlformats.org/officeDocument/2006/relationships" r:blip="">
      <dgm:adjLst/>
    </dgm:shape>
    <dgm:presOf/>
    <dgm:constrLst/>
    <dgm:ruleLst/>
    <dgm:layoutNode name="radial">
      <dgm:varLst>
        <dgm:animLvl val="ctr"/>
      </dgm:varLst>
      <dgm:choose name="Name0">
        <dgm:if name="Name1" func="var" arg="dir" op="equ" val="norm">
          <dgm:choose name="Name2">
            <dgm:if name="Name3" axis="ch ch" ptType="node node" st="1 1" cnt="1 0" func="cnt" op="lte" val="1">
              <dgm:alg type="cycle">
                <dgm:param type="stAng" val="90"/>
                <dgm:param type="spanAng" val="360"/>
                <dgm:param type="ctrShpMap" val="fNode"/>
              </dgm:alg>
            </dgm:if>
            <dgm:else name="Name4">
              <dgm:alg type="cycle">
                <dgm:param type="stAng" val="0"/>
                <dgm:param type="spanAng" val="360"/>
                <dgm:param type="ctrShpMap" val="fNode"/>
              </dgm:alg>
            </dgm:else>
          </dgm:choose>
        </dgm:if>
        <dgm:else name="Name5">
          <dgm:alg type="cycle">
            <dgm:param type="stAng" val="0"/>
            <dgm:param type="spanAng" val="-360"/>
            <dgm:param type="ctrShpMap" val="fNode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centerShape" refType="w"/>
        <dgm:constr type="h" for="ch" forName="centerShape" refType="h"/>
        <dgm:constr type="w" for="ch" forName="node" refType="w" fact="0.5"/>
        <dgm:constr type="h" for="ch" forName="node" refType="h" fact="0.5"/>
        <dgm:constr type="sp" refType="w" refFor="ch" refForName="node" fact="-0.2"/>
        <dgm:constr type="sibSp" refType="w" refFor="ch" refForName="node" fact="-0.2"/>
        <dgm:constr type="primFontSz" for="ch" forName="centerShape" val="65"/>
        <dgm:constr type="primFontSz" for="des" forName="node" val="65"/>
        <dgm:constr type="primFontSz" for="ch" forName="node" refType="primFontSz" refFor="ch" refForName="centerShape" op="lte"/>
      </dgm:constrLst>
      <dgm:ruleLst/>
      <dgm:forEach name="Name6" axis="ch" ptType="node" cnt="1">
        <dgm:layoutNode name="centerShape" styleLbl="vennNode1">
          <dgm:alg type="tx"/>
          <dgm:shape xmlns:r="http://schemas.openxmlformats.org/officeDocument/2006/relationships" type="ellipse" r:blip="">
            <dgm:adjLst/>
          </dgm:shape>
          <dgm:presOf axis="self"/>
          <dgm:constrLst>
            <dgm:constr type="tMarg" refType="primFontSz" fact="0.1"/>
            <dgm:constr type="bMarg" refType="primFontSz" fact="0.1"/>
            <dgm:constr type="lMarg" refType="primFontSz" fact="0.1"/>
            <dgm:constr type="rMarg" refType="primFontSz" fact="0.1"/>
          </dgm:constrLst>
          <dgm:ruleLst>
            <dgm:rule type="primFontSz" val="5" fact="NaN" max="NaN"/>
          </dgm:ruleLst>
        </dgm:layoutNode>
        <dgm:forEach name="Name7" axis="ch" ptType="node">
          <dgm:layoutNode name="node" styleLbl="vennNode1">
            <dgm:varLst>
              <dgm:bulletEnabled val="1"/>
            </dgm:varLst>
            <dgm:alg type="tx">
              <dgm:param type="txAnchorVertCh" val="mid"/>
            </dgm:alg>
            <dgm:shape xmlns:r="http://schemas.openxmlformats.org/officeDocument/2006/relationships" type="ellipse" r:blip="">
              <dgm:adjLst/>
            </dgm:shape>
            <dgm:presOf axis="desOrSelf" ptType="node"/>
            <dgm:constrLst>
              <dgm:constr type="tMarg" refType="primFontSz" fact="0.1"/>
              <dgm:constr type="bMarg" refType="primFontSz" fact="0.1"/>
              <dgm:constr type="lMarg" refType="primFontSz" fact="0.1"/>
              <dgm:constr type="rMarg" refType="primFontSz" fact="0.1"/>
            </dgm:constrLst>
            <dgm:ruleLst>
              <dgm:rule type="primFontSz" val="5" fact="NaN" max="NaN"/>
            </dgm:ruleLst>
          </dgm:layoutNode>
        </dgm:forEach>
      </dgm:forEach>
    </dgm:layoutNod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3">
  <dgm:title val=""/>
  <dgm:desc val=""/>
  <dgm:catLst>
    <dgm:cat type="3D" pri="11300"/>
  </dgm:catLst>
  <dgm:scene3d>
    <a:camera prst="orthographicFront"/>
    <a:lightRig rig="threePt" dir="t"/>
  </dgm:scene3d>
  <dgm:styleLbl name="node0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2700" prstMaterial="clear">
      <a:bevelT w="177800" h="254000"/>
      <a:bevelB w="1524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2700" prstMaterial="flat">
      <a:bevelT w="177800" h="254000"/>
      <a:bevelB w="1524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>
        <a:rot lat="0" lon="0" rev="0"/>
      </a:camera>
      <a:lightRig rig="contrasting" dir="t">
        <a:rot lat="0" lon="0" rev="1200000"/>
      </a:lightRig>
    </dgm:scene3d>
    <dgm:sp3d z="-182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>
        <a:rot lat="0" lon="0" rev="0"/>
      </a:camera>
      <a:lightRig rig="contrasting" dir="t">
        <a:rot lat="0" lon="0" rev="1200000"/>
      </a:lightRig>
    </dgm:scene3d>
    <dgm:sp3d z="10000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2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3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4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1D1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Acc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2700" prstMaterial="flat">
      <a:bevelT w="177800" h="254000"/>
      <a:bevelB w="1524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>
        <a:rot lat="0" lon="0" rev="0"/>
      </a:camera>
      <a:lightRig rig="contrasting" dir="t">
        <a:rot lat="0" lon="0" rev="1200000"/>
      </a:lightRig>
    </dgm:scene3d>
    <dgm:sp3d z="-300000" prstMaterial="plastic"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>
        <a:rot lat="0" lon="0" rev="0"/>
      </a:camera>
      <a:lightRig rig="contrasting" dir="t">
        <a:rot lat="0" lon="0" rev="1200000"/>
      </a:lightRig>
    </dgm:scene3d>
    <dgm:sp3d contourW="12700" prstMaterial="flat">
      <a:bevelT w="100800" h="154000"/>
      <a:bevelB w="1524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>
        <a:rot lat="0" lon="0" rev="0"/>
      </a:camera>
      <a:lightRig rig="contrasting" dir="t">
        <a:rot lat="0" lon="0" rev="1200000"/>
      </a:lightRig>
    </dgm:scene3d>
    <dgm:sp3d z="-152400" prstMaterial="matte"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5</Pages>
  <Words>1350</Words>
  <Characters>7696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 Остапук</dc:creator>
  <cp:keywords/>
  <dc:description/>
  <cp:lastModifiedBy>Татьяна Остапук</cp:lastModifiedBy>
  <cp:revision>8</cp:revision>
  <dcterms:created xsi:type="dcterms:W3CDTF">2020-06-09T09:05:00Z</dcterms:created>
  <dcterms:modified xsi:type="dcterms:W3CDTF">2020-06-09T11:13:00Z</dcterms:modified>
</cp:coreProperties>
</file>