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4980" w:rsidRPr="00BE3169" w:rsidRDefault="008F3B11">
      <w:pPr>
        <w:spacing w:after="0" w:line="240" w:lineRule="auto"/>
        <w:rPr>
          <w:b/>
          <w:szCs w:val="24"/>
        </w:rPr>
      </w:pPr>
      <w:r>
        <w:rPr>
          <w:b/>
          <w:szCs w:val="24"/>
        </w:rPr>
        <w:t xml:space="preserve">УДК/ББК </w:t>
      </w:r>
      <w:r w:rsidRPr="008F3B11">
        <w:rPr>
          <w:b/>
          <w:szCs w:val="24"/>
        </w:rPr>
        <w:t>3</w:t>
      </w:r>
      <w:r w:rsidRPr="00BE3169">
        <w:rPr>
          <w:b/>
          <w:szCs w:val="24"/>
        </w:rPr>
        <w:t>38:004(476)</w:t>
      </w:r>
    </w:p>
    <w:p w:rsidR="009D4980" w:rsidRPr="00BB2940" w:rsidRDefault="00E94DA9">
      <w:pPr>
        <w:spacing w:after="0" w:line="240" w:lineRule="auto"/>
        <w:jc w:val="right"/>
        <w:rPr>
          <w:b/>
          <w:szCs w:val="24"/>
        </w:rPr>
      </w:pPr>
      <w:r w:rsidRPr="00BB2940">
        <w:rPr>
          <w:b/>
          <w:szCs w:val="24"/>
        </w:rPr>
        <w:t>Стома Н.В.</w:t>
      </w:r>
    </w:p>
    <w:p w:rsidR="009D4980" w:rsidRPr="00BB2940" w:rsidRDefault="00E94DA9">
      <w:pPr>
        <w:spacing w:after="0" w:line="240" w:lineRule="auto"/>
        <w:jc w:val="center"/>
        <w:rPr>
          <w:b/>
          <w:szCs w:val="24"/>
        </w:rPr>
      </w:pPr>
      <w:r w:rsidRPr="00BB2940">
        <w:rPr>
          <w:b/>
          <w:szCs w:val="24"/>
        </w:rPr>
        <w:t>ЦИФРОВАЯ ТРАНСФОРМАЦИЯ ЭКОНОМИКИ РЕСПУБЛИКИ БЕЛАРУСЬ</w:t>
      </w:r>
    </w:p>
    <w:p w:rsidR="009D4980" w:rsidRPr="00BB2940" w:rsidRDefault="009D4980">
      <w:pPr>
        <w:spacing w:after="0" w:line="240" w:lineRule="auto"/>
        <w:ind w:firstLine="709"/>
        <w:jc w:val="center"/>
        <w:rPr>
          <w:szCs w:val="24"/>
        </w:rPr>
      </w:pPr>
    </w:p>
    <w:p w:rsidR="009D4980" w:rsidRPr="00BB2940" w:rsidRDefault="00E94DA9">
      <w:pPr>
        <w:spacing w:after="0" w:line="240" w:lineRule="auto"/>
        <w:ind w:firstLine="709"/>
        <w:jc w:val="center"/>
        <w:rPr>
          <w:b/>
          <w:i/>
          <w:szCs w:val="24"/>
        </w:rPr>
      </w:pPr>
      <w:r w:rsidRPr="00BB2940">
        <w:rPr>
          <w:b/>
          <w:i/>
          <w:szCs w:val="24"/>
        </w:rPr>
        <w:t>Аннотация</w:t>
      </w:r>
    </w:p>
    <w:p w:rsidR="009D4980" w:rsidRPr="00BB2940" w:rsidRDefault="00E94DA9">
      <w:pPr>
        <w:spacing w:after="0" w:line="240" w:lineRule="auto"/>
        <w:ind w:firstLine="709"/>
        <w:jc w:val="both"/>
        <w:rPr>
          <w:i/>
          <w:szCs w:val="24"/>
        </w:rPr>
      </w:pPr>
      <w:r w:rsidRPr="00BB2940">
        <w:rPr>
          <w:i/>
          <w:szCs w:val="24"/>
        </w:rPr>
        <w:t>В работе рассмотрен процесс цифровой трансформация в современном мире. Рассмотрены наиболее перспективные направления развития цифровизации Республики Беларусь.</w:t>
      </w:r>
      <w:r w:rsidR="00BB2940">
        <w:rPr>
          <w:i/>
          <w:szCs w:val="24"/>
        </w:rPr>
        <w:t xml:space="preserve"> </w:t>
      </w:r>
      <w:r w:rsidRPr="00BB2940">
        <w:rPr>
          <w:i/>
          <w:szCs w:val="24"/>
        </w:rPr>
        <w:t>Проведен анализ основных показателей инновационной деятельности в социально-экономическом развитии. Сделан вывод о текущем уровне развития цифровой экономики.</w:t>
      </w:r>
    </w:p>
    <w:p w:rsidR="009D4980" w:rsidRPr="00BB2940" w:rsidRDefault="00E94DA9">
      <w:pPr>
        <w:spacing w:after="0" w:line="240" w:lineRule="auto"/>
        <w:ind w:firstLine="709"/>
        <w:jc w:val="both"/>
        <w:rPr>
          <w:i/>
          <w:szCs w:val="24"/>
        </w:rPr>
      </w:pPr>
      <w:bookmarkStart w:id="0" w:name="_gjdgxs"/>
      <w:bookmarkEnd w:id="0"/>
      <w:r w:rsidRPr="00BB2940">
        <w:rPr>
          <w:b/>
          <w:i/>
          <w:szCs w:val="24"/>
        </w:rPr>
        <w:t xml:space="preserve">Ключевые слова: </w:t>
      </w:r>
      <w:r w:rsidRPr="00BB2940">
        <w:rPr>
          <w:i/>
          <w:szCs w:val="24"/>
        </w:rPr>
        <w:t>цифровая трансформация, социально-экономическое развитие, информационно-коммуникационные технологии, инновационная деятельность.</w:t>
      </w:r>
    </w:p>
    <w:p w:rsidR="009D4980" w:rsidRPr="00BB2940" w:rsidRDefault="009D4980">
      <w:pPr>
        <w:spacing w:after="0" w:line="240" w:lineRule="auto"/>
        <w:ind w:firstLine="709"/>
        <w:jc w:val="both"/>
        <w:rPr>
          <w:i/>
          <w:szCs w:val="24"/>
        </w:rPr>
      </w:pPr>
    </w:p>
    <w:p w:rsidR="009D4980" w:rsidRPr="00BB2940" w:rsidRDefault="00E94DA9">
      <w:pPr>
        <w:spacing w:after="0" w:line="240" w:lineRule="auto"/>
        <w:ind w:firstLine="709"/>
        <w:jc w:val="both"/>
        <w:rPr>
          <w:szCs w:val="24"/>
        </w:rPr>
      </w:pPr>
      <w:r w:rsidRPr="00BB2940">
        <w:rPr>
          <w:szCs w:val="24"/>
        </w:rPr>
        <w:t xml:space="preserve">В современном мире четко прослеживается цифровая трансформация экономики, которая стремится обеспечить широкие возможности для развития общества, новые идеи и открытия, улучшить качество жизни, обеспечить лучшие стандарты безопасности, расширить возможности здравоохранения, позволить выпускать продукты и услуги более высокого качества, способствовать охране окружающей среды. </w:t>
      </w:r>
    </w:p>
    <w:p w:rsidR="009D4980" w:rsidRPr="00BB2940" w:rsidRDefault="00E94DA9">
      <w:pPr>
        <w:spacing w:after="0" w:line="240" w:lineRule="auto"/>
        <w:ind w:firstLine="709"/>
        <w:jc w:val="both"/>
        <w:rPr>
          <w:szCs w:val="24"/>
        </w:rPr>
      </w:pPr>
      <w:r w:rsidRPr="00BB2940">
        <w:rPr>
          <w:szCs w:val="24"/>
        </w:rPr>
        <w:t>Достижения экономической науки и практики объективно доказали, что основой развития национальной экономической системы являются инновационные факторы: новые технологии, системная техника нового типа, новая организация труда и производства, новый комплекс стимулирования и мотивации инновационного предпринимательства.</w:t>
      </w:r>
    </w:p>
    <w:p w:rsidR="009D4980" w:rsidRPr="00BB2940" w:rsidRDefault="00E94DA9">
      <w:pPr>
        <w:spacing w:after="0" w:line="240" w:lineRule="auto"/>
        <w:ind w:firstLine="709"/>
        <w:jc w:val="both"/>
        <w:rPr>
          <w:szCs w:val="24"/>
        </w:rPr>
      </w:pPr>
      <w:r w:rsidRPr="00BB2940">
        <w:rPr>
          <w:szCs w:val="24"/>
        </w:rPr>
        <w:t>Можно отметить несколько направлений развития цифровой экономики Республики Беларусь, в которых наиболее четко прослеживаются изменения за последние несколько лет:</w:t>
      </w:r>
    </w:p>
    <w:p w:rsidR="009D4980" w:rsidRPr="00BB2940" w:rsidRDefault="00E94DA9" w:rsidP="00A347E0">
      <w:pPr>
        <w:spacing w:after="0" w:line="240" w:lineRule="auto"/>
        <w:ind w:firstLine="709"/>
        <w:jc w:val="both"/>
        <w:rPr>
          <w:szCs w:val="24"/>
        </w:rPr>
      </w:pPr>
      <w:r w:rsidRPr="00BB2940">
        <w:rPr>
          <w:szCs w:val="24"/>
        </w:rPr>
        <w:t>- использование информационно–коммуникационных технологий населением;</w:t>
      </w:r>
    </w:p>
    <w:p w:rsidR="009D4980" w:rsidRPr="00BB2940" w:rsidRDefault="00E94DA9" w:rsidP="00A347E0">
      <w:pPr>
        <w:spacing w:after="0" w:line="240" w:lineRule="auto"/>
        <w:ind w:firstLine="709"/>
        <w:jc w:val="both"/>
        <w:rPr>
          <w:szCs w:val="24"/>
        </w:rPr>
      </w:pPr>
      <w:r w:rsidRPr="00BB2940">
        <w:rPr>
          <w:szCs w:val="24"/>
        </w:rPr>
        <w:t>- цифровая адаптация основных социальных институтов;</w:t>
      </w:r>
    </w:p>
    <w:p w:rsidR="009D4980" w:rsidRPr="00BB2940" w:rsidRDefault="00E94DA9" w:rsidP="00A347E0">
      <w:pPr>
        <w:spacing w:after="0" w:line="240" w:lineRule="auto"/>
        <w:ind w:firstLine="709"/>
        <w:jc w:val="both"/>
        <w:rPr>
          <w:szCs w:val="24"/>
        </w:rPr>
      </w:pPr>
      <w:r w:rsidRPr="00BB2940">
        <w:rPr>
          <w:szCs w:val="24"/>
        </w:rPr>
        <w:t>- научно-исследовательский сектор, затраты на инновации и модернизацию;</w:t>
      </w:r>
    </w:p>
    <w:p w:rsidR="009D4980" w:rsidRPr="00BB2940" w:rsidRDefault="00E94DA9" w:rsidP="00A347E0">
      <w:pPr>
        <w:spacing w:after="0" w:line="240" w:lineRule="auto"/>
        <w:ind w:firstLine="709"/>
        <w:jc w:val="both"/>
        <w:rPr>
          <w:szCs w:val="24"/>
        </w:rPr>
      </w:pPr>
      <w:r w:rsidRPr="00BB2940">
        <w:rPr>
          <w:szCs w:val="24"/>
        </w:rPr>
        <w:t>- численность организаций сектора информационно-коммуникационных технологий и и</w:t>
      </w:r>
      <w:r w:rsidR="00633C1D">
        <w:rPr>
          <w:szCs w:val="24"/>
        </w:rPr>
        <w:t>нновационно-активных организаций</w:t>
      </w:r>
      <w:r w:rsidRPr="00BB2940">
        <w:rPr>
          <w:szCs w:val="24"/>
        </w:rPr>
        <w:t xml:space="preserve"> промышленности;</w:t>
      </w:r>
    </w:p>
    <w:p w:rsidR="009D4980" w:rsidRPr="00A347E0" w:rsidRDefault="00E94DA9" w:rsidP="00A347E0">
      <w:pPr>
        <w:spacing w:after="0" w:line="240" w:lineRule="auto"/>
        <w:ind w:firstLine="709"/>
        <w:jc w:val="both"/>
        <w:rPr>
          <w:szCs w:val="24"/>
        </w:rPr>
      </w:pPr>
      <w:r w:rsidRPr="00A347E0">
        <w:rPr>
          <w:szCs w:val="24"/>
        </w:rPr>
        <w:t>- объем отгруженной инновационной продукции</w:t>
      </w:r>
      <w:r w:rsidR="00633C1D" w:rsidRPr="00A347E0">
        <w:rPr>
          <w:szCs w:val="24"/>
        </w:rPr>
        <w:t xml:space="preserve"> и показатель валовой добавленной стоимости</w:t>
      </w:r>
      <w:r w:rsidRPr="00A347E0">
        <w:rPr>
          <w:szCs w:val="24"/>
        </w:rPr>
        <w:t>.</w:t>
      </w:r>
    </w:p>
    <w:p w:rsidR="009D4980" w:rsidRPr="00BB2940" w:rsidRDefault="00E94DA9">
      <w:pPr>
        <w:spacing w:after="0" w:line="240" w:lineRule="auto"/>
        <w:ind w:firstLine="709"/>
        <w:jc w:val="both"/>
        <w:rPr>
          <w:szCs w:val="24"/>
        </w:rPr>
      </w:pPr>
      <w:r w:rsidRPr="00BB2940">
        <w:rPr>
          <w:szCs w:val="24"/>
        </w:rPr>
        <w:t>Первая категория оцениваемых показателей экономического развития в условиях технологических сдвигов отражает динамику использования информационно–коммуникационных технологий населением за период 2014–2018 гг. Значения показателей для оценки представлены в Таблице 1.</w:t>
      </w:r>
    </w:p>
    <w:p w:rsidR="009D4980" w:rsidRPr="00BB2940" w:rsidRDefault="009D4980">
      <w:pPr>
        <w:spacing w:after="0" w:line="240" w:lineRule="auto"/>
        <w:ind w:firstLine="709"/>
        <w:jc w:val="both"/>
        <w:rPr>
          <w:szCs w:val="24"/>
        </w:rPr>
      </w:pPr>
    </w:p>
    <w:p w:rsidR="009D4980" w:rsidRPr="00BB2940" w:rsidRDefault="00E94DA9">
      <w:pPr>
        <w:spacing w:after="0" w:line="240" w:lineRule="auto"/>
        <w:ind w:firstLine="567"/>
        <w:jc w:val="right"/>
        <w:rPr>
          <w:i/>
          <w:szCs w:val="24"/>
        </w:rPr>
      </w:pPr>
      <w:r w:rsidRPr="00BB2940">
        <w:rPr>
          <w:i/>
          <w:szCs w:val="24"/>
        </w:rPr>
        <w:t>Таблица 1</w:t>
      </w:r>
    </w:p>
    <w:p w:rsidR="009D4980" w:rsidRPr="00BB2940" w:rsidRDefault="00E94DA9">
      <w:pPr>
        <w:spacing w:after="0" w:line="240" w:lineRule="auto"/>
        <w:jc w:val="center"/>
        <w:rPr>
          <w:szCs w:val="24"/>
        </w:rPr>
      </w:pPr>
      <w:r w:rsidRPr="00BB2940">
        <w:rPr>
          <w:szCs w:val="24"/>
        </w:rPr>
        <w:t>Использование информационно–коммуникационных технологий населением</w:t>
      </w:r>
    </w:p>
    <w:tbl>
      <w:tblPr>
        <w:tblStyle w:val="a7"/>
        <w:tblW w:w="996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03"/>
        <w:gridCol w:w="1554"/>
        <w:gridCol w:w="881"/>
        <w:gridCol w:w="881"/>
        <w:gridCol w:w="881"/>
        <w:gridCol w:w="881"/>
        <w:gridCol w:w="881"/>
      </w:tblGrid>
      <w:tr w:rsidR="009D4980" w:rsidRPr="00BB2940">
        <w:trPr>
          <w:trHeight w:val="510"/>
        </w:trPr>
        <w:tc>
          <w:tcPr>
            <w:tcW w:w="4003" w:type="dxa"/>
            <w:vAlign w:val="center"/>
          </w:tcPr>
          <w:p w:rsidR="009D4980" w:rsidRPr="00BB2940" w:rsidRDefault="00E94DA9">
            <w:pPr>
              <w:rPr>
                <w:rFonts w:ascii="Times New Roman" w:hAnsi="Times New Roman"/>
                <w:sz w:val="24"/>
                <w:szCs w:val="24"/>
              </w:rPr>
            </w:pPr>
            <w:r w:rsidRPr="00BB2940">
              <w:rPr>
                <w:rFonts w:ascii="Times New Roman" w:hAnsi="Times New Roman"/>
                <w:sz w:val="24"/>
                <w:szCs w:val="24"/>
              </w:rPr>
              <w:t>Наименование показателя</w:t>
            </w:r>
          </w:p>
        </w:tc>
        <w:tc>
          <w:tcPr>
            <w:tcW w:w="1554"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Единица измерения</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2014</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2015</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2016</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2017</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2018</w:t>
            </w:r>
          </w:p>
        </w:tc>
      </w:tr>
      <w:tr w:rsidR="009D4980" w:rsidRPr="00BB2940">
        <w:trPr>
          <w:trHeight w:val="510"/>
        </w:trPr>
        <w:tc>
          <w:tcPr>
            <w:tcW w:w="4003" w:type="dxa"/>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Количество абонентов и пользователей беспроводного широкополосного доступа в сеть Интернет на 100 человек населения</w:t>
            </w:r>
          </w:p>
        </w:tc>
        <w:tc>
          <w:tcPr>
            <w:tcW w:w="1554"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единиц</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54</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60</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67</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76</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86</w:t>
            </w:r>
          </w:p>
        </w:tc>
      </w:tr>
      <w:tr w:rsidR="009D4980" w:rsidRPr="00BB2940">
        <w:trPr>
          <w:trHeight w:val="510"/>
        </w:trPr>
        <w:tc>
          <w:tcPr>
            <w:tcW w:w="4003" w:type="dxa"/>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Удельный вес населения в возрасте 6 –  72 лет, использующего сеть Интернет</w:t>
            </w:r>
          </w:p>
        </w:tc>
        <w:tc>
          <w:tcPr>
            <w:tcW w:w="1554"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процентов</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63,6</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67,3</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71,1</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74,4</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79,1</w:t>
            </w:r>
          </w:p>
        </w:tc>
      </w:tr>
      <w:tr w:rsidR="009D4980" w:rsidRPr="00BB2940">
        <w:trPr>
          <w:trHeight w:val="510"/>
        </w:trPr>
        <w:tc>
          <w:tcPr>
            <w:tcW w:w="4003" w:type="dxa"/>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Население Республики Беларусь</w:t>
            </w:r>
          </w:p>
        </w:tc>
        <w:tc>
          <w:tcPr>
            <w:tcW w:w="1554"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тыс. чел</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9468,2</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9480,9</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9498,4</w:t>
            </w:r>
          </w:p>
        </w:tc>
        <w:tc>
          <w:tcPr>
            <w:tcW w:w="881"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9504,7</w:t>
            </w:r>
          </w:p>
        </w:tc>
        <w:tc>
          <w:tcPr>
            <w:tcW w:w="881" w:type="dxa"/>
            <w:vAlign w:val="center"/>
          </w:tcPr>
          <w:p w:rsidR="009D4980" w:rsidRPr="00BB2940" w:rsidRDefault="00E94DA9">
            <w:pPr>
              <w:keepNext/>
              <w:jc w:val="center"/>
              <w:rPr>
                <w:rFonts w:ascii="Times New Roman" w:hAnsi="Times New Roman"/>
                <w:sz w:val="24"/>
                <w:szCs w:val="24"/>
              </w:rPr>
            </w:pPr>
            <w:r w:rsidRPr="00BB2940">
              <w:rPr>
                <w:rFonts w:ascii="Times New Roman" w:hAnsi="Times New Roman"/>
                <w:sz w:val="24"/>
                <w:szCs w:val="24"/>
              </w:rPr>
              <w:t>9491,8</w:t>
            </w:r>
          </w:p>
        </w:tc>
      </w:tr>
    </w:tbl>
    <w:p w:rsidR="009D4980" w:rsidRPr="00BB2940" w:rsidRDefault="00E94DA9">
      <w:pPr>
        <w:widowControl/>
        <w:pBdr>
          <w:top w:val="nil"/>
          <w:left w:val="nil"/>
          <w:bottom w:val="nil"/>
          <w:right w:val="nil"/>
        </w:pBdr>
        <w:spacing w:after="0" w:line="240" w:lineRule="auto"/>
        <w:ind w:firstLine="720"/>
        <w:jc w:val="both"/>
        <w:rPr>
          <w:i/>
          <w:color w:val="000000"/>
          <w:szCs w:val="24"/>
        </w:rPr>
      </w:pPr>
      <w:r w:rsidRPr="00BB2940">
        <w:rPr>
          <w:i/>
          <w:color w:val="000000"/>
          <w:szCs w:val="24"/>
        </w:rPr>
        <w:t>Примечание: источник – [1].</w:t>
      </w:r>
    </w:p>
    <w:p w:rsidR="00A347E0" w:rsidRDefault="00A347E0" w:rsidP="00A347E0">
      <w:pPr>
        <w:spacing w:after="0" w:line="240" w:lineRule="auto"/>
        <w:ind w:firstLine="709"/>
        <w:jc w:val="both"/>
        <w:rPr>
          <w:szCs w:val="24"/>
        </w:rPr>
      </w:pPr>
    </w:p>
    <w:p w:rsidR="009D4980" w:rsidRPr="00A347E0" w:rsidRDefault="00E94DA9" w:rsidP="00A347E0">
      <w:pPr>
        <w:spacing w:after="0" w:line="240" w:lineRule="auto"/>
        <w:ind w:firstLine="709"/>
        <w:jc w:val="both"/>
        <w:rPr>
          <w:szCs w:val="24"/>
        </w:rPr>
      </w:pPr>
      <w:r w:rsidRPr="00A347E0">
        <w:rPr>
          <w:szCs w:val="24"/>
        </w:rPr>
        <w:lastRenderedPageBreak/>
        <w:t xml:space="preserve">Согласно данным Таблицы 1, приняв показатели за 2014 г. базовыми для </w:t>
      </w:r>
      <w:r w:rsidRPr="00BB2940">
        <w:rPr>
          <w:szCs w:val="24"/>
        </w:rPr>
        <w:t>расчета</w:t>
      </w:r>
      <w:r w:rsidRPr="00A347E0">
        <w:rPr>
          <w:szCs w:val="24"/>
        </w:rPr>
        <w:t>, была определена следующая динамика показателей:</w:t>
      </w:r>
    </w:p>
    <w:p w:rsidR="009D4980" w:rsidRPr="00BB2940" w:rsidRDefault="00E94DA9">
      <w:pPr>
        <w:spacing w:after="0" w:line="240" w:lineRule="auto"/>
        <w:ind w:firstLine="709"/>
        <w:jc w:val="both"/>
        <w:rPr>
          <w:szCs w:val="24"/>
        </w:rPr>
      </w:pPr>
      <w:r w:rsidRPr="00BB2940">
        <w:rPr>
          <w:szCs w:val="24"/>
        </w:rPr>
        <w:t>Темп прироста числа абонентов и пользователей беспроводного широкополосного доступа в сеть Интернет на 100 человек населения за период 2014–2018 гг. составил 59 %.</w:t>
      </w:r>
    </w:p>
    <w:p w:rsidR="009D4980" w:rsidRPr="00BB2940" w:rsidRDefault="00E94DA9">
      <w:pPr>
        <w:spacing w:after="0" w:line="240" w:lineRule="auto"/>
        <w:ind w:firstLine="709"/>
        <w:jc w:val="both"/>
        <w:rPr>
          <w:szCs w:val="24"/>
        </w:rPr>
      </w:pPr>
      <w:r w:rsidRPr="00BB2940">
        <w:rPr>
          <w:szCs w:val="24"/>
        </w:rPr>
        <w:t xml:space="preserve"> Стоит отметить также увеличение удельного веса населения в возрасте от 6 до 72 лет, использующих сеть Интернет, что отражает расширение аудитории пользователей, внедрение цифровых технологий в массы, их адаптивность и использование разными возрастными группами. Удельный вес населения в возрасте 6–72 лет, использующего сеть Интернет, за оцениваемый период </w:t>
      </w:r>
      <w:r w:rsidR="00A347E0">
        <w:rPr>
          <w:szCs w:val="24"/>
        </w:rPr>
        <w:t xml:space="preserve">демонстрирует </w:t>
      </w:r>
      <w:r w:rsidRPr="00BB2940">
        <w:rPr>
          <w:szCs w:val="24"/>
        </w:rPr>
        <w:t>темп прироста в 24 %.</w:t>
      </w:r>
    </w:p>
    <w:p w:rsidR="009D4980" w:rsidRPr="00BB2940" w:rsidRDefault="00E94DA9">
      <w:pPr>
        <w:spacing w:after="0" w:line="240" w:lineRule="auto"/>
        <w:ind w:firstLine="709"/>
        <w:jc w:val="both"/>
        <w:rPr>
          <w:szCs w:val="24"/>
        </w:rPr>
      </w:pPr>
      <w:r w:rsidRPr="00BB2940">
        <w:rPr>
          <w:szCs w:val="24"/>
        </w:rPr>
        <w:t xml:space="preserve">Количество абонентов и пользователей беспроводного широкополосного доступа в сеть Интернет в процентном соотношении по отношению к численности населения за каждый год составило: 2014 – 54 %, 2015 – 60 %, 2016 – 67 %, 2017 – 76 %, 2018 – 86 %. Что служит показателем того, что на период 2018 г. 86 % населения имели доступ к беспроводному широкополосному доступу в сеть Интернет. </w:t>
      </w:r>
    </w:p>
    <w:p w:rsidR="00361C06" w:rsidRDefault="00E94DA9" w:rsidP="00361C06">
      <w:pPr>
        <w:spacing w:after="0" w:line="240" w:lineRule="auto"/>
        <w:ind w:firstLine="709"/>
        <w:jc w:val="both"/>
        <w:rPr>
          <w:szCs w:val="24"/>
        </w:rPr>
      </w:pPr>
      <w:r w:rsidRPr="00BB2940">
        <w:rPr>
          <w:szCs w:val="24"/>
        </w:rPr>
        <w:t xml:space="preserve">Оцениваемые параметры характеризуются положительной динамикой развития, что свидетельствует о масштабном внедрении цифровых технологий в повседневную жизнь населения. </w:t>
      </w:r>
    </w:p>
    <w:p w:rsidR="009D4980" w:rsidRPr="00BB2940" w:rsidRDefault="00E94DA9" w:rsidP="00361C06">
      <w:pPr>
        <w:spacing w:after="0" w:line="240" w:lineRule="auto"/>
        <w:ind w:firstLine="709"/>
        <w:jc w:val="both"/>
        <w:rPr>
          <w:szCs w:val="24"/>
        </w:rPr>
      </w:pPr>
      <w:r w:rsidRPr="00BB2940">
        <w:rPr>
          <w:szCs w:val="24"/>
        </w:rPr>
        <w:t>Вторая категория исследуемых показателей относится к цифровой адаптации в основных социальных институтах общества. Значения оцениваемых показателей представлены в Таблице 2.</w:t>
      </w:r>
    </w:p>
    <w:p w:rsidR="009D4980" w:rsidRPr="00BB2940" w:rsidRDefault="009D4980">
      <w:pPr>
        <w:spacing w:after="0" w:line="240" w:lineRule="auto"/>
        <w:ind w:firstLine="709"/>
        <w:jc w:val="both"/>
        <w:rPr>
          <w:szCs w:val="24"/>
        </w:rPr>
      </w:pPr>
    </w:p>
    <w:p w:rsidR="009D4980" w:rsidRPr="00BB2940" w:rsidRDefault="00E94DA9">
      <w:pPr>
        <w:spacing w:after="0" w:line="240" w:lineRule="auto"/>
        <w:ind w:firstLine="566"/>
        <w:jc w:val="right"/>
        <w:rPr>
          <w:i/>
          <w:szCs w:val="24"/>
        </w:rPr>
      </w:pPr>
      <w:r w:rsidRPr="00BB2940">
        <w:rPr>
          <w:i/>
          <w:szCs w:val="24"/>
        </w:rPr>
        <w:t>Таблица 2</w:t>
      </w:r>
    </w:p>
    <w:p w:rsidR="009D4980" w:rsidRPr="00BB2940" w:rsidRDefault="00E94DA9">
      <w:pPr>
        <w:spacing w:after="0" w:line="240" w:lineRule="auto"/>
        <w:ind w:firstLine="566"/>
        <w:jc w:val="center"/>
        <w:rPr>
          <w:szCs w:val="24"/>
        </w:rPr>
      </w:pPr>
      <w:r w:rsidRPr="00BB2940">
        <w:rPr>
          <w:szCs w:val="24"/>
        </w:rPr>
        <w:t>Цифровая адаптация основных социальных институтов за 2016–2018 гг.</w:t>
      </w:r>
    </w:p>
    <w:tbl>
      <w:tblPr>
        <w:tblStyle w:val="a7"/>
        <w:tblW w:w="996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582"/>
        <w:gridCol w:w="1292"/>
        <w:gridCol w:w="696"/>
        <w:gridCol w:w="696"/>
        <w:gridCol w:w="696"/>
      </w:tblGrid>
      <w:tr w:rsidR="009D4980" w:rsidRPr="00BB2940">
        <w:trPr>
          <w:trHeight w:val="20"/>
        </w:trPr>
        <w:tc>
          <w:tcPr>
            <w:tcW w:w="6582" w:type="dxa"/>
          </w:tcPr>
          <w:p w:rsidR="009D4980" w:rsidRPr="00BB2940" w:rsidRDefault="00E94DA9">
            <w:pPr>
              <w:rPr>
                <w:rFonts w:ascii="Times New Roman" w:hAnsi="Times New Roman"/>
                <w:sz w:val="24"/>
                <w:szCs w:val="24"/>
              </w:rPr>
            </w:pPr>
            <w:r w:rsidRPr="00BB2940">
              <w:rPr>
                <w:rFonts w:ascii="Times New Roman" w:hAnsi="Times New Roman"/>
                <w:sz w:val="24"/>
                <w:szCs w:val="24"/>
              </w:rPr>
              <w:t>Наименование показателя</w:t>
            </w:r>
          </w:p>
        </w:tc>
        <w:tc>
          <w:tcPr>
            <w:tcW w:w="1292"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Единица измерения</w:t>
            </w:r>
          </w:p>
        </w:tc>
        <w:tc>
          <w:tcPr>
            <w:tcW w:w="696"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2016</w:t>
            </w:r>
          </w:p>
        </w:tc>
        <w:tc>
          <w:tcPr>
            <w:tcW w:w="696"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2017</w:t>
            </w:r>
          </w:p>
        </w:tc>
        <w:tc>
          <w:tcPr>
            <w:tcW w:w="696"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2018</w:t>
            </w:r>
          </w:p>
        </w:tc>
      </w:tr>
      <w:tr w:rsidR="009D4980" w:rsidRPr="00BB2940">
        <w:trPr>
          <w:trHeight w:val="20"/>
        </w:trPr>
        <w:tc>
          <w:tcPr>
            <w:tcW w:w="6582"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 xml:space="preserve">Удельный вес учреждений образования, охваченных проектом </w:t>
            </w:r>
            <w:r w:rsidRPr="00BB2940">
              <w:rPr>
                <w:rFonts w:ascii="Times New Roman" w:hAnsi="Times New Roman"/>
                <w:color w:val="000000"/>
                <w:sz w:val="24"/>
                <w:szCs w:val="24"/>
                <w:shd w:val="clear" w:color="auto" w:fill="FFFFFF"/>
              </w:rPr>
              <w:t>«</w:t>
            </w:r>
            <w:r w:rsidRPr="00BB2940">
              <w:rPr>
                <w:rFonts w:ascii="Times New Roman" w:hAnsi="Times New Roman"/>
                <w:sz w:val="24"/>
                <w:szCs w:val="24"/>
                <w:shd w:val="clear" w:color="auto" w:fill="FFFFFF"/>
              </w:rPr>
              <w:t>Электронная школа</w:t>
            </w:r>
            <w:r w:rsidRPr="00BB2940">
              <w:rPr>
                <w:rFonts w:ascii="Times New Roman" w:hAnsi="Times New Roman"/>
                <w:color w:val="000000"/>
                <w:sz w:val="24"/>
                <w:szCs w:val="24"/>
                <w:shd w:val="clear" w:color="auto" w:fill="FFFFFF"/>
              </w:rPr>
              <w:t>»</w:t>
            </w:r>
          </w:p>
        </w:tc>
        <w:tc>
          <w:tcPr>
            <w:tcW w:w="1292" w:type="dxa"/>
            <w:vMerge w:val="restart"/>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процентов</w:t>
            </w:r>
          </w:p>
          <w:p w:rsidR="009D4980" w:rsidRPr="00BB2940" w:rsidRDefault="009D4980">
            <w:pPr>
              <w:jc w:val="center"/>
              <w:rPr>
                <w:rFonts w:ascii="Times New Roman" w:hAnsi="Times New Roman"/>
                <w:sz w:val="24"/>
                <w:szCs w:val="24"/>
              </w:rPr>
            </w:pPr>
          </w:p>
        </w:tc>
        <w:tc>
          <w:tcPr>
            <w:tcW w:w="696"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2,5</w:t>
            </w:r>
          </w:p>
        </w:tc>
        <w:tc>
          <w:tcPr>
            <w:tcW w:w="696"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16,4</w:t>
            </w:r>
          </w:p>
        </w:tc>
        <w:tc>
          <w:tcPr>
            <w:tcW w:w="696"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16,4</w:t>
            </w:r>
          </w:p>
        </w:tc>
      </w:tr>
      <w:tr w:rsidR="009D4980" w:rsidRPr="00BB2940">
        <w:trPr>
          <w:trHeight w:val="20"/>
        </w:trPr>
        <w:tc>
          <w:tcPr>
            <w:tcW w:w="6582"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Удельный вес врачей в государственных организациях здравоохранения, имеющих возможность выписки рецептов на лекарственные средства в электронном виде</w:t>
            </w:r>
          </w:p>
        </w:tc>
        <w:tc>
          <w:tcPr>
            <w:tcW w:w="1292" w:type="dxa"/>
            <w:vMerge/>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696"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25,0</w:t>
            </w:r>
          </w:p>
        </w:tc>
        <w:tc>
          <w:tcPr>
            <w:tcW w:w="696"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69,1</w:t>
            </w:r>
          </w:p>
        </w:tc>
        <w:tc>
          <w:tcPr>
            <w:tcW w:w="696"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75,0</w:t>
            </w:r>
          </w:p>
        </w:tc>
      </w:tr>
      <w:tr w:rsidR="009D4980" w:rsidRPr="00BB2940">
        <w:trPr>
          <w:trHeight w:val="20"/>
        </w:trPr>
        <w:tc>
          <w:tcPr>
            <w:tcW w:w="6582"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Удельный вес организаций, использующих информационно-коммуникационные технологии, в частности:</w:t>
            </w:r>
          </w:p>
          <w:p w:rsidR="009D4980" w:rsidRPr="00BB2940" w:rsidRDefault="00E94DA9">
            <w:pPr>
              <w:jc w:val="both"/>
              <w:rPr>
                <w:rFonts w:ascii="Times New Roman" w:hAnsi="Times New Roman"/>
                <w:sz w:val="24"/>
                <w:szCs w:val="24"/>
              </w:rPr>
            </w:pPr>
            <w:r w:rsidRPr="00BB2940">
              <w:rPr>
                <w:rFonts w:ascii="Times New Roman" w:hAnsi="Times New Roman"/>
                <w:sz w:val="24"/>
                <w:szCs w:val="24"/>
              </w:rPr>
              <w:t>Электронную почту</w:t>
            </w:r>
          </w:p>
        </w:tc>
        <w:tc>
          <w:tcPr>
            <w:tcW w:w="1292" w:type="dxa"/>
            <w:vMerge/>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696" w:type="dxa"/>
          </w:tcPr>
          <w:p w:rsidR="00A347E0" w:rsidRDefault="00A347E0">
            <w:pPr>
              <w:rPr>
                <w:rFonts w:ascii="Times New Roman" w:hAnsi="Times New Roman"/>
                <w:sz w:val="24"/>
                <w:szCs w:val="24"/>
              </w:rPr>
            </w:pPr>
          </w:p>
          <w:p w:rsidR="00A347E0" w:rsidRDefault="00A347E0">
            <w:pPr>
              <w:rPr>
                <w:rFonts w:ascii="Times New Roman" w:hAnsi="Times New Roman"/>
                <w:sz w:val="24"/>
                <w:szCs w:val="24"/>
              </w:rPr>
            </w:pPr>
          </w:p>
          <w:p w:rsidR="009D4980" w:rsidRPr="00BB2940" w:rsidRDefault="00E94DA9">
            <w:pPr>
              <w:rPr>
                <w:rFonts w:ascii="Times New Roman" w:hAnsi="Times New Roman"/>
                <w:sz w:val="24"/>
                <w:szCs w:val="24"/>
              </w:rPr>
            </w:pPr>
            <w:r w:rsidRPr="00BB2940">
              <w:rPr>
                <w:rFonts w:ascii="Times New Roman" w:hAnsi="Times New Roman"/>
                <w:sz w:val="24"/>
                <w:szCs w:val="24"/>
              </w:rPr>
              <w:t>96,9</w:t>
            </w:r>
          </w:p>
        </w:tc>
        <w:tc>
          <w:tcPr>
            <w:tcW w:w="696" w:type="dxa"/>
          </w:tcPr>
          <w:p w:rsidR="00A347E0" w:rsidRDefault="00A347E0">
            <w:pPr>
              <w:rPr>
                <w:rFonts w:ascii="Times New Roman" w:hAnsi="Times New Roman"/>
                <w:sz w:val="24"/>
                <w:szCs w:val="24"/>
              </w:rPr>
            </w:pPr>
          </w:p>
          <w:p w:rsidR="00A347E0" w:rsidRDefault="00A347E0">
            <w:pPr>
              <w:rPr>
                <w:rFonts w:ascii="Times New Roman" w:hAnsi="Times New Roman"/>
                <w:sz w:val="24"/>
                <w:szCs w:val="24"/>
              </w:rPr>
            </w:pPr>
          </w:p>
          <w:p w:rsidR="009D4980" w:rsidRPr="00BB2940" w:rsidRDefault="00E94DA9">
            <w:pPr>
              <w:rPr>
                <w:rFonts w:ascii="Times New Roman" w:hAnsi="Times New Roman"/>
                <w:sz w:val="24"/>
                <w:szCs w:val="24"/>
              </w:rPr>
            </w:pPr>
            <w:r w:rsidRPr="00BB2940">
              <w:rPr>
                <w:rFonts w:ascii="Times New Roman" w:hAnsi="Times New Roman"/>
                <w:sz w:val="24"/>
                <w:szCs w:val="24"/>
              </w:rPr>
              <w:t>96,8</w:t>
            </w:r>
          </w:p>
        </w:tc>
        <w:tc>
          <w:tcPr>
            <w:tcW w:w="696" w:type="dxa"/>
          </w:tcPr>
          <w:p w:rsidR="00A347E0" w:rsidRDefault="00A347E0">
            <w:pPr>
              <w:rPr>
                <w:rFonts w:ascii="Times New Roman" w:hAnsi="Times New Roman"/>
                <w:sz w:val="24"/>
                <w:szCs w:val="24"/>
              </w:rPr>
            </w:pPr>
          </w:p>
          <w:p w:rsidR="00A347E0" w:rsidRDefault="00A347E0">
            <w:pPr>
              <w:rPr>
                <w:rFonts w:ascii="Times New Roman" w:hAnsi="Times New Roman"/>
                <w:sz w:val="24"/>
                <w:szCs w:val="24"/>
              </w:rPr>
            </w:pPr>
          </w:p>
          <w:p w:rsidR="009D4980" w:rsidRPr="00BB2940" w:rsidRDefault="00E94DA9">
            <w:pPr>
              <w:rPr>
                <w:rFonts w:ascii="Times New Roman" w:hAnsi="Times New Roman"/>
                <w:sz w:val="24"/>
                <w:szCs w:val="24"/>
              </w:rPr>
            </w:pPr>
            <w:r w:rsidRPr="00BB2940">
              <w:rPr>
                <w:rFonts w:ascii="Times New Roman" w:hAnsi="Times New Roman"/>
                <w:sz w:val="24"/>
                <w:szCs w:val="24"/>
              </w:rPr>
              <w:t>96,2</w:t>
            </w:r>
          </w:p>
        </w:tc>
      </w:tr>
      <w:tr w:rsidR="009D4980" w:rsidRPr="00BB2940">
        <w:trPr>
          <w:trHeight w:val="20"/>
        </w:trPr>
        <w:tc>
          <w:tcPr>
            <w:tcW w:w="6582" w:type="dxa"/>
          </w:tcPr>
          <w:p w:rsidR="009D4980" w:rsidRPr="00BB2940" w:rsidRDefault="00E94DA9">
            <w:pPr>
              <w:rPr>
                <w:rFonts w:ascii="Times New Roman" w:hAnsi="Times New Roman"/>
                <w:sz w:val="24"/>
                <w:szCs w:val="24"/>
              </w:rPr>
            </w:pPr>
            <w:r w:rsidRPr="00BB2940">
              <w:rPr>
                <w:rFonts w:ascii="Times New Roman" w:hAnsi="Times New Roman"/>
                <w:sz w:val="24"/>
                <w:szCs w:val="24"/>
              </w:rPr>
              <w:t>Интернет</w:t>
            </w:r>
          </w:p>
        </w:tc>
        <w:tc>
          <w:tcPr>
            <w:tcW w:w="1292" w:type="dxa"/>
            <w:vMerge/>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696" w:type="dxa"/>
          </w:tcPr>
          <w:p w:rsidR="009D4980" w:rsidRPr="00BB2940" w:rsidRDefault="00E94DA9">
            <w:pPr>
              <w:rPr>
                <w:rFonts w:ascii="Times New Roman" w:hAnsi="Times New Roman"/>
                <w:sz w:val="24"/>
                <w:szCs w:val="24"/>
              </w:rPr>
            </w:pPr>
            <w:r w:rsidRPr="00BB2940">
              <w:rPr>
                <w:rFonts w:ascii="Times New Roman" w:hAnsi="Times New Roman"/>
                <w:sz w:val="24"/>
                <w:szCs w:val="24"/>
              </w:rPr>
              <w:t>97,2</w:t>
            </w:r>
          </w:p>
        </w:tc>
        <w:tc>
          <w:tcPr>
            <w:tcW w:w="696" w:type="dxa"/>
          </w:tcPr>
          <w:p w:rsidR="009D4980" w:rsidRPr="00BB2940" w:rsidRDefault="00E94DA9">
            <w:pPr>
              <w:rPr>
                <w:rFonts w:ascii="Times New Roman" w:hAnsi="Times New Roman"/>
                <w:sz w:val="24"/>
                <w:szCs w:val="24"/>
              </w:rPr>
            </w:pPr>
            <w:r w:rsidRPr="00BB2940">
              <w:rPr>
                <w:rFonts w:ascii="Times New Roman" w:hAnsi="Times New Roman"/>
                <w:sz w:val="24"/>
                <w:szCs w:val="24"/>
              </w:rPr>
              <w:t>97,4</w:t>
            </w:r>
          </w:p>
        </w:tc>
        <w:tc>
          <w:tcPr>
            <w:tcW w:w="696" w:type="dxa"/>
          </w:tcPr>
          <w:p w:rsidR="009D4980" w:rsidRPr="00BB2940" w:rsidRDefault="00E94DA9">
            <w:pPr>
              <w:rPr>
                <w:rFonts w:ascii="Times New Roman" w:hAnsi="Times New Roman"/>
                <w:sz w:val="24"/>
                <w:szCs w:val="24"/>
              </w:rPr>
            </w:pPr>
            <w:r w:rsidRPr="00BB2940">
              <w:rPr>
                <w:rFonts w:ascii="Times New Roman" w:hAnsi="Times New Roman"/>
                <w:sz w:val="24"/>
                <w:szCs w:val="24"/>
              </w:rPr>
              <w:t>96,8</w:t>
            </w:r>
          </w:p>
        </w:tc>
      </w:tr>
      <w:tr w:rsidR="009D4980" w:rsidRPr="00BB2940">
        <w:trPr>
          <w:trHeight w:val="20"/>
        </w:trPr>
        <w:tc>
          <w:tcPr>
            <w:tcW w:w="6582" w:type="dxa"/>
          </w:tcPr>
          <w:p w:rsidR="009D4980" w:rsidRPr="00BB2940" w:rsidRDefault="00E94DA9">
            <w:pPr>
              <w:rPr>
                <w:rFonts w:ascii="Times New Roman" w:hAnsi="Times New Roman"/>
                <w:sz w:val="24"/>
                <w:szCs w:val="24"/>
              </w:rPr>
            </w:pPr>
            <w:r w:rsidRPr="00BB2940">
              <w:rPr>
                <w:rFonts w:ascii="Times New Roman" w:hAnsi="Times New Roman"/>
                <w:sz w:val="24"/>
                <w:szCs w:val="24"/>
              </w:rPr>
              <w:t>Интранет</w:t>
            </w:r>
          </w:p>
        </w:tc>
        <w:tc>
          <w:tcPr>
            <w:tcW w:w="1292" w:type="dxa"/>
            <w:vMerge/>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696" w:type="dxa"/>
          </w:tcPr>
          <w:p w:rsidR="009D4980" w:rsidRPr="00BB2940" w:rsidRDefault="00E94DA9">
            <w:pPr>
              <w:rPr>
                <w:rFonts w:ascii="Times New Roman" w:hAnsi="Times New Roman"/>
                <w:sz w:val="24"/>
                <w:szCs w:val="24"/>
              </w:rPr>
            </w:pPr>
            <w:r w:rsidRPr="00BB2940">
              <w:rPr>
                <w:rFonts w:ascii="Times New Roman" w:hAnsi="Times New Roman"/>
                <w:sz w:val="24"/>
                <w:szCs w:val="24"/>
              </w:rPr>
              <w:t>23,2</w:t>
            </w:r>
          </w:p>
        </w:tc>
        <w:tc>
          <w:tcPr>
            <w:tcW w:w="696" w:type="dxa"/>
          </w:tcPr>
          <w:p w:rsidR="009D4980" w:rsidRPr="00BB2940" w:rsidRDefault="00E94DA9">
            <w:pPr>
              <w:rPr>
                <w:rFonts w:ascii="Times New Roman" w:hAnsi="Times New Roman"/>
                <w:sz w:val="24"/>
                <w:szCs w:val="24"/>
              </w:rPr>
            </w:pPr>
            <w:r w:rsidRPr="00BB2940">
              <w:rPr>
                <w:rFonts w:ascii="Times New Roman" w:hAnsi="Times New Roman"/>
                <w:sz w:val="24"/>
                <w:szCs w:val="24"/>
              </w:rPr>
              <w:t>23,6</w:t>
            </w:r>
          </w:p>
        </w:tc>
        <w:tc>
          <w:tcPr>
            <w:tcW w:w="696" w:type="dxa"/>
          </w:tcPr>
          <w:p w:rsidR="009D4980" w:rsidRPr="00BB2940" w:rsidRDefault="00E94DA9">
            <w:pPr>
              <w:rPr>
                <w:rFonts w:ascii="Times New Roman" w:hAnsi="Times New Roman"/>
                <w:sz w:val="24"/>
                <w:szCs w:val="24"/>
              </w:rPr>
            </w:pPr>
            <w:r w:rsidRPr="00BB2940">
              <w:rPr>
                <w:rFonts w:ascii="Times New Roman" w:hAnsi="Times New Roman"/>
                <w:sz w:val="24"/>
                <w:szCs w:val="24"/>
              </w:rPr>
              <w:t>26,6</w:t>
            </w:r>
          </w:p>
        </w:tc>
      </w:tr>
      <w:tr w:rsidR="009D4980" w:rsidRPr="00BB2940">
        <w:trPr>
          <w:trHeight w:val="85"/>
        </w:trPr>
        <w:tc>
          <w:tcPr>
            <w:tcW w:w="6582" w:type="dxa"/>
          </w:tcPr>
          <w:p w:rsidR="009D4980" w:rsidRPr="00BB2940" w:rsidRDefault="00E94DA9">
            <w:pPr>
              <w:rPr>
                <w:rFonts w:ascii="Times New Roman" w:hAnsi="Times New Roman"/>
                <w:sz w:val="24"/>
                <w:szCs w:val="24"/>
              </w:rPr>
            </w:pPr>
            <w:r w:rsidRPr="00BB2940">
              <w:rPr>
                <w:rFonts w:ascii="Times New Roman" w:hAnsi="Times New Roman"/>
                <w:color w:val="000000"/>
                <w:sz w:val="24"/>
                <w:szCs w:val="24"/>
              </w:rPr>
              <w:t>Экстранет</w:t>
            </w:r>
          </w:p>
        </w:tc>
        <w:tc>
          <w:tcPr>
            <w:tcW w:w="1292" w:type="dxa"/>
            <w:vMerge/>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696" w:type="dxa"/>
          </w:tcPr>
          <w:p w:rsidR="009D4980" w:rsidRPr="00BB2940" w:rsidRDefault="00E94DA9">
            <w:pPr>
              <w:rPr>
                <w:rFonts w:ascii="Times New Roman" w:hAnsi="Times New Roman"/>
                <w:sz w:val="24"/>
                <w:szCs w:val="24"/>
              </w:rPr>
            </w:pPr>
            <w:r w:rsidRPr="00BB2940">
              <w:rPr>
                <w:rFonts w:ascii="Times New Roman" w:hAnsi="Times New Roman"/>
                <w:sz w:val="24"/>
                <w:szCs w:val="24"/>
              </w:rPr>
              <w:t>8,7</w:t>
            </w:r>
          </w:p>
        </w:tc>
        <w:tc>
          <w:tcPr>
            <w:tcW w:w="696" w:type="dxa"/>
          </w:tcPr>
          <w:p w:rsidR="009D4980" w:rsidRPr="00BB2940" w:rsidRDefault="00E94DA9">
            <w:pPr>
              <w:rPr>
                <w:rFonts w:ascii="Times New Roman" w:hAnsi="Times New Roman"/>
                <w:sz w:val="24"/>
                <w:szCs w:val="24"/>
              </w:rPr>
            </w:pPr>
            <w:r w:rsidRPr="00BB2940">
              <w:rPr>
                <w:rFonts w:ascii="Times New Roman" w:hAnsi="Times New Roman"/>
                <w:sz w:val="24"/>
                <w:szCs w:val="24"/>
              </w:rPr>
              <w:t>9,3</w:t>
            </w:r>
          </w:p>
        </w:tc>
        <w:tc>
          <w:tcPr>
            <w:tcW w:w="696" w:type="dxa"/>
          </w:tcPr>
          <w:p w:rsidR="009D4980" w:rsidRPr="00BB2940" w:rsidRDefault="00E94DA9">
            <w:pPr>
              <w:rPr>
                <w:rFonts w:ascii="Times New Roman" w:hAnsi="Times New Roman"/>
                <w:sz w:val="24"/>
                <w:szCs w:val="24"/>
              </w:rPr>
            </w:pPr>
            <w:r w:rsidRPr="00BB2940">
              <w:rPr>
                <w:rFonts w:ascii="Times New Roman" w:hAnsi="Times New Roman"/>
                <w:sz w:val="24"/>
                <w:szCs w:val="24"/>
              </w:rPr>
              <w:t>13,5</w:t>
            </w:r>
          </w:p>
        </w:tc>
      </w:tr>
    </w:tbl>
    <w:p w:rsidR="009D4980" w:rsidRPr="00BB2940" w:rsidRDefault="00E94DA9">
      <w:pPr>
        <w:spacing w:after="0" w:line="240" w:lineRule="auto"/>
        <w:ind w:firstLine="566"/>
        <w:jc w:val="both"/>
        <w:rPr>
          <w:i/>
          <w:szCs w:val="24"/>
        </w:rPr>
      </w:pPr>
      <w:r w:rsidRPr="00BB2940">
        <w:rPr>
          <w:i/>
          <w:szCs w:val="24"/>
        </w:rPr>
        <w:t>Примечание: источник – [1].</w:t>
      </w:r>
    </w:p>
    <w:p w:rsidR="009D4980" w:rsidRPr="00BB2940" w:rsidRDefault="009D4980">
      <w:pPr>
        <w:spacing w:after="0" w:line="240" w:lineRule="auto"/>
        <w:jc w:val="both"/>
        <w:rPr>
          <w:szCs w:val="24"/>
        </w:rPr>
      </w:pPr>
    </w:p>
    <w:p w:rsidR="009D4980" w:rsidRPr="00BB2940" w:rsidRDefault="00E94DA9" w:rsidP="00A347E0">
      <w:pPr>
        <w:spacing w:after="0" w:line="240" w:lineRule="auto"/>
        <w:ind w:firstLine="709"/>
        <w:jc w:val="both"/>
        <w:rPr>
          <w:szCs w:val="24"/>
        </w:rPr>
      </w:pPr>
      <w:r w:rsidRPr="00BB2940">
        <w:rPr>
          <w:szCs w:val="24"/>
        </w:rPr>
        <w:t>В соответствии с данными Таблицы 2, приняв показатели за 2016 г. базовыми для расчета, была определена следующая динамика:</w:t>
      </w:r>
    </w:p>
    <w:p w:rsidR="00361C06" w:rsidRDefault="00E94DA9" w:rsidP="00361C06">
      <w:pPr>
        <w:spacing w:after="0" w:line="240" w:lineRule="auto"/>
        <w:ind w:firstLine="709"/>
        <w:jc w:val="both"/>
        <w:rPr>
          <w:szCs w:val="24"/>
        </w:rPr>
      </w:pPr>
      <w:r w:rsidRPr="00BB2940">
        <w:rPr>
          <w:szCs w:val="24"/>
        </w:rPr>
        <w:t xml:space="preserve">Удельный вес учреждений образования, охваченных проектом </w:t>
      </w:r>
      <w:r w:rsidRPr="00BB2940">
        <w:rPr>
          <w:color w:val="000000"/>
          <w:szCs w:val="24"/>
          <w:shd w:val="clear" w:color="auto" w:fill="FFFFFF"/>
        </w:rPr>
        <w:t>«</w:t>
      </w:r>
      <w:r w:rsidRPr="00BB2940">
        <w:rPr>
          <w:szCs w:val="24"/>
          <w:shd w:val="clear" w:color="auto" w:fill="FFFFFF"/>
        </w:rPr>
        <w:t>Электронная школа</w:t>
      </w:r>
      <w:bookmarkStart w:id="1" w:name="_dx_frag_StartFragment"/>
      <w:bookmarkEnd w:id="1"/>
      <w:r w:rsidRPr="00BB2940">
        <w:rPr>
          <w:color w:val="000000"/>
          <w:szCs w:val="24"/>
          <w:shd w:val="clear" w:color="auto" w:fill="FFFFFF"/>
        </w:rPr>
        <w:t>»,</w:t>
      </w:r>
      <w:r w:rsidRPr="00BB2940">
        <w:rPr>
          <w:szCs w:val="24"/>
        </w:rPr>
        <w:t xml:space="preserve"> увеличился на 13,9 процентных пункта, показав высокий темп прироста в 556 % к 2016 г.</w:t>
      </w:r>
    </w:p>
    <w:p w:rsidR="009D4980" w:rsidRPr="00BB2940" w:rsidRDefault="00E94DA9" w:rsidP="00361C06">
      <w:pPr>
        <w:spacing w:after="0" w:line="240" w:lineRule="auto"/>
        <w:ind w:firstLine="709"/>
        <w:jc w:val="both"/>
        <w:rPr>
          <w:szCs w:val="24"/>
        </w:rPr>
      </w:pPr>
      <w:r w:rsidRPr="00BB2940">
        <w:rPr>
          <w:szCs w:val="24"/>
        </w:rPr>
        <w:t>Удельный вес врачей в государственных организациях здравоохранения, имеющих возможность выписки рецептов на лекарственные средства в э</w:t>
      </w:r>
      <w:r w:rsidR="00A347E0">
        <w:rPr>
          <w:szCs w:val="24"/>
        </w:rPr>
        <w:t>лектронном виде за период 2016–</w:t>
      </w:r>
      <w:r w:rsidRPr="00BB2940">
        <w:rPr>
          <w:szCs w:val="24"/>
        </w:rPr>
        <w:t xml:space="preserve">2018 гг. изменился на 50 процентных пункта, соответственно темп прироста составил 200 %. </w:t>
      </w:r>
    </w:p>
    <w:p w:rsidR="009D4980" w:rsidRPr="00BB2940" w:rsidRDefault="00E94DA9" w:rsidP="00A347E0">
      <w:pPr>
        <w:spacing w:after="0" w:line="240" w:lineRule="auto"/>
        <w:ind w:firstLine="709"/>
        <w:jc w:val="both"/>
        <w:rPr>
          <w:szCs w:val="24"/>
        </w:rPr>
      </w:pPr>
      <w:r w:rsidRPr="00BB2940">
        <w:rPr>
          <w:szCs w:val="24"/>
        </w:rPr>
        <w:t>За последние три года показатели цифровой адаптации в сфере здравоохранения и образования показали высокий темп прироста, что служит выводом об интенсивном внедрении и использовании цифровых технологий, что позволяет упростить рабочий процесс.</w:t>
      </w:r>
    </w:p>
    <w:p w:rsidR="009D4980" w:rsidRPr="00BB2940" w:rsidRDefault="00E94DA9" w:rsidP="00A347E0">
      <w:pPr>
        <w:spacing w:after="0" w:line="240" w:lineRule="auto"/>
        <w:ind w:firstLine="709"/>
        <w:jc w:val="both"/>
        <w:rPr>
          <w:szCs w:val="24"/>
        </w:rPr>
      </w:pPr>
      <w:r w:rsidRPr="00BB2940">
        <w:rPr>
          <w:szCs w:val="24"/>
        </w:rPr>
        <w:lastRenderedPageBreak/>
        <w:t xml:space="preserve">Аналогичная ситуация наблюдается и в сфере бизнеса, так анализ показателей использования информационно–коммуникационных технологий в организациях показал, что увеличивается количество организацией, использующих сети Интранет и Экстранет, относительную стабильность показывают показатели использования сети Интернет и электронной почты. </w:t>
      </w:r>
    </w:p>
    <w:p w:rsidR="009D4980" w:rsidRPr="00BB2940" w:rsidRDefault="00A347E0" w:rsidP="00A347E0">
      <w:pPr>
        <w:spacing w:after="0" w:line="240" w:lineRule="auto"/>
        <w:ind w:firstLine="709"/>
        <w:jc w:val="both"/>
        <w:rPr>
          <w:szCs w:val="24"/>
        </w:rPr>
      </w:pPr>
      <w:r>
        <w:rPr>
          <w:szCs w:val="24"/>
        </w:rPr>
        <w:t>Стоит сделать вывод о положительной динамике</w:t>
      </w:r>
      <w:r w:rsidR="00E94DA9" w:rsidRPr="00BB2940">
        <w:rPr>
          <w:szCs w:val="24"/>
        </w:rPr>
        <w:t xml:space="preserve"> внедрения цифровых технологий в бизнес и общество, что служит толчком к большим перспективам дальнейшего внедрения и развития новых технологий с целью упрощения и повышения эффективности рабочего процесса.</w:t>
      </w:r>
    </w:p>
    <w:p w:rsidR="009D4980" w:rsidRPr="00361C06" w:rsidRDefault="00E94DA9" w:rsidP="00361C06">
      <w:pPr>
        <w:spacing w:after="0" w:line="240" w:lineRule="auto"/>
        <w:ind w:firstLine="709"/>
        <w:jc w:val="both"/>
        <w:rPr>
          <w:color w:val="000000"/>
          <w:szCs w:val="24"/>
        </w:rPr>
      </w:pPr>
      <w:r w:rsidRPr="00BB2940">
        <w:rPr>
          <w:color w:val="000000"/>
          <w:szCs w:val="24"/>
        </w:rPr>
        <w:t>Внедрение новых технологий и формирование инновационно-технологического производства напрямую зависит от научно-исследовательской деятельности в сфере цифровой экономики.</w:t>
      </w:r>
      <w:r w:rsidR="00361C06">
        <w:rPr>
          <w:color w:val="000000"/>
          <w:szCs w:val="24"/>
        </w:rPr>
        <w:t xml:space="preserve"> </w:t>
      </w:r>
      <w:r w:rsidRPr="00BB2940">
        <w:rPr>
          <w:color w:val="000000"/>
          <w:szCs w:val="24"/>
        </w:rPr>
        <w:t xml:space="preserve">Судить о сложившейся тенденции и взаимосвязи можно по динамике поступлений патентных заявок и их выдачи, а также показателю затрат на </w:t>
      </w:r>
      <w:r w:rsidRPr="00BB2940">
        <w:rPr>
          <w:szCs w:val="24"/>
        </w:rPr>
        <w:t xml:space="preserve">научные исследования и разработки в социально-экономических сферах страны. </w:t>
      </w:r>
    </w:p>
    <w:p w:rsidR="009D4980" w:rsidRPr="00BB2940" w:rsidRDefault="00E94DA9" w:rsidP="00A347E0">
      <w:pPr>
        <w:spacing w:after="0" w:line="240" w:lineRule="auto"/>
        <w:ind w:firstLine="709"/>
        <w:jc w:val="both"/>
        <w:rPr>
          <w:color w:val="000000"/>
          <w:szCs w:val="24"/>
        </w:rPr>
      </w:pPr>
      <w:r w:rsidRPr="00BB2940">
        <w:rPr>
          <w:szCs w:val="24"/>
        </w:rPr>
        <w:t xml:space="preserve">В качестве объектов исследования рассмотрены сектор информационно-коммуникационных технологий и сектор промышленности, в частности инновационно-активные организации. </w:t>
      </w:r>
      <w:r w:rsidRPr="00BB2940">
        <w:rPr>
          <w:color w:val="000000"/>
          <w:szCs w:val="24"/>
        </w:rPr>
        <w:t>Данные представлены в Таблицах 3-5.</w:t>
      </w:r>
    </w:p>
    <w:p w:rsidR="009D4980" w:rsidRPr="00BB2940" w:rsidRDefault="009D4980">
      <w:pPr>
        <w:spacing w:after="0" w:line="240" w:lineRule="auto"/>
        <w:ind w:firstLine="566"/>
        <w:jc w:val="both"/>
        <w:rPr>
          <w:szCs w:val="24"/>
        </w:rPr>
      </w:pPr>
    </w:p>
    <w:p w:rsidR="009D4980" w:rsidRPr="00BB2940" w:rsidRDefault="00E94DA9">
      <w:pPr>
        <w:spacing w:after="0" w:line="240" w:lineRule="auto"/>
        <w:jc w:val="right"/>
        <w:rPr>
          <w:i/>
          <w:color w:val="000000"/>
          <w:szCs w:val="24"/>
        </w:rPr>
      </w:pPr>
      <w:r w:rsidRPr="00BB2940">
        <w:rPr>
          <w:i/>
          <w:color w:val="000000"/>
          <w:szCs w:val="24"/>
        </w:rPr>
        <w:t>Таблица 3</w:t>
      </w:r>
    </w:p>
    <w:p w:rsidR="009D4980" w:rsidRPr="00BB2940" w:rsidRDefault="00E94DA9">
      <w:pPr>
        <w:spacing w:after="0" w:line="240" w:lineRule="auto"/>
        <w:jc w:val="center"/>
        <w:rPr>
          <w:szCs w:val="24"/>
        </w:rPr>
      </w:pPr>
      <w:r w:rsidRPr="00BB2940">
        <w:rPr>
          <w:color w:val="000000"/>
          <w:szCs w:val="24"/>
        </w:rPr>
        <w:t>Поступление патентных заявок и выдача патентов</w:t>
      </w:r>
    </w:p>
    <w:tbl>
      <w:tblPr>
        <w:tblStyle w:val="a7"/>
        <w:tblW w:w="9962"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00" w:firstRow="0" w:lastRow="0" w:firstColumn="0" w:lastColumn="0" w:noHBand="0" w:noVBand="1"/>
      </w:tblPr>
      <w:tblGrid>
        <w:gridCol w:w="4077"/>
        <w:gridCol w:w="1418"/>
        <w:gridCol w:w="850"/>
        <w:gridCol w:w="851"/>
        <w:gridCol w:w="850"/>
        <w:gridCol w:w="851"/>
        <w:gridCol w:w="1065"/>
      </w:tblGrid>
      <w:tr w:rsidR="009D4980" w:rsidRPr="00BB2940">
        <w:trPr>
          <w:trHeight w:val="20"/>
        </w:trPr>
        <w:tc>
          <w:tcPr>
            <w:tcW w:w="4077"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color w:val="000000"/>
                <w:sz w:val="24"/>
                <w:szCs w:val="24"/>
              </w:rPr>
            </w:pPr>
            <w:r w:rsidRPr="00BB2940">
              <w:rPr>
                <w:rFonts w:ascii="Times New Roman" w:hAnsi="Times New Roman"/>
                <w:color w:val="000000"/>
                <w:sz w:val="24"/>
                <w:szCs w:val="24"/>
              </w:rPr>
              <w:t>Наименование показателя</w:t>
            </w:r>
          </w:p>
        </w:tc>
        <w:tc>
          <w:tcPr>
            <w:tcW w:w="1418" w:type="dxa"/>
            <w:tcBorders>
              <w:top w:val="single" w:sz="4" w:space="0" w:color="000000"/>
              <w:left w:val="single" w:sz="4" w:space="0" w:color="000000"/>
              <w:bottom w:val="single" w:sz="4" w:space="0" w:color="000000"/>
              <w:right w:val="single" w:sz="4" w:space="0" w:color="000000"/>
            </w:tcBorders>
          </w:tcPr>
          <w:p w:rsidR="009D4980" w:rsidRPr="00BB2940" w:rsidRDefault="00E94DA9">
            <w:pPr>
              <w:jc w:val="both"/>
              <w:rPr>
                <w:rFonts w:ascii="Times New Roman" w:hAnsi="Times New Roman"/>
                <w:color w:val="000000"/>
                <w:sz w:val="24"/>
                <w:szCs w:val="24"/>
              </w:rPr>
            </w:pPr>
            <w:r w:rsidRPr="00BB2940">
              <w:rPr>
                <w:rFonts w:ascii="Times New Roman" w:hAnsi="Times New Roman"/>
                <w:color w:val="000000"/>
                <w:sz w:val="24"/>
                <w:szCs w:val="24"/>
              </w:rPr>
              <w:t>Единица измерения</w:t>
            </w:r>
          </w:p>
        </w:tc>
        <w:tc>
          <w:tcPr>
            <w:tcW w:w="850"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color w:val="000000"/>
                <w:sz w:val="24"/>
                <w:szCs w:val="24"/>
              </w:rPr>
            </w:pPr>
            <w:r w:rsidRPr="00BB2940">
              <w:rPr>
                <w:rFonts w:ascii="Times New Roman" w:hAnsi="Times New Roman"/>
                <w:color w:val="000000"/>
                <w:sz w:val="24"/>
                <w:szCs w:val="24"/>
              </w:rPr>
              <w:t>2014</w:t>
            </w:r>
          </w:p>
        </w:tc>
        <w:tc>
          <w:tcPr>
            <w:tcW w:w="851"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color w:val="000000"/>
                <w:sz w:val="24"/>
                <w:szCs w:val="24"/>
              </w:rPr>
            </w:pPr>
            <w:r w:rsidRPr="00BB2940">
              <w:rPr>
                <w:rFonts w:ascii="Times New Roman" w:hAnsi="Times New Roman"/>
                <w:color w:val="000000"/>
                <w:sz w:val="24"/>
                <w:szCs w:val="24"/>
              </w:rPr>
              <w:t>2015</w:t>
            </w:r>
          </w:p>
        </w:tc>
        <w:tc>
          <w:tcPr>
            <w:tcW w:w="850"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color w:val="000000"/>
                <w:sz w:val="24"/>
                <w:szCs w:val="24"/>
              </w:rPr>
            </w:pPr>
            <w:r w:rsidRPr="00BB2940">
              <w:rPr>
                <w:rFonts w:ascii="Times New Roman" w:hAnsi="Times New Roman"/>
                <w:color w:val="000000"/>
                <w:sz w:val="24"/>
                <w:szCs w:val="24"/>
              </w:rPr>
              <w:t>2016</w:t>
            </w:r>
          </w:p>
        </w:tc>
        <w:tc>
          <w:tcPr>
            <w:tcW w:w="851"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color w:val="000000"/>
                <w:sz w:val="24"/>
                <w:szCs w:val="24"/>
              </w:rPr>
            </w:pPr>
            <w:r w:rsidRPr="00BB2940">
              <w:rPr>
                <w:rFonts w:ascii="Times New Roman" w:hAnsi="Times New Roman"/>
                <w:color w:val="000000"/>
                <w:sz w:val="24"/>
                <w:szCs w:val="24"/>
              </w:rPr>
              <w:t>2017</w:t>
            </w:r>
          </w:p>
        </w:tc>
        <w:tc>
          <w:tcPr>
            <w:tcW w:w="1065"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color w:val="000000"/>
                <w:sz w:val="24"/>
                <w:szCs w:val="24"/>
              </w:rPr>
            </w:pPr>
            <w:r w:rsidRPr="00BB2940">
              <w:rPr>
                <w:rFonts w:ascii="Times New Roman" w:hAnsi="Times New Roman"/>
                <w:color w:val="000000"/>
                <w:sz w:val="24"/>
                <w:szCs w:val="24"/>
              </w:rPr>
              <w:t>2018</w:t>
            </w:r>
          </w:p>
        </w:tc>
      </w:tr>
      <w:tr w:rsidR="009D4980" w:rsidRPr="00BB2940">
        <w:trPr>
          <w:trHeight w:val="20"/>
        </w:trPr>
        <w:tc>
          <w:tcPr>
            <w:tcW w:w="4077"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rPr>
                <w:rFonts w:ascii="Times New Roman" w:hAnsi="Times New Roman"/>
                <w:sz w:val="24"/>
                <w:szCs w:val="24"/>
              </w:rPr>
            </w:pPr>
            <w:r w:rsidRPr="00BB2940">
              <w:rPr>
                <w:rFonts w:ascii="Times New Roman" w:hAnsi="Times New Roman"/>
                <w:color w:val="000000"/>
                <w:sz w:val="24"/>
                <w:szCs w:val="24"/>
              </w:rPr>
              <w:t xml:space="preserve">Подано заявок на патентование изобретений – всего </w:t>
            </w:r>
          </w:p>
        </w:tc>
        <w:tc>
          <w:tcPr>
            <w:tcW w:w="1418" w:type="dxa"/>
            <w:vMerge w:val="restart"/>
            <w:tcBorders>
              <w:top w:val="single" w:sz="4" w:space="0" w:color="000000"/>
              <w:left w:val="single" w:sz="4" w:space="0" w:color="000000"/>
              <w:right w:val="single" w:sz="4" w:space="0" w:color="000000"/>
            </w:tcBorders>
            <w:vAlign w:val="center"/>
          </w:tcPr>
          <w:p w:rsidR="009D4980" w:rsidRPr="00BB2940" w:rsidRDefault="00E94DA9">
            <w:pPr>
              <w:jc w:val="center"/>
              <w:rPr>
                <w:rFonts w:ascii="Times New Roman" w:hAnsi="Times New Roman"/>
                <w:color w:val="000000"/>
                <w:sz w:val="24"/>
                <w:szCs w:val="24"/>
              </w:rPr>
            </w:pPr>
            <w:r w:rsidRPr="00BB2940">
              <w:rPr>
                <w:rFonts w:ascii="Times New Roman" w:hAnsi="Times New Roman"/>
                <w:color w:val="000000"/>
                <w:sz w:val="24"/>
                <w:szCs w:val="24"/>
              </w:rPr>
              <w:t>единиц</w:t>
            </w:r>
          </w:p>
        </w:tc>
        <w:tc>
          <w:tcPr>
            <w:tcW w:w="850"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color w:val="000000"/>
                <w:sz w:val="24"/>
                <w:szCs w:val="24"/>
              </w:rPr>
              <w:t xml:space="preserve">757 </w:t>
            </w:r>
          </w:p>
        </w:tc>
        <w:tc>
          <w:tcPr>
            <w:tcW w:w="851"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color w:val="000000"/>
                <w:sz w:val="24"/>
                <w:szCs w:val="24"/>
              </w:rPr>
              <w:t xml:space="preserve">691 </w:t>
            </w:r>
          </w:p>
        </w:tc>
        <w:tc>
          <w:tcPr>
            <w:tcW w:w="850"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color w:val="000000"/>
                <w:sz w:val="24"/>
                <w:szCs w:val="24"/>
              </w:rPr>
              <w:t xml:space="preserve">521 </w:t>
            </w:r>
          </w:p>
        </w:tc>
        <w:tc>
          <w:tcPr>
            <w:tcW w:w="851"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color w:val="000000"/>
                <w:sz w:val="24"/>
                <w:szCs w:val="24"/>
              </w:rPr>
              <w:t xml:space="preserve">524 </w:t>
            </w:r>
          </w:p>
        </w:tc>
        <w:tc>
          <w:tcPr>
            <w:tcW w:w="1065"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color w:val="000000"/>
                <w:sz w:val="24"/>
                <w:szCs w:val="24"/>
              </w:rPr>
              <w:t>547</w:t>
            </w:r>
          </w:p>
        </w:tc>
      </w:tr>
      <w:tr w:rsidR="009D4980" w:rsidRPr="00BB2940">
        <w:trPr>
          <w:trHeight w:val="20"/>
        </w:trPr>
        <w:tc>
          <w:tcPr>
            <w:tcW w:w="4077"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rPr>
                <w:rFonts w:ascii="Times New Roman" w:hAnsi="Times New Roman"/>
                <w:sz w:val="24"/>
                <w:szCs w:val="24"/>
              </w:rPr>
            </w:pPr>
            <w:r w:rsidRPr="00BB2940">
              <w:rPr>
                <w:rFonts w:ascii="Times New Roman" w:hAnsi="Times New Roman"/>
                <w:color w:val="000000"/>
                <w:sz w:val="24"/>
                <w:szCs w:val="24"/>
              </w:rPr>
              <w:t xml:space="preserve">Выдано патентов на изобретения </w:t>
            </w:r>
          </w:p>
        </w:tc>
        <w:tc>
          <w:tcPr>
            <w:tcW w:w="1418" w:type="dxa"/>
            <w:vMerge/>
            <w:tcBorders>
              <w:top w:val="single" w:sz="4" w:space="0" w:color="000000"/>
              <w:left w:val="single" w:sz="4" w:space="0" w:color="000000"/>
              <w:right w:val="single" w:sz="4" w:space="0" w:color="000000"/>
            </w:tcBorders>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color w:val="000000"/>
                <w:sz w:val="24"/>
                <w:szCs w:val="24"/>
              </w:rPr>
              <w:t xml:space="preserve">980 </w:t>
            </w:r>
          </w:p>
        </w:tc>
        <w:tc>
          <w:tcPr>
            <w:tcW w:w="851"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color w:val="000000"/>
                <w:sz w:val="24"/>
                <w:szCs w:val="24"/>
              </w:rPr>
              <w:t xml:space="preserve">902 </w:t>
            </w:r>
          </w:p>
        </w:tc>
        <w:tc>
          <w:tcPr>
            <w:tcW w:w="850"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color w:val="000000"/>
                <w:sz w:val="24"/>
                <w:szCs w:val="24"/>
              </w:rPr>
              <w:t xml:space="preserve">941 </w:t>
            </w:r>
          </w:p>
        </w:tc>
        <w:tc>
          <w:tcPr>
            <w:tcW w:w="851"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color w:val="000000"/>
                <w:sz w:val="24"/>
                <w:szCs w:val="24"/>
              </w:rPr>
              <w:t xml:space="preserve">850 </w:t>
            </w:r>
          </w:p>
        </w:tc>
        <w:tc>
          <w:tcPr>
            <w:tcW w:w="1065"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color w:val="000000"/>
                <w:sz w:val="24"/>
                <w:szCs w:val="24"/>
              </w:rPr>
              <w:t>625</w:t>
            </w:r>
          </w:p>
        </w:tc>
      </w:tr>
      <w:tr w:rsidR="009D4980" w:rsidRPr="00BB2940">
        <w:trPr>
          <w:trHeight w:val="20"/>
        </w:trPr>
        <w:tc>
          <w:tcPr>
            <w:tcW w:w="4077"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rPr>
                <w:rFonts w:ascii="Times New Roman" w:hAnsi="Times New Roman"/>
                <w:sz w:val="24"/>
                <w:szCs w:val="24"/>
              </w:rPr>
            </w:pPr>
            <w:r w:rsidRPr="00BB2940">
              <w:rPr>
                <w:rFonts w:ascii="Times New Roman" w:hAnsi="Times New Roman"/>
                <w:color w:val="000000"/>
                <w:sz w:val="24"/>
                <w:szCs w:val="24"/>
              </w:rPr>
              <w:t xml:space="preserve">Действует патентов </w:t>
            </w:r>
          </w:p>
        </w:tc>
        <w:tc>
          <w:tcPr>
            <w:tcW w:w="1418" w:type="dxa"/>
            <w:vMerge/>
            <w:tcBorders>
              <w:top w:val="single" w:sz="4" w:space="0" w:color="000000"/>
              <w:left w:val="single" w:sz="4" w:space="0" w:color="000000"/>
              <w:right w:val="single" w:sz="4" w:space="0" w:color="000000"/>
            </w:tcBorders>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color w:val="000000"/>
                <w:sz w:val="24"/>
                <w:szCs w:val="24"/>
              </w:rPr>
              <w:t xml:space="preserve">3 913 </w:t>
            </w:r>
          </w:p>
        </w:tc>
        <w:tc>
          <w:tcPr>
            <w:tcW w:w="851"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color w:val="000000"/>
                <w:sz w:val="24"/>
                <w:szCs w:val="24"/>
              </w:rPr>
              <w:t xml:space="preserve">2 858 </w:t>
            </w:r>
          </w:p>
        </w:tc>
        <w:tc>
          <w:tcPr>
            <w:tcW w:w="850"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color w:val="000000"/>
                <w:sz w:val="24"/>
                <w:szCs w:val="24"/>
              </w:rPr>
              <w:t xml:space="preserve">2 735 </w:t>
            </w:r>
          </w:p>
        </w:tc>
        <w:tc>
          <w:tcPr>
            <w:tcW w:w="851"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color w:val="000000"/>
                <w:sz w:val="24"/>
                <w:szCs w:val="24"/>
              </w:rPr>
              <w:t xml:space="preserve">2 414 </w:t>
            </w:r>
          </w:p>
        </w:tc>
        <w:tc>
          <w:tcPr>
            <w:tcW w:w="1065"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color w:val="000000"/>
                <w:sz w:val="24"/>
                <w:szCs w:val="24"/>
              </w:rPr>
              <w:t>2 135</w:t>
            </w:r>
          </w:p>
        </w:tc>
      </w:tr>
    </w:tbl>
    <w:p w:rsidR="009D4980" w:rsidRPr="00BB2940" w:rsidRDefault="00E94DA9">
      <w:pPr>
        <w:spacing w:after="0" w:line="240" w:lineRule="auto"/>
        <w:ind w:firstLine="709"/>
        <w:jc w:val="both"/>
        <w:rPr>
          <w:i/>
          <w:szCs w:val="24"/>
        </w:rPr>
      </w:pPr>
      <w:r w:rsidRPr="00BB2940">
        <w:rPr>
          <w:i/>
          <w:szCs w:val="24"/>
        </w:rPr>
        <w:t>Примечание: источник - [1].</w:t>
      </w:r>
    </w:p>
    <w:p w:rsidR="009D4980" w:rsidRPr="00BB2940" w:rsidRDefault="009D4980">
      <w:pPr>
        <w:spacing w:after="0" w:line="240" w:lineRule="auto"/>
        <w:jc w:val="both"/>
        <w:rPr>
          <w:i/>
          <w:szCs w:val="24"/>
        </w:rPr>
      </w:pPr>
    </w:p>
    <w:p w:rsidR="009D4980" w:rsidRPr="00BB2940" w:rsidRDefault="00E94DA9" w:rsidP="00A347E0">
      <w:pPr>
        <w:spacing w:after="0" w:line="240" w:lineRule="auto"/>
        <w:ind w:firstLine="709"/>
        <w:jc w:val="both"/>
        <w:rPr>
          <w:szCs w:val="24"/>
        </w:rPr>
      </w:pPr>
      <w:r w:rsidRPr="00BB2940">
        <w:rPr>
          <w:szCs w:val="24"/>
        </w:rPr>
        <w:t>Стоит отметить, что за оцениваемый период количество поданных заявок на патенты значительно снизилось, как и их выдача. Темп снижения подачи заявок составил - 27,7 %.</w:t>
      </w:r>
    </w:p>
    <w:p w:rsidR="009D4980" w:rsidRPr="00BB2940" w:rsidRDefault="009D4980">
      <w:pPr>
        <w:spacing w:after="0" w:line="240" w:lineRule="auto"/>
        <w:jc w:val="both"/>
        <w:rPr>
          <w:i/>
          <w:szCs w:val="24"/>
        </w:rPr>
      </w:pPr>
    </w:p>
    <w:p w:rsidR="009D4980" w:rsidRPr="00BB2940" w:rsidRDefault="00E94DA9">
      <w:pPr>
        <w:spacing w:after="0" w:line="240" w:lineRule="auto"/>
        <w:jc w:val="right"/>
        <w:rPr>
          <w:i/>
          <w:szCs w:val="24"/>
        </w:rPr>
      </w:pPr>
      <w:r w:rsidRPr="00BB2940">
        <w:rPr>
          <w:i/>
          <w:szCs w:val="24"/>
        </w:rPr>
        <w:t>Таблица 4</w:t>
      </w:r>
    </w:p>
    <w:p w:rsidR="009D4980" w:rsidRPr="00BB2940" w:rsidRDefault="00E94DA9">
      <w:pPr>
        <w:spacing w:after="0" w:line="240" w:lineRule="auto"/>
        <w:jc w:val="center"/>
        <w:rPr>
          <w:szCs w:val="24"/>
        </w:rPr>
      </w:pPr>
      <w:r w:rsidRPr="00BB2940">
        <w:rPr>
          <w:szCs w:val="24"/>
        </w:rPr>
        <w:t>Показатели научных исследований и разработок в секторе ИКТ</w:t>
      </w:r>
    </w:p>
    <w:tbl>
      <w:tblPr>
        <w:tblStyle w:val="a7"/>
        <w:tblW w:w="996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487"/>
        <w:gridCol w:w="1387"/>
        <w:gridCol w:w="696"/>
        <w:gridCol w:w="696"/>
        <w:gridCol w:w="696"/>
      </w:tblGrid>
      <w:tr w:rsidR="009D4980" w:rsidRPr="00BB2940">
        <w:trPr>
          <w:trHeight w:val="251"/>
        </w:trPr>
        <w:tc>
          <w:tcPr>
            <w:tcW w:w="6487"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Наименование показателя</w:t>
            </w:r>
          </w:p>
        </w:tc>
        <w:tc>
          <w:tcPr>
            <w:tcW w:w="1387"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Единица измерения</w:t>
            </w:r>
          </w:p>
        </w:tc>
        <w:tc>
          <w:tcPr>
            <w:tcW w:w="696"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2016</w:t>
            </w:r>
          </w:p>
        </w:tc>
        <w:tc>
          <w:tcPr>
            <w:tcW w:w="696"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2017</w:t>
            </w:r>
          </w:p>
        </w:tc>
        <w:tc>
          <w:tcPr>
            <w:tcW w:w="696"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2018</w:t>
            </w:r>
          </w:p>
        </w:tc>
      </w:tr>
      <w:tr w:rsidR="009D4980" w:rsidRPr="00BB2940">
        <w:trPr>
          <w:trHeight w:val="20"/>
        </w:trPr>
        <w:tc>
          <w:tcPr>
            <w:tcW w:w="6487" w:type="dxa"/>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Внутренние затраты на научные исследования и разработки – всего</w:t>
            </w:r>
          </w:p>
        </w:tc>
        <w:tc>
          <w:tcPr>
            <w:tcW w:w="1387" w:type="dxa"/>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 xml:space="preserve">млн </w:t>
            </w:r>
            <w:r w:rsidR="00BE3169" w:rsidRPr="00BB2940">
              <w:rPr>
                <w:rFonts w:ascii="Times New Roman" w:hAnsi="Times New Roman"/>
                <w:sz w:val="24"/>
                <w:szCs w:val="24"/>
              </w:rPr>
              <w:t>руб.</w:t>
            </w:r>
          </w:p>
          <w:p w:rsidR="009D4980" w:rsidRPr="00BB2940" w:rsidRDefault="009D4980">
            <w:pPr>
              <w:jc w:val="center"/>
              <w:rPr>
                <w:rFonts w:ascii="Times New Roman" w:hAnsi="Times New Roman"/>
                <w:sz w:val="24"/>
                <w:szCs w:val="24"/>
              </w:rPr>
            </w:pPr>
          </w:p>
        </w:tc>
        <w:tc>
          <w:tcPr>
            <w:tcW w:w="696" w:type="dxa"/>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4753</w:t>
            </w:r>
          </w:p>
        </w:tc>
        <w:tc>
          <w:tcPr>
            <w:tcW w:w="696" w:type="dxa"/>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6177</w:t>
            </w:r>
          </w:p>
        </w:tc>
        <w:tc>
          <w:tcPr>
            <w:tcW w:w="696" w:type="dxa"/>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7393</w:t>
            </w:r>
          </w:p>
        </w:tc>
      </w:tr>
      <w:tr w:rsidR="009D4980" w:rsidRPr="00BB2940">
        <w:trPr>
          <w:trHeight w:val="20"/>
        </w:trPr>
        <w:tc>
          <w:tcPr>
            <w:tcW w:w="6487" w:type="dxa"/>
          </w:tcPr>
          <w:p w:rsidR="009D4980" w:rsidRPr="00BB2940" w:rsidRDefault="00E94DA9">
            <w:pPr>
              <w:jc w:val="both"/>
              <w:rPr>
                <w:rFonts w:ascii="Times New Roman" w:hAnsi="Times New Roman"/>
                <w:sz w:val="24"/>
                <w:szCs w:val="24"/>
              </w:rPr>
            </w:pPr>
            <w:bookmarkStart w:id="2" w:name="_30j0zll"/>
            <w:bookmarkEnd w:id="2"/>
            <w:r w:rsidRPr="00BB2940">
              <w:rPr>
                <w:rFonts w:ascii="Times New Roman" w:hAnsi="Times New Roman"/>
                <w:sz w:val="24"/>
                <w:szCs w:val="24"/>
              </w:rPr>
              <w:t>Удельный вес внутренних затрат на научные исследования и разработки организаций в общем объеме внутренних затрат на научные исследования и разработки отчитавшихся организаций</w:t>
            </w:r>
          </w:p>
        </w:tc>
        <w:tc>
          <w:tcPr>
            <w:tcW w:w="1387" w:type="dxa"/>
            <w:vMerge w:val="restart"/>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процентов</w:t>
            </w:r>
          </w:p>
        </w:tc>
        <w:tc>
          <w:tcPr>
            <w:tcW w:w="696" w:type="dxa"/>
            <w:vAlign w:val="center"/>
          </w:tcPr>
          <w:p w:rsidR="009D4980" w:rsidRPr="00BB2940" w:rsidRDefault="009D4980">
            <w:pPr>
              <w:jc w:val="both"/>
              <w:rPr>
                <w:rFonts w:ascii="Times New Roman" w:hAnsi="Times New Roman"/>
                <w:sz w:val="24"/>
                <w:szCs w:val="24"/>
              </w:rPr>
            </w:pPr>
          </w:p>
        </w:tc>
        <w:tc>
          <w:tcPr>
            <w:tcW w:w="696" w:type="dxa"/>
            <w:vAlign w:val="center"/>
          </w:tcPr>
          <w:p w:rsidR="009D4980" w:rsidRPr="00BB2940" w:rsidRDefault="009D4980">
            <w:pPr>
              <w:jc w:val="both"/>
              <w:rPr>
                <w:rFonts w:ascii="Times New Roman" w:hAnsi="Times New Roman"/>
                <w:sz w:val="24"/>
                <w:szCs w:val="24"/>
              </w:rPr>
            </w:pPr>
          </w:p>
        </w:tc>
        <w:tc>
          <w:tcPr>
            <w:tcW w:w="696" w:type="dxa"/>
            <w:vAlign w:val="center"/>
          </w:tcPr>
          <w:p w:rsidR="009D4980" w:rsidRPr="00BB2940" w:rsidRDefault="009D4980">
            <w:pPr>
              <w:jc w:val="both"/>
              <w:rPr>
                <w:rFonts w:ascii="Times New Roman" w:hAnsi="Times New Roman"/>
                <w:sz w:val="24"/>
                <w:szCs w:val="24"/>
              </w:rPr>
            </w:pPr>
          </w:p>
        </w:tc>
      </w:tr>
      <w:tr w:rsidR="009D4980" w:rsidRPr="00BB2940">
        <w:trPr>
          <w:trHeight w:val="20"/>
        </w:trPr>
        <w:tc>
          <w:tcPr>
            <w:tcW w:w="6487"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сектор ИКТ</w:t>
            </w:r>
          </w:p>
        </w:tc>
        <w:tc>
          <w:tcPr>
            <w:tcW w:w="1387" w:type="dxa"/>
            <w:vMerge/>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696" w:type="dxa"/>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4,1</w:t>
            </w:r>
          </w:p>
        </w:tc>
        <w:tc>
          <w:tcPr>
            <w:tcW w:w="696" w:type="dxa"/>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6,0</w:t>
            </w:r>
          </w:p>
        </w:tc>
        <w:tc>
          <w:tcPr>
            <w:tcW w:w="696" w:type="dxa"/>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4,3</w:t>
            </w:r>
          </w:p>
        </w:tc>
      </w:tr>
      <w:tr w:rsidR="009D4980" w:rsidRPr="00BB2940">
        <w:trPr>
          <w:trHeight w:val="20"/>
        </w:trPr>
        <w:tc>
          <w:tcPr>
            <w:tcW w:w="6487"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из него отрасль ИТ</w:t>
            </w:r>
          </w:p>
        </w:tc>
        <w:tc>
          <w:tcPr>
            <w:tcW w:w="1387" w:type="dxa"/>
            <w:vMerge/>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696" w:type="dxa"/>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1,5</w:t>
            </w:r>
          </w:p>
        </w:tc>
        <w:tc>
          <w:tcPr>
            <w:tcW w:w="696" w:type="dxa"/>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1,4</w:t>
            </w:r>
          </w:p>
        </w:tc>
        <w:tc>
          <w:tcPr>
            <w:tcW w:w="696" w:type="dxa"/>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1,6</w:t>
            </w:r>
          </w:p>
        </w:tc>
      </w:tr>
      <w:tr w:rsidR="009D4980" w:rsidRPr="00BB2940">
        <w:trPr>
          <w:trHeight w:val="20"/>
        </w:trPr>
        <w:tc>
          <w:tcPr>
            <w:tcW w:w="6487" w:type="dxa"/>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сектор контента и СМИ</w:t>
            </w:r>
          </w:p>
        </w:tc>
        <w:tc>
          <w:tcPr>
            <w:tcW w:w="1387" w:type="dxa"/>
            <w:vMerge/>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696" w:type="dxa"/>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0,02</w:t>
            </w:r>
          </w:p>
        </w:tc>
        <w:tc>
          <w:tcPr>
            <w:tcW w:w="696" w:type="dxa"/>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0,0</w:t>
            </w:r>
          </w:p>
        </w:tc>
        <w:tc>
          <w:tcPr>
            <w:tcW w:w="696" w:type="dxa"/>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 xml:space="preserve">– </w:t>
            </w:r>
          </w:p>
        </w:tc>
      </w:tr>
    </w:tbl>
    <w:p w:rsidR="009D4980" w:rsidRPr="00BB2940" w:rsidRDefault="00E94DA9">
      <w:pPr>
        <w:spacing w:after="0" w:line="240" w:lineRule="auto"/>
        <w:ind w:firstLine="709"/>
        <w:jc w:val="both"/>
        <w:rPr>
          <w:i/>
          <w:szCs w:val="24"/>
        </w:rPr>
      </w:pPr>
      <w:r w:rsidRPr="00BB2940">
        <w:rPr>
          <w:i/>
          <w:szCs w:val="24"/>
        </w:rPr>
        <w:t>Примечание: источник - [1].</w:t>
      </w:r>
    </w:p>
    <w:p w:rsidR="009D4980" w:rsidRPr="00BB2940" w:rsidRDefault="009D4980">
      <w:pPr>
        <w:spacing w:after="0" w:line="240" w:lineRule="auto"/>
        <w:rPr>
          <w:i/>
          <w:szCs w:val="24"/>
        </w:rPr>
      </w:pPr>
    </w:p>
    <w:p w:rsidR="009D4980" w:rsidRPr="00BB2940" w:rsidRDefault="00E94DA9">
      <w:pPr>
        <w:spacing w:after="0" w:line="240" w:lineRule="auto"/>
        <w:ind w:firstLine="709"/>
        <w:jc w:val="both"/>
        <w:rPr>
          <w:szCs w:val="24"/>
        </w:rPr>
      </w:pPr>
      <w:r w:rsidRPr="00BB2940">
        <w:rPr>
          <w:szCs w:val="24"/>
        </w:rPr>
        <w:t>Удельный вес внутренних затрат на научные исследования и разработки организаций в секторе ИКТ по сравнению с 2016 г демонстрирует темп прироста в 4,8 %, однако по отношению к 2017 имеет темп снижения равный 28 %.</w:t>
      </w:r>
    </w:p>
    <w:p w:rsidR="009D4980" w:rsidRPr="00BB2940" w:rsidRDefault="00E94DA9">
      <w:pPr>
        <w:spacing w:after="0" w:line="240" w:lineRule="auto"/>
        <w:ind w:firstLine="709"/>
        <w:jc w:val="both"/>
        <w:rPr>
          <w:szCs w:val="24"/>
        </w:rPr>
      </w:pPr>
      <w:r w:rsidRPr="00BB2940">
        <w:rPr>
          <w:szCs w:val="24"/>
        </w:rPr>
        <w:lastRenderedPageBreak/>
        <w:t>Нельзя не отметить, что удельный вес внутренних затрат на научные исследования и разработки за последние три года практически не изменился, по сравнению с 2017 г. даже снизился. Сектор контента СМИ перестал финансироваться в 2017 г., что прослеживается в тенденции, заключающейся в утрате СМИ прежней популярности – на лидирующее место выходит отрасль информационных технологий.</w:t>
      </w:r>
    </w:p>
    <w:p w:rsidR="009D4980" w:rsidRPr="00BB2940" w:rsidRDefault="009D4980">
      <w:pPr>
        <w:spacing w:after="0" w:line="240" w:lineRule="auto"/>
        <w:rPr>
          <w:i/>
          <w:szCs w:val="24"/>
        </w:rPr>
      </w:pPr>
    </w:p>
    <w:p w:rsidR="009D4980" w:rsidRPr="00BB2940" w:rsidRDefault="00E94DA9">
      <w:pPr>
        <w:spacing w:after="0" w:line="240" w:lineRule="auto"/>
        <w:jc w:val="right"/>
        <w:rPr>
          <w:i/>
          <w:szCs w:val="24"/>
        </w:rPr>
      </w:pPr>
      <w:r w:rsidRPr="00BB2940">
        <w:rPr>
          <w:i/>
          <w:szCs w:val="24"/>
        </w:rPr>
        <w:t>Таблица 5</w:t>
      </w:r>
    </w:p>
    <w:p w:rsidR="009D4980" w:rsidRPr="00BB2940" w:rsidRDefault="00E94DA9">
      <w:pPr>
        <w:spacing w:after="0" w:line="240" w:lineRule="auto"/>
        <w:jc w:val="center"/>
        <w:rPr>
          <w:szCs w:val="24"/>
        </w:rPr>
      </w:pPr>
      <w:r w:rsidRPr="00BB2940">
        <w:rPr>
          <w:szCs w:val="24"/>
        </w:rPr>
        <w:t>Динамика осуществления затрат инновационно-активными организациями промышленности</w:t>
      </w:r>
    </w:p>
    <w:tbl>
      <w:tblPr>
        <w:tblStyle w:val="a7"/>
        <w:tblW w:w="5000" w:type="pct"/>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00" w:firstRow="0" w:lastRow="0" w:firstColumn="0" w:lastColumn="0" w:noHBand="0" w:noVBand="1"/>
      </w:tblPr>
      <w:tblGrid>
        <w:gridCol w:w="6327"/>
        <w:gridCol w:w="1547"/>
        <w:gridCol w:w="696"/>
        <w:gridCol w:w="696"/>
        <w:gridCol w:w="696"/>
      </w:tblGrid>
      <w:tr w:rsidR="009D4980" w:rsidRPr="00BB2940" w:rsidTr="00D2557A">
        <w:tc>
          <w:tcPr>
            <w:tcW w:w="3175" w:type="pct"/>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Наименование показателя</w:t>
            </w:r>
          </w:p>
        </w:tc>
        <w:tc>
          <w:tcPr>
            <w:tcW w:w="777" w:type="pct"/>
            <w:tcBorders>
              <w:top w:val="single" w:sz="4" w:space="0" w:color="000000"/>
              <w:left w:val="single" w:sz="4" w:space="0" w:color="000000"/>
              <w:bottom w:val="single" w:sz="4" w:space="0" w:color="000000"/>
              <w:right w:val="single" w:sz="4" w:space="0" w:color="000000"/>
            </w:tcBorders>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Единица измерения</w:t>
            </w:r>
          </w:p>
        </w:tc>
        <w:tc>
          <w:tcPr>
            <w:tcW w:w="349" w:type="pct"/>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2016</w:t>
            </w:r>
          </w:p>
        </w:tc>
        <w:tc>
          <w:tcPr>
            <w:tcW w:w="349" w:type="pct"/>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2017</w:t>
            </w:r>
          </w:p>
        </w:tc>
        <w:tc>
          <w:tcPr>
            <w:tcW w:w="349" w:type="pct"/>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2018</w:t>
            </w:r>
          </w:p>
        </w:tc>
      </w:tr>
      <w:tr w:rsidR="00D2557A" w:rsidRPr="00BB2940" w:rsidTr="00D2557A">
        <w:trPr>
          <w:trHeight w:val="562"/>
        </w:trPr>
        <w:tc>
          <w:tcPr>
            <w:tcW w:w="3175" w:type="pct"/>
            <w:tcBorders>
              <w:top w:val="single" w:sz="4" w:space="0" w:color="000000"/>
              <w:left w:val="single" w:sz="4" w:space="0" w:color="000000"/>
              <w:right w:val="single" w:sz="4" w:space="0" w:color="000000"/>
            </w:tcBorders>
            <w:vAlign w:val="center"/>
          </w:tcPr>
          <w:p w:rsidR="00D2557A" w:rsidRPr="00BB2940" w:rsidRDefault="00D2557A">
            <w:pPr>
              <w:jc w:val="both"/>
              <w:rPr>
                <w:rFonts w:ascii="Times New Roman" w:hAnsi="Times New Roman"/>
                <w:sz w:val="24"/>
                <w:szCs w:val="24"/>
              </w:rPr>
            </w:pPr>
            <w:r w:rsidRPr="00BB2940">
              <w:rPr>
                <w:rFonts w:ascii="Times New Roman" w:hAnsi="Times New Roman"/>
                <w:sz w:val="24"/>
                <w:szCs w:val="24"/>
              </w:rPr>
              <w:t xml:space="preserve">Всего инновационно-активных организаций </w:t>
            </w:r>
          </w:p>
          <w:p w:rsidR="00D2557A" w:rsidRPr="00BB2940" w:rsidRDefault="00D2557A" w:rsidP="00BD3A79">
            <w:pPr>
              <w:jc w:val="both"/>
              <w:rPr>
                <w:rFonts w:ascii="Times New Roman" w:hAnsi="Times New Roman"/>
                <w:sz w:val="24"/>
                <w:szCs w:val="24"/>
              </w:rPr>
            </w:pPr>
            <w:r w:rsidRPr="00BB2940">
              <w:rPr>
                <w:rFonts w:ascii="Times New Roman" w:hAnsi="Times New Roman"/>
                <w:sz w:val="24"/>
                <w:szCs w:val="24"/>
              </w:rPr>
              <w:t>из них осуществлявших затраты на:</w:t>
            </w:r>
          </w:p>
        </w:tc>
        <w:tc>
          <w:tcPr>
            <w:tcW w:w="777" w:type="pct"/>
            <w:vMerge w:val="restart"/>
            <w:tcBorders>
              <w:top w:val="single" w:sz="4" w:space="0" w:color="000000"/>
              <w:left w:val="single" w:sz="4" w:space="0" w:color="000000"/>
              <w:right w:val="single" w:sz="4" w:space="0" w:color="000000"/>
            </w:tcBorders>
            <w:vAlign w:val="center"/>
          </w:tcPr>
          <w:p w:rsidR="00D2557A" w:rsidRPr="00361C06" w:rsidRDefault="00D2557A">
            <w:pPr>
              <w:jc w:val="center"/>
              <w:rPr>
                <w:rFonts w:ascii="Times New Roman" w:hAnsi="Times New Roman"/>
                <w:sz w:val="24"/>
                <w:szCs w:val="24"/>
              </w:rPr>
            </w:pPr>
            <w:r w:rsidRPr="00361C06">
              <w:rPr>
                <w:rFonts w:ascii="Times New Roman" w:hAnsi="Times New Roman"/>
                <w:sz w:val="24"/>
                <w:szCs w:val="24"/>
              </w:rPr>
              <w:t>единиц</w:t>
            </w:r>
          </w:p>
        </w:tc>
        <w:tc>
          <w:tcPr>
            <w:tcW w:w="349" w:type="pct"/>
            <w:tcBorders>
              <w:top w:val="single" w:sz="4" w:space="0" w:color="000000"/>
              <w:left w:val="single" w:sz="4" w:space="0" w:color="000000"/>
              <w:right w:val="single" w:sz="4" w:space="0" w:color="000000"/>
            </w:tcBorders>
            <w:vAlign w:val="center"/>
          </w:tcPr>
          <w:p w:rsidR="00D2557A" w:rsidRPr="00BB2940" w:rsidRDefault="00D2557A">
            <w:pPr>
              <w:jc w:val="both"/>
              <w:rPr>
                <w:rFonts w:ascii="Times New Roman" w:hAnsi="Times New Roman"/>
                <w:sz w:val="24"/>
                <w:szCs w:val="24"/>
              </w:rPr>
            </w:pPr>
            <w:r w:rsidRPr="00BB2940">
              <w:rPr>
                <w:rFonts w:ascii="Times New Roman" w:hAnsi="Times New Roman"/>
                <w:sz w:val="24"/>
                <w:szCs w:val="24"/>
              </w:rPr>
              <w:t xml:space="preserve">345 </w:t>
            </w:r>
          </w:p>
        </w:tc>
        <w:tc>
          <w:tcPr>
            <w:tcW w:w="349" w:type="pct"/>
            <w:tcBorders>
              <w:top w:val="single" w:sz="4" w:space="0" w:color="000000"/>
              <w:left w:val="single" w:sz="4" w:space="0" w:color="000000"/>
              <w:right w:val="single" w:sz="4" w:space="0" w:color="000000"/>
            </w:tcBorders>
            <w:vAlign w:val="center"/>
          </w:tcPr>
          <w:p w:rsidR="00D2557A" w:rsidRPr="00BB2940" w:rsidRDefault="00D2557A">
            <w:pPr>
              <w:jc w:val="both"/>
              <w:rPr>
                <w:rFonts w:ascii="Times New Roman" w:hAnsi="Times New Roman"/>
                <w:sz w:val="24"/>
                <w:szCs w:val="24"/>
              </w:rPr>
            </w:pPr>
            <w:r w:rsidRPr="00BB2940">
              <w:rPr>
                <w:rFonts w:ascii="Times New Roman" w:hAnsi="Times New Roman"/>
                <w:sz w:val="24"/>
                <w:szCs w:val="24"/>
              </w:rPr>
              <w:t xml:space="preserve">347 </w:t>
            </w:r>
          </w:p>
        </w:tc>
        <w:tc>
          <w:tcPr>
            <w:tcW w:w="349" w:type="pct"/>
            <w:tcBorders>
              <w:top w:val="single" w:sz="4" w:space="0" w:color="000000"/>
              <w:left w:val="single" w:sz="4" w:space="0" w:color="000000"/>
              <w:right w:val="single" w:sz="4" w:space="0" w:color="000000"/>
            </w:tcBorders>
            <w:vAlign w:val="center"/>
          </w:tcPr>
          <w:p w:rsidR="00D2557A" w:rsidRPr="00BB2940" w:rsidRDefault="00D2557A">
            <w:pPr>
              <w:jc w:val="both"/>
              <w:rPr>
                <w:rFonts w:ascii="Times New Roman" w:hAnsi="Times New Roman"/>
                <w:sz w:val="24"/>
                <w:szCs w:val="24"/>
              </w:rPr>
            </w:pPr>
            <w:r w:rsidRPr="00BB2940">
              <w:rPr>
                <w:rFonts w:ascii="Times New Roman" w:hAnsi="Times New Roman"/>
                <w:sz w:val="24"/>
                <w:szCs w:val="24"/>
              </w:rPr>
              <w:t>380</w:t>
            </w:r>
          </w:p>
        </w:tc>
      </w:tr>
      <w:tr w:rsidR="009D4980" w:rsidRPr="00BB2940" w:rsidTr="00D2557A">
        <w:tc>
          <w:tcPr>
            <w:tcW w:w="3175" w:type="pct"/>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 xml:space="preserve">исследование и разработку новых продуктов, услуг и методов их производства (передачи), новых производственных процессов </w:t>
            </w:r>
          </w:p>
        </w:tc>
        <w:tc>
          <w:tcPr>
            <w:tcW w:w="777" w:type="pct"/>
            <w:vMerge/>
            <w:tcBorders>
              <w:top w:val="single" w:sz="4" w:space="0" w:color="000000"/>
              <w:left w:val="single" w:sz="4" w:space="0" w:color="000000"/>
              <w:right w:val="single" w:sz="4" w:space="0" w:color="000000"/>
            </w:tcBorders>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349" w:type="pct"/>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 xml:space="preserve">124 </w:t>
            </w:r>
          </w:p>
        </w:tc>
        <w:tc>
          <w:tcPr>
            <w:tcW w:w="349" w:type="pct"/>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 xml:space="preserve">136 </w:t>
            </w:r>
          </w:p>
        </w:tc>
        <w:tc>
          <w:tcPr>
            <w:tcW w:w="349" w:type="pct"/>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154</w:t>
            </w:r>
          </w:p>
        </w:tc>
      </w:tr>
      <w:tr w:rsidR="009D4980" w:rsidRPr="00BB2940" w:rsidTr="00D2557A">
        <w:tc>
          <w:tcPr>
            <w:tcW w:w="3175" w:type="pct"/>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 xml:space="preserve">приобретение машин, оборудования, связанных с технологическими инновациями </w:t>
            </w:r>
          </w:p>
        </w:tc>
        <w:tc>
          <w:tcPr>
            <w:tcW w:w="777" w:type="pct"/>
            <w:vMerge/>
            <w:tcBorders>
              <w:top w:val="single" w:sz="4" w:space="0" w:color="000000"/>
              <w:left w:val="single" w:sz="4" w:space="0" w:color="000000"/>
              <w:right w:val="single" w:sz="4" w:space="0" w:color="000000"/>
            </w:tcBorders>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349" w:type="pct"/>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 xml:space="preserve">135 </w:t>
            </w:r>
          </w:p>
        </w:tc>
        <w:tc>
          <w:tcPr>
            <w:tcW w:w="349" w:type="pct"/>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 xml:space="preserve">139 </w:t>
            </w:r>
          </w:p>
        </w:tc>
        <w:tc>
          <w:tcPr>
            <w:tcW w:w="349" w:type="pct"/>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158</w:t>
            </w:r>
          </w:p>
        </w:tc>
      </w:tr>
      <w:tr w:rsidR="009D4980" w:rsidRPr="00BB2940" w:rsidTr="00D2557A">
        <w:tc>
          <w:tcPr>
            <w:tcW w:w="3175" w:type="pct"/>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 xml:space="preserve">производственное проектирование, другие виды подготовки производств для выпуска новых продуктов, внедрения новых услуг или методов их производства (передачи) </w:t>
            </w:r>
          </w:p>
        </w:tc>
        <w:tc>
          <w:tcPr>
            <w:tcW w:w="777" w:type="pct"/>
            <w:vMerge/>
            <w:tcBorders>
              <w:top w:val="single" w:sz="4" w:space="0" w:color="000000"/>
              <w:left w:val="single" w:sz="4" w:space="0" w:color="000000"/>
              <w:right w:val="single" w:sz="4" w:space="0" w:color="000000"/>
            </w:tcBorders>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349" w:type="pct"/>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 xml:space="preserve">196 </w:t>
            </w:r>
          </w:p>
        </w:tc>
        <w:tc>
          <w:tcPr>
            <w:tcW w:w="349" w:type="pct"/>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 xml:space="preserve">179 </w:t>
            </w:r>
          </w:p>
        </w:tc>
        <w:tc>
          <w:tcPr>
            <w:tcW w:w="349" w:type="pct"/>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189</w:t>
            </w:r>
          </w:p>
        </w:tc>
      </w:tr>
    </w:tbl>
    <w:p w:rsidR="009D4980" w:rsidRPr="00BB2940" w:rsidRDefault="00E94DA9">
      <w:pPr>
        <w:spacing w:after="0" w:line="240" w:lineRule="auto"/>
        <w:ind w:firstLine="709"/>
        <w:jc w:val="both"/>
        <w:rPr>
          <w:i/>
          <w:szCs w:val="24"/>
        </w:rPr>
      </w:pPr>
      <w:r w:rsidRPr="00BB2940">
        <w:rPr>
          <w:i/>
          <w:szCs w:val="24"/>
        </w:rPr>
        <w:t>Примечание: источник - [1].</w:t>
      </w:r>
    </w:p>
    <w:p w:rsidR="009D4980" w:rsidRPr="00BB2940" w:rsidRDefault="009D4980">
      <w:pPr>
        <w:spacing w:after="0" w:line="240" w:lineRule="auto"/>
        <w:ind w:firstLine="709"/>
        <w:jc w:val="both"/>
        <w:rPr>
          <w:i/>
          <w:szCs w:val="24"/>
        </w:rPr>
      </w:pPr>
    </w:p>
    <w:p w:rsidR="009D4980" w:rsidRPr="00A347E0" w:rsidRDefault="00E94DA9" w:rsidP="00361C06">
      <w:pPr>
        <w:spacing w:after="0" w:line="240" w:lineRule="auto"/>
        <w:ind w:firstLine="709"/>
        <w:jc w:val="both"/>
        <w:rPr>
          <w:szCs w:val="24"/>
        </w:rPr>
      </w:pPr>
      <w:r w:rsidRPr="00A347E0">
        <w:rPr>
          <w:szCs w:val="24"/>
        </w:rPr>
        <w:t xml:space="preserve">Осуществление инновационных затрат организациями может служить показателем роста востребованности и спроса </w:t>
      </w:r>
      <w:r w:rsidR="00A347E0" w:rsidRPr="00A347E0">
        <w:rPr>
          <w:szCs w:val="24"/>
        </w:rPr>
        <w:t xml:space="preserve">продукции </w:t>
      </w:r>
      <w:r w:rsidRPr="00A347E0">
        <w:rPr>
          <w:szCs w:val="24"/>
        </w:rPr>
        <w:t>инновационно-активных орган</w:t>
      </w:r>
      <w:r w:rsidR="00361C06">
        <w:rPr>
          <w:szCs w:val="24"/>
        </w:rPr>
        <w:t>изаций в условиях цифровизации. В таблице представлены н</w:t>
      </w:r>
      <w:r w:rsidR="00A347E0">
        <w:rPr>
          <w:szCs w:val="24"/>
        </w:rPr>
        <w:t xml:space="preserve">аправления финансирования, имеющие </w:t>
      </w:r>
      <w:r w:rsidR="00A347E0" w:rsidRPr="00BB2940">
        <w:rPr>
          <w:szCs w:val="24"/>
        </w:rPr>
        <w:t xml:space="preserve">наибольшее численное значение </w:t>
      </w:r>
      <w:r w:rsidR="00D2557A">
        <w:rPr>
          <w:szCs w:val="24"/>
        </w:rPr>
        <w:t xml:space="preserve">организаций. </w:t>
      </w:r>
      <w:r w:rsidR="00361C06">
        <w:rPr>
          <w:szCs w:val="24"/>
        </w:rPr>
        <w:t>Анализ</w:t>
      </w:r>
      <w:r w:rsidR="00361C06" w:rsidRPr="00A347E0">
        <w:rPr>
          <w:szCs w:val="24"/>
        </w:rPr>
        <w:t xml:space="preserve"> направлений затрат </w:t>
      </w:r>
      <w:r w:rsidR="00361C06">
        <w:rPr>
          <w:szCs w:val="24"/>
        </w:rPr>
        <w:t>позволяет</w:t>
      </w:r>
      <w:r w:rsidR="00361C06" w:rsidRPr="00A347E0">
        <w:rPr>
          <w:szCs w:val="24"/>
        </w:rPr>
        <w:t xml:space="preserve"> </w:t>
      </w:r>
      <w:r w:rsidR="00361C06">
        <w:rPr>
          <w:szCs w:val="24"/>
        </w:rPr>
        <w:t xml:space="preserve">сделать </w:t>
      </w:r>
      <w:r w:rsidR="00361C06" w:rsidRPr="00A347E0">
        <w:rPr>
          <w:szCs w:val="24"/>
        </w:rPr>
        <w:t>вывод о направлениях развития, сильных и слабых сторонах предприятий, нуждающихся в улучшении</w:t>
      </w:r>
      <w:r w:rsidR="00361C06">
        <w:rPr>
          <w:szCs w:val="24"/>
        </w:rPr>
        <w:t>.</w:t>
      </w:r>
    </w:p>
    <w:p w:rsidR="009D4980" w:rsidRPr="00A347E0" w:rsidRDefault="00E94DA9" w:rsidP="00A347E0">
      <w:pPr>
        <w:spacing w:after="0" w:line="240" w:lineRule="auto"/>
        <w:ind w:firstLine="709"/>
        <w:jc w:val="both"/>
        <w:rPr>
          <w:szCs w:val="24"/>
        </w:rPr>
      </w:pPr>
      <w:r w:rsidRPr="00BB2940">
        <w:rPr>
          <w:szCs w:val="24"/>
        </w:rPr>
        <w:t xml:space="preserve">Общий вывод о </w:t>
      </w:r>
      <w:r w:rsidRPr="00A347E0">
        <w:rPr>
          <w:szCs w:val="24"/>
        </w:rPr>
        <w:t>научно-исследовательской деятельности в сфере цифровой экономики:</w:t>
      </w:r>
    </w:p>
    <w:p w:rsidR="009D4980" w:rsidRPr="00A347E0" w:rsidRDefault="00E94DA9" w:rsidP="00A347E0">
      <w:pPr>
        <w:spacing w:after="0" w:line="240" w:lineRule="auto"/>
        <w:ind w:firstLine="709"/>
        <w:jc w:val="both"/>
        <w:rPr>
          <w:szCs w:val="24"/>
        </w:rPr>
      </w:pPr>
      <w:r w:rsidRPr="00A347E0">
        <w:rPr>
          <w:szCs w:val="24"/>
        </w:rPr>
        <w:t xml:space="preserve">Несмотря на отрицательную динамику поступление заявлений на патентование и их выдачу, а также незначительный удельный вес внутренних затрат </w:t>
      </w:r>
      <w:r w:rsidRPr="00BB2940">
        <w:rPr>
          <w:szCs w:val="24"/>
        </w:rPr>
        <w:t>на научные исследования и разработки</w:t>
      </w:r>
      <w:r w:rsidRPr="00A347E0">
        <w:rPr>
          <w:szCs w:val="24"/>
        </w:rPr>
        <w:t xml:space="preserve"> в секторе ИКТ и секторе промышленности, стоит отметить, что оба сектора используют новые цифровые и инновационно-технологические возможности для повышения эффективности работы, </w:t>
      </w:r>
      <w:r w:rsidR="008663C5">
        <w:rPr>
          <w:szCs w:val="24"/>
        </w:rPr>
        <w:t xml:space="preserve">и </w:t>
      </w:r>
      <w:r w:rsidRPr="00A347E0">
        <w:rPr>
          <w:szCs w:val="24"/>
        </w:rPr>
        <w:t xml:space="preserve">в будущем есть большие перспективы для умножения </w:t>
      </w:r>
      <w:r w:rsidRPr="00BB2940">
        <w:rPr>
          <w:szCs w:val="24"/>
        </w:rPr>
        <w:t>полученной</w:t>
      </w:r>
      <w:r w:rsidRPr="00A347E0">
        <w:rPr>
          <w:szCs w:val="24"/>
        </w:rPr>
        <w:t xml:space="preserve"> выгоды от результатов цифровой трансформации экономики. </w:t>
      </w:r>
    </w:p>
    <w:p w:rsidR="009D4980" w:rsidRPr="00A347E0" w:rsidRDefault="00E94DA9" w:rsidP="00A347E0">
      <w:pPr>
        <w:spacing w:after="0" w:line="240" w:lineRule="auto"/>
        <w:ind w:firstLine="709"/>
        <w:jc w:val="both"/>
        <w:rPr>
          <w:szCs w:val="24"/>
        </w:rPr>
      </w:pPr>
      <w:r w:rsidRPr="00A347E0">
        <w:rPr>
          <w:szCs w:val="24"/>
        </w:rPr>
        <w:t>Одним из показателей постепенного, но верного направления на пути к развитию цифровой экономики служит положительная динамика роста численности организаций, специализирующихся на повышение конкурентоспособности своей продукции посредством использования новых технологий, и как результат их роста – увеличение объема отгруженной инновационной продукции и повышение показателя валовой добавленной стоимости.</w:t>
      </w:r>
    </w:p>
    <w:p w:rsidR="00361C06" w:rsidRDefault="00E94DA9" w:rsidP="00361C06">
      <w:pPr>
        <w:spacing w:after="0" w:line="240" w:lineRule="auto"/>
        <w:ind w:firstLine="709"/>
        <w:jc w:val="both"/>
        <w:rPr>
          <w:color w:val="000000"/>
          <w:szCs w:val="24"/>
        </w:rPr>
      </w:pPr>
      <w:r w:rsidRPr="00BB2940">
        <w:rPr>
          <w:szCs w:val="24"/>
        </w:rPr>
        <w:t>Анализ численности организаций сектора ИКТ и числа инновационно-активных организаций промышленности позволит оценить соответствие секторов экономики тенденциям цифровой трансформации. Данные представлены в Таблице 6-8.</w:t>
      </w:r>
    </w:p>
    <w:p w:rsidR="00361C06" w:rsidRPr="00361C06" w:rsidRDefault="00D2557A" w:rsidP="00D2557A">
      <w:pPr>
        <w:spacing w:after="0" w:line="240" w:lineRule="auto"/>
        <w:ind w:firstLine="709"/>
        <w:jc w:val="both"/>
        <w:rPr>
          <w:color w:val="000000"/>
          <w:szCs w:val="24"/>
        </w:rPr>
      </w:pPr>
      <w:r>
        <w:rPr>
          <w:color w:val="000000"/>
          <w:szCs w:val="24"/>
        </w:rPr>
        <w:br w:type="page"/>
      </w:r>
    </w:p>
    <w:p w:rsidR="009D4980" w:rsidRPr="00BB2940" w:rsidRDefault="00E94DA9">
      <w:pPr>
        <w:spacing w:after="0" w:line="240" w:lineRule="auto"/>
        <w:ind w:firstLine="566"/>
        <w:jc w:val="right"/>
        <w:rPr>
          <w:i/>
          <w:szCs w:val="24"/>
        </w:rPr>
      </w:pPr>
      <w:r w:rsidRPr="00BB2940">
        <w:rPr>
          <w:i/>
          <w:szCs w:val="24"/>
        </w:rPr>
        <w:lastRenderedPageBreak/>
        <w:t>Таблица 6</w:t>
      </w:r>
    </w:p>
    <w:p w:rsidR="009D4980" w:rsidRPr="00BB2940" w:rsidRDefault="00E94DA9">
      <w:pPr>
        <w:spacing w:after="0" w:line="240" w:lineRule="auto"/>
        <w:jc w:val="center"/>
        <w:rPr>
          <w:szCs w:val="24"/>
        </w:rPr>
      </w:pPr>
      <w:r w:rsidRPr="00BB2940">
        <w:rPr>
          <w:szCs w:val="24"/>
        </w:rPr>
        <w:t xml:space="preserve">Показатели численности организаций сектора ИКТ и инновационно-активных организаций промышленности </w:t>
      </w:r>
    </w:p>
    <w:tbl>
      <w:tblPr>
        <w:tblStyle w:val="a7"/>
        <w:tblW w:w="9962"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00" w:firstRow="0" w:lastRow="0" w:firstColumn="0" w:lastColumn="0" w:noHBand="0" w:noVBand="1"/>
      </w:tblPr>
      <w:tblGrid>
        <w:gridCol w:w="5904"/>
        <w:gridCol w:w="1292"/>
        <w:gridCol w:w="850"/>
        <w:gridCol w:w="851"/>
        <w:gridCol w:w="1065"/>
      </w:tblGrid>
      <w:tr w:rsidR="009D4980" w:rsidRPr="00BB2940">
        <w:trPr>
          <w:trHeight w:val="562"/>
        </w:trPr>
        <w:tc>
          <w:tcPr>
            <w:tcW w:w="5904" w:type="dxa"/>
            <w:tcBorders>
              <w:top w:val="single" w:sz="4" w:space="0" w:color="000000"/>
              <w:left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Показатели</w:t>
            </w:r>
          </w:p>
        </w:tc>
        <w:tc>
          <w:tcPr>
            <w:tcW w:w="1292" w:type="dxa"/>
            <w:tcBorders>
              <w:top w:val="single" w:sz="4" w:space="0" w:color="000000"/>
              <w:left w:val="single" w:sz="4" w:space="0" w:color="000000"/>
              <w:right w:val="single" w:sz="4" w:space="0" w:color="000000"/>
            </w:tcBorders>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Единица измерения</w:t>
            </w:r>
          </w:p>
        </w:tc>
        <w:tc>
          <w:tcPr>
            <w:tcW w:w="850" w:type="dxa"/>
            <w:tcBorders>
              <w:top w:val="single" w:sz="4" w:space="0" w:color="000000"/>
              <w:left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2016</w:t>
            </w:r>
          </w:p>
        </w:tc>
        <w:tc>
          <w:tcPr>
            <w:tcW w:w="851" w:type="dxa"/>
            <w:tcBorders>
              <w:top w:val="single" w:sz="4" w:space="0" w:color="000000"/>
              <w:left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2017</w:t>
            </w:r>
          </w:p>
        </w:tc>
        <w:tc>
          <w:tcPr>
            <w:tcW w:w="1065" w:type="dxa"/>
            <w:tcBorders>
              <w:top w:val="single" w:sz="4" w:space="0" w:color="000000"/>
              <w:left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2018</w:t>
            </w:r>
          </w:p>
        </w:tc>
      </w:tr>
      <w:tr w:rsidR="009D4980" w:rsidRPr="00BB2940">
        <w:trPr>
          <w:trHeight w:val="20"/>
        </w:trPr>
        <w:tc>
          <w:tcPr>
            <w:tcW w:w="59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D4980" w:rsidRPr="00BB2940" w:rsidRDefault="00E94DA9">
            <w:pPr>
              <w:rPr>
                <w:rFonts w:ascii="Times New Roman" w:hAnsi="Times New Roman"/>
                <w:sz w:val="24"/>
                <w:szCs w:val="24"/>
              </w:rPr>
            </w:pPr>
            <w:r w:rsidRPr="00BB2940">
              <w:rPr>
                <w:rFonts w:ascii="Times New Roman" w:hAnsi="Times New Roman"/>
                <w:sz w:val="24"/>
                <w:szCs w:val="24"/>
              </w:rPr>
              <w:t>Сектор ИКТ</w:t>
            </w:r>
          </w:p>
        </w:tc>
        <w:tc>
          <w:tcPr>
            <w:tcW w:w="1292" w:type="dxa"/>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center"/>
              <w:rPr>
                <w:rFonts w:ascii="Times New Roman" w:hAnsi="Times New Roman"/>
                <w:sz w:val="24"/>
                <w:szCs w:val="24"/>
              </w:rPr>
            </w:pPr>
            <w:r w:rsidRPr="00361C06">
              <w:rPr>
                <w:rFonts w:ascii="Times New Roman" w:hAnsi="Times New Roman"/>
                <w:sz w:val="24"/>
                <w:szCs w:val="24"/>
              </w:rPr>
              <w:t>единиц</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3 962</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4 492</w:t>
            </w:r>
          </w:p>
        </w:tc>
        <w:tc>
          <w:tcPr>
            <w:tcW w:w="10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4 996</w:t>
            </w:r>
          </w:p>
        </w:tc>
      </w:tr>
      <w:tr w:rsidR="009D4980" w:rsidRPr="00BB2940">
        <w:trPr>
          <w:trHeight w:val="20"/>
        </w:trPr>
        <w:tc>
          <w:tcPr>
            <w:tcW w:w="59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D4980" w:rsidRPr="00BB2940" w:rsidRDefault="00E94DA9">
            <w:pPr>
              <w:rPr>
                <w:rFonts w:ascii="Times New Roman" w:hAnsi="Times New Roman"/>
                <w:sz w:val="24"/>
                <w:szCs w:val="24"/>
              </w:rPr>
            </w:pPr>
            <w:r w:rsidRPr="00BB2940">
              <w:rPr>
                <w:rFonts w:ascii="Times New Roman" w:hAnsi="Times New Roman"/>
                <w:sz w:val="24"/>
                <w:szCs w:val="24"/>
              </w:rPr>
              <w:t xml:space="preserve">из него отрасль информационных технологий </w:t>
            </w:r>
          </w:p>
        </w:tc>
        <w:tc>
          <w:tcPr>
            <w:tcW w:w="1292" w:type="dxa"/>
            <w:vMerge/>
            <w:tcBorders>
              <w:top w:val="single" w:sz="4" w:space="0" w:color="000000"/>
              <w:left w:val="single" w:sz="4" w:space="0" w:color="000000"/>
              <w:right w:val="single" w:sz="4" w:space="0" w:color="000000"/>
            </w:tcBorders>
            <w:tcMar>
              <w:top w:w="0" w:type="dxa"/>
              <w:left w:w="108" w:type="dxa"/>
              <w:bottom w:w="0" w:type="dxa"/>
              <w:right w:w="108" w:type="dxa"/>
            </w:tcMar>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2 323</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2 619</w:t>
            </w:r>
          </w:p>
        </w:tc>
        <w:tc>
          <w:tcPr>
            <w:tcW w:w="10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3 123</w:t>
            </w:r>
          </w:p>
        </w:tc>
      </w:tr>
      <w:tr w:rsidR="009D4980" w:rsidRPr="00BB2940">
        <w:trPr>
          <w:trHeight w:val="20"/>
        </w:trPr>
        <w:tc>
          <w:tcPr>
            <w:tcW w:w="59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D4980" w:rsidRPr="00BB2940" w:rsidRDefault="00E94DA9">
            <w:pPr>
              <w:rPr>
                <w:rFonts w:ascii="Times New Roman" w:hAnsi="Times New Roman"/>
                <w:sz w:val="24"/>
                <w:szCs w:val="24"/>
              </w:rPr>
            </w:pPr>
            <w:r w:rsidRPr="00BB2940">
              <w:rPr>
                <w:rFonts w:ascii="Times New Roman" w:hAnsi="Times New Roman"/>
                <w:sz w:val="24"/>
                <w:szCs w:val="24"/>
              </w:rPr>
              <w:t xml:space="preserve">сектор контента и средств массовой информации </w:t>
            </w:r>
          </w:p>
        </w:tc>
        <w:tc>
          <w:tcPr>
            <w:tcW w:w="1292" w:type="dxa"/>
            <w:vMerge/>
            <w:tcBorders>
              <w:top w:val="single" w:sz="4" w:space="0" w:color="000000"/>
              <w:left w:val="single" w:sz="4" w:space="0" w:color="000000"/>
              <w:right w:val="single" w:sz="4" w:space="0" w:color="000000"/>
            </w:tcBorders>
            <w:tcMar>
              <w:top w:w="0" w:type="dxa"/>
              <w:left w:w="108" w:type="dxa"/>
              <w:bottom w:w="0" w:type="dxa"/>
              <w:right w:w="108" w:type="dxa"/>
            </w:tcMar>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998</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987</w:t>
            </w:r>
          </w:p>
        </w:tc>
        <w:tc>
          <w:tcPr>
            <w:tcW w:w="10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968</w:t>
            </w:r>
          </w:p>
        </w:tc>
      </w:tr>
      <w:tr w:rsidR="009D4980" w:rsidRPr="00BB2940">
        <w:trPr>
          <w:trHeight w:val="20"/>
        </w:trPr>
        <w:tc>
          <w:tcPr>
            <w:tcW w:w="59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D4980" w:rsidRPr="00BB2940" w:rsidRDefault="00E94DA9">
            <w:pPr>
              <w:rPr>
                <w:rFonts w:ascii="Times New Roman" w:hAnsi="Times New Roman"/>
                <w:sz w:val="24"/>
                <w:szCs w:val="24"/>
              </w:rPr>
            </w:pPr>
            <w:r w:rsidRPr="00BB2940">
              <w:rPr>
                <w:rFonts w:ascii="Times New Roman" w:hAnsi="Times New Roman"/>
                <w:sz w:val="24"/>
                <w:szCs w:val="24"/>
              </w:rPr>
              <w:t>Число организаций–резидентов Парка высоких технологий</w:t>
            </w:r>
          </w:p>
        </w:tc>
        <w:tc>
          <w:tcPr>
            <w:tcW w:w="1292" w:type="dxa"/>
            <w:vMerge/>
            <w:tcBorders>
              <w:top w:val="single" w:sz="4" w:space="0" w:color="000000"/>
              <w:left w:val="single" w:sz="4" w:space="0" w:color="000000"/>
              <w:right w:val="single" w:sz="4" w:space="0" w:color="000000"/>
            </w:tcBorders>
            <w:tcMar>
              <w:top w:w="0" w:type="dxa"/>
              <w:left w:w="108" w:type="dxa"/>
              <w:bottom w:w="0" w:type="dxa"/>
              <w:right w:w="108" w:type="dxa"/>
            </w:tcMar>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161</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191</w:t>
            </w:r>
          </w:p>
        </w:tc>
        <w:tc>
          <w:tcPr>
            <w:tcW w:w="10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454</w:t>
            </w:r>
          </w:p>
        </w:tc>
      </w:tr>
      <w:tr w:rsidR="009D4980" w:rsidRPr="00BB2940">
        <w:trPr>
          <w:trHeight w:val="20"/>
        </w:trPr>
        <w:tc>
          <w:tcPr>
            <w:tcW w:w="59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Количество инновационно-активных организаций в промышленности всего</w:t>
            </w:r>
          </w:p>
        </w:tc>
        <w:tc>
          <w:tcPr>
            <w:tcW w:w="1292" w:type="dxa"/>
            <w:vMerge/>
            <w:tcBorders>
              <w:top w:val="single" w:sz="4" w:space="0" w:color="000000"/>
              <w:left w:val="single" w:sz="4" w:space="0" w:color="000000"/>
              <w:right w:val="single" w:sz="4" w:space="0" w:color="000000"/>
            </w:tcBorders>
            <w:tcMar>
              <w:top w:w="0" w:type="dxa"/>
              <w:left w:w="108" w:type="dxa"/>
              <w:bottom w:w="0" w:type="dxa"/>
              <w:right w:w="108" w:type="dxa"/>
            </w:tcMar>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345</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347</w:t>
            </w:r>
          </w:p>
        </w:tc>
        <w:tc>
          <w:tcPr>
            <w:tcW w:w="10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380</w:t>
            </w:r>
          </w:p>
        </w:tc>
      </w:tr>
    </w:tbl>
    <w:p w:rsidR="009D4980" w:rsidRPr="00BB2940" w:rsidRDefault="00E94DA9">
      <w:pPr>
        <w:spacing w:after="0" w:line="240" w:lineRule="auto"/>
        <w:ind w:firstLine="709"/>
        <w:jc w:val="both"/>
        <w:rPr>
          <w:i/>
          <w:szCs w:val="24"/>
        </w:rPr>
      </w:pPr>
      <w:r w:rsidRPr="00BB2940">
        <w:rPr>
          <w:i/>
          <w:szCs w:val="24"/>
        </w:rPr>
        <w:t>Примечание: источник - [1].</w:t>
      </w:r>
    </w:p>
    <w:p w:rsidR="009D4980" w:rsidRPr="00BB2940" w:rsidRDefault="009D4980">
      <w:pPr>
        <w:spacing w:after="0" w:line="240" w:lineRule="auto"/>
        <w:jc w:val="both"/>
        <w:rPr>
          <w:szCs w:val="24"/>
        </w:rPr>
      </w:pPr>
    </w:p>
    <w:p w:rsidR="009D4980" w:rsidRPr="00BB2940" w:rsidRDefault="00E94DA9">
      <w:pPr>
        <w:spacing w:after="0" w:line="240" w:lineRule="auto"/>
        <w:ind w:firstLine="566"/>
        <w:jc w:val="both"/>
        <w:rPr>
          <w:szCs w:val="24"/>
        </w:rPr>
      </w:pPr>
      <w:r w:rsidRPr="00BB2940">
        <w:rPr>
          <w:szCs w:val="24"/>
        </w:rPr>
        <w:t>Можно видеть положительную динамику роста численности организаций, что служит выводом о том, что на рынке есть высокая востребованность в продукции и услугах организаций цифрового и инновационного направления.</w:t>
      </w:r>
    </w:p>
    <w:p w:rsidR="009D4980" w:rsidRPr="00BB2940" w:rsidRDefault="00E94DA9">
      <w:pPr>
        <w:spacing w:after="0" w:line="240" w:lineRule="auto"/>
        <w:ind w:firstLine="566"/>
        <w:jc w:val="both"/>
        <w:rPr>
          <w:szCs w:val="24"/>
        </w:rPr>
      </w:pPr>
      <w:r w:rsidRPr="00BB2940">
        <w:rPr>
          <w:szCs w:val="24"/>
        </w:rPr>
        <w:t>Темп прироста числа организаций сектора ИКТ за три года составил 26 %. Среди сектора ИКТ наибольшую долю занимает отрасль информационных технологий (2018 год – 62,5 %)  и демонстрирует положительную динамику прироста в 34 % за исследуемый период. В то время как сектор СМИ постепенно теряет свою степень влияния, в 2018 году удельный вес составил 19,3 %, тогда как в 2016 году этот показатель составлял 25,1 %.</w:t>
      </w:r>
    </w:p>
    <w:p w:rsidR="009D4980" w:rsidRPr="00BB2940" w:rsidRDefault="00E94DA9">
      <w:pPr>
        <w:spacing w:after="0" w:line="240" w:lineRule="auto"/>
        <w:ind w:firstLine="566"/>
        <w:jc w:val="both"/>
        <w:rPr>
          <w:szCs w:val="24"/>
        </w:rPr>
      </w:pPr>
      <w:r w:rsidRPr="00BB2940">
        <w:rPr>
          <w:szCs w:val="24"/>
        </w:rPr>
        <w:t xml:space="preserve">Значение числа инновационно-активных организаций также имеет положительный темп прироста за три года равный  10 %. </w:t>
      </w:r>
    </w:p>
    <w:p w:rsidR="009D4980" w:rsidRPr="00BB2940" w:rsidRDefault="00E94DA9">
      <w:pPr>
        <w:spacing w:after="0" w:line="240" w:lineRule="auto"/>
        <w:ind w:firstLine="566"/>
        <w:jc w:val="both"/>
        <w:rPr>
          <w:szCs w:val="24"/>
        </w:rPr>
      </w:pPr>
      <w:r w:rsidRPr="00BB2940">
        <w:rPr>
          <w:szCs w:val="24"/>
        </w:rPr>
        <w:t>Первым по своей значимости из основных субъектов действующей инновационной инфраструктуры Республики Беларусь является Парк Высоких Технологий. Число организаций ПВТ увеличилось на 293 единицы, а темп прироста составил –  181,9 %.</w:t>
      </w:r>
    </w:p>
    <w:p w:rsidR="009D4980" w:rsidRPr="00BB2940" w:rsidRDefault="009D4980">
      <w:pPr>
        <w:spacing w:after="0" w:line="240" w:lineRule="auto"/>
        <w:jc w:val="both"/>
        <w:rPr>
          <w:color w:val="000000"/>
          <w:szCs w:val="24"/>
        </w:rPr>
      </w:pPr>
    </w:p>
    <w:p w:rsidR="009D4980" w:rsidRPr="00BB2940" w:rsidRDefault="00E94DA9">
      <w:pPr>
        <w:spacing w:after="0" w:line="240" w:lineRule="auto"/>
        <w:jc w:val="right"/>
        <w:rPr>
          <w:i/>
          <w:color w:val="000000"/>
          <w:szCs w:val="24"/>
        </w:rPr>
      </w:pPr>
      <w:r w:rsidRPr="00BB2940">
        <w:rPr>
          <w:i/>
          <w:color w:val="000000"/>
          <w:szCs w:val="24"/>
        </w:rPr>
        <w:t>Таблица 7</w:t>
      </w:r>
    </w:p>
    <w:p w:rsidR="009D4980" w:rsidRPr="00BB2940" w:rsidRDefault="00E94DA9">
      <w:pPr>
        <w:spacing w:after="0" w:line="240" w:lineRule="auto"/>
        <w:jc w:val="center"/>
        <w:rPr>
          <w:szCs w:val="24"/>
        </w:rPr>
      </w:pPr>
      <w:r w:rsidRPr="00BB2940">
        <w:rPr>
          <w:color w:val="000000"/>
          <w:szCs w:val="24"/>
        </w:rPr>
        <w:t>Объем отгруженной инновационной продукции организациями</w:t>
      </w:r>
    </w:p>
    <w:tbl>
      <w:tblPr>
        <w:tblStyle w:val="a7"/>
        <w:tblW w:w="9962"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00" w:firstRow="0" w:lastRow="0" w:firstColumn="0" w:lastColumn="0" w:noHBand="0" w:noVBand="1"/>
      </w:tblPr>
      <w:tblGrid>
        <w:gridCol w:w="6090"/>
        <w:gridCol w:w="1777"/>
        <w:gridCol w:w="696"/>
        <w:gridCol w:w="703"/>
        <w:gridCol w:w="696"/>
      </w:tblGrid>
      <w:tr w:rsidR="009D4980" w:rsidRPr="00BB2940">
        <w:trPr>
          <w:trHeight w:val="340"/>
        </w:trPr>
        <w:tc>
          <w:tcPr>
            <w:tcW w:w="6090"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sz w:val="24"/>
                <w:szCs w:val="24"/>
              </w:rPr>
              <w:t>Наименование показателя</w:t>
            </w:r>
          </w:p>
        </w:tc>
        <w:tc>
          <w:tcPr>
            <w:tcW w:w="1777" w:type="dxa"/>
            <w:tcBorders>
              <w:top w:val="single" w:sz="4" w:space="0" w:color="000000"/>
              <w:left w:val="single" w:sz="4" w:space="0" w:color="000000"/>
              <w:bottom w:val="single" w:sz="4" w:space="0" w:color="000000"/>
              <w:right w:val="single" w:sz="4" w:space="0" w:color="000000"/>
            </w:tcBorders>
          </w:tcPr>
          <w:p w:rsidR="009D4980" w:rsidRPr="00BB2940" w:rsidRDefault="00E94DA9">
            <w:pPr>
              <w:rPr>
                <w:rFonts w:ascii="Times New Roman" w:hAnsi="Times New Roman"/>
                <w:sz w:val="24"/>
                <w:szCs w:val="24"/>
              </w:rPr>
            </w:pPr>
            <w:r w:rsidRPr="00BB2940">
              <w:rPr>
                <w:rFonts w:ascii="Times New Roman" w:hAnsi="Times New Roman"/>
                <w:sz w:val="24"/>
                <w:szCs w:val="24"/>
              </w:rPr>
              <w:t>Единица измерения</w:t>
            </w:r>
          </w:p>
        </w:tc>
        <w:tc>
          <w:tcPr>
            <w:tcW w:w="696"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rPr>
                <w:rFonts w:ascii="Times New Roman" w:hAnsi="Times New Roman"/>
                <w:sz w:val="24"/>
                <w:szCs w:val="24"/>
              </w:rPr>
            </w:pPr>
            <w:r w:rsidRPr="00BB2940">
              <w:rPr>
                <w:rFonts w:ascii="Times New Roman" w:hAnsi="Times New Roman"/>
                <w:sz w:val="24"/>
                <w:szCs w:val="24"/>
              </w:rPr>
              <w:t>2016</w:t>
            </w:r>
          </w:p>
        </w:tc>
        <w:tc>
          <w:tcPr>
            <w:tcW w:w="703"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widowControl/>
              <w:jc w:val="center"/>
              <w:rPr>
                <w:rFonts w:ascii="Times New Roman" w:hAnsi="Times New Roman"/>
                <w:sz w:val="24"/>
                <w:szCs w:val="24"/>
              </w:rPr>
            </w:pPr>
            <w:r w:rsidRPr="00BB2940">
              <w:rPr>
                <w:rFonts w:ascii="Times New Roman" w:hAnsi="Times New Roman"/>
                <w:sz w:val="24"/>
                <w:szCs w:val="24"/>
              </w:rPr>
              <w:t>2017</w:t>
            </w:r>
          </w:p>
        </w:tc>
        <w:tc>
          <w:tcPr>
            <w:tcW w:w="696"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rPr>
                <w:rFonts w:ascii="Times New Roman" w:hAnsi="Times New Roman"/>
                <w:sz w:val="24"/>
                <w:szCs w:val="24"/>
              </w:rPr>
            </w:pPr>
            <w:r w:rsidRPr="00BB2940">
              <w:rPr>
                <w:rFonts w:ascii="Times New Roman" w:hAnsi="Times New Roman"/>
                <w:sz w:val="24"/>
                <w:szCs w:val="24"/>
              </w:rPr>
              <w:t>2018</w:t>
            </w:r>
          </w:p>
        </w:tc>
      </w:tr>
      <w:tr w:rsidR="009D4980" w:rsidRPr="00BB2940">
        <w:trPr>
          <w:trHeight w:val="562"/>
        </w:trPr>
        <w:tc>
          <w:tcPr>
            <w:tcW w:w="6090" w:type="dxa"/>
            <w:tcBorders>
              <w:top w:val="single" w:sz="4" w:space="0" w:color="000000"/>
              <w:left w:val="single" w:sz="4" w:space="0" w:color="000000"/>
              <w:right w:val="single" w:sz="4" w:space="0" w:color="000000"/>
            </w:tcBorders>
            <w:vAlign w:val="center"/>
          </w:tcPr>
          <w:p w:rsidR="009D4980" w:rsidRPr="00BB2940" w:rsidRDefault="00E94DA9">
            <w:pPr>
              <w:jc w:val="both"/>
              <w:rPr>
                <w:rFonts w:ascii="Times New Roman" w:hAnsi="Times New Roman"/>
                <w:sz w:val="24"/>
                <w:szCs w:val="24"/>
              </w:rPr>
            </w:pPr>
            <w:r w:rsidRPr="00BB2940">
              <w:rPr>
                <w:rFonts w:ascii="Times New Roman" w:hAnsi="Times New Roman"/>
                <w:color w:val="000000"/>
                <w:sz w:val="24"/>
                <w:szCs w:val="24"/>
              </w:rPr>
              <w:t>Удельный вес в общем объеме отгруженной инновационной продукции промышленности – всего</w:t>
            </w:r>
          </w:p>
        </w:tc>
        <w:tc>
          <w:tcPr>
            <w:tcW w:w="1777" w:type="dxa"/>
            <w:vMerge w:val="restart"/>
            <w:tcBorders>
              <w:top w:val="single" w:sz="4" w:space="0" w:color="000000"/>
              <w:left w:val="single" w:sz="4" w:space="0" w:color="000000"/>
              <w:right w:val="single" w:sz="4" w:space="0" w:color="000000"/>
            </w:tcBorders>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процентов</w:t>
            </w:r>
          </w:p>
        </w:tc>
        <w:tc>
          <w:tcPr>
            <w:tcW w:w="696" w:type="dxa"/>
            <w:tcBorders>
              <w:top w:val="single" w:sz="4" w:space="0" w:color="000000"/>
              <w:left w:val="single" w:sz="4" w:space="0" w:color="000000"/>
              <w:right w:val="single" w:sz="4" w:space="0" w:color="000000"/>
            </w:tcBorders>
            <w:vAlign w:val="center"/>
          </w:tcPr>
          <w:p w:rsidR="009D4980" w:rsidRPr="00BB2940" w:rsidRDefault="00E94DA9">
            <w:pPr>
              <w:jc w:val="center"/>
              <w:rPr>
                <w:rFonts w:ascii="Times New Roman" w:hAnsi="Times New Roman"/>
                <w:sz w:val="24"/>
                <w:szCs w:val="24"/>
              </w:rPr>
            </w:pPr>
            <w:r w:rsidRPr="00BB2940">
              <w:rPr>
                <w:rFonts w:ascii="Times New Roman" w:hAnsi="Times New Roman"/>
                <w:color w:val="000000"/>
                <w:sz w:val="24"/>
                <w:szCs w:val="24"/>
              </w:rPr>
              <w:t>16,3</w:t>
            </w:r>
          </w:p>
        </w:tc>
        <w:tc>
          <w:tcPr>
            <w:tcW w:w="703" w:type="dxa"/>
            <w:tcBorders>
              <w:top w:val="single" w:sz="4" w:space="0" w:color="000000"/>
              <w:left w:val="single" w:sz="4" w:space="0" w:color="000000"/>
              <w:right w:val="single" w:sz="4" w:space="0" w:color="000000"/>
            </w:tcBorders>
            <w:vAlign w:val="center"/>
          </w:tcPr>
          <w:p w:rsidR="009D4980" w:rsidRPr="00BB2940" w:rsidRDefault="00E94DA9">
            <w:pPr>
              <w:jc w:val="center"/>
              <w:rPr>
                <w:rFonts w:ascii="Times New Roman" w:hAnsi="Times New Roman"/>
                <w:sz w:val="24"/>
                <w:szCs w:val="24"/>
              </w:rPr>
            </w:pPr>
            <w:r w:rsidRPr="00BB2940">
              <w:rPr>
                <w:rFonts w:ascii="Times New Roman" w:hAnsi="Times New Roman"/>
                <w:color w:val="000000"/>
                <w:sz w:val="24"/>
                <w:szCs w:val="24"/>
              </w:rPr>
              <w:t>17,4</w:t>
            </w:r>
          </w:p>
        </w:tc>
        <w:tc>
          <w:tcPr>
            <w:tcW w:w="696" w:type="dxa"/>
            <w:tcBorders>
              <w:top w:val="single" w:sz="4" w:space="0" w:color="000000"/>
              <w:left w:val="single" w:sz="4" w:space="0" w:color="000000"/>
              <w:right w:val="single" w:sz="4" w:space="0" w:color="000000"/>
            </w:tcBorders>
            <w:vAlign w:val="center"/>
          </w:tcPr>
          <w:p w:rsidR="009D4980" w:rsidRPr="00BB2940" w:rsidRDefault="00E94DA9">
            <w:pPr>
              <w:jc w:val="center"/>
              <w:rPr>
                <w:rFonts w:ascii="Times New Roman" w:hAnsi="Times New Roman"/>
                <w:sz w:val="24"/>
                <w:szCs w:val="24"/>
              </w:rPr>
            </w:pPr>
            <w:r w:rsidRPr="00BB2940">
              <w:rPr>
                <w:rFonts w:ascii="Times New Roman" w:hAnsi="Times New Roman"/>
                <w:color w:val="000000"/>
                <w:sz w:val="24"/>
                <w:szCs w:val="24"/>
              </w:rPr>
              <w:t>18,6</w:t>
            </w:r>
          </w:p>
        </w:tc>
      </w:tr>
      <w:tr w:rsidR="009D4980" w:rsidRPr="00BB2940">
        <w:trPr>
          <w:trHeight w:val="20"/>
        </w:trPr>
        <w:tc>
          <w:tcPr>
            <w:tcW w:w="6090" w:type="dxa"/>
            <w:tcBorders>
              <w:top w:val="single" w:sz="4" w:space="0" w:color="000000"/>
              <w:left w:val="single" w:sz="4" w:space="0" w:color="000000"/>
              <w:bottom w:val="single" w:sz="4" w:space="0" w:color="000000"/>
              <w:right w:val="single" w:sz="4" w:space="0" w:color="000000"/>
            </w:tcBorders>
          </w:tcPr>
          <w:p w:rsidR="009D4980" w:rsidRPr="00BB2940" w:rsidRDefault="00E94DA9">
            <w:pPr>
              <w:rPr>
                <w:rFonts w:ascii="Times New Roman" w:hAnsi="Times New Roman"/>
                <w:sz w:val="24"/>
                <w:szCs w:val="24"/>
              </w:rPr>
            </w:pPr>
            <w:r w:rsidRPr="00BB2940">
              <w:rPr>
                <w:rFonts w:ascii="Times New Roman" w:hAnsi="Times New Roman"/>
                <w:sz w:val="24"/>
                <w:szCs w:val="24"/>
              </w:rPr>
              <w:t>Удельный вес экспорта услуг сферы ИКТ в общем объеме экспорта услуг</w:t>
            </w:r>
          </w:p>
        </w:tc>
        <w:tc>
          <w:tcPr>
            <w:tcW w:w="1777" w:type="dxa"/>
            <w:vMerge/>
            <w:tcBorders>
              <w:top w:val="single" w:sz="4" w:space="0" w:color="000000"/>
              <w:left w:val="single" w:sz="4" w:space="0" w:color="000000"/>
              <w:right w:val="single" w:sz="4" w:space="0" w:color="000000"/>
            </w:tcBorders>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696"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17,0</w:t>
            </w:r>
          </w:p>
        </w:tc>
        <w:tc>
          <w:tcPr>
            <w:tcW w:w="703"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18,6</w:t>
            </w:r>
          </w:p>
        </w:tc>
        <w:tc>
          <w:tcPr>
            <w:tcW w:w="696"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21,2</w:t>
            </w:r>
          </w:p>
        </w:tc>
      </w:tr>
      <w:tr w:rsidR="009D4980" w:rsidRPr="00BB2940">
        <w:trPr>
          <w:trHeight w:val="20"/>
        </w:trPr>
        <w:tc>
          <w:tcPr>
            <w:tcW w:w="6090" w:type="dxa"/>
            <w:tcBorders>
              <w:top w:val="single" w:sz="4" w:space="0" w:color="000000"/>
              <w:left w:val="single" w:sz="4" w:space="0" w:color="000000"/>
              <w:bottom w:val="single" w:sz="4" w:space="0" w:color="000000"/>
              <w:right w:val="single" w:sz="4" w:space="0" w:color="000000"/>
            </w:tcBorders>
          </w:tcPr>
          <w:p w:rsidR="009D4980" w:rsidRPr="00BB2940" w:rsidRDefault="00E94DA9">
            <w:pPr>
              <w:rPr>
                <w:rFonts w:ascii="Times New Roman" w:hAnsi="Times New Roman"/>
                <w:sz w:val="24"/>
                <w:szCs w:val="24"/>
              </w:rPr>
            </w:pPr>
            <w:r w:rsidRPr="00BB2940">
              <w:rPr>
                <w:rFonts w:ascii="Times New Roman" w:hAnsi="Times New Roman"/>
                <w:sz w:val="24"/>
                <w:szCs w:val="24"/>
              </w:rPr>
              <w:t>Удельный вес импорта услуг сферы ИКТ в общем объеме импорта услуг</w:t>
            </w:r>
          </w:p>
        </w:tc>
        <w:tc>
          <w:tcPr>
            <w:tcW w:w="1777" w:type="dxa"/>
            <w:vMerge/>
            <w:tcBorders>
              <w:top w:val="single" w:sz="4" w:space="0" w:color="000000"/>
              <w:left w:val="single" w:sz="4" w:space="0" w:color="000000"/>
              <w:right w:val="single" w:sz="4" w:space="0" w:color="000000"/>
            </w:tcBorders>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696"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5,5</w:t>
            </w:r>
          </w:p>
        </w:tc>
        <w:tc>
          <w:tcPr>
            <w:tcW w:w="703"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5,1</w:t>
            </w:r>
          </w:p>
        </w:tc>
        <w:tc>
          <w:tcPr>
            <w:tcW w:w="696"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5,5</w:t>
            </w:r>
          </w:p>
        </w:tc>
      </w:tr>
      <w:tr w:rsidR="009D4980" w:rsidRPr="00BB2940">
        <w:trPr>
          <w:trHeight w:val="20"/>
        </w:trPr>
        <w:tc>
          <w:tcPr>
            <w:tcW w:w="6090" w:type="dxa"/>
            <w:tcBorders>
              <w:top w:val="single" w:sz="4" w:space="0" w:color="000000"/>
              <w:left w:val="single" w:sz="4" w:space="0" w:color="000000"/>
              <w:bottom w:val="single" w:sz="4" w:space="0" w:color="000000"/>
              <w:right w:val="single" w:sz="4" w:space="0" w:color="000000"/>
            </w:tcBorders>
          </w:tcPr>
          <w:p w:rsidR="009D4980" w:rsidRPr="00BB2940" w:rsidRDefault="00E94DA9">
            <w:pPr>
              <w:rPr>
                <w:rFonts w:ascii="Times New Roman" w:hAnsi="Times New Roman"/>
                <w:sz w:val="24"/>
                <w:szCs w:val="24"/>
              </w:rPr>
            </w:pPr>
            <w:r w:rsidRPr="00BB2940">
              <w:rPr>
                <w:rFonts w:ascii="Times New Roman" w:hAnsi="Times New Roman"/>
                <w:sz w:val="24"/>
                <w:szCs w:val="24"/>
              </w:rPr>
              <w:t>Удельный вес экспорта товаров сферы ИКТ в общем объеме экспорта товаров</w:t>
            </w:r>
          </w:p>
        </w:tc>
        <w:tc>
          <w:tcPr>
            <w:tcW w:w="1777" w:type="dxa"/>
            <w:vMerge/>
            <w:tcBorders>
              <w:top w:val="single" w:sz="4" w:space="0" w:color="000000"/>
              <w:left w:val="single" w:sz="4" w:space="0" w:color="000000"/>
              <w:right w:val="single" w:sz="4" w:space="0" w:color="000000"/>
            </w:tcBorders>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696"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1,1</w:t>
            </w:r>
          </w:p>
        </w:tc>
        <w:tc>
          <w:tcPr>
            <w:tcW w:w="703"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1,0</w:t>
            </w:r>
          </w:p>
        </w:tc>
        <w:tc>
          <w:tcPr>
            <w:tcW w:w="696"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1,0</w:t>
            </w:r>
          </w:p>
        </w:tc>
      </w:tr>
      <w:tr w:rsidR="009D4980" w:rsidRPr="00BB2940">
        <w:trPr>
          <w:trHeight w:val="20"/>
        </w:trPr>
        <w:tc>
          <w:tcPr>
            <w:tcW w:w="6090" w:type="dxa"/>
            <w:tcBorders>
              <w:top w:val="single" w:sz="4" w:space="0" w:color="000000"/>
              <w:left w:val="single" w:sz="4" w:space="0" w:color="000000"/>
              <w:bottom w:val="single" w:sz="4" w:space="0" w:color="000000"/>
              <w:right w:val="single" w:sz="4" w:space="0" w:color="000000"/>
            </w:tcBorders>
          </w:tcPr>
          <w:p w:rsidR="009D4980" w:rsidRPr="00BB2940" w:rsidRDefault="00E94DA9">
            <w:pPr>
              <w:rPr>
                <w:rFonts w:ascii="Times New Roman" w:hAnsi="Times New Roman"/>
                <w:sz w:val="24"/>
                <w:szCs w:val="24"/>
              </w:rPr>
            </w:pPr>
            <w:r w:rsidRPr="00BB2940">
              <w:rPr>
                <w:rFonts w:ascii="Times New Roman" w:hAnsi="Times New Roman"/>
                <w:sz w:val="24"/>
                <w:szCs w:val="24"/>
              </w:rPr>
              <w:t>Удельный вес импорта товаров сферы ИКТ в общем объеме импорта товаров</w:t>
            </w:r>
          </w:p>
        </w:tc>
        <w:tc>
          <w:tcPr>
            <w:tcW w:w="1777" w:type="dxa"/>
            <w:vMerge/>
            <w:tcBorders>
              <w:top w:val="single" w:sz="4" w:space="0" w:color="000000"/>
              <w:left w:val="single" w:sz="4" w:space="0" w:color="000000"/>
              <w:right w:val="single" w:sz="4" w:space="0" w:color="000000"/>
            </w:tcBorders>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696"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3,3</w:t>
            </w:r>
          </w:p>
        </w:tc>
        <w:tc>
          <w:tcPr>
            <w:tcW w:w="703"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3,3</w:t>
            </w:r>
          </w:p>
        </w:tc>
        <w:tc>
          <w:tcPr>
            <w:tcW w:w="696" w:type="dxa"/>
            <w:tcBorders>
              <w:top w:val="single" w:sz="4" w:space="0" w:color="000000"/>
              <w:left w:val="single" w:sz="4" w:space="0" w:color="000000"/>
              <w:bottom w:val="single" w:sz="4" w:space="0" w:color="000000"/>
              <w:right w:val="single" w:sz="4" w:space="0" w:color="000000"/>
            </w:tcBorders>
            <w:vAlign w:val="center"/>
          </w:tcPr>
          <w:p w:rsidR="009D4980" w:rsidRPr="00BB2940" w:rsidRDefault="00E94DA9">
            <w:pPr>
              <w:jc w:val="center"/>
              <w:rPr>
                <w:rFonts w:ascii="Times New Roman" w:hAnsi="Times New Roman"/>
                <w:sz w:val="24"/>
                <w:szCs w:val="24"/>
              </w:rPr>
            </w:pPr>
            <w:r w:rsidRPr="00BB2940">
              <w:rPr>
                <w:rFonts w:ascii="Times New Roman" w:hAnsi="Times New Roman"/>
                <w:sz w:val="24"/>
                <w:szCs w:val="24"/>
              </w:rPr>
              <w:t>3,7</w:t>
            </w:r>
          </w:p>
        </w:tc>
      </w:tr>
    </w:tbl>
    <w:p w:rsidR="009D4980" w:rsidRPr="00BB2940" w:rsidRDefault="00E94DA9">
      <w:pPr>
        <w:spacing w:after="0" w:line="240" w:lineRule="auto"/>
        <w:ind w:firstLine="709"/>
        <w:jc w:val="both"/>
        <w:rPr>
          <w:i/>
          <w:szCs w:val="24"/>
        </w:rPr>
      </w:pPr>
      <w:r w:rsidRPr="00BB2940">
        <w:rPr>
          <w:i/>
          <w:szCs w:val="24"/>
        </w:rPr>
        <w:t>Примечание: источник - [1].</w:t>
      </w:r>
    </w:p>
    <w:p w:rsidR="009D4980" w:rsidRPr="00BB2940" w:rsidRDefault="009D4980">
      <w:pPr>
        <w:spacing w:after="0" w:line="240" w:lineRule="auto"/>
        <w:ind w:firstLine="709"/>
        <w:jc w:val="both"/>
        <w:rPr>
          <w:i/>
          <w:szCs w:val="24"/>
        </w:rPr>
      </w:pPr>
    </w:p>
    <w:p w:rsidR="009D4980" w:rsidRPr="00BB2940" w:rsidRDefault="00E94DA9">
      <w:pPr>
        <w:spacing w:after="0" w:line="240" w:lineRule="auto"/>
        <w:ind w:firstLine="709"/>
        <w:jc w:val="both"/>
        <w:rPr>
          <w:szCs w:val="24"/>
        </w:rPr>
      </w:pPr>
      <w:r w:rsidRPr="00BB2940">
        <w:rPr>
          <w:color w:val="000000"/>
          <w:szCs w:val="24"/>
        </w:rPr>
        <w:t>Удельный вес в общем объеме отгруженной инновационной продукции промышленности показывает положительную динамику, как и значение показателя по сектору ИКТ.  За три года темп прироста  составил 14,1 %. Рост инновационной продукции имеет положительное влияние на рост спроса со стороны потребителей, что положительно влияет на развитие цифровой экономики.</w:t>
      </w:r>
    </w:p>
    <w:p w:rsidR="009D4980" w:rsidRPr="00BB2940" w:rsidRDefault="00E94DA9">
      <w:pPr>
        <w:spacing w:after="0" w:line="240" w:lineRule="auto"/>
        <w:ind w:firstLine="709"/>
        <w:jc w:val="both"/>
        <w:rPr>
          <w:szCs w:val="24"/>
        </w:rPr>
      </w:pPr>
      <w:r w:rsidRPr="00BB2940">
        <w:rPr>
          <w:szCs w:val="24"/>
        </w:rPr>
        <w:lastRenderedPageBreak/>
        <w:t>Удельный вес экспорта услуг сектора ИКТ выражен больше, чем удельный вес экспорта товаров, что говорит о переходе производственной экономики к экономике оказания услуг, направленной в том числе и на оказания преимущественно цифровых услуг или связанных с инновационными технологиями. Стоит отметить, что удельный вес импорта услуг и товаров сферы ИКТ значительно меньше, чем доля экспорта</w:t>
      </w:r>
      <w:r w:rsidR="008663C5">
        <w:rPr>
          <w:szCs w:val="24"/>
        </w:rPr>
        <w:t xml:space="preserve">. </w:t>
      </w:r>
      <w:r w:rsidRPr="00BB2940">
        <w:rPr>
          <w:szCs w:val="24"/>
        </w:rPr>
        <w:t>Данная тенденция  имеет положительное влияние на рост показателя валовой добавленной стоимости.</w:t>
      </w:r>
    </w:p>
    <w:p w:rsidR="009D4980" w:rsidRPr="00BB2940" w:rsidRDefault="009D4980">
      <w:pPr>
        <w:spacing w:after="0" w:line="240" w:lineRule="auto"/>
        <w:jc w:val="right"/>
        <w:rPr>
          <w:szCs w:val="24"/>
        </w:rPr>
      </w:pPr>
    </w:p>
    <w:p w:rsidR="009D4980" w:rsidRPr="00BB2940" w:rsidRDefault="00E94DA9">
      <w:pPr>
        <w:spacing w:after="0" w:line="240" w:lineRule="auto"/>
        <w:jc w:val="right"/>
        <w:rPr>
          <w:i/>
          <w:szCs w:val="24"/>
        </w:rPr>
      </w:pPr>
      <w:r w:rsidRPr="00BB2940">
        <w:rPr>
          <w:i/>
          <w:szCs w:val="24"/>
        </w:rPr>
        <w:t>Таблица 8</w:t>
      </w:r>
    </w:p>
    <w:p w:rsidR="009D4980" w:rsidRPr="00BB2940" w:rsidRDefault="00E94DA9">
      <w:pPr>
        <w:spacing w:after="0" w:line="240" w:lineRule="auto"/>
        <w:jc w:val="center"/>
        <w:rPr>
          <w:szCs w:val="24"/>
        </w:rPr>
      </w:pPr>
      <w:r w:rsidRPr="00BB2940">
        <w:rPr>
          <w:szCs w:val="24"/>
        </w:rPr>
        <w:t>Показатели валовой добавленной стоимости</w:t>
      </w:r>
    </w:p>
    <w:tbl>
      <w:tblPr>
        <w:tblStyle w:val="a7"/>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5171"/>
        <w:gridCol w:w="1458"/>
        <w:gridCol w:w="992"/>
        <w:gridCol w:w="992"/>
        <w:gridCol w:w="1349"/>
      </w:tblGrid>
      <w:tr w:rsidR="009D4980" w:rsidRPr="00BB2940" w:rsidTr="00D2557A">
        <w:trPr>
          <w:trHeight w:val="57"/>
        </w:trPr>
        <w:tc>
          <w:tcPr>
            <w:tcW w:w="2595" w:type="pct"/>
          </w:tcPr>
          <w:p w:rsidR="009D4980" w:rsidRPr="00BB2940" w:rsidRDefault="00E94DA9">
            <w:pPr>
              <w:rPr>
                <w:rFonts w:ascii="Times New Roman" w:hAnsi="Times New Roman"/>
                <w:sz w:val="24"/>
                <w:szCs w:val="24"/>
              </w:rPr>
            </w:pPr>
            <w:r w:rsidRPr="00BB2940">
              <w:rPr>
                <w:rFonts w:ascii="Times New Roman" w:hAnsi="Times New Roman"/>
                <w:sz w:val="24"/>
                <w:szCs w:val="24"/>
              </w:rPr>
              <w:t>Наименование показателя</w:t>
            </w:r>
          </w:p>
        </w:tc>
        <w:tc>
          <w:tcPr>
            <w:tcW w:w="732" w:type="pct"/>
          </w:tcPr>
          <w:p w:rsidR="009D4980" w:rsidRPr="00BB2940" w:rsidRDefault="00E94DA9">
            <w:pPr>
              <w:rPr>
                <w:rFonts w:ascii="Times New Roman" w:hAnsi="Times New Roman"/>
                <w:sz w:val="24"/>
                <w:szCs w:val="24"/>
              </w:rPr>
            </w:pPr>
            <w:r w:rsidRPr="00BB2940">
              <w:rPr>
                <w:rFonts w:ascii="Times New Roman" w:hAnsi="Times New Roman"/>
                <w:sz w:val="24"/>
                <w:szCs w:val="24"/>
              </w:rPr>
              <w:t>Единица измерения</w:t>
            </w:r>
          </w:p>
        </w:tc>
        <w:tc>
          <w:tcPr>
            <w:tcW w:w="498" w:type="pct"/>
          </w:tcPr>
          <w:p w:rsidR="009D4980" w:rsidRPr="00BB2940" w:rsidRDefault="00E94DA9">
            <w:pPr>
              <w:rPr>
                <w:rFonts w:ascii="Times New Roman" w:hAnsi="Times New Roman"/>
                <w:sz w:val="24"/>
                <w:szCs w:val="24"/>
              </w:rPr>
            </w:pPr>
            <w:r w:rsidRPr="00BB2940">
              <w:rPr>
                <w:rFonts w:ascii="Times New Roman" w:hAnsi="Times New Roman"/>
                <w:sz w:val="24"/>
                <w:szCs w:val="24"/>
              </w:rPr>
              <w:t>2016</w:t>
            </w:r>
          </w:p>
        </w:tc>
        <w:tc>
          <w:tcPr>
            <w:tcW w:w="498" w:type="pct"/>
          </w:tcPr>
          <w:p w:rsidR="009D4980" w:rsidRPr="00BB2940" w:rsidRDefault="00E94DA9">
            <w:pPr>
              <w:rPr>
                <w:rFonts w:ascii="Times New Roman" w:hAnsi="Times New Roman"/>
                <w:sz w:val="24"/>
                <w:szCs w:val="24"/>
              </w:rPr>
            </w:pPr>
            <w:r w:rsidRPr="00BB2940">
              <w:rPr>
                <w:rFonts w:ascii="Times New Roman" w:hAnsi="Times New Roman"/>
                <w:sz w:val="24"/>
                <w:szCs w:val="24"/>
              </w:rPr>
              <w:t>2017</w:t>
            </w:r>
          </w:p>
        </w:tc>
        <w:tc>
          <w:tcPr>
            <w:tcW w:w="677" w:type="pct"/>
          </w:tcPr>
          <w:p w:rsidR="009D4980" w:rsidRPr="00BB2940" w:rsidRDefault="00E94DA9">
            <w:pPr>
              <w:rPr>
                <w:rFonts w:ascii="Times New Roman" w:hAnsi="Times New Roman"/>
                <w:sz w:val="24"/>
                <w:szCs w:val="24"/>
              </w:rPr>
            </w:pPr>
            <w:r w:rsidRPr="00BB2940">
              <w:rPr>
                <w:rFonts w:ascii="Times New Roman" w:hAnsi="Times New Roman"/>
                <w:sz w:val="24"/>
                <w:szCs w:val="24"/>
              </w:rPr>
              <w:t>2018</w:t>
            </w:r>
          </w:p>
        </w:tc>
      </w:tr>
      <w:tr w:rsidR="009D4980" w:rsidRPr="00BB2940" w:rsidTr="00D2557A">
        <w:trPr>
          <w:trHeight w:val="57"/>
        </w:trPr>
        <w:tc>
          <w:tcPr>
            <w:tcW w:w="2595" w:type="pct"/>
          </w:tcPr>
          <w:p w:rsidR="009D4980" w:rsidRPr="00BB2940" w:rsidRDefault="00D2557A">
            <w:pPr>
              <w:rPr>
                <w:rFonts w:ascii="Times New Roman" w:hAnsi="Times New Roman"/>
                <w:sz w:val="24"/>
                <w:szCs w:val="24"/>
              </w:rPr>
            </w:pPr>
            <w:r>
              <w:rPr>
                <w:rFonts w:ascii="Times New Roman" w:hAnsi="Times New Roman"/>
                <w:sz w:val="24"/>
                <w:szCs w:val="24"/>
              </w:rPr>
              <w:t xml:space="preserve">ВДС </w:t>
            </w:r>
            <w:r w:rsidR="00E94DA9" w:rsidRPr="00BB2940">
              <w:rPr>
                <w:rFonts w:ascii="Times New Roman" w:hAnsi="Times New Roman"/>
                <w:sz w:val="24"/>
                <w:szCs w:val="24"/>
              </w:rPr>
              <w:t>сектор ИКТ в текущих ценах</w:t>
            </w:r>
          </w:p>
        </w:tc>
        <w:tc>
          <w:tcPr>
            <w:tcW w:w="732" w:type="pct"/>
            <w:vMerge w:val="restart"/>
            <w:vAlign w:val="center"/>
          </w:tcPr>
          <w:p w:rsidR="009D4980" w:rsidRPr="00BB2940" w:rsidRDefault="00D2557A">
            <w:pPr>
              <w:jc w:val="center"/>
              <w:rPr>
                <w:rFonts w:ascii="Times New Roman" w:hAnsi="Times New Roman"/>
                <w:sz w:val="24"/>
                <w:szCs w:val="24"/>
              </w:rPr>
            </w:pPr>
            <w:r>
              <w:rPr>
                <w:rFonts w:ascii="Times New Roman" w:hAnsi="Times New Roman"/>
                <w:sz w:val="24"/>
                <w:szCs w:val="24"/>
              </w:rPr>
              <w:t xml:space="preserve">млн </w:t>
            </w:r>
            <w:r w:rsidR="00E94DA9" w:rsidRPr="00BB2940">
              <w:rPr>
                <w:rFonts w:ascii="Times New Roman" w:hAnsi="Times New Roman"/>
                <w:sz w:val="24"/>
                <w:szCs w:val="24"/>
              </w:rPr>
              <w:t>руб.</w:t>
            </w:r>
          </w:p>
        </w:tc>
        <w:tc>
          <w:tcPr>
            <w:tcW w:w="498" w:type="pct"/>
          </w:tcPr>
          <w:p w:rsidR="009D4980" w:rsidRPr="00BB2940" w:rsidRDefault="00E94DA9">
            <w:pPr>
              <w:rPr>
                <w:rFonts w:ascii="Times New Roman" w:hAnsi="Times New Roman"/>
                <w:sz w:val="24"/>
                <w:szCs w:val="24"/>
              </w:rPr>
            </w:pPr>
            <w:r w:rsidRPr="00BB2940">
              <w:rPr>
                <w:rFonts w:ascii="Times New Roman" w:hAnsi="Times New Roman"/>
                <w:sz w:val="24"/>
                <w:szCs w:val="24"/>
              </w:rPr>
              <w:t>42 655</w:t>
            </w:r>
          </w:p>
        </w:tc>
        <w:tc>
          <w:tcPr>
            <w:tcW w:w="498" w:type="pct"/>
          </w:tcPr>
          <w:p w:rsidR="009D4980" w:rsidRPr="00BB2940" w:rsidRDefault="00E94DA9">
            <w:pPr>
              <w:rPr>
                <w:rFonts w:ascii="Times New Roman" w:hAnsi="Times New Roman"/>
                <w:sz w:val="24"/>
                <w:szCs w:val="24"/>
              </w:rPr>
            </w:pPr>
            <w:r w:rsidRPr="00BB2940">
              <w:rPr>
                <w:rFonts w:ascii="Times New Roman" w:hAnsi="Times New Roman"/>
                <w:sz w:val="24"/>
                <w:szCs w:val="24"/>
              </w:rPr>
              <w:t>55 396</w:t>
            </w:r>
          </w:p>
        </w:tc>
        <w:tc>
          <w:tcPr>
            <w:tcW w:w="677" w:type="pct"/>
          </w:tcPr>
          <w:p w:rsidR="009D4980" w:rsidRPr="00BB2940" w:rsidRDefault="00E94DA9">
            <w:pPr>
              <w:rPr>
                <w:rFonts w:ascii="Times New Roman" w:hAnsi="Times New Roman"/>
                <w:sz w:val="24"/>
                <w:szCs w:val="24"/>
              </w:rPr>
            </w:pPr>
            <w:r w:rsidRPr="00BB2940">
              <w:rPr>
                <w:rFonts w:ascii="Times New Roman" w:hAnsi="Times New Roman"/>
                <w:sz w:val="24"/>
                <w:szCs w:val="24"/>
              </w:rPr>
              <w:t>67 49</w:t>
            </w:r>
          </w:p>
        </w:tc>
      </w:tr>
      <w:tr w:rsidR="009D4980" w:rsidRPr="00BB2940" w:rsidTr="00D2557A">
        <w:trPr>
          <w:trHeight w:val="57"/>
        </w:trPr>
        <w:tc>
          <w:tcPr>
            <w:tcW w:w="2595" w:type="pct"/>
          </w:tcPr>
          <w:p w:rsidR="009D4980" w:rsidRPr="00BB2940" w:rsidRDefault="00D2557A">
            <w:pPr>
              <w:rPr>
                <w:rFonts w:ascii="Times New Roman" w:hAnsi="Times New Roman"/>
                <w:sz w:val="24"/>
                <w:szCs w:val="24"/>
              </w:rPr>
            </w:pPr>
            <w:r>
              <w:rPr>
                <w:rFonts w:ascii="Times New Roman" w:hAnsi="Times New Roman"/>
                <w:sz w:val="24"/>
                <w:szCs w:val="24"/>
              </w:rPr>
              <w:t xml:space="preserve">ВДС </w:t>
            </w:r>
            <w:r w:rsidR="00E94DA9" w:rsidRPr="00BB2940">
              <w:rPr>
                <w:rFonts w:ascii="Times New Roman" w:hAnsi="Times New Roman"/>
                <w:sz w:val="24"/>
                <w:szCs w:val="24"/>
              </w:rPr>
              <w:t>промышленности</w:t>
            </w:r>
          </w:p>
        </w:tc>
        <w:tc>
          <w:tcPr>
            <w:tcW w:w="732" w:type="pct"/>
            <w:vMerge/>
            <w:vAlign w:val="center"/>
          </w:tcPr>
          <w:p w:rsidR="009D4980" w:rsidRPr="00BB2940" w:rsidRDefault="009D4980">
            <w:pPr>
              <w:pBdr>
                <w:top w:val="nil"/>
                <w:left w:val="nil"/>
                <w:bottom w:val="nil"/>
                <w:right w:val="nil"/>
              </w:pBdr>
              <w:spacing w:line="276" w:lineRule="auto"/>
              <w:rPr>
                <w:rFonts w:ascii="Times New Roman" w:hAnsi="Times New Roman"/>
                <w:sz w:val="24"/>
                <w:szCs w:val="24"/>
              </w:rPr>
            </w:pPr>
          </w:p>
        </w:tc>
        <w:tc>
          <w:tcPr>
            <w:tcW w:w="498" w:type="pct"/>
          </w:tcPr>
          <w:p w:rsidR="009D4980" w:rsidRPr="00BB2940" w:rsidRDefault="00E94DA9">
            <w:pPr>
              <w:rPr>
                <w:rFonts w:ascii="Times New Roman" w:hAnsi="Times New Roman"/>
                <w:sz w:val="24"/>
                <w:szCs w:val="24"/>
              </w:rPr>
            </w:pPr>
            <w:r w:rsidRPr="00BB2940">
              <w:rPr>
                <w:rFonts w:ascii="Times New Roman" w:hAnsi="Times New Roman"/>
                <w:sz w:val="24"/>
                <w:szCs w:val="24"/>
              </w:rPr>
              <w:t xml:space="preserve">24 001 </w:t>
            </w:r>
          </w:p>
        </w:tc>
        <w:tc>
          <w:tcPr>
            <w:tcW w:w="498" w:type="pct"/>
          </w:tcPr>
          <w:p w:rsidR="009D4980" w:rsidRPr="00BB2940" w:rsidRDefault="00E94DA9">
            <w:pPr>
              <w:rPr>
                <w:rFonts w:ascii="Times New Roman" w:hAnsi="Times New Roman"/>
                <w:sz w:val="24"/>
                <w:szCs w:val="24"/>
              </w:rPr>
            </w:pPr>
            <w:r w:rsidRPr="00BB2940">
              <w:rPr>
                <w:rFonts w:ascii="Times New Roman" w:hAnsi="Times New Roman"/>
                <w:sz w:val="24"/>
                <w:szCs w:val="24"/>
              </w:rPr>
              <w:t xml:space="preserve">27 808 </w:t>
            </w:r>
          </w:p>
        </w:tc>
        <w:tc>
          <w:tcPr>
            <w:tcW w:w="677" w:type="pct"/>
          </w:tcPr>
          <w:p w:rsidR="009D4980" w:rsidRPr="00BB2940" w:rsidRDefault="00E94DA9">
            <w:pPr>
              <w:rPr>
                <w:rFonts w:ascii="Times New Roman" w:hAnsi="Times New Roman"/>
                <w:sz w:val="24"/>
                <w:szCs w:val="24"/>
              </w:rPr>
            </w:pPr>
            <w:r w:rsidRPr="00BB2940">
              <w:rPr>
                <w:rFonts w:ascii="Times New Roman" w:hAnsi="Times New Roman"/>
                <w:sz w:val="24"/>
                <w:szCs w:val="24"/>
              </w:rPr>
              <w:t>31 759</w:t>
            </w:r>
          </w:p>
        </w:tc>
      </w:tr>
    </w:tbl>
    <w:p w:rsidR="009D4980" w:rsidRPr="00BB2940" w:rsidRDefault="00E94DA9">
      <w:pPr>
        <w:spacing w:after="0" w:line="240" w:lineRule="auto"/>
        <w:ind w:firstLine="709"/>
        <w:rPr>
          <w:i/>
          <w:szCs w:val="24"/>
        </w:rPr>
      </w:pPr>
      <w:r w:rsidRPr="00BB2940">
        <w:rPr>
          <w:i/>
          <w:szCs w:val="24"/>
        </w:rPr>
        <w:t>Примечание: источник - [1].</w:t>
      </w:r>
    </w:p>
    <w:p w:rsidR="009D4980" w:rsidRPr="00BB2940" w:rsidRDefault="009D4980">
      <w:pPr>
        <w:spacing w:after="0" w:line="240" w:lineRule="auto"/>
        <w:rPr>
          <w:szCs w:val="24"/>
        </w:rPr>
      </w:pPr>
    </w:p>
    <w:p w:rsidR="009D4980" w:rsidRPr="00BB2940" w:rsidRDefault="00E94DA9">
      <w:pPr>
        <w:spacing w:after="0" w:line="240" w:lineRule="auto"/>
        <w:ind w:firstLine="709"/>
        <w:jc w:val="both"/>
        <w:rPr>
          <w:szCs w:val="24"/>
        </w:rPr>
      </w:pPr>
      <w:r w:rsidRPr="00BB2940">
        <w:rPr>
          <w:szCs w:val="24"/>
        </w:rPr>
        <w:t>Показатель ВДС сектора ИКТ показал положительную динамику развития за последние годы – темп прироста 58 %. Темп прироста ВДС промышленности – 32 %. Положительная динамика является результатом роста числа организаций, увеличением объема производства и реализацией продукции на рынках внутри страны и за границу.</w:t>
      </w:r>
    </w:p>
    <w:p w:rsidR="009D4980" w:rsidRPr="00BB2940" w:rsidRDefault="00E94DA9">
      <w:pPr>
        <w:spacing w:after="0" w:line="240" w:lineRule="auto"/>
        <w:ind w:firstLine="709"/>
        <w:jc w:val="both"/>
        <w:rPr>
          <w:szCs w:val="24"/>
        </w:rPr>
      </w:pPr>
      <w:r w:rsidRPr="00BB2940">
        <w:rPr>
          <w:szCs w:val="24"/>
        </w:rPr>
        <w:t>Непрерывное развитие технологий и формирование информационного пространства, выявление закономерностей и тенденций  развития, стремительное расширение потенциала, возрастание вклада производства товаров и услуг, связанных с цифровыми технологиями, в создание добавленной стоимости, служат основным показателем положительной динамики цифровой трансформации экономики Республике Беларусь.</w:t>
      </w:r>
    </w:p>
    <w:p w:rsidR="009D4980" w:rsidRPr="00BB2940" w:rsidRDefault="009D4980">
      <w:pPr>
        <w:spacing w:after="0" w:line="240" w:lineRule="auto"/>
        <w:rPr>
          <w:szCs w:val="24"/>
        </w:rPr>
      </w:pPr>
    </w:p>
    <w:p w:rsidR="009D4980" w:rsidRPr="00BB2940" w:rsidRDefault="00E94DA9">
      <w:pPr>
        <w:spacing w:after="0" w:line="240" w:lineRule="auto"/>
        <w:ind w:firstLine="709"/>
        <w:jc w:val="both"/>
        <w:rPr>
          <w:szCs w:val="24"/>
        </w:rPr>
      </w:pPr>
      <w:r w:rsidRPr="00BB2940">
        <w:rPr>
          <w:szCs w:val="24"/>
        </w:rPr>
        <w:t>1.Национальный статистический комитет Республики Беларусь – [Электронный ресурс] – Режим доступа: https://www.belstat.gov.by/ –  Дата доступа: 13.03.2020.</w:t>
      </w:r>
    </w:p>
    <w:p w:rsidR="009D4980" w:rsidRPr="00BB2940" w:rsidRDefault="009D4980">
      <w:pPr>
        <w:spacing w:after="0" w:line="240" w:lineRule="auto"/>
        <w:jc w:val="both"/>
        <w:rPr>
          <w:szCs w:val="24"/>
        </w:rPr>
      </w:pPr>
    </w:p>
    <w:p w:rsidR="009D4980" w:rsidRPr="00AF06CC" w:rsidRDefault="00E94DA9">
      <w:pPr>
        <w:spacing w:after="0" w:line="240" w:lineRule="auto"/>
        <w:ind w:firstLine="709"/>
        <w:jc w:val="both"/>
        <w:rPr>
          <w:szCs w:val="24"/>
          <w:lang w:val="en-US"/>
        </w:rPr>
      </w:pPr>
      <w:r w:rsidRPr="00BB2940">
        <w:rPr>
          <w:szCs w:val="24"/>
        </w:rPr>
        <w:t xml:space="preserve">Стома Нина Викторовна (Республика Беларусь, г. Минск) – студентка 2-го курса факультета экономики и менеджмента, УО «Белорусский государственный экономический университет», Республика Беларусь, г. Минск, Партизанский проспект, д.26. </w:t>
      </w:r>
      <w:hyperlink r:id="rId7" w:history="1">
        <w:r w:rsidR="008663C5" w:rsidRPr="00AF06CC">
          <w:rPr>
            <w:rStyle w:val="a6"/>
            <w:szCs w:val="24"/>
            <w:lang w:val="en-US"/>
          </w:rPr>
          <w:t>stomanina0@gmail.com</w:t>
        </w:r>
      </w:hyperlink>
    </w:p>
    <w:p w:rsidR="00D2557A" w:rsidRPr="00AF06CC" w:rsidRDefault="00D2557A">
      <w:pPr>
        <w:spacing w:after="0" w:line="240" w:lineRule="auto"/>
        <w:ind w:firstLine="709"/>
        <w:jc w:val="both"/>
        <w:rPr>
          <w:szCs w:val="24"/>
          <w:lang w:val="en-US"/>
        </w:rPr>
      </w:pPr>
    </w:p>
    <w:p w:rsidR="008663C5" w:rsidRPr="00AF06CC" w:rsidRDefault="008663C5" w:rsidP="008663C5">
      <w:pPr>
        <w:spacing w:after="0" w:line="240" w:lineRule="auto"/>
        <w:jc w:val="right"/>
        <w:rPr>
          <w:b/>
          <w:szCs w:val="24"/>
          <w:lang w:val="en-US"/>
        </w:rPr>
      </w:pPr>
      <w:bookmarkStart w:id="3" w:name="_GoBack"/>
      <w:bookmarkEnd w:id="3"/>
      <w:r w:rsidRPr="00AF06CC">
        <w:rPr>
          <w:b/>
          <w:szCs w:val="24"/>
          <w:lang w:val="en-US"/>
        </w:rPr>
        <w:t>Stoma N.V.</w:t>
      </w:r>
    </w:p>
    <w:p w:rsidR="008663C5" w:rsidRPr="008663C5" w:rsidRDefault="008663C5" w:rsidP="008663C5">
      <w:pPr>
        <w:spacing w:after="0" w:line="240" w:lineRule="auto"/>
        <w:jc w:val="center"/>
        <w:rPr>
          <w:b/>
          <w:szCs w:val="24"/>
          <w:lang w:val="en-US"/>
        </w:rPr>
      </w:pPr>
      <w:r w:rsidRPr="008663C5">
        <w:rPr>
          <w:b/>
          <w:szCs w:val="24"/>
          <w:lang w:val="en-US"/>
        </w:rPr>
        <w:t>DIGITAL TRANSFORMATION OF THE ECONOMY OF THE REPUBLIC OF BELARUS</w:t>
      </w:r>
    </w:p>
    <w:p w:rsidR="008663C5" w:rsidRPr="008663C5" w:rsidRDefault="008663C5" w:rsidP="008663C5">
      <w:pPr>
        <w:spacing w:after="0" w:line="240" w:lineRule="auto"/>
        <w:jc w:val="center"/>
        <w:rPr>
          <w:b/>
          <w:szCs w:val="24"/>
          <w:lang w:val="en-US"/>
        </w:rPr>
      </w:pPr>
    </w:p>
    <w:p w:rsidR="008663C5" w:rsidRPr="00AF06CC" w:rsidRDefault="008663C5" w:rsidP="008663C5">
      <w:pPr>
        <w:spacing w:after="0" w:line="240" w:lineRule="auto"/>
        <w:jc w:val="center"/>
        <w:rPr>
          <w:b/>
          <w:szCs w:val="24"/>
          <w:lang w:val="en-US"/>
        </w:rPr>
      </w:pPr>
      <w:r w:rsidRPr="00AF06CC">
        <w:rPr>
          <w:b/>
          <w:szCs w:val="24"/>
          <w:lang w:val="en-US"/>
        </w:rPr>
        <w:t>Abstract</w:t>
      </w:r>
    </w:p>
    <w:p w:rsidR="008663C5" w:rsidRPr="00AF06CC" w:rsidRDefault="008663C5" w:rsidP="008663C5">
      <w:pPr>
        <w:spacing w:after="0" w:line="240" w:lineRule="auto"/>
        <w:ind w:firstLine="709"/>
        <w:jc w:val="both"/>
        <w:rPr>
          <w:i/>
          <w:szCs w:val="24"/>
          <w:lang w:val="en-US"/>
        </w:rPr>
      </w:pPr>
      <w:r w:rsidRPr="00AF06CC">
        <w:rPr>
          <w:i/>
          <w:szCs w:val="24"/>
          <w:lang w:val="en-US"/>
        </w:rPr>
        <w:t>The paper considers the process of digital transformation in the modern world. In this work are considered the most promising areas of digitalization of the Republic of Belarus. There is an analysis of the main indicators of innovative activity in socio-economic development. The conclusion is made about the current level of development of the digital economy.</w:t>
      </w:r>
    </w:p>
    <w:p w:rsidR="008663C5" w:rsidRPr="00AF06CC" w:rsidRDefault="008663C5" w:rsidP="008663C5">
      <w:pPr>
        <w:spacing w:after="0" w:line="240" w:lineRule="auto"/>
        <w:ind w:firstLine="709"/>
        <w:jc w:val="both"/>
        <w:rPr>
          <w:i/>
          <w:szCs w:val="24"/>
          <w:lang w:val="en-US"/>
        </w:rPr>
      </w:pPr>
      <w:r w:rsidRPr="008663C5">
        <w:rPr>
          <w:b/>
          <w:i/>
          <w:szCs w:val="24"/>
          <w:lang w:val="en-US"/>
        </w:rPr>
        <w:t>Keywords:</w:t>
      </w:r>
      <w:r w:rsidRPr="008663C5">
        <w:rPr>
          <w:i/>
          <w:szCs w:val="24"/>
          <w:lang w:val="en-US"/>
        </w:rPr>
        <w:t xml:space="preserve"> digital transformation, socio-economic development, information and communi</w:t>
      </w:r>
      <w:r w:rsidR="005A1417">
        <w:rPr>
          <w:i/>
          <w:szCs w:val="24"/>
          <w:lang w:val="en-US"/>
        </w:rPr>
        <w:t>cation technologies, innovation activity.</w:t>
      </w:r>
    </w:p>
    <w:p w:rsidR="00361C06" w:rsidRPr="00AF06CC" w:rsidRDefault="00361C06" w:rsidP="008663C5">
      <w:pPr>
        <w:spacing w:after="0" w:line="240" w:lineRule="auto"/>
        <w:ind w:firstLine="709"/>
        <w:jc w:val="both"/>
        <w:rPr>
          <w:i/>
          <w:szCs w:val="24"/>
          <w:lang w:val="en-US"/>
        </w:rPr>
      </w:pPr>
    </w:p>
    <w:p w:rsidR="008663C5" w:rsidRPr="008663C5" w:rsidRDefault="008663C5" w:rsidP="00C55ADE">
      <w:pPr>
        <w:spacing w:after="0" w:line="240" w:lineRule="auto"/>
        <w:ind w:firstLine="709"/>
        <w:jc w:val="both"/>
        <w:rPr>
          <w:szCs w:val="24"/>
          <w:lang w:val="en-US"/>
        </w:rPr>
      </w:pPr>
      <w:r w:rsidRPr="008663C5">
        <w:rPr>
          <w:szCs w:val="24"/>
          <w:lang w:val="en-US"/>
        </w:rPr>
        <w:t xml:space="preserve">1. The National Statistical Committee of the Republic of Belarus </w:t>
      </w:r>
      <w:r w:rsidR="00C55ADE">
        <w:rPr>
          <w:szCs w:val="24"/>
          <w:lang w:val="en-US"/>
        </w:rPr>
        <w:t>–</w:t>
      </w:r>
      <w:r w:rsidRPr="008663C5">
        <w:rPr>
          <w:szCs w:val="24"/>
          <w:lang w:val="en-US"/>
        </w:rPr>
        <w:t xml:space="preserve"> [Electronic resource] </w:t>
      </w:r>
      <w:r w:rsidR="00C55ADE">
        <w:rPr>
          <w:szCs w:val="24"/>
          <w:lang w:val="en-US"/>
        </w:rPr>
        <w:t>–</w:t>
      </w:r>
      <w:r w:rsidRPr="008663C5">
        <w:rPr>
          <w:szCs w:val="24"/>
          <w:lang w:val="en-US"/>
        </w:rPr>
        <w:t xml:space="preserve"> Access mode: https://www.belstat.gov.by/ - Access date: 03/13/2020.</w:t>
      </w:r>
    </w:p>
    <w:p w:rsidR="008663C5" w:rsidRPr="008663C5" w:rsidRDefault="008663C5" w:rsidP="008663C5">
      <w:pPr>
        <w:spacing w:after="0" w:line="240" w:lineRule="auto"/>
        <w:ind w:firstLine="709"/>
        <w:jc w:val="both"/>
        <w:rPr>
          <w:szCs w:val="24"/>
          <w:lang w:val="en-US"/>
        </w:rPr>
      </w:pPr>
    </w:p>
    <w:p w:rsidR="00361C06" w:rsidRPr="00361C06" w:rsidRDefault="008663C5" w:rsidP="00361C06">
      <w:pPr>
        <w:spacing w:after="0" w:line="240" w:lineRule="auto"/>
        <w:ind w:firstLine="709"/>
        <w:jc w:val="both"/>
        <w:rPr>
          <w:szCs w:val="24"/>
        </w:rPr>
      </w:pPr>
      <w:r w:rsidRPr="008663C5">
        <w:rPr>
          <w:szCs w:val="24"/>
          <w:lang w:val="en-US"/>
        </w:rPr>
        <w:t xml:space="preserve">Stoma Nina Viktorovna (Republic of Belarus, Minsk) - 2nd year student of the Faculty of Economics and Management, EE “Belarusian State Economic University”, Republic of Belarus, Minsk, Partizansky Prospekt, 26. </w:t>
      </w:r>
      <w:hyperlink r:id="rId8" w:history="1">
        <w:r w:rsidRPr="00CA583D">
          <w:rPr>
            <w:rStyle w:val="a6"/>
            <w:szCs w:val="24"/>
            <w:lang w:val="en-US"/>
          </w:rPr>
          <w:t>stomanina0@gmail.com</w:t>
        </w:r>
      </w:hyperlink>
    </w:p>
    <w:sectPr w:rsidR="00361C06" w:rsidRPr="00361C06">
      <w:pgSz w:w="12240" w:h="15840"/>
      <w:pgMar w:top="1134" w:right="1247" w:bottom="851" w:left="1247" w:header="720" w:footer="720" w:gutter="0"/>
      <w:pgNumType w:start="1" w:chapSep="period"/>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76C3F"/>
    <w:multiLevelType w:val="hybridMultilevel"/>
    <w:tmpl w:val="A096313C"/>
    <w:lvl w:ilvl="0" w:tplc="6384F061">
      <w:start w:val="1"/>
      <w:numFmt w:val="bullet"/>
      <w:lvlText w:val="·"/>
      <w:lvlJc w:val="left"/>
      <w:pPr>
        <w:ind w:left="2160" w:hanging="360"/>
      </w:pPr>
      <w:rPr>
        <w:rFonts w:ascii="Symbol" w:hAnsi="Symbol"/>
      </w:rPr>
    </w:lvl>
    <w:lvl w:ilvl="1" w:tplc="46B5D53F">
      <w:start w:val="1"/>
      <w:numFmt w:val="bullet"/>
      <w:lvlText w:val="o"/>
      <w:lvlJc w:val="left"/>
      <w:pPr>
        <w:ind w:left="2880" w:hanging="360"/>
      </w:pPr>
      <w:rPr>
        <w:rFonts w:ascii="Symbol" w:hAnsi="Symbol"/>
      </w:rPr>
    </w:lvl>
    <w:lvl w:ilvl="2" w:tplc="35B31E98">
      <w:start w:val="1"/>
      <w:numFmt w:val="bullet"/>
      <w:lvlText w:val="·"/>
      <w:lvlJc w:val="left"/>
      <w:pPr>
        <w:ind w:left="3600" w:hanging="360"/>
      </w:pPr>
      <w:rPr>
        <w:rFonts w:ascii="Symbol" w:hAnsi="Symbol"/>
      </w:rPr>
    </w:lvl>
    <w:lvl w:ilvl="3" w:tplc="7819A623">
      <w:start w:val="1"/>
      <w:numFmt w:val="bullet"/>
      <w:lvlText w:val="o"/>
      <w:lvlJc w:val="left"/>
      <w:pPr>
        <w:ind w:left="4320" w:hanging="360"/>
      </w:pPr>
      <w:rPr>
        <w:rFonts w:ascii="Symbol" w:hAnsi="Symbol"/>
      </w:rPr>
    </w:lvl>
    <w:lvl w:ilvl="4" w:tplc="66C6D098">
      <w:start w:val="1"/>
      <w:numFmt w:val="bullet"/>
      <w:lvlText w:val="·"/>
      <w:lvlJc w:val="left"/>
      <w:pPr>
        <w:ind w:left="5040" w:hanging="360"/>
      </w:pPr>
      <w:rPr>
        <w:rFonts w:ascii="Symbol" w:hAnsi="Symbol"/>
      </w:rPr>
    </w:lvl>
    <w:lvl w:ilvl="5" w:tplc="408F2E81">
      <w:start w:val="1"/>
      <w:numFmt w:val="bullet"/>
      <w:lvlText w:val="o"/>
      <w:lvlJc w:val="left"/>
      <w:pPr>
        <w:ind w:left="5760" w:hanging="360"/>
      </w:pPr>
      <w:rPr>
        <w:rFonts w:ascii="Symbol" w:hAnsi="Symbol"/>
      </w:rPr>
    </w:lvl>
    <w:lvl w:ilvl="6" w:tplc="22A1B4CC">
      <w:start w:val="1"/>
      <w:numFmt w:val="bullet"/>
      <w:lvlText w:val="·"/>
      <w:lvlJc w:val="left"/>
      <w:pPr>
        <w:ind w:left="6480" w:hanging="360"/>
      </w:pPr>
      <w:rPr>
        <w:rFonts w:ascii="Symbol" w:hAnsi="Symbol"/>
      </w:rPr>
    </w:lvl>
    <w:lvl w:ilvl="7" w:tplc="3E91CCDC">
      <w:start w:val="1"/>
      <w:numFmt w:val="bullet"/>
      <w:lvlText w:val="o"/>
      <w:lvlJc w:val="left"/>
      <w:pPr>
        <w:ind w:left="7200" w:hanging="360"/>
      </w:pPr>
      <w:rPr>
        <w:rFonts w:ascii="Symbol" w:hAnsi="Symbol"/>
      </w:rPr>
    </w:lvl>
    <w:lvl w:ilvl="8" w:tplc="1D0BA88A">
      <w:start w:val="1"/>
      <w:numFmt w:val="bullet"/>
      <w:lvlText w:val="·"/>
      <w:lvlJc w:val="left"/>
      <w:pPr>
        <w:ind w:left="7920" w:hanging="360"/>
      </w:pPr>
      <w:rPr>
        <w:rFonts w:ascii="Symbol" w:hAnsi="Symbol"/>
      </w:rPr>
    </w:lvl>
  </w:abstractNum>
  <w:abstractNum w:abstractNumId="1">
    <w:nsid w:val="7B461D3F"/>
    <w:multiLevelType w:val="hybridMultilevel"/>
    <w:tmpl w:val="21341D90"/>
    <w:lvl w:ilvl="0" w:tplc="8460EDF6">
      <w:start w:val="1"/>
      <w:numFmt w:val="bullet"/>
      <w:lvlText w:val="-"/>
      <w:lvlJc w:val="left"/>
      <w:pPr>
        <w:ind w:left="1440" w:hanging="360"/>
      </w:pPr>
      <w:rPr>
        <w:u w:val="none"/>
      </w:rPr>
    </w:lvl>
    <w:lvl w:ilvl="1" w:tplc="B2365F28">
      <w:start w:val="1"/>
      <w:numFmt w:val="bullet"/>
      <w:lvlText w:val="-"/>
      <w:lvlJc w:val="left"/>
      <w:pPr>
        <w:ind w:left="2160" w:hanging="360"/>
      </w:pPr>
      <w:rPr>
        <w:u w:val="none"/>
      </w:rPr>
    </w:lvl>
    <w:lvl w:ilvl="2" w:tplc="F89E4624">
      <w:start w:val="1"/>
      <w:numFmt w:val="bullet"/>
      <w:lvlText w:val="-"/>
      <w:lvlJc w:val="left"/>
      <w:pPr>
        <w:ind w:left="2880" w:hanging="360"/>
      </w:pPr>
      <w:rPr>
        <w:u w:val="none"/>
      </w:rPr>
    </w:lvl>
    <w:lvl w:ilvl="3" w:tplc="41281A1A">
      <w:start w:val="1"/>
      <w:numFmt w:val="bullet"/>
      <w:lvlText w:val="-"/>
      <w:lvlJc w:val="left"/>
      <w:pPr>
        <w:ind w:left="3600" w:hanging="360"/>
      </w:pPr>
      <w:rPr>
        <w:u w:val="none"/>
      </w:rPr>
    </w:lvl>
    <w:lvl w:ilvl="4" w:tplc="B212F8F2">
      <w:start w:val="1"/>
      <w:numFmt w:val="bullet"/>
      <w:lvlText w:val="-"/>
      <w:lvlJc w:val="left"/>
      <w:pPr>
        <w:ind w:left="4320" w:hanging="360"/>
      </w:pPr>
      <w:rPr>
        <w:u w:val="none"/>
      </w:rPr>
    </w:lvl>
    <w:lvl w:ilvl="5" w:tplc="F476DE78">
      <w:start w:val="1"/>
      <w:numFmt w:val="bullet"/>
      <w:lvlText w:val="-"/>
      <w:lvlJc w:val="left"/>
      <w:pPr>
        <w:ind w:left="5040" w:hanging="360"/>
      </w:pPr>
      <w:rPr>
        <w:u w:val="none"/>
      </w:rPr>
    </w:lvl>
    <w:lvl w:ilvl="6" w:tplc="31AAA6C8">
      <w:start w:val="1"/>
      <w:numFmt w:val="bullet"/>
      <w:lvlText w:val="-"/>
      <w:lvlJc w:val="left"/>
      <w:pPr>
        <w:ind w:left="5760" w:hanging="360"/>
      </w:pPr>
      <w:rPr>
        <w:u w:val="none"/>
      </w:rPr>
    </w:lvl>
    <w:lvl w:ilvl="7" w:tplc="BE929EE6">
      <w:start w:val="1"/>
      <w:numFmt w:val="bullet"/>
      <w:lvlText w:val="-"/>
      <w:lvlJc w:val="left"/>
      <w:pPr>
        <w:ind w:left="6480" w:hanging="360"/>
      </w:pPr>
      <w:rPr>
        <w:u w:val="none"/>
      </w:rPr>
    </w:lvl>
    <w:lvl w:ilvl="8" w:tplc="4FD2BDB0">
      <w:start w:val="1"/>
      <w:numFmt w:val="bullet"/>
      <w:lvlText w:val="-"/>
      <w:lvlJc w:val="left"/>
      <w:pPr>
        <w:ind w:left="720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2"/>
  </w:compat>
  <w:rsids>
    <w:rsidRoot w:val="009D4980"/>
    <w:rsid w:val="00361C06"/>
    <w:rsid w:val="005A1417"/>
    <w:rsid w:val="00633C1D"/>
    <w:rsid w:val="006E4AE8"/>
    <w:rsid w:val="008663C5"/>
    <w:rsid w:val="008F3B11"/>
    <w:rsid w:val="009D4980"/>
    <w:rsid w:val="00A347E0"/>
    <w:rsid w:val="00AF06CC"/>
    <w:rsid w:val="00BB2940"/>
    <w:rsid w:val="00BE3169"/>
    <w:rsid w:val="00C55ADE"/>
    <w:rsid w:val="00D2557A"/>
    <w:rsid w:val="00E94DA9"/>
    <w:rsid w:val="00F562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ru-RU" w:eastAsia="ru-RU" w:bidi="ar-SA"/>
      </w:rPr>
    </w:rPrDefault>
    <w:pPrDefault>
      <w:pPr>
        <w:widowControl w:val="0"/>
        <w:spacing w:after="200" w:line="275"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rPr>
  </w:style>
  <w:style w:type="paragraph" w:styleId="2">
    <w:name w:val="heading 2"/>
    <w:basedOn w:val="a"/>
    <w:next w:val="a"/>
    <w:pPr>
      <w:keepNext/>
      <w:keepLines/>
      <w:spacing w:before="360" w:after="80"/>
      <w:outlineLvl w:val="1"/>
    </w:pPr>
    <w:rPr>
      <w:b/>
      <w:sz w:val="36"/>
    </w:rPr>
  </w:style>
  <w:style w:type="paragraph" w:styleId="3">
    <w:name w:val="heading 3"/>
    <w:basedOn w:val="a"/>
    <w:next w:val="a"/>
    <w:pPr>
      <w:keepNext/>
      <w:keepLines/>
      <w:spacing w:before="280" w:after="80"/>
      <w:outlineLvl w:val="2"/>
    </w:pPr>
    <w:rPr>
      <w:b/>
      <w:sz w:val="28"/>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rPr>
  </w:style>
  <w:style w:type="paragraph" w:styleId="6">
    <w:name w:val="heading 6"/>
    <w:basedOn w:val="a"/>
    <w:next w:val="a"/>
    <w:pPr>
      <w:keepNext/>
      <w:keepLines/>
      <w:spacing w:before="200" w:after="40"/>
      <w:outlineLvl w:val="5"/>
    </w:pPr>
    <w:rPr>
      <w:b/>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pPr>
      <w:keepNext/>
      <w:keepLines/>
      <w:spacing w:before="480" w:after="120"/>
    </w:pPr>
    <w:rPr>
      <w:b/>
      <w:sz w:val="72"/>
    </w:rPr>
  </w:style>
  <w:style w:type="paragraph" w:styleId="a4">
    <w:name w:val="Subtitle"/>
    <w:basedOn w:val="a"/>
    <w:next w:val="a"/>
    <w:pPr>
      <w:keepNext/>
      <w:keepLines/>
      <w:spacing w:before="360" w:after="80"/>
    </w:pPr>
    <w:rPr>
      <w:rFonts w:ascii="Georgia" w:hAnsi="Georgia"/>
      <w:i/>
      <w:color w:val="666666"/>
      <w:sz w:val="48"/>
    </w:rPr>
  </w:style>
  <w:style w:type="character" w:styleId="a5">
    <w:name w:val="line number"/>
    <w:basedOn w:val="a0"/>
    <w:semiHidden/>
  </w:style>
  <w:style w:type="character" w:styleId="a6">
    <w:name w:val="Hyperlink"/>
    <w:rPr>
      <w:color w:val="0000FF"/>
      <w:u w:val="single"/>
    </w:rPr>
  </w:style>
  <w:style w:type="table" w:customStyle="1" w:styleId="TableNormal">
    <w:name w:val="Table Normal"/>
    <w:tblPr>
      <w:tblCellMar>
        <w:top w:w="0" w:type="dxa"/>
        <w:left w:w="0" w:type="dxa"/>
        <w:bottom w:w="0" w:type="dxa"/>
        <w:right w:w="0" w:type="dxa"/>
      </w:tblCellMar>
    </w:tblPr>
  </w:style>
  <w:style w:type="table" w:styleId="10">
    <w:name w:val="Table Simple 1"/>
    <w:basedOn w:val="Table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a7">
    <w:basedOn w:val="TableNormal"/>
    <w:pPr>
      <w:spacing w:after="0" w:line="240" w:lineRule="auto"/>
    </w:pPr>
    <w:rPr>
      <w:rFonts w:ascii="Arial" w:hAnsi="Arial"/>
      <w:sz w:val="22"/>
    </w:rPr>
    <w:tblPr>
      <w:tblStyleRowBandSize w:val="1"/>
      <w:tblStyleColBandSize w:val="1"/>
      <w:tblCellMar>
        <w:top w:w="0" w:type="dxa"/>
        <w:left w:w="108" w:type="dxa"/>
        <w:bottom w:w="0" w:type="dxa"/>
        <w:right w:w="108" w:type="dxa"/>
      </w:tblCellMar>
    </w:tblPr>
  </w:style>
  <w:style w:type="character" w:styleId="a8">
    <w:name w:val="annotation reference"/>
    <w:basedOn w:val="a0"/>
    <w:uiPriority w:val="99"/>
    <w:semiHidden/>
    <w:unhideWhenUsed/>
    <w:rsid w:val="00361C06"/>
    <w:rPr>
      <w:sz w:val="16"/>
      <w:szCs w:val="16"/>
    </w:rPr>
  </w:style>
  <w:style w:type="paragraph" w:styleId="a9">
    <w:name w:val="annotation text"/>
    <w:basedOn w:val="a"/>
    <w:link w:val="aa"/>
    <w:uiPriority w:val="99"/>
    <w:semiHidden/>
    <w:unhideWhenUsed/>
    <w:rsid w:val="00361C06"/>
    <w:pPr>
      <w:spacing w:line="240" w:lineRule="auto"/>
    </w:pPr>
    <w:rPr>
      <w:sz w:val="20"/>
    </w:rPr>
  </w:style>
  <w:style w:type="character" w:customStyle="1" w:styleId="aa">
    <w:name w:val="Текст примечания Знак"/>
    <w:basedOn w:val="a0"/>
    <w:link w:val="a9"/>
    <w:uiPriority w:val="99"/>
    <w:semiHidden/>
    <w:rsid w:val="00361C06"/>
    <w:rPr>
      <w:sz w:val="20"/>
    </w:rPr>
  </w:style>
  <w:style w:type="paragraph" w:styleId="ab">
    <w:name w:val="annotation subject"/>
    <w:basedOn w:val="a9"/>
    <w:next w:val="a9"/>
    <w:link w:val="ac"/>
    <w:uiPriority w:val="99"/>
    <w:semiHidden/>
    <w:unhideWhenUsed/>
    <w:rsid w:val="00361C06"/>
    <w:rPr>
      <w:b/>
      <w:bCs/>
    </w:rPr>
  </w:style>
  <w:style w:type="character" w:customStyle="1" w:styleId="ac">
    <w:name w:val="Тема примечания Знак"/>
    <w:basedOn w:val="aa"/>
    <w:link w:val="ab"/>
    <w:uiPriority w:val="99"/>
    <w:semiHidden/>
    <w:rsid w:val="00361C06"/>
    <w:rPr>
      <w:b/>
      <w:bCs/>
      <w:sz w:val="20"/>
    </w:rPr>
  </w:style>
  <w:style w:type="paragraph" w:styleId="ad">
    <w:name w:val="Balloon Text"/>
    <w:basedOn w:val="a"/>
    <w:link w:val="ae"/>
    <w:uiPriority w:val="99"/>
    <w:semiHidden/>
    <w:unhideWhenUsed/>
    <w:rsid w:val="00361C06"/>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361C0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mailto:stomanina0@gmail.com" TargetMode="External"/><Relationship Id="rId3" Type="http://schemas.openxmlformats.org/officeDocument/2006/relationships/styles" Target="styles.xml"/><Relationship Id="rId7" Type="http://schemas.openxmlformats.org/officeDocument/2006/relationships/hyperlink" Target="mailto:stomanina0@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F5D42FB8-5595-425E-844A-DD92AFBB90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6</Pages>
  <Words>2364</Words>
  <Characters>13481</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Электронный каталог</cp:lastModifiedBy>
  <cp:revision>11</cp:revision>
  <dcterms:created xsi:type="dcterms:W3CDTF">2020-06-09T07:44:00Z</dcterms:created>
  <dcterms:modified xsi:type="dcterms:W3CDTF">2020-06-09T12:15:00Z</dcterms:modified>
</cp:coreProperties>
</file>