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BCAA66" w14:textId="2F6A823B" w:rsidR="000607EA" w:rsidRPr="00F00AA1" w:rsidRDefault="00F00AA1" w:rsidP="000607EA">
      <w:pPr>
        <w:pStyle w:val="TNR"/>
        <w:spacing w:line="240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УДК/ББК </w:t>
      </w:r>
      <w:r w:rsidR="000607EA" w:rsidRPr="00F00AA1">
        <w:rPr>
          <w:b/>
          <w:sz w:val="24"/>
          <w:szCs w:val="24"/>
        </w:rPr>
        <w:t>332.1/</w:t>
      </w:r>
      <w:r w:rsidRPr="00F00AA1">
        <w:rPr>
          <w:b/>
        </w:rPr>
        <w:t xml:space="preserve"> </w:t>
      </w:r>
      <w:r w:rsidRPr="00F00AA1">
        <w:rPr>
          <w:b/>
          <w:sz w:val="24"/>
          <w:szCs w:val="24"/>
        </w:rPr>
        <w:t>65.04</w:t>
      </w:r>
    </w:p>
    <w:p w14:paraId="16AB4E66" w14:textId="63C05576" w:rsidR="000607EA" w:rsidRPr="00F00AA1" w:rsidRDefault="006B31BA" w:rsidP="006B31BA">
      <w:pPr>
        <w:pStyle w:val="TNR"/>
        <w:spacing w:line="240" w:lineRule="auto"/>
        <w:jc w:val="right"/>
        <w:rPr>
          <w:b/>
          <w:sz w:val="24"/>
          <w:szCs w:val="24"/>
        </w:rPr>
      </w:pPr>
      <w:r w:rsidRPr="00F00AA1">
        <w:rPr>
          <w:b/>
          <w:sz w:val="24"/>
          <w:szCs w:val="24"/>
        </w:rPr>
        <w:t xml:space="preserve">Мамедов </w:t>
      </w:r>
      <w:proofErr w:type="spellStart"/>
      <w:r w:rsidRPr="00F00AA1">
        <w:rPr>
          <w:b/>
          <w:sz w:val="24"/>
          <w:szCs w:val="24"/>
        </w:rPr>
        <w:t>Рамиль</w:t>
      </w:r>
      <w:proofErr w:type="spellEnd"/>
      <w:r w:rsidRPr="00F00AA1">
        <w:rPr>
          <w:b/>
          <w:sz w:val="24"/>
          <w:szCs w:val="24"/>
        </w:rPr>
        <w:t xml:space="preserve"> Надир </w:t>
      </w:r>
      <w:proofErr w:type="spellStart"/>
      <w:r w:rsidRPr="00F00AA1">
        <w:rPr>
          <w:b/>
          <w:sz w:val="24"/>
          <w:szCs w:val="24"/>
        </w:rPr>
        <w:t>оглы</w:t>
      </w:r>
      <w:proofErr w:type="spellEnd"/>
    </w:p>
    <w:p w14:paraId="02FDFA0F" w14:textId="37D75960" w:rsidR="00A44421" w:rsidRPr="00F00AA1" w:rsidRDefault="000607EA" w:rsidP="0064446B">
      <w:pPr>
        <w:pStyle w:val="TNR"/>
        <w:spacing w:line="240" w:lineRule="auto"/>
        <w:jc w:val="center"/>
        <w:rPr>
          <w:b/>
          <w:sz w:val="24"/>
          <w:szCs w:val="24"/>
        </w:rPr>
      </w:pPr>
      <w:r w:rsidRPr="00F00AA1">
        <w:rPr>
          <w:b/>
          <w:sz w:val="24"/>
          <w:szCs w:val="24"/>
        </w:rPr>
        <w:t>ПОВЫШЕНИЕ ЭФФЕКТИВНОСТИ СТРАТЕГИЧЕСКОГО УПРАВЛЕНИЯ</w:t>
      </w:r>
    </w:p>
    <w:p w14:paraId="047FF06E" w14:textId="4C5A8EB2" w:rsidR="001975B5" w:rsidRPr="00F00AA1" w:rsidRDefault="000607EA" w:rsidP="0064446B">
      <w:pPr>
        <w:pStyle w:val="TNR"/>
        <w:spacing w:line="240" w:lineRule="auto"/>
        <w:jc w:val="center"/>
        <w:rPr>
          <w:b/>
          <w:sz w:val="24"/>
          <w:szCs w:val="24"/>
        </w:rPr>
      </w:pPr>
      <w:r w:rsidRPr="00F00AA1">
        <w:rPr>
          <w:b/>
          <w:sz w:val="24"/>
          <w:szCs w:val="24"/>
        </w:rPr>
        <w:t>НАУЧНО-ТЕХНОЛОГИЧЕСКОГО РАЗВИТИЯ ТЕРРИТОРИЙ В РОССИЙСКОЙ ФЕДЕРАЦИИ</w:t>
      </w:r>
    </w:p>
    <w:p w14:paraId="5685C427" w14:textId="77777777" w:rsidR="00B86FD4" w:rsidRPr="00F00AA1" w:rsidRDefault="00B86FD4" w:rsidP="0064446B">
      <w:pPr>
        <w:pStyle w:val="TNR"/>
        <w:spacing w:line="240" w:lineRule="auto"/>
        <w:rPr>
          <w:sz w:val="24"/>
          <w:szCs w:val="24"/>
        </w:rPr>
      </w:pPr>
    </w:p>
    <w:p w14:paraId="58D92F3A" w14:textId="0A8E0678" w:rsidR="003E7075" w:rsidRPr="00A44421" w:rsidRDefault="00A44421" w:rsidP="0064446B">
      <w:pPr>
        <w:pStyle w:val="TNR"/>
        <w:spacing w:line="240" w:lineRule="auto"/>
        <w:rPr>
          <w:sz w:val="24"/>
          <w:szCs w:val="24"/>
        </w:rPr>
      </w:pPr>
      <w:r w:rsidRPr="00F00AA1">
        <w:rPr>
          <w:b/>
          <w:sz w:val="24"/>
          <w:szCs w:val="24"/>
        </w:rPr>
        <w:t xml:space="preserve">Аннотация </w:t>
      </w:r>
      <w:r w:rsidR="0023346C" w:rsidRPr="00F00AA1">
        <w:rPr>
          <w:sz w:val="24"/>
          <w:szCs w:val="24"/>
        </w:rPr>
        <w:t>Актуальным остается вопрос совершенствования механизмов государственного управления региональным развитием и применения новейших методов государственного управления, особенно в условиях децентрализации власти и передачи функций и полномочий</w:t>
      </w:r>
      <w:r w:rsidR="0023346C" w:rsidRPr="00A44421">
        <w:rPr>
          <w:sz w:val="24"/>
          <w:szCs w:val="24"/>
        </w:rPr>
        <w:t xml:space="preserve"> органов местного самоуправления. Одним из чаще всего используемых методов реализации государственной региональной политики становится </w:t>
      </w:r>
      <w:r w:rsidR="0023346C" w:rsidRPr="00A44421">
        <w:rPr>
          <w:sz w:val="24"/>
          <w:szCs w:val="24"/>
          <w:lang w:val="en-US"/>
        </w:rPr>
        <w:t>Public</w:t>
      </w:r>
      <w:r w:rsidR="0023346C" w:rsidRPr="00A44421">
        <w:rPr>
          <w:sz w:val="24"/>
          <w:szCs w:val="24"/>
        </w:rPr>
        <w:t xml:space="preserve"> </w:t>
      </w:r>
      <w:r w:rsidR="0023346C" w:rsidRPr="00A44421">
        <w:rPr>
          <w:sz w:val="24"/>
          <w:szCs w:val="24"/>
          <w:lang w:val="en-US"/>
        </w:rPr>
        <w:t>administration</w:t>
      </w:r>
      <w:r w:rsidR="0023346C" w:rsidRPr="00A44421">
        <w:rPr>
          <w:sz w:val="24"/>
          <w:szCs w:val="24"/>
        </w:rPr>
        <w:t xml:space="preserve"> </w:t>
      </w:r>
      <w:r w:rsidR="0023346C" w:rsidRPr="00A44421">
        <w:rPr>
          <w:sz w:val="24"/>
          <w:szCs w:val="24"/>
          <w:lang w:val="en-US"/>
        </w:rPr>
        <w:t>mechanisms</w:t>
      </w:r>
      <w:r w:rsidR="0023346C" w:rsidRPr="00A44421">
        <w:rPr>
          <w:sz w:val="24"/>
          <w:szCs w:val="24"/>
        </w:rPr>
        <w:t xml:space="preserve"> применения во взаимоотношениях государства с обществом проектного подхода (проектного менеджмента) в государственном управлении.</w:t>
      </w:r>
    </w:p>
    <w:p w14:paraId="11B93A28" w14:textId="183FB88E" w:rsidR="003E7075" w:rsidRPr="000607EA" w:rsidRDefault="00A44421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b/>
          <w:sz w:val="24"/>
          <w:szCs w:val="24"/>
        </w:rPr>
        <w:t xml:space="preserve">Ключевые слова: </w:t>
      </w:r>
      <w:r w:rsidRPr="000607EA">
        <w:rPr>
          <w:sz w:val="24"/>
          <w:szCs w:val="24"/>
        </w:rPr>
        <w:t>п</w:t>
      </w:r>
      <w:r w:rsidR="0023346C" w:rsidRPr="000607EA">
        <w:rPr>
          <w:sz w:val="24"/>
          <w:szCs w:val="24"/>
        </w:rPr>
        <w:t xml:space="preserve">роект, наука, </w:t>
      </w:r>
      <w:r w:rsidRPr="000607EA">
        <w:rPr>
          <w:sz w:val="24"/>
          <w:szCs w:val="24"/>
        </w:rPr>
        <w:t xml:space="preserve">стратегическое </w:t>
      </w:r>
      <w:r w:rsidR="0023346C" w:rsidRPr="000607EA">
        <w:rPr>
          <w:sz w:val="24"/>
          <w:szCs w:val="24"/>
        </w:rPr>
        <w:t>управление, структура, развитие</w:t>
      </w:r>
      <w:r w:rsidRPr="000607EA">
        <w:rPr>
          <w:sz w:val="24"/>
          <w:szCs w:val="24"/>
        </w:rPr>
        <w:t xml:space="preserve"> территорий</w:t>
      </w:r>
      <w:r w:rsidR="0023346C" w:rsidRPr="000607EA">
        <w:rPr>
          <w:sz w:val="24"/>
          <w:szCs w:val="24"/>
        </w:rPr>
        <w:t>.</w:t>
      </w:r>
    </w:p>
    <w:p w14:paraId="14CD5106" w14:textId="23AA199D" w:rsidR="003E7075" w:rsidRPr="00A44421" w:rsidRDefault="003E7075" w:rsidP="0064446B">
      <w:pPr>
        <w:pStyle w:val="TNR"/>
        <w:spacing w:line="240" w:lineRule="auto"/>
        <w:rPr>
          <w:sz w:val="24"/>
          <w:szCs w:val="24"/>
        </w:rPr>
      </w:pPr>
    </w:p>
    <w:p w14:paraId="455BD66C" w14:textId="7777777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Под проектом в публичной сфере понимают комплекс взаимосвязанных логически структурированных задач и мероприятий, упорядоченных в масштабе времени, которые направлены на решение важнейших проблем развития государства, отдельных отраслей экономики, административно-территориальных единиц или территориальных общин, организаций и учреждений и осуществляются в условиях финансовых и других ресурсных ограничений в определенные сроки.</w:t>
      </w:r>
    </w:p>
    <w:p w14:paraId="6F3DBF5A" w14:textId="5AEAD132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Особенностью проектов в публичной сфере является решение проблем, которые вынесены на повестку дня правительства и формализованы (описаны) в соответствующих правительственных документах – правительственной программе, концепциях или стратегиях в форме стратегических приоритетов или задач. Это имеет принципиальное значение для разработки программ и проектов, поскольку главным основанием для разработки программ/проектов в публичной сфере является наличие проблемы, которая должна быть зафиксирована и легко проверяться через средства электронной связи. Проекты могут реализовываться единолично или в кооперации с партнерами. Совокупность проектов составляет программу или портфель проектов.</w:t>
      </w:r>
    </w:p>
    <w:p w14:paraId="2EE2E2E5" w14:textId="7D68637F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Программа – это совокупность взаимосвязанных по ресурсам, исполнителям и срокам проектов, требующих координации и управления реализацией для достижения общей цели.</w:t>
      </w:r>
    </w:p>
    <w:p w14:paraId="6AE091F4" w14:textId="6948BF04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Программа может:</w:t>
      </w:r>
    </w:p>
    <w:p w14:paraId="444C3D18" w14:textId="4C6C9C0E" w:rsidR="0023346C" w:rsidRPr="00A44421" w:rsidRDefault="0023346C" w:rsidP="0064446B">
      <w:pPr>
        <w:pStyle w:val="TNR"/>
        <w:numPr>
          <w:ilvl w:val="0"/>
          <w:numId w:val="21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охватывать</w:t>
      </w:r>
      <w:proofErr w:type="gramEnd"/>
      <w:r w:rsidRPr="00A44421">
        <w:rPr>
          <w:sz w:val="24"/>
          <w:szCs w:val="24"/>
        </w:rPr>
        <w:t xml:space="preserve"> весь сектор (например, программа для сектора здравоохранения);</w:t>
      </w:r>
    </w:p>
    <w:p w14:paraId="3BD09A82" w14:textId="0ECBD277" w:rsidR="0023346C" w:rsidRPr="00A44421" w:rsidRDefault="0023346C" w:rsidP="0064446B">
      <w:pPr>
        <w:pStyle w:val="TNR"/>
        <w:numPr>
          <w:ilvl w:val="0"/>
          <w:numId w:val="21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фокусироваться</w:t>
      </w:r>
      <w:proofErr w:type="gramEnd"/>
      <w:r w:rsidRPr="00A44421">
        <w:rPr>
          <w:sz w:val="24"/>
          <w:szCs w:val="24"/>
        </w:rPr>
        <w:t xml:space="preserve"> на одной части сектора (например, для сектора здравоохранения программа первичной медицинской помощи); </w:t>
      </w:r>
    </w:p>
    <w:p w14:paraId="4CC4506E" w14:textId="3C55E477" w:rsidR="0023346C" w:rsidRPr="00A44421" w:rsidRDefault="0023346C" w:rsidP="0064446B">
      <w:pPr>
        <w:pStyle w:val="TNR"/>
        <w:numPr>
          <w:ilvl w:val="0"/>
          <w:numId w:val="21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представлять</w:t>
      </w:r>
      <w:proofErr w:type="gramEnd"/>
      <w:r w:rsidRPr="00A44421">
        <w:rPr>
          <w:sz w:val="24"/>
          <w:szCs w:val="24"/>
        </w:rPr>
        <w:t xml:space="preserve"> собой пакет проектов с одинаковой темой/фокусом (например, программа связей между университетами Союзного государства); </w:t>
      </w:r>
    </w:p>
    <w:p w14:paraId="224E78AF" w14:textId="462A7CC7" w:rsidR="0023346C" w:rsidRPr="00A44421" w:rsidRDefault="0023346C" w:rsidP="0064446B">
      <w:pPr>
        <w:pStyle w:val="TNR"/>
        <w:numPr>
          <w:ilvl w:val="0"/>
          <w:numId w:val="21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быть</w:t>
      </w:r>
      <w:proofErr w:type="gramEnd"/>
      <w:r w:rsidRPr="00A44421">
        <w:rPr>
          <w:sz w:val="24"/>
          <w:szCs w:val="24"/>
        </w:rPr>
        <w:t xml:space="preserve">, по сути, просто крупным проектом с целым рядом разнообразных компонентов. </w:t>
      </w:r>
    </w:p>
    <w:p w14:paraId="37789A8E" w14:textId="7777777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Управление проектами в публичной сфере – это процесс </w:t>
      </w:r>
      <w:proofErr w:type="spellStart"/>
      <w:r w:rsidRPr="00A44421">
        <w:rPr>
          <w:sz w:val="24"/>
          <w:szCs w:val="24"/>
        </w:rPr>
        <w:t>институализации</w:t>
      </w:r>
      <w:proofErr w:type="spellEnd"/>
      <w:r w:rsidRPr="00A44421">
        <w:rPr>
          <w:sz w:val="24"/>
          <w:szCs w:val="24"/>
        </w:rPr>
        <w:t xml:space="preserve"> в программно-целевой формат способов вмешательства государственных органов власти или органов местного самоуправления в социальную действительность с целью решения публичной проблемы. При этом в условиях ограниченного времени и ресурсов создаются уникальные продукты или услуги, которые не разрабатывались ранее и отличаются от существующих аналогов.</w:t>
      </w:r>
    </w:p>
    <w:p w14:paraId="28CE1048" w14:textId="6BF06355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Процесс </w:t>
      </w:r>
      <w:proofErr w:type="spellStart"/>
      <w:r w:rsidRPr="00A44421">
        <w:rPr>
          <w:sz w:val="24"/>
          <w:szCs w:val="24"/>
        </w:rPr>
        <w:t>институализации</w:t>
      </w:r>
      <w:proofErr w:type="spellEnd"/>
      <w:r w:rsidRPr="00A44421">
        <w:rPr>
          <w:sz w:val="24"/>
          <w:szCs w:val="24"/>
        </w:rPr>
        <w:t xml:space="preserve"> включает:</w:t>
      </w:r>
    </w:p>
    <w:p w14:paraId="045353B5" w14:textId="43205826" w:rsidR="0023346C" w:rsidRPr="00A44421" w:rsidRDefault="0023346C" w:rsidP="0064446B">
      <w:pPr>
        <w:pStyle w:val="TNR"/>
        <w:numPr>
          <w:ilvl w:val="0"/>
          <w:numId w:val="22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формирование</w:t>
      </w:r>
      <w:proofErr w:type="gramEnd"/>
      <w:r w:rsidRPr="00A44421">
        <w:rPr>
          <w:sz w:val="24"/>
          <w:szCs w:val="24"/>
        </w:rPr>
        <w:t xml:space="preserve"> структуры проекта;</w:t>
      </w:r>
    </w:p>
    <w:p w14:paraId="0BBEE70D" w14:textId="369A0028" w:rsidR="0023346C" w:rsidRPr="00A44421" w:rsidRDefault="0023346C" w:rsidP="0064446B">
      <w:pPr>
        <w:pStyle w:val="TNR"/>
        <w:numPr>
          <w:ilvl w:val="0"/>
          <w:numId w:val="22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разработку</w:t>
      </w:r>
      <w:proofErr w:type="gramEnd"/>
      <w:r w:rsidRPr="00A44421">
        <w:rPr>
          <w:sz w:val="24"/>
          <w:szCs w:val="24"/>
        </w:rPr>
        <w:t xml:space="preserve"> стратегии;</w:t>
      </w:r>
    </w:p>
    <w:p w14:paraId="35B29C37" w14:textId="4D04C440" w:rsidR="0023346C" w:rsidRPr="00A44421" w:rsidRDefault="0023346C" w:rsidP="0064446B">
      <w:pPr>
        <w:pStyle w:val="TNR"/>
        <w:numPr>
          <w:ilvl w:val="0"/>
          <w:numId w:val="22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формализацию</w:t>
      </w:r>
      <w:proofErr w:type="gramEnd"/>
      <w:r w:rsidRPr="00A44421">
        <w:rPr>
          <w:sz w:val="24"/>
          <w:szCs w:val="24"/>
        </w:rPr>
        <w:t xml:space="preserve"> процедур и разработку шаблонов координации, управления и финансирования;</w:t>
      </w:r>
    </w:p>
    <w:p w14:paraId="201FB031" w14:textId="4AE9B8F2" w:rsidR="0023346C" w:rsidRPr="00A44421" w:rsidRDefault="0023346C" w:rsidP="0064446B">
      <w:pPr>
        <w:pStyle w:val="TNR"/>
        <w:numPr>
          <w:ilvl w:val="0"/>
          <w:numId w:val="22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lastRenderedPageBreak/>
        <w:t>определение</w:t>
      </w:r>
      <w:proofErr w:type="gramEnd"/>
      <w:r w:rsidRPr="00A44421">
        <w:rPr>
          <w:sz w:val="24"/>
          <w:szCs w:val="24"/>
        </w:rPr>
        <w:t xml:space="preserve"> компетенций и формирование умений.</w:t>
      </w:r>
    </w:p>
    <w:p w14:paraId="7AB702D7" w14:textId="7777777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Основные характеристики проекта:</w:t>
      </w:r>
    </w:p>
    <w:p w14:paraId="59F4F767" w14:textId="1A2F69FD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наличие</w:t>
      </w:r>
      <w:proofErr w:type="gramEnd"/>
      <w:r w:rsidRPr="00A44421">
        <w:rPr>
          <w:sz w:val="24"/>
          <w:szCs w:val="24"/>
        </w:rPr>
        <w:t xml:space="preserve"> проблемы, на решение которой будет направлен проект;</w:t>
      </w:r>
    </w:p>
    <w:p w14:paraId="25C409A7" w14:textId="253BE794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наличие</w:t>
      </w:r>
      <w:proofErr w:type="gramEnd"/>
      <w:r w:rsidRPr="00A44421">
        <w:rPr>
          <w:sz w:val="24"/>
          <w:szCs w:val="24"/>
        </w:rPr>
        <w:t xml:space="preserve"> участников, включая основную целевую группу и конечных бенефициариев (потребителей);</w:t>
      </w:r>
    </w:p>
    <w:p w14:paraId="6CB32056" w14:textId="062FD89C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системности</w:t>
      </w:r>
      <w:proofErr w:type="gramEnd"/>
      <w:r w:rsidRPr="00A44421">
        <w:rPr>
          <w:sz w:val="24"/>
          <w:szCs w:val="24"/>
        </w:rPr>
        <w:t xml:space="preserve"> и целенаправленности;</w:t>
      </w:r>
    </w:p>
    <w:p w14:paraId="2EEC66D3" w14:textId="749582DB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взаимозависимость</w:t>
      </w:r>
      <w:proofErr w:type="gramEnd"/>
      <w:r w:rsidRPr="00A44421">
        <w:rPr>
          <w:sz w:val="24"/>
          <w:szCs w:val="24"/>
        </w:rPr>
        <w:t xml:space="preserve"> цели, целей, задач, действий, ресурсов и ожидаемых результатов проекта;</w:t>
      </w:r>
    </w:p>
    <w:p w14:paraId="3E316F90" w14:textId="26C9EF84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ограниченность</w:t>
      </w:r>
      <w:proofErr w:type="gramEnd"/>
      <w:r w:rsidRPr="00A44421">
        <w:rPr>
          <w:sz w:val="24"/>
          <w:szCs w:val="24"/>
        </w:rPr>
        <w:t xml:space="preserve"> ресурсов;</w:t>
      </w:r>
    </w:p>
    <w:p w14:paraId="0991C906" w14:textId="2BF65A6B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формирование</w:t>
      </w:r>
      <w:proofErr w:type="gramEnd"/>
      <w:r w:rsidRPr="00A44421">
        <w:rPr>
          <w:sz w:val="24"/>
          <w:szCs w:val="24"/>
        </w:rPr>
        <w:t xml:space="preserve"> плана реализации проекта на основе зависимости между качеством, стоимостью и продолжительностью работ проекта;</w:t>
      </w:r>
    </w:p>
    <w:p w14:paraId="38D99943" w14:textId="24F78EF1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выявление</w:t>
      </w:r>
      <w:proofErr w:type="gramEnd"/>
      <w:r w:rsidRPr="00A44421">
        <w:rPr>
          <w:sz w:val="24"/>
          <w:szCs w:val="24"/>
        </w:rPr>
        <w:t xml:space="preserve"> потенциальных рисков и поиск путей их преодоления;</w:t>
      </w:r>
    </w:p>
    <w:p w14:paraId="0ED96E05" w14:textId="483385BF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выделение</w:t>
      </w:r>
      <w:proofErr w:type="gramEnd"/>
      <w:r w:rsidRPr="00A44421">
        <w:rPr>
          <w:sz w:val="24"/>
          <w:szCs w:val="24"/>
        </w:rPr>
        <w:t xml:space="preserve"> и взаимодействие процессов создания продукта проекта и управления им;</w:t>
      </w:r>
    </w:p>
    <w:p w14:paraId="465E5EA7" w14:textId="7B9ED430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наличие</w:t>
      </w:r>
      <w:proofErr w:type="gramEnd"/>
      <w:r w:rsidRPr="00A44421">
        <w:rPr>
          <w:sz w:val="24"/>
          <w:szCs w:val="24"/>
        </w:rPr>
        <w:t xml:space="preserve"> обратной связи между продуктами, результатами, целями, действиями и ресурсами проекта;</w:t>
      </w:r>
    </w:p>
    <w:p w14:paraId="2D620649" w14:textId="173F338B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разработана</w:t>
      </w:r>
      <w:proofErr w:type="gramEnd"/>
      <w:r w:rsidRPr="00A44421">
        <w:rPr>
          <w:sz w:val="24"/>
          <w:szCs w:val="24"/>
        </w:rPr>
        <w:t xml:space="preserve"> система мониторинга и оценки для поддержки управления проектом;</w:t>
      </w:r>
    </w:p>
    <w:p w14:paraId="2497DB4A" w14:textId="6EA929F2" w:rsidR="0023346C" w:rsidRPr="00A44421" w:rsidRDefault="0023346C" w:rsidP="0064446B">
      <w:pPr>
        <w:pStyle w:val="TNR"/>
        <w:numPr>
          <w:ilvl w:val="0"/>
          <w:numId w:val="23"/>
        </w:numPr>
        <w:spacing w:line="240" w:lineRule="auto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финансово</w:t>
      </w:r>
      <w:proofErr w:type="gramEnd"/>
      <w:r w:rsidRPr="00A44421">
        <w:rPr>
          <w:sz w:val="24"/>
          <w:szCs w:val="24"/>
        </w:rPr>
        <w:t>-экономическое обоснование пользы от проекта, которая должна превысить расходы на его реализацию.</w:t>
      </w:r>
    </w:p>
    <w:p w14:paraId="70C46545" w14:textId="7777777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В публичной сфере различают следующие типы проектов:</w:t>
      </w:r>
    </w:p>
    <w:p w14:paraId="4B5766CC" w14:textId="039C43AF" w:rsidR="0023346C" w:rsidRPr="00A44421" w:rsidRDefault="0023346C" w:rsidP="0064446B">
      <w:pPr>
        <w:pStyle w:val="TNR"/>
        <w:numPr>
          <w:ilvl w:val="1"/>
          <w:numId w:val="24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программные</w:t>
      </w:r>
      <w:proofErr w:type="gramEnd"/>
      <w:r w:rsidRPr="00A44421">
        <w:rPr>
          <w:sz w:val="24"/>
          <w:szCs w:val="24"/>
        </w:rPr>
        <w:t xml:space="preserve"> (например, проекты программы ТЕМПУС, программы «Соседство и партнерство», Программы трансграничного сотрудничества </w:t>
      </w:r>
      <w:r w:rsidR="0012241B" w:rsidRPr="00A44421">
        <w:rPr>
          <w:sz w:val="24"/>
          <w:szCs w:val="24"/>
        </w:rPr>
        <w:t>Союзного государства и ЕАЭС</w:t>
      </w:r>
      <w:r w:rsidRPr="00A44421">
        <w:rPr>
          <w:sz w:val="24"/>
          <w:szCs w:val="24"/>
        </w:rPr>
        <w:t>);</w:t>
      </w:r>
    </w:p>
    <w:p w14:paraId="730F8A81" w14:textId="17E38B3F" w:rsidR="0023346C" w:rsidRPr="00A44421" w:rsidRDefault="0023346C" w:rsidP="0064446B">
      <w:pPr>
        <w:pStyle w:val="TNR"/>
        <w:numPr>
          <w:ilvl w:val="1"/>
          <w:numId w:val="24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исследовательские</w:t>
      </w:r>
      <w:proofErr w:type="gramEnd"/>
      <w:r w:rsidRPr="00A44421">
        <w:rPr>
          <w:sz w:val="24"/>
          <w:szCs w:val="24"/>
        </w:rPr>
        <w:t>;</w:t>
      </w:r>
    </w:p>
    <w:p w14:paraId="3641745E" w14:textId="0F61AA69" w:rsidR="0023346C" w:rsidRPr="00A44421" w:rsidRDefault="0023346C" w:rsidP="0064446B">
      <w:pPr>
        <w:pStyle w:val="TNR"/>
        <w:numPr>
          <w:ilvl w:val="1"/>
          <w:numId w:val="24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проекты</w:t>
      </w:r>
      <w:proofErr w:type="gramEnd"/>
      <w:r w:rsidRPr="00A44421">
        <w:rPr>
          <w:sz w:val="24"/>
          <w:szCs w:val="24"/>
        </w:rPr>
        <w:t xml:space="preserve"> технической помощи.</w:t>
      </w:r>
    </w:p>
    <w:p w14:paraId="081A1D95" w14:textId="0D9AE5AE" w:rsidR="0023346C" w:rsidRPr="00A44421" w:rsidRDefault="0012241B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Кроме этого,</w:t>
      </w:r>
      <w:r w:rsidR="0023346C" w:rsidRPr="00A44421">
        <w:rPr>
          <w:sz w:val="24"/>
          <w:szCs w:val="24"/>
        </w:rPr>
        <w:t xml:space="preserve"> выделяют проекты под объявленные конкурсы и проекты, разрабатываемые по инициативе </w:t>
      </w:r>
      <w:proofErr w:type="spellStart"/>
      <w:r w:rsidRPr="00A44421">
        <w:rPr>
          <w:sz w:val="24"/>
          <w:szCs w:val="24"/>
        </w:rPr>
        <w:t>проектозаявителя</w:t>
      </w:r>
      <w:proofErr w:type="spellEnd"/>
      <w:r w:rsidR="0023346C" w:rsidRPr="00A44421">
        <w:rPr>
          <w:sz w:val="24"/>
          <w:szCs w:val="24"/>
        </w:rPr>
        <w:t>.</w:t>
      </w:r>
    </w:p>
    <w:p w14:paraId="6CED9207" w14:textId="0A6A0268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Среди указанных типов проектов следует выделить проекты развития, которые направлены на четкое определение (например, по объектам: строительство аэропорта, строительство моста или автострады, проведение реформы здравоохранения и управления инвестициями и изменение установившихся процедур в государственном секторе.</w:t>
      </w:r>
    </w:p>
    <w:p w14:paraId="7107F985" w14:textId="78728E84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 Проекты развития, претендующие на получение поддержки </w:t>
      </w:r>
      <w:r w:rsidR="0012241B" w:rsidRPr="00A44421">
        <w:rPr>
          <w:sz w:val="24"/>
          <w:szCs w:val="24"/>
        </w:rPr>
        <w:t>ЕАЭС</w:t>
      </w:r>
      <w:r w:rsidRPr="00A44421">
        <w:rPr>
          <w:sz w:val="24"/>
          <w:szCs w:val="24"/>
        </w:rPr>
        <w:t>, должны согласовываться и быть частью:</w:t>
      </w:r>
    </w:p>
    <w:p w14:paraId="59FC6192" w14:textId="0D89F7EA" w:rsidR="0023346C" w:rsidRPr="00A44421" w:rsidRDefault="0023346C" w:rsidP="0064446B">
      <w:pPr>
        <w:pStyle w:val="TNR"/>
        <w:numPr>
          <w:ilvl w:val="0"/>
          <w:numId w:val="25"/>
        </w:numPr>
        <w:spacing w:line="240" w:lineRule="auto"/>
        <w:ind w:left="993"/>
        <w:rPr>
          <w:sz w:val="24"/>
          <w:szCs w:val="24"/>
        </w:rPr>
      </w:pPr>
      <w:r w:rsidRPr="00A44421">
        <w:rPr>
          <w:sz w:val="24"/>
          <w:szCs w:val="24"/>
        </w:rPr>
        <w:t>Национальной политики развития, включая стратегии сокращения бедности);</w:t>
      </w:r>
    </w:p>
    <w:p w14:paraId="4237FA6D" w14:textId="00F887E1" w:rsidR="0023346C" w:rsidRPr="00A44421" w:rsidRDefault="0023346C" w:rsidP="0064446B">
      <w:pPr>
        <w:pStyle w:val="TNR"/>
        <w:numPr>
          <w:ilvl w:val="0"/>
          <w:numId w:val="25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политики</w:t>
      </w:r>
      <w:proofErr w:type="gramEnd"/>
      <w:r w:rsidRPr="00A44421">
        <w:rPr>
          <w:sz w:val="24"/>
          <w:szCs w:val="24"/>
        </w:rPr>
        <w:t xml:space="preserve"> развития </w:t>
      </w:r>
      <w:r w:rsidR="0012241B" w:rsidRPr="00A44421">
        <w:rPr>
          <w:sz w:val="24"/>
          <w:szCs w:val="24"/>
        </w:rPr>
        <w:t>ЕАЭС</w:t>
      </w:r>
      <w:r w:rsidRPr="00A44421">
        <w:rPr>
          <w:sz w:val="24"/>
          <w:szCs w:val="24"/>
        </w:rPr>
        <w:t xml:space="preserve"> и стратегических документов для страны; </w:t>
      </w:r>
    </w:p>
    <w:p w14:paraId="788F0003" w14:textId="59817B3C" w:rsidR="0023346C" w:rsidRPr="00A44421" w:rsidRDefault="0023346C" w:rsidP="0064446B">
      <w:pPr>
        <w:pStyle w:val="TNR"/>
        <w:numPr>
          <w:ilvl w:val="0"/>
          <w:numId w:val="25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правительственных</w:t>
      </w:r>
      <w:proofErr w:type="gramEnd"/>
      <w:r w:rsidRPr="00A44421">
        <w:rPr>
          <w:sz w:val="24"/>
          <w:szCs w:val="24"/>
        </w:rPr>
        <w:t xml:space="preserve"> программ (например, по здравоохранению, образованию, уголовному законодательству); </w:t>
      </w:r>
    </w:p>
    <w:p w14:paraId="210059D2" w14:textId="08C83BAE" w:rsidR="0023346C" w:rsidRPr="00A44421" w:rsidRDefault="0023346C" w:rsidP="0064446B">
      <w:pPr>
        <w:pStyle w:val="TNR"/>
        <w:numPr>
          <w:ilvl w:val="0"/>
          <w:numId w:val="25"/>
        </w:numPr>
        <w:spacing w:line="240" w:lineRule="auto"/>
        <w:ind w:left="993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приоритетов</w:t>
      </w:r>
      <w:proofErr w:type="gramEnd"/>
      <w:r w:rsidRPr="00A44421">
        <w:rPr>
          <w:sz w:val="24"/>
          <w:szCs w:val="24"/>
        </w:rPr>
        <w:t xml:space="preserve"> и программ развития неправительственных организаций.</w:t>
      </w:r>
    </w:p>
    <w:p w14:paraId="6CFEF903" w14:textId="5B40BC4F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При оказании поддержки государственному сектору цели проекта должны способствовать выполнению национальной и секторальной политики. Когда проекты выполняются неправительственными организациями, необходимо различать деятельность, которая полностью выходит за пределы государственного сектора, и виды работ, выполняемых от имени правительства. В последнем случае неправительственные организации обычно оказывают услуги государственного характера и выступают организациями вроде подрядчиков правительства по предоставлению подобных услуг. Даже если официально полномочия не были переданы, важно, чтобы эти функции совпадали с государственной политикой с целью обеспечения их актуальности и жизнеспособности.</w:t>
      </w:r>
    </w:p>
    <w:p w14:paraId="2FA88CBA" w14:textId="77777777" w:rsidR="0012241B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Полностью частная деятельность оценивается на основе политики развития Е</w:t>
      </w:r>
      <w:r w:rsidR="0012241B" w:rsidRPr="00A44421">
        <w:rPr>
          <w:sz w:val="24"/>
          <w:szCs w:val="24"/>
        </w:rPr>
        <w:t>АЭС</w:t>
      </w:r>
      <w:r w:rsidRPr="00A44421">
        <w:rPr>
          <w:sz w:val="24"/>
          <w:szCs w:val="24"/>
        </w:rPr>
        <w:t>, которая предусматривает систему оценки актуальности проекта или программы (в соответствии со Стратегическим документом для страны), а также на базе потребностей бенефициаров</w:t>
      </w:r>
      <w:r w:rsidR="0012241B" w:rsidRPr="00A44421">
        <w:rPr>
          <w:sz w:val="24"/>
          <w:szCs w:val="24"/>
        </w:rPr>
        <w:t>.</w:t>
      </w:r>
    </w:p>
    <w:p w14:paraId="48FB6561" w14:textId="505AEDFC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lastRenderedPageBreak/>
        <w:t>Проекты состоят из процессов. Процесс – это серия логически упорядоченных действий, которые ведут к результату. В соответствии с требованиями Руководства по вопросам проектного менеджмента (PMBOK), разработанного Институтом проектного менеджмента США (PMI) для управления промышленными проектами, различают процессы управления проектами и процессы, ориентированные на создание продукта проекта [2].</w:t>
      </w:r>
    </w:p>
    <w:p w14:paraId="6F6D28FB" w14:textId="7777777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 Процессы управления проектами и процессы создания продукта накладываются и взаимодействуют по всему проекту, их упорядочивают по пяти группам:</w:t>
      </w:r>
    </w:p>
    <w:p w14:paraId="49CA10DB" w14:textId="07995CFB" w:rsidR="0023346C" w:rsidRPr="00A44421" w:rsidRDefault="0023346C" w:rsidP="0064446B">
      <w:pPr>
        <w:pStyle w:val="TNR"/>
        <w:numPr>
          <w:ilvl w:val="1"/>
          <w:numId w:val="26"/>
        </w:numPr>
        <w:spacing w:line="240" w:lineRule="auto"/>
        <w:ind w:left="851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процессы</w:t>
      </w:r>
      <w:proofErr w:type="gramEnd"/>
      <w:r w:rsidRPr="00A44421">
        <w:rPr>
          <w:sz w:val="24"/>
          <w:szCs w:val="24"/>
        </w:rPr>
        <w:t xml:space="preserve"> инициализации проекта;</w:t>
      </w:r>
    </w:p>
    <w:p w14:paraId="67F57C25" w14:textId="2190B0D3" w:rsidR="0023346C" w:rsidRPr="00A44421" w:rsidRDefault="0023346C" w:rsidP="0064446B">
      <w:pPr>
        <w:pStyle w:val="TNR"/>
        <w:numPr>
          <w:ilvl w:val="1"/>
          <w:numId w:val="26"/>
        </w:numPr>
        <w:spacing w:line="240" w:lineRule="auto"/>
        <w:ind w:left="851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процессы</w:t>
      </w:r>
      <w:proofErr w:type="gramEnd"/>
      <w:r w:rsidRPr="00A44421">
        <w:rPr>
          <w:sz w:val="24"/>
          <w:szCs w:val="24"/>
        </w:rPr>
        <w:t xml:space="preserve"> планирования;</w:t>
      </w:r>
    </w:p>
    <w:p w14:paraId="0A778DA9" w14:textId="46DC4580" w:rsidR="0012241B" w:rsidRPr="00A44421" w:rsidRDefault="0023346C" w:rsidP="0064446B">
      <w:pPr>
        <w:pStyle w:val="TNR"/>
        <w:numPr>
          <w:ilvl w:val="1"/>
          <w:numId w:val="26"/>
        </w:numPr>
        <w:spacing w:line="240" w:lineRule="auto"/>
        <w:ind w:left="851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процессы</w:t>
      </w:r>
      <w:proofErr w:type="gramEnd"/>
      <w:r w:rsidRPr="00A44421">
        <w:rPr>
          <w:sz w:val="24"/>
          <w:szCs w:val="24"/>
        </w:rPr>
        <w:t xml:space="preserve"> выполнения;</w:t>
      </w:r>
    </w:p>
    <w:p w14:paraId="4FA8886F" w14:textId="739672DC" w:rsidR="0023346C" w:rsidRPr="00A44421" w:rsidRDefault="0023346C" w:rsidP="0064446B">
      <w:pPr>
        <w:pStyle w:val="TNR"/>
        <w:numPr>
          <w:ilvl w:val="1"/>
          <w:numId w:val="26"/>
        </w:numPr>
        <w:spacing w:line="240" w:lineRule="auto"/>
        <w:ind w:left="851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процессы</w:t>
      </w:r>
      <w:proofErr w:type="gramEnd"/>
      <w:r w:rsidRPr="00A44421">
        <w:rPr>
          <w:sz w:val="24"/>
          <w:szCs w:val="24"/>
        </w:rPr>
        <w:t xml:space="preserve"> контроля;</w:t>
      </w:r>
    </w:p>
    <w:p w14:paraId="0F86E0DF" w14:textId="6DC1675E" w:rsidR="0023346C" w:rsidRPr="00A44421" w:rsidRDefault="0023346C" w:rsidP="0064446B">
      <w:pPr>
        <w:pStyle w:val="TNR"/>
        <w:numPr>
          <w:ilvl w:val="1"/>
          <w:numId w:val="26"/>
        </w:numPr>
        <w:spacing w:line="240" w:lineRule="auto"/>
        <w:ind w:left="851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процессы</w:t>
      </w:r>
      <w:proofErr w:type="gramEnd"/>
      <w:r w:rsidRPr="00A44421">
        <w:rPr>
          <w:sz w:val="24"/>
          <w:szCs w:val="24"/>
        </w:rPr>
        <w:t xml:space="preserve"> закрытия.</w:t>
      </w:r>
    </w:p>
    <w:p w14:paraId="446D769F" w14:textId="2FB015B7" w:rsidR="0023346C" w:rsidRPr="00A44421" w:rsidRDefault="0023346C" w:rsidP="0064446B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В публичной сфере для управления проектами используют методологию управления проектным циклом, которая принята Европейской комиссией в 1992 году. </w:t>
      </w:r>
      <w:r w:rsidR="0012241B" w:rsidRPr="00A44421">
        <w:rPr>
          <w:sz w:val="24"/>
          <w:szCs w:val="24"/>
        </w:rPr>
        <w:t>Согласно этой методологии,</w:t>
      </w:r>
      <w:r w:rsidRPr="00A44421">
        <w:rPr>
          <w:sz w:val="24"/>
          <w:szCs w:val="24"/>
        </w:rPr>
        <w:t xml:space="preserve"> процессы управления проектом образуют проектный цикл, который состоит из шести этапов:</w:t>
      </w:r>
    </w:p>
    <w:p w14:paraId="366C80AA" w14:textId="2CB56FA6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программирование</w:t>
      </w:r>
      <w:proofErr w:type="gramEnd"/>
      <w:r w:rsidRPr="00A44421">
        <w:rPr>
          <w:sz w:val="24"/>
          <w:szCs w:val="24"/>
        </w:rPr>
        <w:t>;</w:t>
      </w:r>
    </w:p>
    <w:p w14:paraId="7B90B77F" w14:textId="47890161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идентификация</w:t>
      </w:r>
      <w:proofErr w:type="gramEnd"/>
      <w:r w:rsidRPr="00A44421">
        <w:rPr>
          <w:sz w:val="24"/>
          <w:szCs w:val="24"/>
        </w:rPr>
        <w:t>;</w:t>
      </w:r>
    </w:p>
    <w:p w14:paraId="79DC76BF" w14:textId="6E06CA6A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формулировка</w:t>
      </w:r>
      <w:proofErr w:type="gramEnd"/>
      <w:r w:rsidRPr="00A44421">
        <w:rPr>
          <w:sz w:val="24"/>
          <w:szCs w:val="24"/>
        </w:rPr>
        <w:t>;</w:t>
      </w:r>
    </w:p>
    <w:p w14:paraId="19C48815" w14:textId="15903F18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финансирование</w:t>
      </w:r>
      <w:proofErr w:type="gramEnd"/>
      <w:r w:rsidRPr="00A44421">
        <w:rPr>
          <w:sz w:val="24"/>
          <w:szCs w:val="24"/>
        </w:rPr>
        <w:t>;</w:t>
      </w:r>
    </w:p>
    <w:p w14:paraId="23A54980" w14:textId="59D1357D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внедрение</w:t>
      </w:r>
      <w:proofErr w:type="gramEnd"/>
      <w:r w:rsidRPr="00A44421">
        <w:rPr>
          <w:sz w:val="24"/>
          <w:szCs w:val="24"/>
        </w:rPr>
        <w:t>;</w:t>
      </w:r>
    </w:p>
    <w:p w14:paraId="17016C00" w14:textId="49FDD7F9" w:rsidR="0023346C" w:rsidRPr="00A44421" w:rsidRDefault="0023346C" w:rsidP="0064446B">
      <w:pPr>
        <w:pStyle w:val="TNR"/>
        <w:numPr>
          <w:ilvl w:val="1"/>
          <w:numId w:val="27"/>
        </w:numPr>
        <w:spacing w:line="240" w:lineRule="auto"/>
        <w:ind w:left="1134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оценка</w:t>
      </w:r>
      <w:proofErr w:type="gramEnd"/>
      <w:r w:rsidRPr="00A44421">
        <w:rPr>
          <w:sz w:val="24"/>
          <w:szCs w:val="24"/>
        </w:rPr>
        <w:t xml:space="preserve"> и аудит.</w:t>
      </w:r>
    </w:p>
    <w:p w14:paraId="2C98EDD4" w14:textId="063F43F0" w:rsidR="0023346C" w:rsidRPr="00A44421" w:rsidRDefault="0023346C" w:rsidP="000607EA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 Соответствие процессов управления промышленными проектами и проектами в публичной сфере приведены в таблице 1.</w:t>
      </w:r>
    </w:p>
    <w:p w14:paraId="441E045C" w14:textId="4E9A23C6" w:rsidR="0012241B" w:rsidRPr="00A44421" w:rsidRDefault="0012241B" w:rsidP="000607EA">
      <w:pPr>
        <w:pStyle w:val="TNR"/>
        <w:spacing w:line="240" w:lineRule="auto"/>
        <w:rPr>
          <w:sz w:val="24"/>
          <w:szCs w:val="24"/>
        </w:rPr>
      </w:pPr>
    </w:p>
    <w:p w14:paraId="6127ACD9" w14:textId="77777777" w:rsidR="00A44421" w:rsidRDefault="0012241B" w:rsidP="000607EA">
      <w:pPr>
        <w:pStyle w:val="TNR"/>
        <w:spacing w:line="240" w:lineRule="auto"/>
        <w:jc w:val="right"/>
        <w:rPr>
          <w:sz w:val="24"/>
          <w:szCs w:val="24"/>
        </w:rPr>
      </w:pPr>
      <w:r w:rsidRPr="00A44421">
        <w:rPr>
          <w:sz w:val="24"/>
          <w:szCs w:val="24"/>
        </w:rPr>
        <w:t xml:space="preserve">Таблица 1. </w:t>
      </w:r>
    </w:p>
    <w:p w14:paraId="1CF70750" w14:textId="77777777" w:rsidR="00A44421" w:rsidRDefault="0012241B" w:rsidP="000607EA">
      <w:pPr>
        <w:pStyle w:val="TNR"/>
        <w:spacing w:line="240" w:lineRule="auto"/>
        <w:jc w:val="center"/>
        <w:rPr>
          <w:sz w:val="24"/>
          <w:szCs w:val="24"/>
        </w:rPr>
      </w:pPr>
      <w:r w:rsidRPr="00A44421">
        <w:rPr>
          <w:sz w:val="24"/>
          <w:szCs w:val="24"/>
        </w:rPr>
        <w:t xml:space="preserve">Соответствие процессов управления проектным циклом </w:t>
      </w:r>
    </w:p>
    <w:p w14:paraId="54F4F51B" w14:textId="4BE05384" w:rsidR="0012241B" w:rsidRPr="00A44421" w:rsidRDefault="0012241B" w:rsidP="000607EA">
      <w:pPr>
        <w:pStyle w:val="TNR"/>
        <w:spacing w:line="240" w:lineRule="auto"/>
        <w:jc w:val="center"/>
        <w:rPr>
          <w:sz w:val="24"/>
          <w:szCs w:val="24"/>
        </w:rPr>
      </w:pPr>
      <w:proofErr w:type="gramStart"/>
      <w:r w:rsidRPr="00A44421">
        <w:rPr>
          <w:sz w:val="24"/>
          <w:szCs w:val="24"/>
        </w:rPr>
        <w:t>процессам</w:t>
      </w:r>
      <w:proofErr w:type="gramEnd"/>
      <w:r w:rsidRPr="00A44421">
        <w:rPr>
          <w:sz w:val="24"/>
          <w:szCs w:val="24"/>
        </w:rPr>
        <w:t xml:space="preserve"> управления проектами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5257"/>
        <w:gridCol w:w="4371"/>
      </w:tblGrid>
      <w:tr w:rsidR="0012241B" w:rsidRPr="00A44421" w14:paraId="0367252A" w14:textId="77777777" w:rsidTr="00E25786">
        <w:trPr>
          <w:trHeight w:val="20"/>
        </w:trPr>
        <w:tc>
          <w:tcPr>
            <w:tcW w:w="2730" w:type="pct"/>
          </w:tcPr>
          <w:p w14:paraId="546C00B9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Процессы управления проектным циклом</w:t>
            </w:r>
          </w:p>
        </w:tc>
        <w:tc>
          <w:tcPr>
            <w:tcW w:w="2270" w:type="pct"/>
          </w:tcPr>
          <w:p w14:paraId="4E6492F8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Процессы управления проектами</w:t>
            </w:r>
          </w:p>
        </w:tc>
      </w:tr>
      <w:tr w:rsidR="0012241B" w:rsidRPr="00A44421" w14:paraId="18795821" w14:textId="77777777" w:rsidTr="00E25786">
        <w:trPr>
          <w:trHeight w:val="20"/>
        </w:trPr>
        <w:tc>
          <w:tcPr>
            <w:tcW w:w="2730" w:type="pct"/>
          </w:tcPr>
          <w:p w14:paraId="27097368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Программирование</w:t>
            </w:r>
          </w:p>
        </w:tc>
        <w:tc>
          <w:tcPr>
            <w:tcW w:w="2270" w:type="pct"/>
          </w:tcPr>
          <w:p w14:paraId="309D2AA2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</w:p>
        </w:tc>
      </w:tr>
      <w:tr w:rsidR="0012241B" w:rsidRPr="00A44421" w14:paraId="78814477" w14:textId="77777777" w:rsidTr="00E25786">
        <w:trPr>
          <w:trHeight w:val="20"/>
        </w:trPr>
        <w:tc>
          <w:tcPr>
            <w:tcW w:w="2730" w:type="pct"/>
          </w:tcPr>
          <w:p w14:paraId="0236A436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Идентификация</w:t>
            </w:r>
          </w:p>
        </w:tc>
        <w:tc>
          <w:tcPr>
            <w:tcW w:w="2270" w:type="pct"/>
          </w:tcPr>
          <w:p w14:paraId="05466444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Инициация</w:t>
            </w:r>
          </w:p>
        </w:tc>
      </w:tr>
      <w:tr w:rsidR="0012241B" w:rsidRPr="00A44421" w14:paraId="680EA0DE" w14:textId="77777777" w:rsidTr="00E25786">
        <w:trPr>
          <w:trHeight w:val="20"/>
        </w:trPr>
        <w:tc>
          <w:tcPr>
            <w:tcW w:w="2730" w:type="pct"/>
          </w:tcPr>
          <w:p w14:paraId="122C902C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Формулировка</w:t>
            </w:r>
          </w:p>
        </w:tc>
        <w:tc>
          <w:tcPr>
            <w:tcW w:w="2270" w:type="pct"/>
            <w:vMerge w:val="restart"/>
          </w:tcPr>
          <w:p w14:paraId="52A3916B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Планирование</w:t>
            </w:r>
          </w:p>
        </w:tc>
      </w:tr>
      <w:tr w:rsidR="0012241B" w:rsidRPr="00A44421" w14:paraId="2D01F897" w14:textId="77777777" w:rsidTr="00E25786">
        <w:trPr>
          <w:trHeight w:val="20"/>
        </w:trPr>
        <w:tc>
          <w:tcPr>
            <w:tcW w:w="2730" w:type="pct"/>
          </w:tcPr>
          <w:p w14:paraId="143E4D2D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Финансирование</w:t>
            </w:r>
          </w:p>
        </w:tc>
        <w:tc>
          <w:tcPr>
            <w:tcW w:w="2270" w:type="pct"/>
            <w:vMerge/>
          </w:tcPr>
          <w:p w14:paraId="352379BC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</w:p>
        </w:tc>
      </w:tr>
      <w:tr w:rsidR="0012241B" w:rsidRPr="00A44421" w14:paraId="7520D463" w14:textId="77777777" w:rsidTr="00E25786">
        <w:trPr>
          <w:trHeight w:val="20"/>
        </w:trPr>
        <w:tc>
          <w:tcPr>
            <w:tcW w:w="2730" w:type="pct"/>
            <w:vMerge w:val="restart"/>
          </w:tcPr>
          <w:p w14:paraId="3FAA83C9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Внедрение</w:t>
            </w:r>
          </w:p>
        </w:tc>
        <w:tc>
          <w:tcPr>
            <w:tcW w:w="2270" w:type="pct"/>
          </w:tcPr>
          <w:p w14:paraId="0B8E8213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Выполнение</w:t>
            </w:r>
          </w:p>
        </w:tc>
      </w:tr>
      <w:tr w:rsidR="0012241B" w:rsidRPr="00A44421" w14:paraId="31815949" w14:textId="77777777" w:rsidTr="00E25786">
        <w:trPr>
          <w:trHeight w:val="20"/>
        </w:trPr>
        <w:tc>
          <w:tcPr>
            <w:tcW w:w="2730" w:type="pct"/>
            <w:vMerge/>
          </w:tcPr>
          <w:p w14:paraId="0780D0BB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</w:p>
        </w:tc>
        <w:tc>
          <w:tcPr>
            <w:tcW w:w="2270" w:type="pct"/>
          </w:tcPr>
          <w:p w14:paraId="73D445A9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Закрытие</w:t>
            </w:r>
          </w:p>
        </w:tc>
      </w:tr>
      <w:tr w:rsidR="0012241B" w:rsidRPr="00A44421" w14:paraId="08636BF9" w14:textId="77777777" w:rsidTr="00E25786">
        <w:trPr>
          <w:trHeight w:val="20"/>
        </w:trPr>
        <w:tc>
          <w:tcPr>
            <w:tcW w:w="2730" w:type="pct"/>
          </w:tcPr>
          <w:p w14:paraId="4A4B06C8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Оценка и аудит</w:t>
            </w:r>
          </w:p>
        </w:tc>
        <w:tc>
          <w:tcPr>
            <w:tcW w:w="2270" w:type="pct"/>
          </w:tcPr>
          <w:p w14:paraId="3B500883" w14:textId="77777777" w:rsidR="0012241B" w:rsidRPr="00A44421" w:rsidRDefault="0012241B" w:rsidP="000607EA">
            <w:pPr>
              <w:pStyle w:val="TNR"/>
              <w:spacing w:line="240" w:lineRule="auto"/>
              <w:ind w:firstLine="171"/>
              <w:rPr>
                <w:sz w:val="24"/>
                <w:szCs w:val="24"/>
              </w:rPr>
            </w:pPr>
            <w:r w:rsidRPr="00A44421">
              <w:rPr>
                <w:sz w:val="24"/>
                <w:szCs w:val="24"/>
              </w:rPr>
              <w:t>Контроль</w:t>
            </w:r>
          </w:p>
        </w:tc>
      </w:tr>
    </w:tbl>
    <w:p w14:paraId="385D59C6" w14:textId="77777777" w:rsidR="0012241B" w:rsidRPr="00A44421" w:rsidRDefault="0012241B" w:rsidP="000607EA">
      <w:pPr>
        <w:pStyle w:val="TNR"/>
        <w:spacing w:line="240" w:lineRule="auto"/>
        <w:rPr>
          <w:sz w:val="24"/>
          <w:szCs w:val="24"/>
        </w:rPr>
      </w:pPr>
    </w:p>
    <w:p w14:paraId="01E8AFD7" w14:textId="6931F5E3" w:rsidR="0023346C" w:rsidRPr="00A44421" w:rsidRDefault="0023346C" w:rsidP="000607EA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 xml:space="preserve">Отличие управления проектным циклом от управления промышленными проектами заключается в специфике публичного и промышленного (бизнес) секторов, а также в способах определения и идентификации проблемы и идеи проекта. В сфере управления публичными проектами работа начинается с разработки идеи под заказ или же под уже сформулированную потребность, то есть тогда, когда проблема уже определена. В управлении проектным циклом все начинается несколько раньше – с определения проблемы, которую нужно идентифицировать и актуализировать, то есть внести в правительственной повестку дня, а уже потом разрабатывать альтернативные идеи решения этой проблемы. </w:t>
      </w:r>
    </w:p>
    <w:p w14:paraId="4D0D718E" w14:textId="77777777" w:rsidR="0012241B" w:rsidRPr="00A44421" w:rsidRDefault="0023346C" w:rsidP="000607EA">
      <w:pPr>
        <w:pStyle w:val="TNR"/>
        <w:spacing w:line="240" w:lineRule="auto"/>
        <w:rPr>
          <w:sz w:val="24"/>
          <w:szCs w:val="24"/>
        </w:rPr>
      </w:pPr>
      <w:r w:rsidRPr="00A44421">
        <w:rPr>
          <w:sz w:val="24"/>
          <w:szCs w:val="24"/>
        </w:rPr>
        <w:t>Для обеспечения эффективного достижения целей проекта, то есть заранее определенных в проектах результатов, при их разработке и реализации используют методологию управления проектным циклом, построенн</w:t>
      </w:r>
      <w:r w:rsidR="0012241B" w:rsidRPr="00A44421">
        <w:rPr>
          <w:sz w:val="24"/>
          <w:szCs w:val="24"/>
        </w:rPr>
        <w:t>ую</w:t>
      </w:r>
      <w:r w:rsidRPr="00A44421">
        <w:rPr>
          <w:sz w:val="24"/>
          <w:szCs w:val="24"/>
        </w:rPr>
        <w:t xml:space="preserve"> на основе интегрированного и логико-структурного подходов</w:t>
      </w:r>
      <w:r w:rsidR="0012241B" w:rsidRPr="00A44421">
        <w:rPr>
          <w:sz w:val="24"/>
          <w:szCs w:val="24"/>
        </w:rPr>
        <w:t>.</w:t>
      </w:r>
    </w:p>
    <w:p w14:paraId="0E822AC9" w14:textId="32B0231C" w:rsidR="003E7075" w:rsidRPr="00A44421" w:rsidRDefault="003E7075" w:rsidP="000607EA">
      <w:pPr>
        <w:pStyle w:val="TNR"/>
        <w:spacing w:line="240" w:lineRule="auto"/>
        <w:rPr>
          <w:sz w:val="24"/>
          <w:szCs w:val="24"/>
        </w:rPr>
      </w:pPr>
    </w:p>
    <w:p w14:paraId="670F167E" w14:textId="77777777" w:rsidR="001E7302" w:rsidRDefault="001E7302" w:rsidP="000607EA">
      <w:pPr>
        <w:pStyle w:val="TNR"/>
        <w:spacing w:line="240" w:lineRule="auto"/>
        <w:ind w:left="709"/>
        <w:jc w:val="center"/>
        <w:rPr>
          <w:b/>
          <w:sz w:val="24"/>
          <w:szCs w:val="24"/>
          <w:lang w:val="en-US"/>
        </w:rPr>
      </w:pPr>
    </w:p>
    <w:p w14:paraId="48DED1F7" w14:textId="77777777" w:rsidR="001E7302" w:rsidRDefault="001E7302" w:rsidP="000607EA">
      <w:pPr>
        <w:pStyle w:val="TNR"/>
        <w:spacing w:line="240" w:lineRule="auto"/>
        <w:ind w:left="709"/>
        <w:jc w:val="center"/>
        <w:rPr>
          <w:b/>
          <w:sz w:val="24"/>
          <w:szCs w:val="24"/>
          <w:lang w:val="en-US"/>
        </w:rPr>
      </w:pPr>
    </w:p>
    <w:p w14:paraId="321DCAAF" w14:textId="5C90704E" w:rsidR="00A44421" w:rsidRPr="00A44421" w:rsidRDefault="00A44421" w:rsidP="000607EA">
      <w:pPr>
        <w:pStyle w:val="TNR"/>
        <w:spacing w:line="240" w:lineRule="auto"/>
        <w:ind w:left="709"/>
        <w:jc w:val="center"/>
        <w:rPr>
          <w:sz w:val="24"/>
          <w:szCs w:val="24"/>
        </w:rPr>
      </w:pPr>
      <w:bookmarkStart w:id="0" w:name="_GoBack"/>
      <w:bookmarkEnd w:id="0"/>
      <w:proofErr w:type="spellStart"/>
      <w:r w:rsidRPr="00A44421">
        <w:rPr>
          <w:b/>
          <w:sz w:val="24"/>
          <w:szCs w:val="24"/>
          <w:lang w:val="en-US"/>
        </w:rPr>
        <w:lastRenderedPageBreak/>
        <w:t>Библиографический</w:t>
      </w:r>
      <w:proofErr w:type="spellEnd"/>
      <w:r w:rsidRPr="00A44421">
        <w:rPr>
          <w:b/>
          <w:sz w:val="24"/>
          <w:szCs w:val="24"/>
          <w:lang w:val="en-US"/>
        </w:rPr>
        <w:t xml:space="preserve"> </w:t>
      </w:r>
      <w:proofErr w:type="spellStart"/>
      <w:r w:rsidRPr="00A44421">
        <w:rPr>
          <w:b/>
          <w:sz w:val="24"/>
          <w:szCs w:val="24"/>
          <w:lang w:val="en-US"/>
        </w:rPr>
        <w:t>список</w:t>
      </w:r>
      <w:proofErr w:type="spellEnd"/>
    </w:p>
    <w:p w14:paraId="7497EE65" w14:textId="3BF5623B" w:rsidR="006F17CC" w:rsidRPr="00A44421" w:rsidRDefault="006F17CC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proofErr w:type="spellStart"/>
      <w:r w:rsidRPr="00A44421">
        <w:rPr>
          <w:sz w:val="24"/>
          <w:szCs w:val="24"/>
        </w:rPr>
        <w:t>Волостнов</w:t>
      </w:r>
      <w:proofErr w:type="spellEnd"/>
      <w:r w:rsidRPr="00A44421">
        <w:rPr>
          <w:sz w:val="24"/>
          <w:szCs w:val="24"/>
        </w:rPr>
        <w:t xml:space="preserve"> Б.И. Постиндустриальные стратегии управления научно-технологическим развитием // Проблемы машиностроения и автоматизации. 2016. № 1. С. 4-14.</w:t>
      </w:r>
    </w:p>
    <w:p w14:paraId="03A19D3E" w14:textId="77777777" w:rsidR="006F17CC" w:rsidRPr="00A44421" w:rsidRDefault="006F17CC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proofErr w:type="spellStart"/>
      <w:r w:rsidRPr="00A44421">
        <w:rPr>
          <w:sz w:val="24"/>
          <w:szCs w:val="24"/>
        </w:rPr>
        <w:t>Корнилович</w:t>
      </w:r>
      <w:proofErr w:type="spellEnd"/>
      <w:r w:rsidRPr="00A44421">
        <w:rPr>
          <w:sz w:val="24"/>
          <w:szCs w:val="24"/>
        </w:rPr>
        <w:t xml:space="preserve"> В.А. Социальное проектирование в контексте научного управления развитием российского общества // Труд и социальные отношения. 2016. № 2. С. 68-83.</w:t>
      </w:r>
    </w:p>
    <w:p w14:paraId="6A1A136F" w14:textId="77777777" w:rsidR="006F17CC" w:rsidRPr="00A44421" w:rsidRDefault="006F17CC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r w:rsidRPr="00A44421">
        <w:rPr>
          <w:sz w:val="24"/>
          <w:szCs w:val="24"/>
        </w:rPr>
        <w:t>Скворцов В.Н. Особенности развития научного менеджмента и теории управления в переходный период // В сборнике: Проблемы и пути социально-экономического развития: город, регион, страна, мир Сборник статей. Под общей редакцией В.Н. Скворцова, ответственный редактор Н.М. Космачева. 2016. С. 47-50.</w:t>
      </w:r>
    </w:p>
    <w:p w14:paraId="05688735" w14:textId="77777777" w:rsidR="006F17CC" w:rsidRPr="00A44421" w:rsidRDefault="006F17CC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r w:rsidRPr="00A44421">
        <w:rPr>
          <w:sz w:val="24"/>
          <w:szCs w:val="24"/>
        </w:rPr>
        <w:t>Терещенко А.Г. Рекомендации для научно-исследовательских учреждений по управлению развитием инновационной деятельности // Экономика и управление. 2016. № 1 (123). С. 101-103.</w:t>
      </w:r>
    </w:p>
    <w:p w14:paraId="1617B5BA" w14:textId="77777777" w:rsidR="006F17CC" w:rsidRDefault="006F17CC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r w:rsidRPr="00A44421">
        <w:rPr>
          <w:sz w:val="24"/>
          <w:szCs w:val="24"/>
        </w:rPr>
        <w:t xml:space="preserve">Хрусталева О.А. </w:t>
      </w:r>
      <w:r w:rsidRPr="0064446B">
        <w:rPr>
          <w:sz w:val="24"/>
          <w:szCs w:val="24"/>
        </w:rPr>
        <w:t>Территориальное планирование как направление научной деятельности в сфере управления социально-экономическим развитием региона // Актуальные вопросы экономических наук. 2016. № 48. С. 82-88.</w:t>
      </w:r>
    </w:p>
    <w:p w14:paraId="3ECDDB9E" w14:textId="69414C12" w:rsidR="006E74DE" w:rsidRPr="006E74DE" w:rsidRDefault="006E74DE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r w:rsidRPr="006E74DE">
        <w:rPr>
          <w:sz w:val="24"/>
          <w:szCs w:val="24"/>
        </w:rPr>
        <w:t>Абрамов Р.А., Морозов И.В.</w:t>
      </w:r>
      <w:r w:rsidRPr="006E74DE">
        <w:rPr>
          <w:sz w:val="24"/>
          <w:szCs w:val="24"/>
        </w:rPr>
        <w:t xml:space="preserve"> Стратегическое управление развитием территории. // </w:t>
      </w:r>
      <w:r w:rsidRPr="006E74DE">
        <w:rPr>
          <w:sz w:val="24"/>
          <w:szCs w:val="24"/>
        </w:rPr>
        <w:t>Саратов, 2018.</w:t>
      </w:r>
      <w:r w:rsidRPr="006E74DE">
        <w:rPr>
          <w:sz w:val="24"/>
          <w:szCs w:val="24"/>
        </w:rPr>
        <w:t xml:space="preserve"> –Учебное пособие </w:t>
      </w:r>
    </w:p>
    <w:p w14:paraId="4DB0E574" w14:textId="03B73882" w:rsidR="006E74DE" w:rsidRPr="006E74DE" w:rsidRDefault="006E74DE" w:rsidP="000607EA">
      <w:pPr>
        <w:pStyle w:val="TNR"/>
        <w:numPr>
          <w:ilvl w:val="0"/>
          <w:numId w:val="29"/>
        </w:numPr>
        <w:spacing w:line="240" w:lineRule="auto"/>
        <w:ind w:left="142" w:firstLine="709"/>
        <w:rPr>
          <w:sz w:val="24"/>
          <w:szCs w:val="24"/>
        </w:rPr>
      </w:pPr>
      <w:r w:rsidRPr="006E74DE">
        <w:rPr>
          <w:sz w:val="24"/>
          <w:szCs w:val="24"/>
        </w:rPr>
        <w:t xml:space="preserve">Абрамов Р.А. Развитие местной экономики </w:t>
      </w:r>
      <w:r w:rsidR="00F122D1" w:rsidRPr="006E74DE">
        <w:rPr>
          <w:sz w:val="24"/>
          <w:szCs w:val="24"/>
        </w:rPr>
        <w:t>России</w:t>
      </w:r>
      <w:r w:rsidRPr="006E74DE">
        <w:rPr>
          <w:sz w:val="24"/>
          <w:szCs w:val="24"/>
        </w:rPr>
        <w:t xml:space="preserve"> и модели муниципального управления. // </w:t>
      </w:r>
      <w:r w:rsidRPr="006E74DE">
        <w:rPr>
          <w:sz w:val="24"/>
          <w:szCs w:val="24"/>
        </w:rPr>
        <w:t>Проблемы теории и практики управления. 2016. № 4. С. 70.</w:t>
      </w:r>
    </w:p>
    <w:p w14:paraId="243DB5F1" w14:textId="77777777" w:rsidR="00021B6F" w:rsidRPr="0064446B" w:rsidRDefault="00021B6F" w:rsidP="000607EA">
      <w:pPr>
        <w:pStyle w:val="TNR"/>
        <w:spacing w:line="240" w:lineRule="auto"/>
        <w:ind w:left="142"/>
        <w:rPr>
          <w:sz w:val="24"/>
          <w:szCs w:val="24"/>
        </w:rPr>
      </w:pPr>
    </w:p>
    <w:p w14:paraId="0E243AA6" w14:textId="2C313621" w:rsidR="00021B6F" w:rsidRPr="0064446B" w:rsidRDefault="00021B6F" w:rsidP="000607EA">
      <w:pPr>
        <w:spacing w:after="0" w:line="240" w:lineRule="auto"/>
        <w:ind w:left="142" w:firstLine="709"/>
        <w:jc w:val="center"/>
        <w:rPr>
          <w:rFonts w:ascii="Times New Roman" w:eastAsia="Calibri" w:hAnsi="Times New Roman"/>
          <w:b/>
          <w:sz w:val="24"/>
          <w:szCs w:val="24"/>
        </w:rPr>
      </w:pPr>
      <w:r w:rsidRPr="0064446B">
        <w:rPr>
          <w:rFonts w:ascii="Times New Roman" w:eastAsia="Calibri" w:hAnsi="Times New Roman"/>
          <w:b/>
          <w:sz w:val="24"/>
          <w:szCs w:val="24"/>
        </w:rPr>
        <w:t xml:space="preserve">Информация об авторе </w:t>
      </w:r>
    </w:p>
    <w:p w14:paraId="6C25A40A" w14:textId="56B1A640" w:rsidR="0064446B" w:rsidRPr="006E74DE" w:rsidRDefault="00021B6F" w:rsidP="000607EA">
      <w:pPr>
        <w:spacing w:after="0" w:line="240" w:lineRule="auto"/>
        <w:ind w:left="142" w:firstLine="709"/>
        <w:jc w:val="both"/>
        <w:rPr>
          <w:rFonts w:ascii="Times New Roman" w:eastAsia="Calibri" w:hAnsi="Times New Roman"/>
          <w:sz w:val="24"/>
          <w:szCs w:val="24"/>
        </w:rPr>
      </w:pPr>
      <w:r w:rsidRPr="0064446B">
        <w:rPr>
          <w:rFonts w:ascii="Times New Roman" w:eastAsia="Calibri" w:hAnsi="Times New Roman"/>
          <w:sz w:val="24"/>
          <w:szCs w:val="24"/>
        </w:rPr>
        <w:t xml:space="preserve">Мамедов </w:t>
      </w:r>
      <w:proofErr w:type="spellStart"/>
      <w:r w:rsidRPr="0064446B">
        <w:rPr>
          <w:rFonts w:ascii="Times New Roman" w:eastAsia="Calibri" w:hAnsi="Times New Roman"/>
          <w:sz w:val="24"/>
          <w:szCs w:val="24"/>
        </w:rPr>
        <w:t>Рамиль</w:t>
      </w:r>
      <w:proofErr w:type="spellEnd"/>
      <w:r w:rsidRPr="0064446B">
        <w:rPr>
          <w:rFonts w:ascii="Times New Roman" w:eastAsia="Calibri" w:hAnsi="Times New Roman"/>
          <w:sz w:val="24"/>
          <w:szCs w:val="24"/>
        </w:rPr>
        <w:t xml:space="preserve"> Надир</w:t>
      </w:r>
      <w:r w:rsidR="006E74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6E74DE">
        <w:rPr>
          <w:rFonts w:ascii="Times New Roman" w:eastAsia="Calibri" w:hAnsi="Times New Roman"/>
          <w:sz w:val="24"/>
          <w:szCs w:val="24"/>
        </w:rPr>
        <w:t>оглы</w:t>
      </w:r>
      <w:proofErr w:type="spellEnd"/>
      <w:r w:rsidRPr="0064446B">
        <w:rPr>
          <w:rFonts w:ascii="Times New Roman" w:eastAsia="Calibri" w:hAnsi="Times New Roman"/>
          <w:sz w:val="24"/>
          <w:szCs w:val="24"/>
        </w:rPr>
        <w:t xml:space="preserve"> (</w:t>
      </w:r>
      <w:r w:rsidR="0064446B" w:rsidRPr="0064446B">
        <w:rPr>
          <w:rFonts w:ascii="Times New Roman" w:eastAsia="Calibri" w:hAnsi="Times New Roman"/>
          <w:sz w:val="24"/>
          <w:szCs w:val="24"/>
        </w:rPr>
        <w:t>Российская Федерация</w:t>
      </w:r>
      <w:r w:rsidRPr="0064446B">
        <w:rPr>
          <w:rFonts w:ascii="Times New Roman" w:eastAsia="Calibri" w:hAnsi="Times New Roman"/>
          <w:sz w:val="24"/>
          <w:szCs w:val="24"/>
        </w:rPr>
        <w:t xml:space="preserve">, Москва) – аспирант кафедры государственного и </w:t>
      </w:r>
      <w:r w:rsidR="000607EA" w:rsidRPr="0064446B">
        <w:rPr>
          <w:rFonts w:ascii="Times New Roman" w:eastAsia="Calibri" w:hAnsi="Times New Roman"/>
          <w:sz w:val="24"/>
          <w:szCs w:val="24"/>
        </w:rPr>
        <w:t>муниципального</w:t>
      </w:r>
      <w:r w:rsidRPr="0064446B">
        <w:rPr>
          <w:rFonts w:ascii="Times New Roman" w:eastAsia="Calibri" w:hAnsi="Times New Roman"/>
          <w:sz w:val="24"/>
          <w:szCs w:val="24"/>
        </w:rPr>
        <w:t xml:space="preserve"> управления </w:t>
      </w:r>
      <w:r w:rsidR="000607EA" w:rsidRPr="000607EA">
        <w:rPr>
          <w:rFonts w:ascii="Times New Roman" w:eastAsia="Calibri" w:hAnsi="Times New Roman"/>
          <w:sz w:val="24"/>
          <w:szCs w:val="24"/>
        </w:rPr>
        <w:t>Российск</w:t>
      </w:r>
      <w:r w:rsidR="000607EA">
        <w:rPr>
          <w:rFonts w:ascii="Times New Roman" w:eastAsia="Calibri" w:hAnsi="Times New Roman"/>
          <w:sz w:val="24"/>
          <w:szCs w:val="24"/>
        </w:rPr>
        <w:t>ого</w:t>
      </w:r>
      <w:r w:rsidR="000607EA" w:rsidRPr="000607EA">
        <w:rPr>
          <w:rFonts w:ascii="Times New Roman" w:eastAsia="Calibri" w:hAnsi="Times New Roman"/>
          <w:sz w:val="24"/>
          <w:szCs w:val="24"/>
        </w:rPr>
        <w:t xml:space="preserve"> экономическ</w:t>
      </w:r>
      <w:r w:rsidR="000607EA">
        <w:rPr>
          <w:rFonts w:ascii="Times New Roman" w:eastAsia="Calibri" w:hAnsi="Times New Roman"/>
          <w:sz w:val="24"/>
          <w:szCs w:val="24"/>
        </w:rPr>
        <w:t>ого</w:t>
      </w:r>
      <w:r w:rsidR="000607EA" w:rsidRPr="000607EA">
        <w:rPr>
          <w:rFonts w:ascii="Times New Roman" w:eastAsia="Calibri" w:hAnsi="Times New Roman"/>
          <w:sz w:val="24"/>
          <w:szCs w:val="24"/>
        </w:rPr>
        <w:t xml:space="preserve"> университет</w:t>
      </w:r>
      <w:r w:rsidR="000607EA">
        <w:rPr>
          <w:rFonts w:ascii="Times New Roman" w:eastAsia="Calibri" w:hAnsi="Times New Roman"/>
          <w:sz w:val="24"/>
          <w:szCs w:val="24"/>
        </w:rPr>
        <w:t>а</w:t>
      </w:r>
      <w:r w:rsidR="000607EA" w:rsidRPr="000607EA">
        <w:rPr>
          <w:rFonts w:ascii="Times New Roman" w:eastAsia="Calibri" w:hAnsi="Times New Roman"/>
          <w:sz w:val="24"/>
          <w:szCs w:val="24"/>
        </w:rPr>
        <w:t xml:space="preserve"> имени Г.В. Плеханова</w:t>
      </w:r>
      <w:r w:rsidR="000607EA">
        <w:rPr>
          <w:rFonts w:ascii="Times New Roman" w:eastAsia="Calibri" w:hAnsi="Times New Roman"/>
          <w:sz w:val="24"/>
          <w:szCs w:val="24"/>
        </w:rPr>
        <w:t>. (</w:t>
      </w:r>
      <w:r w:rsidR="000607EA" w:rsidRPr="000607EA">
        <w:rPr>
          <w:rFonts w:ascii="Times New Roman" w:eastAsia="Calibri" w:hAnsi="Times New Roman"/>
          <w:sz w:val="24"/>
          <w:szCs w:val="24"/>
        </w:rPr>
        <w:t>ФГБОУ ВО «РЭУ им. Г.В. Плеханова»</w:t>
      </w:r>
      <w:r w:rsidR="000607EA">
        <w:rPr>
          <w:rFonts w:ascii="Times New Roman" w:eastAsia="Calibri" w:hAnsi="Times New Roman"/>
          <w:sz w:val="24"/>
          <w:szCs w:val="24"/>
        </w:rPr>
        <w:t xml:space="preserve">) </w:t>
      </w:r>
      <w:r w:rsidR="0064446B" w:rsidRPr="0064446B">
        <w:rPr>
          <w:rFonts w:ascii="Times New Roman" w:eastAsia="Calibri" w:hAnsi="Times New Roman"/>
          <w:sz w:val="24"/>
          <w:szCs w:val="24"/>
        </w:rPr>
        <w:t>117997,</w:t>
      </w:r>
      <w:r w:rsidR="0064446B" w:rsidRPr="0064446B">
        <w:rPr>
          <w:rFonts w:ascii="Times New Roman" w:eastAsia="Calibri" w:hAnsi="Times New Roman"/>
          <w:sz w:val="24"/>
          <w:szCs w:val="24"/>
        </w:rPr>
        <w:t xml:space="preserve"> Российская Федерация, </w:t>
      </w:r>
      <w:proofErr w:type="spellStart"/>
      <w:r w:rsidR="0064446B" w:rsidRPr="0064446B">
        <w:rPr>
          <w:rFonts w:ascii="Times New Roman" w:eastAsia="Calibri" w:hAnsi="Times New Roman"/>
          <w:sz w:val="24"/>
          <w:szCs w:val="24"/>
        </w:rPr>
        <w:t>г.Москва</w:t>
      </w:r>
      <w:proofErr w:type="spellEnd"/>
      <w:r w:rsidR="0064446B" w:rsidRPr="0064446B">
        <w:rPr>
          <w:rFonts w:ascii="Times New Roman" w:eastAsia="Calibri" w:hAnsi="Times New Roman"/>
          <w:sz w:val="24"/>
          <w:szCs w:val="24"/>
        </w:rPr>
        <w:t>, Стремянный пер., 36</w:t>
      </w:r>
      <w:r w:rsidR="0064446B" w:rsidRPr="0064446B">
        <w:rPr>
          <w:rFonts w:ascii="Times New Roman" w:eastAsia="Calibri" w:hAnsi="Times New Roman"/>
          <w:sz w:val="24"/>
          <w:szCs w:val="24"/>
        </w:rPr>
        <w:t xml:space="preserve">. </w:t>
      </w:r>
      <w:hyperlink r:id="rId8" w:history="1">
        <w:r w:rsidR="0064446B" w:rsidRPr="0064446B">
          <w:rPr>
            <w:rStyle w:val="ab"/>
            <w:rFonts w:ascii="Times New Roman" w:eastAsia="Calibri" w:hAnsi="Times New Roman"/>
            <w:sz w:val="24"/>
            <w:szCs w:val="24"/>
          </w:rPr>
          <w:t>Reu1</w:t>
        </w:r>
        <w:r w:rsidR="0064446B" w:rsidRPr="006E74DE">
          <w:rPr>
            <w:rStyle w:val="ab"/>
            <w:rFonts w:ascii="Times New Roman" w:eastAsia="Calibri" w:hAnsi="Times New Roman"/>
            <w:sz w:val="24"/>
            <w:szCs w:val="24"/>
          </w:rPr>
          <w:t>907@</w:t>
        </w:r>
        <w:r w:rsidR="0064446B" w:rsidRPr="0064446B">
          <w:rPr>
            <w:rStyle w:val="ab"/>
            <w:rFonts w:ascii="Times New Roman" w:eastAsia="Calibri" w:hAnsi="Times New Roman"/>
            <w:sz w:val="24"/>
            <w:szCs w:val="24"/>
            <w:lang w:val="en-US"/>
          </w:rPr>
          <w:t>mail</w:t>
        </w:r>
        <w:r w:rsidR="0064446B" w:rsidRPr="006E74DE">
          <w:rPr>
            <w:rStyle w:val="ab"/>
            <w:rFonts w:ascii="Times New Roman" w:eastAsia="Calibri" w:hAnsi="Times New Roman"/>
            <w:sz w:val="24"/>
            <w:szCs w:val="24"/>
          </w:rPr>
          <w:t>.</w:t>
        </w:r>
        <w:proofErr w:type="spellStart"/>
        <w:r w:rsidR="0064446B" w:rsidRPr="0064446B">
          <w:rPr>
            <w:rStyle w:val="ab"/>
            <w:rFonts w:ascii="Times New Roman" w:eastAsia="Calibri" w:hAnsi="Times New Roman"/>
            <w:sz w:val="24"/>
            <w:szCs w:val="24"/>
            <w:lang w:val="en-US"/>
          </w:rPr>
          <w:t>ru</w:t>
        </w:r>
        <w:proofErr w:type="spellEnd"/>
      </w:hyperlink>
      <w:r w:rsidR="0064446B" w:rsidRPr="006E74DE">
        <w:rPr>
          <w:rFonts w:ascii="Times New Roman" w:eastAsia="Calibri" w:hAnsi="Times New Roman"/>
          <w:sz w:val="24"/>
          <w:szCs w:val="24"/>
        </w:rPr>
        <w:t xml:space="preserve"> </w:t>
      </w:r>
    </w:p>
    <w:p w14:paraId="2D6D7E3B" w14:textId="7A44A585" w:rsidR="00021B6F" w:rsidRPr="006E74DE" w:rsidRDefault="0064446B" w:rsidP="000607EA">
      <w:pPr>
        <w:spacing w:after="0" w:line="240" w:lineRule="auto"/>
        <w:ind w:left="142" w:firstLine="709"/>
        <w:jc w:val="both"/>
        <w:rPr>
          <w:rFonts w:ascii="Times New Roman" w:hAnsi="Times New Roman"/>
          <w:sz w:val="24"/>
          <w:szCs w:val="24"/>
        </w:rPr>
      </w:pPr>
      <w:r w:rsidRPr="006E74DE">
        <w:rPr>
          <w:rFonts w:ascii="Times New Roman" w:eastAsia="Calibri" w:hAnsi="Times New Roman"/>
          <w:sz w:val="24"/>
          <w:szCs w:val="24"/>
        </w:rPr>
        <w:t xml:space="preserve"> </w:t>
      </w:r>
    </w:p>
    <w:p w14:paraId="13B7D2F2" w14:textId="77777777" w:rsidR="00021B6F" w:rsidRPr="0064446B" w:rsidRDefault="00021B6F" w:rsidP="0064446B">
      <w:pPr>
        <w:pStyle w:val="TNR"/>
        <w:spacing w:line="240" w:lineRule="auto"/>
        <w:ind w:left="680"/>
        <w:rPr>
          <w:sz w:val="24"/>
          <w:szCs w:val="24"/>
        </w:rPr>
      </w:pPr>
    </w:p>
    <w:sectPr w:rsidR="00021B6F" w:rsidRPr="0064446B" w:rsidSect="001975B5">
      <w:footerReference w:type="default" r:id="rId9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4BFA28" w14:textId="77777777" w:rsidR="00650C4B" w:rsidRDefault="00650C4B" w:rsidP="001975B5">
      <w:pPr>
        <w:spacing w:after="0" w:line="240" w:lineRule="auto"/>
      </w:pPr>
      <w:r>
        <w:separator/>
      </w:r>
    </w:p>
  </w:endnote>
  <w:endnote w:type="continuationSeparator" w:id="0">
    <w:p w14:paraId="695FD129" w14:textId="77777777" w:rsidR="00650C4B" w:rsidRDefault="00650C4B" w:rsidP="00197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2193173"/>
      <w:docPartObj>
        <w:docPartGallery w:val="Page Numbers (Bottom of Page)"/>
        <w:docPartUnique/>
      </w:docPartObj>
    </w:sdtPr>
    <w:sdtEndPr/>
    <w:sdtContent>
      <w:p w14:paraId="00631FDC" w14:textId="602D20D2" w:rsidR="001975B5" w:rsidRDefault="001975B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7302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E3624B" w14:textId="77777777" w:rsidR="00650C4B" w:rsidRDefault="00650C4B" w:rsidP="001975B5">
      <w:pPr>
        <w:spacing w:after="0" w:line="240" w:lineRule="auto"/>
      </w:pPr>
      <w:r>
        <w:separator/>
      </w:r>
    </w:p>
  </w:footnote>
  <w:footnote w:type="continuationSeparator" w:id="0">
    <w:p w14:paraId="2B9DC4D9" w14:textId="77777777" w:rsidR="00650C4B" w:rsidRDefault="00650C4B" w:rsidP="001975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D90C1F"/>
    <w:multiLevelType w:val="hybridMultilevel"/>
    <w:tmpl w:val="716810B6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DD274EA">
      <w:start w:val="1"/>
      <w:numFmt w:val="bullet"/>
      <w:lvlText w:val="–"/>
      <w:lvlJc w:val="left"/>
      <w:pPr>
        <w:ind w:left="1789" w:hanging="360"/>
      </w:pPr>
      <w:rPr>
        <w:rFonts w:ascii="Times New Roman" w:hAnsi="Times New Roman" w:cs="Times New Roman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3A340EC"/>
    <w:multiLevelType w:val="hybridMultilevel"/>
    <w:tmpl w:val="A2900AD6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A78C7FA">
      <w:start w:val="1"/>
      <w:numFmt w:val="bullet"/>
      <w:lvlText w:val=""/>
      <w:lvlJc w:val="left"/>
      <w:pPr>
        <w:ind w:left="1789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4B70289"/>
    <w:multiLevelType w:val="hybridMultilevel"/>
    <w:tmpl w:val="F9C0D756"/>
    <w:lvl w:ilvl="0" w:tplc="1A78C7FA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A131B10"/>
    <w:multiLevelType w:val="hybridMultilevel"/>
    <w:tmpl w:val="D6C4C81E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5C43F5C"/>
    <w:multiLevelType w:val="hybridMultilevel"/>
    <w:tmpl w:val="AEC0A66E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57EA06CC">
      <w:numFmt w:val="bullet"/>
      <w:lvlText w:val="•"/>
      <w:lvlJc w:val="left"/>
      <w:pPr>
        <w:ind w:left="1789" w:hanging="360"/>
      </w:pPr>
      <w:rPr>
        <w:rFonts w:ascii="Times New Roman" w:eastAsiaTheme="minorHAnsi" w:hAnsi="Times New Roman" w:cs="Times New Roman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B8620B0"/>
    <w:multiLevelType w:val="hybridMultilevel"/>
    <w:tmpl w:val="60C4DACA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2C04E46"/>
    <w:multiLevelType w:val="hybridMultilevel"/>
    <w:tmpl w:val="3604BC04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7">
    <w:nsid w:val="28016745"/>
    <w:multiLevelType w:val="hybridMultilevel"/>
    <w:tmpl w:val="4E2A0E06"/>
    <w:lvl w:ilvl="0" w:tplc="E75EABFC">
      <w:numFmt w:val="bullet"/>
      <w:lvlText w:val="•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2E936701"/>
    <w:multiLevelType w:val="hybridMultilevel"/>
    <w:tmpl w:val="AD041C80"/>
    <w:lvl w:ilvl="0" w:tplc="1DD274EA">
      <w:start w:val="1"/>
      <w:numFmt w:val="bullet"/>
      <w:lvlText w:val="–"/>
      <w:lvlJc w:val="left"/>
      <w:pPr>
        <w:ind w:left="1137" w:hanging="428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2FF62ED4"/>
    <w:multiLevelType w:val="hybridMultilevel"/>
    <w:tmpl w:val="49E2BB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4427BC6"/>
    <w:multiLevelType w:val="hybridMultilevel"/>
    <w:tmpl w:val="1220A3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4A481C"/>
    <w:multiLevelType w:val="hybridMultilevel"/>
    <w:tmpl w:val="5DB0AD5C"/>
    <w:lvl w:ilvl="0" w:tplc="2A8832E0">
      <w:start w:val="1"/>
      <w:numFmt w:val="bullet"/>
      <w:lvlText w:val="•"/>
      <w:lvlJc w:val="left"/>
      <w:pPr>
        <w:ind w:left="912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B6B8CA">
      <w:start w:val="1"/>
      <w:numFmt w:val="bullet"/>
      <w:lvlText w:val="o"/>
      <w:lvlJc w:val="left"/>
      <w:pPr>
        <w:ind w:left="164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A8B1C">
      <w:start w:val="1"/>
      <w:numFmt w:val="bullet"/>
      <w:lvlText w:val="▪"/>
      <w:lvlJc w:val="left"/>
      <w:pPr>
        <w:ind w:left="236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08E70">
      <w:start w:val="1"/>
      <w:numFmt w:val="bullet"/>
      <w:lvlText w:val="•"/>
      <w:lvlJc w:val="left"/>
      <w:pPr>
        <w:ind w:left="308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14BD8E">
      <w:start w:val="1"/>
      <w:numFmt w:val="bullet"/>
      <w:lvlText w:val="o"/>
      <w:lvlJc w:val="left"/>
      <w:pPr>
        <w:ind w:left="380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5920302">
      <w:start w:val="1"/>
      <w:numFmt w:val="bullet"/>
      <w:lvlText w:val="▪"/>
      <w:lvlJc w:val="left"/>
      <w:pPr>
        <w:ind w:left="452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A2BE90">
      <w:start w:val="1"/>
      <w:numFmt w:val="bullet"/>
      <w:lvlText w:val="•"/>
      <w:lvlJc w:val="left"/>
      <w:pPr>
        <w:ind w:left="524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E86A1A">
      <w:start w:val="1"/>
      <w:numFmt w:val="bullet"/>
      <w:lvlText w:val="o"/>
      <w:lvlJc w:val="left"/>
      <w:pPr>
        <w:ind w:left="596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344B5A">
      <w:start w:val="1"/>
      <w:numFmt w:val="bullet"/>
      <w:lvlText w:val="▪"/>
      <w:lvlJc w:val="left"/>
      <w:pPr>
        <w:ind w:left="668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82A664A"/>
    <w:multiLevelType w:val="hybridMultilevel"/>
    <w:tmpl w:val="EDEC0FCA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A78C7FA">
      <w:start w:val="1"/>
      <w:numFmt w:val="bullet"/>
      <w:lvlText w:val=""/>
      <w:lvlJc w:val="left"/>
      <w:pPr>
        <w:ind w:left="1789" w:hanging="360"/>
      </w:pPr>
      <w:rPr>
        <w:rFonts w:ascii="Wingdings" w:hAnsi="Wingdings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3BD516A5"/>
    <w:multiLevelType w:val="hybridMultilevel"/>
    <w:tmpl w:val="E20C6FF4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DD274EA">
      <w:start w:val="1"/>
      <w:numFmt w:val="bullet"/>
      <w:lvlText w:val="–"/>
      <w:lvlJc w:val="left"/>
      <w:pPr>
        <w:ind w:left="1789" w:hanging="360"/>
      </w:pPr>
      <w:rPr>
        <w:rFonts w:ascii="Times New Roman" w:hAnsi="Times New Roman" w:cs="Times New Roman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3D786C98"/>
    <w:multiLevelType w:val="hybridMultilevel"/>
    <w:tmpl w:val="8D629302"/>
    <w:lvl w:ilvl="0" w:tplc="250CB79C">
      <w:start w:val="1"/>
      <w:numFmt w:val="bullet"/>
      <w:lvlText w:val="•"/>
      <w:lvlJc w:val="left"/>
      <w:pPr>
        <w:ind w:left="959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C8FDBA">
      <w:start w:val="1"/>
      <w:numFmt w:val="bullet"/>
      <w:lvlText w:val="o"/>
      <w:lvlJc w:val="left"/>
      <w:pPr>
        <w:ind w:left="164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1C9E22">
      <w:start w:val="1"/>
      <w:numFmt w:val="bullet"/>
      <w:lvlText w:val="▪"/>
      <w:lvlJc w:val="left"/>
      <w:pPr>
        <w:ind w:left="236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8C32C2">
      <w:start w:val="1"/>
      <w:numFmt w:val="bullet"/>
      <w:lvlText w:val="•"/>
      <w:lvlJc w:val="left"/>
      <w:pPr>
        <w:ind w:left="308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D8159C">
      <w:start w:val="1"/>
      <w:numFmt w:val="bullet"/>
      <w:lvlText w:val="o"/>
      <w:lvlJc w:val="left"/>
      <w:pPr>
        <w:ind w:left="380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E04BF8">
      <w:start w:val="1"/>
      <w:numFmt w:val="bullet"/>
      <w:lvlText w:val="▪"/>
      <w:lvlJc w:val="left"/>
      <w:pPr>
        <w:ind w:left="452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70A0CA">
      <w:start w:val="1"/>
      <w:numFmt w:val="bullet"/>
      <w:lvlText w:val="•"/>
      <w:lvlJc w:val="left"/>
      <w:pPr>
        <w:ind w:left="524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549052">
      <w:start w:val="1"/>
      <w:numFmt w:val="bullet"/>
      <w:lvlText w:val="o"/>
      <w:lvlJc w:val="left"/>
      <w:pPr>
        <w:ind w:left="596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18EBBE">
      <w:start w:val="1"/>
      <w:numFmt w:val="bullet"/>
      <w:lvlText w:val="▪"/>
      <w:lvlJc w:val="left"/>
      <w:pPr>
        <w:ind w:left="6687"/>
      </w:pPr>
      <w:rPr>
        <w:rFonts w:ascii="Calibri" w:eastAsia="Calibri" w:hAnsi="Calibri" w:cs="Calibri"/>
        <w:b/>
        <w:bCs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2DB1E64"/>
    <w:multiLevelType w:val="hybridMultilevel"/>
    <w:tmpl w:val="4F803D74"/>
    <w:lvl w:ilvl="0" w:tplc="1A78C7FA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57EA06CC">
      <w:numFmt w:val="bullet"/>
      <w:lvlText w:val="•"/>
      <w:lvlJc w:val="left"/>
      <w:pPr>
        <w:ind w:left="1789" w:hanging="360"/>
      </w:pPr>
      <w:rPr>
        <w:rFonts w:ascii="Times New Roman" w:eastAsiaTheme="minorHAnsi" w:hAnsi="Times New Roman" w:cs="Times New Roman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440A754B"/>
    <w:multiLevelType w:val="hybridMultilevel"/>
    <w:tmpl w:val="FE083954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E17127"/>
    <w:multiLevelType w:val="hybridMultilevel"/>
    <w:tmpl w:val="022A5424"/>
    <w:lvl w:ilvl="0" w:tplc="CDC6A3F2">
      <w:numFmt w:val="bullet"/>
      <w:lvlText w:val="•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4DEA59CC"/>
    <w:multiLevelType w:val="hybridMultilevel"/>
    <w:tmpl w:val="455C3F78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8905C19"/>
    <w:multiLevelType w:val="hybridMultilevel"/>
    <w:tmpl w:val="FACAA8C0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A78C7FA">
      <w:start w:val="1"/>
      <w:numFmt w:val="bullet"/>
      <w:lvlText w:val=""/>
      <w:lvlJc w:val="left"/>
      <w:pPr>
        <w:ind w:left="1789" w:hanging="360"/>
      </w:pPr>
      <w:rPr>
        <w:rFonts w:ascii="Wingdings" w:hAnsi="Wingdings" w:hint="default"/>
      </w:rPr>
    </w:lvl>
    <w:lvl w:ilvl="2" w:tplc="382AF044">
      <w:numFmt w:val="bullet"/>
      <w:lvlText w:val=""/>
      <w:lvlJc w:val="left"/>
      <w:pPr>
        <w:ind w:left="2592" w:hanging="443"/>
      </w:pPr>
      <w:rPr>
        <w:rFonts w:ascii="Symbol" w:eastAsiaTheme="minorHAnsi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5AB346C8"/>
    <w:multiLevelType w:val="hybridMultilevel"/>
    <w:tmpl w:val="6516547C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19D7CB9"/>
    <w:multiLevelType w:val="hybridMultilevel"/>
    <w:tmpl w:val="287C71A4"/>
    <w:lvl w:ilvl="0" w:tplc="1DD274EA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1DD274EA">
      <w:start w:val="1"/>
      <w:numFmt w:val="bullet"/>
      <w:lvlText w:val="–"/>
      <w:lvlJc w:val="left"/>
      <w:pPr>
        <w:ind w:left="1789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662721CF"/>
    <w:multiLevelType w:val="hybridMultilevel"/>
    <w:tmpl w:val="6D222A30"/>
    <w:lvl w:ilvl="0" w:tplc="1A78C7FA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8BA7541"/>
    <w:multiLevelType w:val="hybridMultilevel"/>
    <w:tmpl w:val="0AAE1ED4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6E2E2274"/>
    <w:multiLevelType w:val="hybridMultilevel"/>
    <w:tmpl w:val="073E3BBA"/>
    <w:lvl w:ilvl="0" w:tplc="1A78C7FA">
      <w:start w:val="1"/>
      <w:numFmt w:val="bullet"/>
      <w:lvlText w:val=""/>
      <w:lvlJc w:val="left"/>
      <w:pPr>
        <w:ind w:left="1137" w:hanging="428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>
    <w:nsid w:val="7097147A"/>
    <w:multiLevelType w:val="hybridMultilevel"/>
    <w:tmpl w:val="825A3114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3E57412"/>
    <w:multiLevelType w:val="hybridMultilevel"/>
    <w:tmpl w:val="54F24F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7833EE8"/>
    <w:multiLevelType w:val="hybridMultilevel"/>
    <w:tmpl w:val="013A83A0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7DAA3F26"/>
    <w:multiLevelType w:val="hybridMultilevel"/>
    <w:tmpl w:val="C96273A6"/>
    <w:lvl w:ilvl="0" w:tplc="3F5E615E">
      <w:numFmt w:val="bullet"/>
      <w:lvlText w:val="•"/>
      <w:lvlJc w:val="left"/>
      <w:pPr>
        <w:ind w:left="1137" w:hanging="428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26"/>
  </w:num>
  <w:num w:numId="4">
    <w:abstractNumId w:val="28"/>
  </w:num>
  <w:num w:numId="5">
    <w:abstractNumId w:val="8"/>
  </w:num>
  <w:num w:numId="6">
    <w:abstractNumId w:val="20"/>
  </w:num>
  <w:num w:numId="7">
    <w:abstractNumId w:val="17"/>
  </w:num>
  <w:num w:numId="8">
    <w:abstractNumId w:val="3"/>
  </w:num>
  <w:num w:numId="9">
    <w:abstractNumId w:val="25"/>
  </w:num>
  <w:num w:numId="10">
    <w:abstractNumId w:val="7"/>
  </w:num>
  <w:num w:numId="11">
    <w:abstractNumId w:val="4"/>
  </w:num>
  <w:num w:numId="12">
    <w:abstractNumId w:val="27"/>
  </w:num>
  <w:num w:numId="13">
    <w:abstractNumId w:val="21"/>
  </w:num>
  <w:num w:numId="14">
    <w:abstractNumId w:val="5"/>
  </w:num>
  <w:num w:numId="15">
    <w:abstractNumId w:val="16"/>
  </w:num>
  <w:num w:numId="16">
    <w:abstractNumId w:val="23"/>
  </w:num>
  <w:num w:numId="17">
    <w:abstractNumId w:val="0"/>
  </w:num>
  <w:num w:numId="18">
    <w:abstractNumId w:val="18"/>
  </w:num>
  <w:num w:numId="19">
    <w:abstractNumId w:val="13"/>
  </w:num>
  <w:num w:numId="20">
    <w:abstractNumId w:val="10"/>
  </w:num>
  <w:num w:numId="21">
    <w:abstractNumId w:val="24"/>
  </w:num>
  <w:num w:numId="22">
    <w:abstractNumId w:val="2"/>
  </w:num>
  <w:num w:numId="23">
    <w:abstractNumId w:val="15"/>
  </w:num>
  <w:num w:numId="24">
    <w:abstractNumId w:val="1"/>
  </w:num>
  <w:num w:numId="25">
    <w:abstractNumId w:val="22"/>
  </w:num>
  <w:num w:numId="26">
    <w:abstractNumId w:val="12"/>
  </w:num>
  <w:num w:numId="27">
    <w:abstractNumId w:val="19"/>
  </w:num>
  <w:num w:numId="28">
    <w:abstractNumId w:val="9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2DC"/>
    <w:rsid w:val="00021B6F"/>
    <w:rsid w:val="000607EA"/>
    <w:rsid w:val="00072EA6"/>
    <w:rsid w:val="0012241B"/>
    <w:rsid w:val="001975B5"/>
    <w:rsid w:val="001E7302"/>
    <w:rsid w:val="0023346C"/>
    <w:rsid w:val="003E7075"/>
    <w:rsid w:val="005F7AD0"/>
    <w:rsid w:val="0064446B"/>
    <w:rsid w:val="006503B3"/>
    <w:rsid w:val="00650C4B"/>
    <w:rsid w:val="006B31BA"/>
    <w:rsid w:val="006E74DE"/>
    <w:rsid w:val="006F17CC"/>
    <w:rsid w:val="00723743"/>
    <w:rsid w:val="007B7C77"/>
    <w:rsid w:val="00930D4A"/>
    <w:rsid w:val="009D774D"/>
    <w:rsid w:val="00A44421"/>
    <w:rsid w:val="00B86FD4"/>
    <w:rsid w:val="00BA2285"/>
    <w:rsid w:val="00F00AA1"/>
    <w:rsid w:val="00F122D1"/>
    <w:rsid w:val="00FA22DC"/>
    <w:rsid w:val="00FB0877"/>
    <w:rsid w:val="00FF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D1D5E"/>
  <w15:chartTrackingRefBased/>
  <w15:docId w15:val="{312B9FB9-5A39-497F-8E61-8EFE2AD4A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NR">
    <w:name w:val="TNR"/>
    <w:basedOn w:val="a"/>
    <w:link w:val="TNR0"/>
    <w:qFormat/>
    <w:rsid w:val="00FB0877"/>
    <w:pPr>
      <w:suppressAutoHyphens/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TNR0">
    <w:name w:val="TNR Знак"/>
    <w:basedOn w:val="a0"/>
    <w:link w:val="TNR"/>
    <w:rsid w:val="00FB0877"/>
    <w:rPr>
      <w:rFonts w:ascii="Times New Roman" w:hAnsi="Times New Roman" w:cs="Times New Roman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975B5"/>
  </w:style>
  <w:style w:type="paragraph" w:styleId="a5">
    <w:name w:val="footer"/>
    <w:basedOn w:val="a"/>
    <w:link w:val="a6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975B5"/>
  </w:style>
  <w:style w:type="paragraph" w:styleId="a7">
    <w:name w:val="footnote text"/>
    <w:basedOn w:val="a"/>
    <w:link w:val="a8"/>
    <w:uiPriority w:val="99"/>
    <w:semiHidden/>
    <w:unhideWhenUsed/>
    <w:rsid w:val="003E7075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3E7075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3E7075"/>
    <w:rPr>
      <w:vertAlign w:val="superscript"/>
    </w:rPr>
  </w:style>
  <w:style w:type="table" w:styleId="aa">
    <w:name w:val="Table Grid"/>
    <w:basedOn w:val="a1"/>
    <w:uiPriority w:val="39"/>
    <w:rsid w:val="001224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64446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93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26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43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90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95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u1907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7B3A3E-9C8E-424F-99B1-6D4C6C376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1500</Words>
  <Characters>8556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microsoft</cp:lastModifiedBy>
  <cp:revision>9</cp:revision>
  <dcterms:created xsi:type="dcterms:W3CDTF">2020-06-09T21:44:00Z</dcterms:created>
  <dcterms:modified xsi:type="dcterms:W3CDTF">2020-06-09T22:12:00Z</dcterms:modified>
</cp:coreProperties>
</file>