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6A9477" w14:textId="4F1AB431" w:rsidR="004D288F" w:rsidRPr="00816E9B" w:rsidRDefault="00684AB4" w:rsidP="00A7063D">
      <w:pPr>
        <w:pStyle w:val="a3"/>
        <w:shd w:val="clear" w:color="auto" w:fill="FFFFFF"/>
        <w:spacing w:before="0" w:beforeAutospacing="0" w:after="0" w:afterAutospacing="0"/>
        <w:rPr>
          <w:b/>
        </w:rPr>
      </w:pPr>
      <w:r w:rsidRPr="00A7063D">
        <w:rPr>
          <w:b/>
        </w:rPr>
        <w:t>УДК 658.511.3</w:t>
      </w:r>
      <w:r w:rsidR="00816E9B" w:rsidRPr="00816E9B">
        <w:rPr>
          <w:b/>
        </w:rPr>
        <w:t xml:space="preserve"> / </w:t>
      </w:r>
      <w:r w:rsidR="00816E9B">
        <w:rPr>
          <w:b/>
        </w:rPr>
        <w:t xml:space="preserve">ББК </w:t>
      </w:r>
      <w:r w:rsidR="00DA06A1">
        <w:rPr>
          <w:b/>
        </w:rPr>
        <w:t>65.31</w:t>
      </w:r>
    </w:p>
    <w:p w14:paraId="32CE71A6" w14:textId="4E7F9890" w:rsidR="00684AB4" w:rsidRPr="000451A4" w:rsidRDefault="004D288F" w:rsidP="00A7063D">
      <w:pPr>
        <w:pStyle w:val="a3"/>
        <w:shd w:val="clear" w:color="auto" w:fill="FFFFFF"/>
        <w:spacing w:before="0" w:beforeAutospacing="0" w:after="0" w:afterAutospacing="0"/>
        <w:jc w:val="right"/>
        <w:rPr>
          <w:b/>
        </w:rPr>
      </w:pPr>
      <w:r w:rsidRPr="00A7063D">
        <w:rPr>
          <w:b/>
        </w:rPr>
        <w:t>Дорошко Г.О.</w:t>
      </w:r>
      <w:r w:rsidR="000451A4">
        <w:rPr>
          <w:b/>
        </w:rPr>
        <w:t>, Комарова О.В.</w:t>
      </w:r>
    </w:p>
    <w:p w14:paraId="22521A7F" w14:textId="77777777" w:rsidR="00A7063D" w:rsidRPr="00A7063D" w:rsidRDefault="00A7063D" w:rsidP="00A7063D">
      <w:pPr>
        <w:pStyle w:val="a3"/>
        <w:shd w:val="clear" w:color="auto" w:fill="FFFFFF"/>
        <w:spacing w:before="0" w:beforeAutospacing="0" w:after="0" w:afterAutospacing="0"/>
        <w:ind w:firstLine="426"/>
        <w:jc w:val="center"/>
        <w:rPr>
          <w:b/>
          <w:szCs w:val="18"/>
        </w:rPr>
      </w:pPr>
      <w:r w:rsidRPr="00A7063D">
        <w:rPr>
          <w:b/>
          <w:szCs w:val="18"/>
        </w:rPr>
        <w:t xml:space="preserve">ИННОВАЦИОННЫЙ </w:t>
      </w:r>
      <w:r w:rsidRPr="00A7063D">
        <w:rPr>
          <w:b/>
          <w:color w:val="000000"/>
          <w:szCs w:val="18"/>
        </w:rPr>
        <w:t>ПОТЕНЦИАЛ ПРЕДПРИЯТИЯ СТРОИТЕЛЬНОЙ СФЕРЫ: ОЦЕНКА И НАПРАВЛЕНИЯ СОВЕРШЕНСТВОВАНИЯ</w:t>
      </w:r>
    </w:p>
    <w:p w14:paraId="7514D30C" w14:textId="77777777" w:rsidR="00A7063D" w:rsidRDefault="00A7063D" w:rsidP="00A7063D">
      <w:pPr>
        <w:pStyle w:val="a3"/>
        <w:shd w:val="clear" w:color="auto" w:fill="FFFFFF"/>
        <w:spacing w:before="0" w:beforeAutospacing="0" w:after="0" w:afterAutospacing="0"/>
        <w:jc w:val="right"/>
        <w:rPr>
          <w:b/>
        </w:rPr>
      </w:pPr>
    </w:p>
    <w:p w14:paraId="7C0A5A2E" w14:textId="22E08A81" w:rsidR="00B76A7C" w:rsidRPr="00A351AD" w:rsidRDefault="00A351AD" w:rsidP="00A351AD">
      <w:pPr>
        <w:pStyle w:val="a3"/>
        <w:shd w:val="clear" w:color="auto" w:fill="FFFFFF"/>
        <w:spacing w:before="0" w:beforeAutospacing="0" w:after="0" w:afterAutospacing="0"/>
        <w:ind w:firstLine="709"/>
        <w:jc w:val="both"/>
        <w:rPr>
          <w:i/>
        </w:rPr>
      </w:pPr>
      <w:r w:rsidRPr="00A351AD">
        <w:rPr>
          <w:b/>
        </w:rPr>
        <w:t xml:space="preserve">Аннотация </w:t>
      </w:r>
      <w:bookmarkStart w:id="0" w:name="_Hlk42722810"/>
      <w:r w:rsidR="00B76A7C" w:rsidRPr="00A351AD">
        <w:rPr>
          <w:i/>
        </w:rPr>
        <w:t>В статье рассматривается практическое применение методики анализа инновационного потенциала предприятия строительной сферы, через оценку величины инновационного потенциала, оценку использования инновационного потенциала и определение результирующего показателя эффективности инновационного потенциала</w:t>
      </w:r>
      <w:bookmarkEnd w:id="0"/>
      <w:r w:rsidR="00B76A7C" w:rsidRPr="00A351AD">
        <w:rPr>
          <w:i/>
        </w:rPr>
        <w:t>.</w:t>
      </w:r>
    </w:p>
    <w:p w14:paraId="22157819" w14:textId="32F34134" w:rsidR="00B76A7C" w:rsidRPr="002B0AE4" w:rsidRDefault="00A351AD" w:rsidP="00B76A7C">
      <w:pPr>
        <w:pStyle w:val="a3"/>
        <w:shd w:val="clear" w:color="auto" w:fill="FFFFFF"/>
        <w:spacing w:before="0" w:beforeAutospacing="0" w:after="0" w:afterAutospacing="0"/>
        <w:ind w:firstLine="709"/>
        <w:jc w:val="both"/>
        <w:rPr>
          <w:i/>
        </w:rPr>
      </w:pPr>
      <w:r w:rsidRPr="00A351AD">
        <w:rPr>
          <w:b/>
        </w:rPr>
        <w:t>Ключевые слова</w:t>
      </w:r>
      <w:r w:rsidR="002B0AE4">
        <w:rPr>
          <w:b/>
        </w:rPr>
        <w:t xml:space="preserve">: </w:t>
      </w:r>
      <w:r>
        <w:rPr>
          <w:i/>
        </w:rPr>
        <w:t>и</w:t>
      </w:r>
      <w:r w:rsidR="00B76A7C" w:rsidRPr="00A351AD">
        <w:rPr>
          <w:i/>
        </w:rPr>
        <w:t>нновационный потенциал</w:t>
      </w:r>
      <w:r w:rsidR="002B0AE4">
        <w:rPr>
          <w:i/>
        </w:rPr>
        <w:t>, предприятие, строительная отрасль, инноваци</w:t>
      </w:r>
      <w:r w:rsidR="000451A4">
        <w:rPr>
          <w:i/>
        </w:rPr>
        <w:t>и</w:t>
      </w:r>
      <w:r w:rsidR="002B0AE4">
        <w:rPr>
          <w:i/>
        </w:rPr>
        <w:t>, эффективность</w:t>
      </w:r>
    </w:p>
    <w:p w14:paraId="6BA2BD72" w14:textId="77777777" w:rsidR="00684AB4" w:rsidRPr="00B76A7C" w:rsidRDefault="00684AB4" w:rsidP="00B76A7C">
      <w:pPr>
        <w:spacing w:after="0" w:line="240" w:lineRule="auto"/>
        <w:jc w:val="both"/>
        <w:rPr>
          <w:rStyle w:val="a4"/>
          <w:rFonts w:ascii="Times New Roman" w:hAnsi="Times New Roman" w:cs="Times New Roman"/>
          <w:b w:val="0"/>
          <w:sz w:val="24"/>
          <w:szCs w:val="24"/>
        </w:rPr>
      </w:pPr>
    </w:p>
    <w:p w14:paraId="586CD0DA" w14:textId="635EC320" w:rsidR="007917F9" w:rsidRPr="00B76A7C" w:rsidRDefault="007917F9" w:rsidP="00A351AD">
      <w:pPr>
        <w:pStyle w:val="a3"/>
        <w:spacing w:before="0" w:beforeAutospacing="0" w:after="0" w:afterAutospacing="0"/>
        <w:ind w:firstLine="709"/>
        <w:jc w:val="both"/>
        <w:rPr>
          <w:color w:val="000000"/>
        </w:rPr>
      </w:pPr>
      <w:r w:rsidRPr="00B76A7C">
        <w:rPr>
          <w:color w:val="000000"/>
        </w:rPr>
        <w:t xml:space="preserve">Анализ </w:t>
      </w:r>
      <w:r w:rsidR="0041658F" w:rsidRPr="00B76A7C">
        <w:rPr>
          <w:color w:val="000000"/>
        </w:rPr>
        <w:t>инновационного</w:t>
      </w:r>
      <w:r w:rsidRPr="00B76A7C">
        <w:rPr>
          <w:color w:val="000000"/>
        </w:rPr>
        <w:t xml:space="preserve"> потенциала предприятия </w:t>
      </w:r>
      <w:r w:rsidR="0041658F" w:rsidRPr="00B76A7C">
        <w:rPr>
          <w:color w:val="000000"/>
        </w:rPr>
        <w:t xml:space="preserve">представляет собой структурный элемент совокупного экономического потенциала и </w:t>
      </w:r>
      <w:r w:rsidRPr="00B76A7C">
        <w:rPr>
          <w:color w:val="000000"/>
        </w:rPr>
        <w:t>является важной составляющей экономического анализа уровня конкурентоспособности предприятия.</w:t>
      </w:r>
      <w:r w:rsidR="0041658F" w:rsidRPr="00B76A7C">
        <w:rPr>
          <w:color w:val="000000"/>
        </w:rPr>
        <w:t xml:space="preserve"> Инновационный потенциал является источником развития предприятия, поэтому важно им не только обладать, но и понимать, насколько эффективно он используется.</w:t>
      </w:r>
      <w:r w:rsidR="004C412E">
        <w:rPr>
          <w:color w:val="000000"/>
        </w:rPr>
        <w:t xml:space="preserve"> </w:t>
      </w:r>
      <w:r w:rsidR="0041658F" w:rsidRPr="00B76A7C">
        <w:rPr>
          <w:color w:val="000000"/>
        </w:rPr>
        <w:t xml:space="preserve">Цель исследования – проанализировать уровень инновационного потенциала предприятия на примере строительной отрасли и </w:t>
      </w:r>
      <w:r w:rsidR="00686588" w:rsidRPr="00B76A7C">
        <w:rPr>
          <w:color w:val="000000"/>
        </w:rPr>
        <w:t>рассмотреть направления его совершенствования.</w:t>
      </w:r>
    </w:p>
    <w:p w14:paraId="6CAA29B3" w14:textId="70B71581" w:rsidR="004C412E" w:rsidRDefault="00DB4F11" w:rsidP="00816E9B">
      <w:pPr>
        <w:spacing w:after="0" w:line="240" w:lineRule="auto"/>
        <w:ind w:firstLine="709"/>
        <w:jc w:val="both"/>
        <w:rPr>
          <w:rFonts w:ascii="Times New Roman" w:eastAsia="Times New Roman" w:hAnsi="Times New Roman" w:cs="Times New Roman"/>
          <w:color w:val="000000"/>
          <w:sz w:val="24"/>
          <w:szCs w:val="24"/>
          <w:lang w:eastAsia="ru-RU"/>
        </w:rPr>
      </w:pPr>
      <w:r w:rsidRPr="00816E9B">
        <w:rPr>
          <w:rFonts w:ascii="Times New Roman" w:eastAsia="Times New Roman" w:hAnsi="Times New Roman" w:cs="Times New Roman"/>
          <w:color w:val="000000"/>
          <w:sz w:val="24"/>
          <w:szCs w:val="24"/>
          <w:lang w:eastAsia="ru-RU"/>
        </w:rPr>
        <w:t xml:space="preserve">В общем понимании </w:t>
      </w:r>
      <w:r w:rsidR="00686588" w:rsidRPr="00816E9B">
        <w:rPr>
          <w:rFonts w:ascii="Times New Roman" w:eastAsia="Times New Roman" w:hAnsi="Times New Roman" w:cs="Times New Roman"/>
          <w:color w:val="000000"/>
          <w:sz w:val="24"/>
          <w:szCs w:val="24"/>
          <w:lang w:eastAsia="ru-RU"/>
        </w:rPr>
        <w:t>инновационный</w:t>
      </w:r>
      <w:r w:rsidR="00465083" w:rsidRPr="00816E9B">
        <w:rPr>
          <w:rFonts w:ascii="Times New Roman" w:eastAsia="Times New Roman" w:hAnsi="Times New Roman" w:cs="Times New Roman"/>
          <w:color w:val="000000"/>
          <w:sz w:val="24"/>
          <w:szCs w:val="24"/>
          <w:lang w:eastAsia="ru-RU"/>
        </w:rPr>
        <w:t xml:space="preserve"> потенциал предприятия</w:t>
      </w:r>
      <w:r w:rsidR="00686588" w:rsidRPr="00816E9B">
        <w:rPr>
          <w:rFonts w:ascii="Times New Roman" w:eastAsia="Times New Roman" w:hAnsi="Times New Roman" w:cs="Times New Roman"/>
          <w:color w:val="000000"/>
          <w:sz w:val="24"/>
          <w:szCs w:val="24"/>
          <w:lang w:eastAsia="ru-RU"/>
        </w:rPr>
        <w:t xml:space="preserve"> </w:t>
      </w:r>
      <w:r w:rsidRPr="00816E9B">
        <w:rPr>
          <w:rFonts w:ascii="Times New Roman" w:eastAsia="Times New Roman" w:hAnsi="Times New Roman" w:cs="Times New Roman"/>
          <w:color w:val="000000"/>
          <w:sz w:val="24"/>
          <w:szCs w:val="24"/>
          <w:lang w:eastAsia="ru-RU"/>
        </w:rPr>
        <w:t>представляет собой</w:t>
      </w:r>
      <w:r w:rsidR="00465083" w:rsidRPr="00816E9B">
        <w:rPr>
          <w:rFonts w:ascii="Times New Roman" w:eastAsia="Times New Roman" w:hAnsi="Times New Roman" w:cs="Times New Roman"/>
          <w:color w:val="000000"/>
          <w:sz w:val="24"/>
          <w:szCs w:val="24"/>
          <w:lang w:eastAsia="ru-RU"/>
        </w:rPr>
        <w:t xml:space="preserve"> </w:t>
      </w:r>
      <w:r w:rsidR="00E97845" w:rsidRPr="00816E9B">
        <w:rPr>
          <w:rFonts w:ascii="Times New Roman" w:eastAsia="Times New Roman" w:hAnsi="Times New Roman" w:cs="Times New Roman"/>
          <w:color w:val="000000"/>
          <w:sz w:val="24"/>
          <w:szCs w:val="24"/>
          <w:lang w:eastAsia="ru-RU"/>
        </w:rPr>
        <w:t xml:space="preserve">совокупность </w:t>
      </w:r>
      <w:r w:rsidR="00686588" w:rsidRPr="00816E9B">
        <w:rPr>
          <w:rFonts w:ascii="Times New Roman" w:eastAsia="Times New Roman" w:hAnsi="Times New Roman" w:cs="Times New Roman"/>
          <w:color w:val="000000"/>
          <w:sz w:val="24"/>
          <w:szCs w:val="24"/>
          <w:lang w:eastAsia="ru-RU"/>
        </w:rPr>
        <w:t>материальн</w:t>
      </w:r>
      <w:r w:rsidR="00E97845" w:rsidRPr="00816E9B">
        <w:rPr>
          <w:rFonts w:ascii="Times New Roman" w:eastAsia="Times New Roman" w:hAnsi="Times New Roman" w:cs="Times New Roman"/>
          <w:color w:val="000000"/>
          <w:sz w:val="24"/>
          <w:szCs w:val="24"/>
          <w:lang w:eastAsia="ru-RU"/>
        </w:rPr>
        <w:t>ых, финансовых, управленческих и человеческих ресурсов необходимых</w:t>
      </w:r>
      <w:r w:rsidR="00686588" w:rsidRPr="00816E9B">
        <w:rPr>
          <w:rFonts w:ascii="Times New Roman" w:eastAsia="Times New Roman" w:hAnsi="Times New Roman" w:cs="Times New Roman"/>
          <w:color w:val="000000"/>
          <w:sz w:val="24"/>
          <w:szCs w:val="24"/>
          <w:lang w:eastAsia="ru-RU"/>
        </w:rPr>
        <w:t xml:space="preserve"> для </w:t>
      </w:r>
      <w:r w:rsidR="00E97845" w:rsidRPr="00816E9B">
        <w:rPr>
          <w:rFonts w:ascii="Times New Roman" w:eastAsia="Times New Roman" w:hAnsi="Times New Roman" w:cs="Times New Roman"/>
          <w:color w:val="000000"/>
          <w:sz w:val="24"/>
          <w:szCs w:val="24"/>
          <w:lang w:eastAsia="ru-RU"/>
        </w:rPr>
        <w:t xml:space="preserve">обеспечения устойчивого развития предприятия, осуществления </w:t>
      </w:r>
      <w:r w:rsidR="00686588" w:rsidRPr="00816E9B">
        <w:rPr>
          <w:rFonts w:ascii="Times New Roman" w:eastAsia="Times New Roman" w:hAnsi="Times New Roman" w:cs="Times New Roman"/>
          <w:color w:val="000000"/>
          <w:sz w:val="24"/>
          <w:szCs w:val="24"/>
          <w:lang w:eastAsia="ru-RU"/>
        </w:rPr>
        <w:t>инноваци</w:t>
      </w:r>
      <w:r w:rsidR="00E97845" w:rsidRPr="00816E9B">
        <w:rPr>
          <w:rFonts w:ascii="Times New Roman" w:eastAsia="Times New Roman" w:hAnsi="Times New Roman" w:cs="Times New Roman"/>
          <w:color w:val="000000"/>
          <w:sz w:val="24"/>
          <w:szCs w:val="24"/>
          <w:lang w:eastAsia="ru-RU"/>
        </w:rPr>
        <w:t>й</w:t>
      </w:r>
      <w:r w:rsidR="00686588" w:rsidRPr="00816E9B">
        <w:rPr>
          <w:rFonts w:ascii="Times New Roman" w:eastAsia="Times New Roman" w:hAnsi="Times New Roman" w:cs="Times New Roman"/>
          <w:color w:val="000000"/>
          <w:sz w:val="24"/>
          <w:szCs w:val="24"/>
          <w:lang w:eastAsia="ru-RU"/>
        </w:rPr>
        <w:t xml:space="preserve"> и удовлетворения </w:t>
      </w:r>
      <w:r w:rsidR="00E97845" w:rsidRPr="00816E9B">
        <w:rPr>
          <w:rFonts w:ascii="Times New Roman" w:eastAsia="Times New Roman" w:hAnsi="Times New Roman" w:cs="Times New Roman"/>
          <w:color w:val="000000"/>
          <w:sz w:val="24"/>
          <w:szCs w:val="24"/>
          <w:lang w:eastAsia="ru-RU"/>
        </w:rPr>
        <w:t xml:space="preserve">внутренних </w:t>
      </w:r>
      <w:r w:rsidR="00686588" w:rsidRPr="00816E9B">
        <w:rPr>
          <w:rFonts w:ascii="Times New Roman" w:eastAsia="Times New Roman" w:hAnsi="Times New Roman" w:cs="Times New Roman"/>
          <w:color w:val="000000"/>
          <w:sz w:val="24"/>
          <w:szCs w:val="24"/>
          <w:lang w:eastAsia="ru-RU"/>
        </w:rPr>
        <w:t>потребностей</w:t>
      </w:r>
      <w:r w:rsidR="00E97845" w:rsidRPr="00816E9B">
        <w:rPr>
          <w:rFonts w:ascii="Times New Roman" w:eastAsia="Times New Roman" w:hAnsi="Times New Roman" w:cs="Times New Roman"/>
          <w:color w:val="000000"/>
          <w:sz w:val="24"/>
          <w:szCs w:val="24"/>
          <w:lang w:eastAsia="ru-RU"/>
        </w:rPr>
        <w:t xml:space="preserve"> предприятия</w:t>
      </w:r>
      <w:r w:rsidR="00686588" w:rsidRPr="00816E9B">
        <w:rPr>
          <w:rFonts w:ascii="Times New Roman" w:eastAsia="Times New Roman" w:hAnsi="Times New Roman" w:cs="Times New Roman"/>
          <w:color w:val="000000"/>
          <w:sz w:val="24"/>
          <w:szCs w:val="24"/>
          <w:lang w:eastAsia="ru-RU"/>
        </w:rPr>
        <w:t xml:space="preserve"> в инновациях</w:t>
      </w:r>
      <w:r w:rsidR="00E97845" w:rsidRPr="00816E9B">
        <w:rPr>
          <w:rFonts w:ascii="Times New Roman" w:eastAsia="Times New Roman" w:hAnsi="Times New Roman" w:cs="Times New Roman"/>
          <w:color w:val="000000"/>
          <w:sz w:val="24"/>
          <w:szCs w:val="24"/>
          <w:lang w:eastAsia="ru-RU"/>
        </w:rPr>
        <w:t xml:space="preserve"> и потребностей потребителей в новой продукции</w:t>
      </w:r>
      <w:r w:rsidR="00686588" w:rsidRPr="00816E9B">
        <w:rPr>
          <w:rFonts w:ascii="Times New Roman" w:eastAsia="Times New Roman" w:hAnsi="Times New Roman" w:cs="Times New Roman"/>
          <w:color w:val="000000"/>
          <w:sz w:val="24"/>
          <w:szCs w:val="24"/>
          <w:lang w:eastAsia="ru-RU"/>
        </w:rPr>
        <w:t xml:space="preserve"> [</w:t>
      </w:r>
      <w:r w:rsidR="00D81477" w:rsidRPr="00816E9B">
        <w:rPr>
          <w:rFonts w:ascii="Times New Roman" w:eastAsia="Times New Roman" w:hAnsi="Times New Roman" w:cs="Times New Roman"/>
          <w:color w:val="000000"/>
          <w:sz w:val="24"/>
          <w:szCs w:val="24"/>
          <w:lang w:eastAsia="ru-RU"/>
        </w:rPr>
        <w:t xml:space="preserve">1; 2; </w:t>
      </w:r>
      <w:r w:rsidR="000451A4">
        <w:rPr>
          <w:rFonts w:ascii="Times New Roman" w:eastAsia="Times New Roman" w:hAnsi="Times New Roman" w:cs="Times New Roman"/>
          <w:color w:val="000000"/>
          <w:sz w:val="24"/>
          <w:szCs w:val="24"/>
          <w:lang w:eastAsia="ru-RU"/>
        </w:rPr>
        <w:t>5</w:t>
      </w:r>
      <w:r w:rsidR="00686588" w:rsidRPr="00816E9B">
        <w:rPr>
          <w:rFonts w:ascii="Times New Roman" w:eastAsia="Times New Roman" w:hAnsi="Times New Roman" w:cs="Times New Roman"/>
          <w:color w:val="000000"/>
          <w:sz w:val="24"/>
          <w:szCs w:val="24"/>
          <w:lang w:eastAsia="ru-RU"/>
        </w:rPr>
        <w:t xml:space="preserve">]. </w:t>
      </w:r>
    </w:p>
    <w:p w14:paraId="332889CF" w14:textId="2A54ED41" w:rsidR="00816E9B" w:rsidRDefault="004C412E" w:rsidP="00816E9B">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Основными факторами, определяющими инновационный потенциал предприятия, являются:</w:t>
      </w:r>
    </w:p>
    <w:p w14:paraId="679D5DB0" w14:textId="3AC0F8C3" w:rsidR="004C412E" w:rsidRDefault="004C412E" w:rsidP="00816E9B">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внутри</w:t>
      </w:r>
      <w:r w:rsidR="00802888">
        <w:rPr>
          <w:rFonts w:ascii="Times New Roman" w:eastAsia="Times New Roman" w:hAnsi="Times New Roman" w:cs="Times New Roman"/>
          <w:color w:val="000000"/>
          <w:sz w:val="24"/>
          <w:szCs w:val="24"/>
          <w:lang w:eastAsia="ru-RU"/>
        </w:rPr>
        <w:t>фирменные</w:t>
      </w:r>
      <w:r>
        <w:rPr>
          <w:rFonts w:ascii="Times New Roman" w:eastAsia="Times New Roman" w:hAnsi="Times New Roman" w:cs="Times New Roman"/>
          <w:color w:val="000000"/>
          <w:sz w:val="24"/>
          <w:szCs w:val="24"/>
          <w:lang w:eastAsia="ru-RU"/>
        </w:rPr>
        <w:t xml:space="preserve"> факторы, особое значение среди которых в строительной отрасли играет персонал (кадры) </w:t>
      </w:r>
      <w:r w:rsidRPr="004C412E">
        <w:rPr>
          <w:rFonts w:ascii="Times New Roman" w:eastAsia="Times New Roman" w:hAnsi="Times New Roman" w:cs="Times New Roman"/>
          <w:color w:val="000000"/>
          <w:sz w:val="24"/>
          <w:szCs w:val="24"/>
          <w:lang w:eastAsia="ru-RU"/>
        </w:rPr>
        <w:t>[</w:t>
      </w:r>
      <w:r w:rsidR="000451A4">
        <w:rPr>
          <w:rFonts w:ascii="Times New Roman" w:eastAsia="Times New Roman" w:hAnsi="Times New Roman" w:cs="Times New Roman"/>
          <w:color w:val="000000"/>
          <w:sz w:val="24"/>
          <w:szCs w:val="24"/>
          <w:lang w:eastAsia="ru-RU"/>
        </w:rPr>
        <w:t>9</w:t>
      </w:r>
      <w:r w:rsidRPr="004C412E">
        <w:rPr>
          <w:rFonts w:ascii="Times New Roman" w:eastAsia="Times New Roman" w:hAnsi="Times New Roman" w:cs="Times New Roman"/>
          <w:color w:val="000000"/>
          <w:sz w:val="24"/>
          <w:szCs w:val="24"/>
          <w:lang w:eastAsia="ru-RU"/>
        </w:rPr>
        <w:t>];</w:t>
      </w:r>
    </w:p>
    <w:p w14:paraId="61390A12" w14:textId="18143745" w:rsidR="004C412E" w:rsidRDefault="004C412E" w:rsidP="00802888">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 </w:t>
      </w:r>
      <w:r w:rsidR="00802888">
        <w:rPr>
          <w:rFonts w:ascii="Times New Roman" w:eastAsia="Times New Roman" w:hAnsi="Times New Roman" w:cs="Times New Roman"/>
          <w:color w:val="000000"/>
          <w:sz w:val="24"/>
          <w:szCs w:val="24"/>
          <w:lang w:eastAsia="ru-RU"/>
        </w:rPr>
        <w:t xml:space="preserve">рыночные факторы, к которым относятся недостаточный </w:t>
      </w:r>
      <w:r w:rsidR="00802888" w:rsidRPr="00802888">
        <w:rPr>
          <w:rFonts w:ascii="Times New Roman" w:eastAsia="Times New Roman" w:hAnsi="Times New Roman" w:cs="Times New Roman"/>
          <w:color w:val="000000"/>
          <w:sz w:val="24"/>
          <w:szCs w:val="24"/>
          <w:lang w:eastAsia="ru-RU"/>
        </w:rPr>
        <w:t xml:space="preserve">спрос на инновационную продукцию со стороны потребителей, </w:t>
      </w:r>
      <w:r w:rsidR="00802888">
        <w:rPr>
          <w:rFonts w:ascii="Times New Roman" w:eastAsia="Times New Roman" w:hAnsi="Times New Roman" w:cs="Times New Roman"/>
          <w:color w:val="000000"/>
          <w:sz w:val="24"/>
          <w:szCs w:val="24"/>
          <w:lang w:eastAsia="ru-RU"/>
        </w:rPr>
        <w:t>неравномерность развития</w:t>
      </w:r>
      <w:r w:rsidR="00802888" w:rsidRPr="00802888">
        <w:rPr>
          <w:rFonts w:ascii="Times New Roman" w:eastAsia="Times New Roman" w:hAnsi="Times New Roman" w:cs="Times New Roman"/>
          <w:color w:val="000000"/>
          <w:sz w:val="24"/>
          <w:szCs w:val="24"/>
          <w:lang w:eastAsia="ru-RU"/>
        </w:rPr>
        <w:t xml:space="preserve"> инновационной инфраструктуры,</w:t>
      </w:r>
      <w:r w:rsidR="00802888" w:rsidRPr="00802888">
        <w:rPr>
          <w:rFonts w:ascii="Times New Roman" w:eastAsia="Times New Roman" w:hAnsi="Times New Roman" w:cs="Times New Roman"/>
          <w:color w:val="000000"/>
          <w:sz w:val="24"/>
          <w:szCs w:val="24"/>
          <w:lang w:eastAsia="ru-RU"/>
        </w:rPr>
        <w:t xml:space="preserve"> </w:t>
      </w:r>
      <w:r w:rsidR="000451A4">
        <w:rPr>
          <w:rFonts w:ascii="Times New Roman" w:eastAsia="Times New Roman" w:hAnsi="Times New Roman" w:cs="Times New Roman"/>
          <w:color w:val="000000"/>
          <w:sz w:val="24"/>
          <w:szCs w:val="24"/>
          <w:lang w:eastAsia="ru-RU"/>
        </w:rPr>
        <w:t xml:space="preserve">недоступность </w:t>
      </w:r>
      <w:r w:rsidR="00802888" w:rsidRPr="00802888">
        <w:rPr>
          <w:rFonts w:ascii="Times New Roman" w:eastAsia="Times New Roman" w:hAnsi="Times New Roman" w:cs="Times New Roman"/>
          <w:color w:val="000000"/>
          <w:sz w:val="24"/>
          <w:szCs w:val="24"/>
          <w:lang w:eastAsia="ru-RU"/>
        </w:rPr>
        <w:t>технологий</w:t>
      </w:r>
      <w:r w:rsidR="00802888" w:rsidRPr="00802888">
        <w:rPr>
          <w:rFonts w:ascii="Times New Roman" w:eastAsia="Times New Roman" w:hAnsi="Times New Roman" w:cs="Times New Roman"/>
          <w:color w:val="000000"/>
          <w:sz w:val="24"/>
          <w:szCs w:val="24"/>
          <w:lang w:eastAsia="ru-RU"/>
        </w:rPr>
        <w:t xml:space="preserve"> [</w:t>
      </w:r>
      <w:r w:rsidR="000451A4">
        <w:rPr>
          <w:rFonts w:ascii="Times New Roman" w:eastAsia="Times New Roman" w:hAnsi="Times New Roman" w:cs="Times New Roman"/>
          <w:color w:val="000000"/>
          <w:sz w:val="24"/>
          <w:szCs w:val="24"/>
          <w:lang w:eastAsia="ru-RU"/>
        </w:rPr>
        <w:t>8</w:t>
      </w:r>
      <w:r w:rsidR="00802888" w:rsidRPr="00802888">
        <w:rPr>
          <w:rFonts w:ascii="Times New Roman" w:eastAsia="Times New Roman" w:hAnsi="Times New Roman" w:cs="Times New Roman"/>
          <w:color w:val="000000"/>
          <w:sz w:val="24"/>
          <w:szCs w:val="24"/>
          <w:lang w:eastAsia="ru-RU"/>
        </w:rPr>
        <w:t>]</w:t>
      </w:r>
      <w:r w:rsidR="00802888" w:rsidRPr="00802888">
        <w:rPr>
          <w:rFonts w:ascii="Times New Roman" w:eastAsia="Times New Roman" w:hAnsi="Times New Roman" w:cs="Times New Roman"/>
          <w:color w:val="000000"/>
          <w:sz w:val="24"/>
          <w:szCs w:val="24"/>
          <w:lang w:eastAsia="ru-RU"/>
        </w:rPr>
        <w:t>.</w:t>
      </w:r>
    </w:p>
    <w:p w14:paraId="1D7408D9" w14:textId="74311698" w:rsidR="00802888" w:rsidRPr="00802888" w:rsidRDefault="00802888" w:rsidP="00816E9B">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 институциональные факторы, к которым относят правила взаимодействия в экономической системе, среди которых можно выделить возрастающую </w:t>
      </w:r>
      <w:r w:rsidR="009B0646">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роль федеральных целевых программ и программ технологического развития строительных предприятий</w:t>
      </w:r>
      <w:r w:rsidR="009B0646">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 xml:space="preserve"> </w:t>
      </w:r>
      <w:r w:rsidRPr="00802888">
        <w:rPr>
          <w:rFonts w:ascii="Times New Roman" w:eastAsia="Times New Roman" w:hAnsi="Times New Roman" w:cs="Times New Roman"/>
          <w:color w:val="000000"/>
          <w:sz w:val="24"/>
          <w:szCs w:val="24"/>
          <w:lang w:eastAsia="ru-RU"/>
        </w:rPr>
        <w:t>[</w:t>
      </w:r>
      <w:r w:rsidR="000451A4">
        <w:rPr>
          <w:rFonts w:ascii="Times New Roman" w:eastAsia="Times New Roman" w:hAnsi="Times New Roman" w:cs="Times New Roman"/>
          <w:color w:val="000000"/>
          <w:sz w:val="24"/>
          <w:szCs w:val="24"/>
          <w:lang w:eastAsia="ru-RU"/>
        </w:rPr>
        <w:t>6</w:t>
      </w:r>
      <w:r w:rsidR="009B0646">
        <w:rPr>
          <w:rFonts w:ascii="Times New Roman" w:eastAsia="Times New Roman" w:hAnsi="Times New Roman" w:cs="Times New Roman"/>
          <w:color w:val="000000"/>
          <w:sz w:val="24"/>
          <w:szCs w:val="24"/>
          <w:lang w:eastAsia="ru-RU"/>
        </w:rPr>
        <w:t>, с. 263</w:t>
      </w:r>
      <w:r w:rsidRPr="00802888">
        <w:rPr>
          <w:rFonts w:ascii="Times New Roman" w:eastAsia="Times New Roman" w:hAnsi="Times New Roman" w:cs="Times New Roman"/>
          <w:color w:val="000000"/>
          <w:sz w:val="24"/>
          <w:szCs w:val="24"/>
          <w:lang w:eastAsia="ru-RU"/>
        </w:rPr>
        <w:t>].</w:t>
      </w:r>
    </w:p>
    <w:p w14:paraId="1338567F" w14:textId="027CAD31" w:rsidR="00DB4F11" w:rsidRPr="00816E9B" w:rsidRDefault="00686588" w:rsidP="00816E9B">
      <w:pPr>
        <w:spacing w:after="0" w:line="240" w:lineRule="auto"/>
        <w:ind w:firstLine="709"/>
        <w:jc w:val="both"/>
        <w:rPr>
          <w:rFonts w:ascii="Times New Roman" w:eastAsia="Times New Roman" w:hAnsi="Times New Roman" w:cs="Times New Roman"/>
          <w:color w:val="000000"/>
          <w:sz w:val="24"/>
          <w:szCs w:val="24"/>
          <w:lang w:eastAsia="ru-RU"/>
        </w:rPr>
      </w:pPr>
      <w:r w:rsidRPr="00816E9B">
        <w:rPr>
          <w:rFonts w:ascii="Times New Roman" w:eastAsia="Times New Roman" w:hAnsi="Times New Roman" w:cs="Times New Roman"/>
          <w:color w:val="000000"/>
          <w:sz w:val="24"/>
          <w:szCs w:val="24"/>
          <w:lang w:eastAsia="ru-RU"/>
        </w:rPr>
        <w:t>С</w:t>
      </w:r>
      <w:r w:rsidR="00DB4F11" w:rsidRPr="00816E9B">
        <w:rPr>
          <w:rFonts w:ascii="Times New Roman" w:eastAsia="Times New Roman" w:hAnsi="Times New Roman" w:cs="Times New Roman"/>
          <w:color w:val="000000"/>
          <w:sz w:val="24"/>
          <w:szCs w:val="24"/>
          <w:lang w:eastAsia="ru-RU"/>
        </w:rPr>
        <w:t>уществует несколько подходов к анализу</w:t>
      </w:r>
      <w:r w:rsidRPr="00816E9B">
        <w:rPr>
          <w:rFonts w:ascii="Times New Roman" w:eastAsia="Times New Roman" w:hAnsi="Times New Roman" w:cs="Times New Roman"/>
          <w:color w:val="000000"/>
          <w:sz w:val="24"/>
          <w:szCs w:val="24"/>
          <w:lang w:eastAsia="ru-RU"/>
        </w:rPr>
        <w:t xml:space="preserve"> инновационного потенциала</w:t>
      </w:r>
      <w:r w:rsidR="00816E9B">
        <w:rPr>
          <w:rFonts w:ascii="Times New Roman" w:eastAsia="Times New Roman" w:hAnsi="Times New Roman" w:cs="Times New Roman"/>
          <w:color w:val="000000"/>
          <w:sz w:val="24"/>
          <w:szCs w:val="24"/>
          <w:lang w:eastAsia="ru-RU"/>
        </w:rPr>
        <w:t xml:space="preserve">. Так в методике, предложенной Король С.П. оценка инновационного потенциала предприятия </w:t>
      </w:r>
      <w:r w:rsidR="00816E9B" w:rsidRPr="00816E9B">
        <w:rPr>
          <w:rFonts w:ascii="Times New Roman" w:eastAsia="Times New Roman" w:hAnsi="Times New Roman" w:cs="Times New Roman"/>
          <w:color w:val="000000"/>
          <w:sz w:val="24"/>
          <w:szCs w:val="24"/>
          <w:lang w:eastAsia="ru-RU"/>
        </w:rPr>
        <w:t>строится</w:t>
      </w:r>
      <w:r w:rsidR="00816E9B">
        <w:rPr>
          <w:rFonts w:ascii="Times New Roman" w:eastAsia="Times New Roman" w:hAnsi="Times New Roman" w:cs="Times New Roman"/>
          <w:color w:val="000000"/>
          <w:sz w:val="24"/>
          <w:szCs w:val="24"/>
          <w:lang w:eastAsia="ru-RU"/>
        </w:rPr>
        <w:t xml:space="preserve"> на основе целей развития и ресурсной обеспеченности </w:t>
      </w:r>
      <w:r w:rsidR="00816E9B" w:rsidRPr="00816E9B">
        <w:rPr>
          <w:rFonts w:ascii="Times New Roman" w:eastAsia="Times New Roman" w:hAnsi="Times New Roman" w:cs="Times New Roman"/>
          <w:color w:val="000000"/>
          <w:sz w:val="24"/>
          <w:szCs w:val="24"/>
          <w:lang w:eastAsia="ru-RU"/>
        </w:rPr>
        <w:t>[</w:t>
      </w:r>
      <w:r w:rsidR="000451A4">
        <w:rPr>
          <w:rFonts w:ascii="Times New Roman" w:eastAsia="Times New Roman" w:hAnsi="Times New Roman" w:cs="Times New Roman"/>
          <w:color w:val="000000"/>
          <w:sz w:val="24"/>
          <w:szCs w:val="24"/>
          <w:lang w:eastAsia="ru-RU"/>
        </w:rPr>
        <w:t>4</w:t>
      </w:r>
      <w:r w:rsidR="00816E9B" w:rsidRPr="00816E9B">
        <w:rPr>
          <w:rFonts w:ascii="Times New Roman" w:eastAsia="Times New Roman" w:hAnsi="Times New Roman" w:cs="Times New Roman"/>
          <w:color w:val="000000"/>
          <w:sz w:val="24"/>
          <w:szCs w:val="24"/>
          <w:lang w:eastAsia="ru-RU"/>
        </w:rPr>
        <w:t xml:space="preserve">]. </w:t>
      </w:r>
      <w:r w:rsidR="00DB4F11" w:rsidRPr="00816E9B">
        <w:rPr>
          <w:rFonts w:ascii="Times New Roman" w:eastAsia="Times New Roman" w:hAnsi="Times New Roman" w:cs="Times New Roman"/>
          <w:color w:val="000000"/>
          <w:sz w:val="24"/>
          <w:szCs w:val="24"/>
          <w:lang w:eastAsia="ru-RU"/>
        </w:rPr>
        <w:t xml:space="preserve">Мы обратимся </w:t>
      </w:r>
      <w:r w:rsidR="00D81477" w:rsidRPr="00816E9B">
        <w:rPr>
          <w:rFonts w:ascii="Times New Roman" w:eastAsia="Times New Roman" w:hAnsi="Times New Roman" w:cs="Times New Roman"/>
          <w:color w:val="000000"/>
          <w:sz w:val="24"/>
          <w:szCs w:val="24"/>
          <w:lang w:eastAsia="ru-RU"/>
        </w:rPr>
        <w:t>к подходу,</w:t>
      </w:r>
      <w:r w:rsidR="00DB4F11" w:rsidRPr="00816E9B">
        <w:rPr>
          <w:rFonts w:ascii="Times New Roman" w:eastAsia="Times New Roman" w:hAnsi="Times New Roman" w:cs="Times New Roman"/>
          <w:color w:val="000000"/>
          <w:sz w:val="24"/>
          <w:szCs w:val="24"/>
          <w:lang w:eastAsia="ru-RU"/>
        </w:rPr>
        <w:t xml:space="preserve"> предложенному Санниковой И.Н. и Татарниковой Э.В.</w:t>
      </w:r>
      <w:r w:rsidR="00E97845" w:rsidRPr="00816E9B">
        <w:rPr>
          <w:rFonts w:ascii="Times New Roman" w:eastAsia="Times New Roman" w:hAnsi="Times New Roman" w:cs="Times New Roman"/>
          <w:color w:val="000000"/>
          <w:sz w:val="24"/>
          <w:szCs w:val="24"/>
          <w:lang w:eastAsia="ru-RU"/>
        </w:rPr>
        <w:t xml:space="preserve"> </w:t>
      </w:r>
      <w:r w:rsidR="002416C8" w:rsidRPr="00816E9B">
        <w:rPr>
          <w:rFonts w:ascii="Times New Roman" w:eastAsia="Times New Roman" w:hAnsi="Times New Roman" w:cs="Times New Roman"/>
          <w:color w:val="000000"/>
          <w:sz w:val="24"/>
          <w:szCs w:val="24"/>
          <w:lang w:eastAsia="ru-RU"/>
        </w:rPr>
        <w:t>[</w:t>
      </w:r>
      <w:r w:rsidR="000451A4">
        <w:rPr>
          <w:rFonts w:ascii="Times New Roman" w:eastAsia="Times New Roman" w:hAnsi="Times New Roman" w:cs="Times New Roman"/>
          <w:color w:val="000000"/>
          <w:sz w:val="24"/>
          <w:szCs w:val="24"/>
          <w:lang w:eastAsia="ru-RU"/>
        </w:rPr>
        <w:t>7</w:t>
      </w:r>
      <w:r w:rsidR="002416C8" w:rsidRPr="00816E9B">
        <w:rPr>
          <w:rFonts w:ascii="Times New Roman" w:eastAsia="Times New Roman" w:hAnsi="Times New Roman" w:cs="Times New Roman"/>
          <w:color w:val="000000"/>
          <w:sz w:val="24"/>
          <w:szCs w:val="24"/>
          <w:lang w:eastAsia="ru-RU"/>
        </w:rPr>
        <w:t>]</w:t>
      </w:r>
      <w:r w:rsidR="00E97845" w:rsidRPr="00816E9B">
        <w:rPr>
          <w:rFonts w:ascii="Times New Roman" w:eastAsia="Times New Roman" w:hAnsi="Times New Roman" w:cs="Times New Roman"/>
          <w:color w:val="000000"/>
          <w:sz w:val="24"/>
          <w:szCs w:val="24"/>
          <w:lang w:eastAsia="ru-RU"/>
        </w:rPr>
        <w:t xml:space="preserve">, в рамках которого </w:t>
      </w:r>
      <w:r w:rsidR="00E20446" w:rsidRPr="00816E9B">
        <w:rPr>
          <w:rFonts w:ascii="Times New Roman" w:eastAsia="Times New Roman" w:hAnsi="Times New Roman" w:cs="Times New Roman"/>
          <w:color w:val="000000"/>
          <w:sz w:val="24"/>
          <w:szCs w:val="24"/>
          <w:lang w:eastAsia="ru-RU"/>
        </w:rPr>
        <w:t xml:space="preserve">анализ инновационного потенциала </w:t>
      </w:r>
      <w:r w:rsidR="00E97845" w:rsidRPr="00816E9B">
        <w:rPr>
          <w:rFonts w:ascii="Times New Roman" w:eastAsia="Times New Roman" w:hAnsi="Times New Roman" w:cs="Times New Roman"/>
          <w:color w:val="000000"/>
          <w:sz w:val="24"/>
          <w:szCs w:val="24"/>
          <w:lang w:eastAsia="ru-RU"/>
        </w:rPr>
        <w:t>включает</w:t>
      </w:r>
      <w:r w:rsidR="00E20446" w:rsidRPr="00816E9B">
        <w:rPr>
          <w:rFonts w:ascii="Times New Roman" w:eastAsia="Times New Roman" w:hAnsi="Times New Roman" w:cs="Times New Roman"/>
          <w:color w:val="000000"/>
          <w:sz w:val="24"/>
          <w:szCs w:val="24"/>
          <w:lang w:eastAsia="ru-RU"/>
        </w:rPr>
        <w:t xml:space="preserve"> три этапа: 1 – оценка величины инновационного потенциала; 2 – оценка использования инновационного потенциала, то есть оценка результата от инновационной деятельности; 3 – определение результирующего показателя эффективности инновационного потенциала.</w:t>
      </w:r>
    </w:p>
    <w:p w14:paraId="51A58EF6" w14:textId="77777777" w:rsidR="00DB412A" w:rsidRDefault="00DB4F11" w:rsidP="00A351AD">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В качестве объекта анализа инновационного потенциала выступает Общество с ограниченной ответственностью «Уральская техническая компания «Бастион»</w:t>
      </w:r>
      <w:r w:rsidR="00F74299" w:rsidRPr="00B76A7C">
        <w:rPr>
          <w:rFonts w:ascii="Times New Roman" w:eastAsia="Times New Roman" w:hAnsi="Times New Roman" w:cs="Times New Roman"/>
          <w:color w:val="000000"/>
          <w:sz w:val="24"/>
          <w:szCs w:val="24"/>
          <w:lang w:eastAsia="ru-RU"/>
        </w:rPr>
        <w:t xml:space="preserve"> (далее ООО «УТК Бастион» –</w:t>
      </w:r>
      <w:r w:rsidRPr="00B76A7C">
        <w:rPr>
          <w:rFonts w:ascii="Times New Roman" w:eastAsia="Times New Roman" w:hAnsi="Times New Roman" w:cs="Times New Roman"/>
          <w:color w:val="000000"/>
          <w:sz w:val="24"/>
          <w:szCs w:val="24"/>
          <w:lang w:eastAsia="ru-RU"/>
        </w:rPr>
        <w:t xml:space="preserve"> </w:t>
      </w:r>
      <w:r w:rsidR="00F74299" w:rsidRPr="00B76A7C">
        <w:rPr>
          <w:rFonts w:ascii="Times New Roman" w:eastAsia="Times New Roman" w:hAnsi="Times New Roman" w:cs="Times New Roman"/>
          <w:color w:val="000000"/>
          <w:sz w:val="24"/>
          <w:szCs w:val="24"/>
          <w:lang w:eastAsia="ru-RU"/>
        </w:rPr>
        <w:t>предприятие строительной отрасли</w:t>
      </w:r>
      <w:r w:rsidR="00E97845" w:rsidRPr="00B76A7C">
        <w:rPr>
          <w:rFonts w:ascii="Times New Roman" w:eastAsia="Times New Roman" w:hAnsi="Times New Roman" w:cs="Times New Roman"/>
          <w:color w:val="000000"/>
          <w:sz w:val="24"/>
          <w:szCs w:val="24"/>
          <w:lang w:eastAsia="ru-RU"/>
        </w:rPr>
        <w:t>)</w:t>
      </w:r>
      <w:r w:rsidR="00F74299" w:rsidRPr="00B76A7C">
        <w:rPr>
          <w:rFonts w:ascii="Times New Roman" w:eastAsia="Times New Roman" w:hAnsi="Times New Roman" w:cs="Times New Roman"/>
          <w:color w:val="000000"/>
          <w:sz w:val="24"/>
          <w:szCs w:val="24"/>
          <w:lang w:eastAsia="ru-RU"/>
        </w:rPr>
        <w:t xml:space="preserve">. </w:t>
      </w:r>
    </w:p>
    <w:p w14:paraId="735B0453" w14:textId="7C3139E3" w:rsidR="0013016A" w:rsidRPr="00B76A7C" w:rsidRDefault="0013016A" w:rsidP="00A351AD">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Для оценки величины инновационного потенциала</w:t>
      </w:r>
      <w:r w:rsidR="00CB19BF" w:rsidRPr="00B76A7C">
        <w:rPr>
          <w:rFonts w:ascii="Times New Roman" w:eastAsia="Times New Roman" w:hAnsi="Times New Roman" w:cs="Times New Roman"/>
          <w:color w:val="000000"/>
          <w:sz w:val="24"/>
          <w:szCs w:val="24"/>
          <w:lang w:eastAsia="ru-RU"/>
        </w:rPr>
        <w:t xml:space="preserve"> </w:t>
      </w:r>
      <w:r w:rsidR="00DB4F11" w:rsidRPr="00B76A7C">
        <w:rPr>
          <w:rFonts w:ascii="Times New Roman" w:eastAsia="Times New Roman" w:hAnsi="Times New Roman" w:cs="Times New Roman"/>
          <w:color w:val="000000"/>
          <w:sz w:val="24"/>
          <w:szCs w:val="24"/>
          <w:lang w:eastAsia="ru-RU"/>
        </w:rPr>
        <w:t>использова</w:t>
      </w:r>
      <w:r w:rsidR="00E97845" w:rsidRPr="00B76A7C">
        <w:rPr>
          <w:rFonts w:ascii="Times New Roman" w:eastAsia="Times New Roman" w:hAnsi="Times New Roman" w:cs="Times New Roman"/>
          <w:color w:val="000000"/>
          <w:sz w:val="24"/>
          <w:szCs w:val="24"/>
          <w:lang w:eastAsia="ru-RU"/>
        </w:rPr>
        <w:t xml:space="preserve">на </w:t>
      </w:r>
      <w:r w:rsidR="00E97845" w:rsidRPr="00816E9B">
        <w:rPr>
          <w:rFonts w:ascii="Times New Roman" w:eastAsia="Times New Roman" w:hAnsi="Times New Roman" w:cs="Times New Roman"/>
          <w:color w:val="000000"/>
          <w:sz w:val="24"/>
          <w:szCs w:val="24"/>
          <w:lang w:eastAsia="ru-RU"/>
        </w:rPr>
        <w:t>методика Санниковой И.Н. и Татарниковой</w:t>
      </w:r>
      <w:r w:rsidR="00E97845" w:rsidRPr="00B76A7C">
        <w:rPr>
          <w:rFonts w:ascii="Times New Roman" w:hAnsi="Times New Roman" w:cs="Times New Roman"/>
          <w:sz w:val="24"/>
          <w:szCs w:val="24"/>
        </w:rPr>
        <w:t xml:space="preserve"> Э.В. [</w:t>
      </w:r>
      <w:r w:rsidR="001E4F63" w:rsidRPr="00B76A7C">
        <w:rPr>
          <w:rFonts w:ascii="Times New Roman" w:hAnsi="Times New Roman" w:cs="Times New Roman"/>
          <w:sz w:val="24"/>
          <w:szCs w:val="24"/>
        </w:rPr>
        <w:t xml:space="preserve">3; </w:t>
      </w:r>
      <w:r w:rsidR="000451A4">
        <w:rPr>
          <w:rFonts w:ascii="Times New Roman" w:hAnsi="Times New Roman" w:cs="Times New Roman"/>
          <w:sz w:val="24"/>
          <w:szCs w:val="24"/>
        </w:rPr>
        <w:t>7</w:t>
      </w:r>
      <w:r w:rsidR="008D0090" w:rsidRPr="00B76A7C">
        <w:rPr>
          <w:rFonts w:ascii="Times New Roman" w:hAnsi="Times New Roman" w:cs="Times New Roman"/>
          <w:sz w:val="24"/>
          <w:szCs w:val="24"/>
        </w:rPr>
        <w:t xml:space="preserve">]. </w:t>
      </w:r>
      <w:r w:rsidRPr="00B76A7C">
        <w:rPr>
          <w:rFonts w:ascii="Times New Roman" w:hAnsi="Times New Roman" w:cs="Times New Roman"/>
          <w:sz w:val="24"/>
          <w:szCs w:val="24"/>
        </w:rPr>
        <w:t>В методике величина инновационного потенци</w:t>
      </w:r>
      <w:r w:rsidR="00CB19BF" w:rsidRPr="00B76A7C">
        <w:rPr>
          <w:rFonts w:ascii="Times New Roman" w:hAnsi="Times New Roman" w:cs="Times New Roman"/>
          <w:sz w:val="24"/>
          <w:szCs w:val="24"/>
        </w:rPr>
        <w:t xml:space="preserve">ала оценивается критериям, которые </w:t>
      </w:r>
      <w:r w:rsidRPr="00B76A7C">
        <w:rPr>
          <w:rFonts w:ascii="Times New Roman" w:hAnsi="Times New Roman" w:cs="Times New Roman"/>
          <w:sz w:val="24"/>
          <w:szCs w:val="24"/>
        </w:rPr>
        <w:t xml:space="preserve">присущи предприятию-эталону. По окончании тестирования определяется, насколько величина инновационного потенциала </w:t>
      </w:r>
      <w:r w:rsidR="00F74299" w:rsidRPr="00B76A7C">
        <w:rPr>
          <w:rFonts w:ascii="Times New Roman" w:hAnsi="Times New Roman" w:cs="Times New Roman"/>
          <w:sz w:val="24"/>
          <w:szCs w:val="24"/>
        </w:rPr>
        <w:t xml:space="preserve">ООО «УТК </w:t>
      </w:r>
      <w:r w:rsidR="00E97845" w:rsidRPr="00B76A7C">
        <w:rPr>
          <w:rFonts w:ascii="Times New Roman" w:hAnsi="Times New Roman" w:cs="Times New Roman"/>
          <w:sz w:val="24"/>
          <w:szCs w:val="24"/>
        </w:rPr>
        <w:t>Бастион» соответствует</w:t>
      </w:r>
      <w:r w:rsidRPr="00B76A7C">
        <w:rPr>
          <w:rFonts w:ascii="Times New Roman" w:eastAsia="Times New Roman" w:hAnsi="Times New Roman" w:cs="Times New Roman"/>
          <w:color w:val="000000"/>
          <w:sz w:val="24"/>
          <w:szCs w:val="24"/>
          <w:lang w:eastAsia="ru-RU"/>
        </w:rPr>
        <w:t xml:space="preserve"> величине инновационного потенциала предприятия-эталона. </w:t>
      </w:r>
    </w:p>
    <w:p w14:paraId="5693D757" w14:textId="42256701" w:rsidR="00C83832" w:rsidRPr="00B76A7C" w:rsidRDefault="00E83DB4" w:rsidP="00C83832">
      <w:pPr>
        <w:spacing w:after="0" w:line="240" w:lineRule="auto"/>
        <w:rPr>
          <w:rFonts w:ascii="Times New Roman" w:eastAsia="Times New Roman" w:hAnsi="Times New Roman" w:cs="Times New Roman"/>
          <w:color w:val="000000"/>
          <w:sz w:val="24"/>
          <w:szCs w:val="24"/>
          <w:lang w:eastAsia="ru-RU"/>
        </w:rPr>
      </w:pPr>
      <w:r w:rsidRPr="00B76A7C">
        <w:rPr>
          <w:rFonts w:ascii="Times New Roman" w:hAnsi="Times New Roman" w:cs="Times New Roman"/>
          <w:noProof/>
          <w:sz w:val="24"/>
          <w:szCs w:val="24"/>
          <w:lang w:eastAsia="ru-RU"/>
        </w:rPr>
        <w:lastRenderedPageBreak/>
        <w:drawing>
          <wp:inline distT="0" distB="0" distL="0" distR="0" wp14:anchorId="2FED5FF7" wp14:editId="283F698B">
            <wp:extent cx="6032500" cy="3143339"/>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13278" t="21773" r="12863" b="9771"/>
                    <a:stretch/>
                  </pic:blipFill>
                  <pic:spPr bwMode="auto">
                    <a:xfrm>
                      <a:off x="0" y="0"/>
                      <a:ext cx="6096194" cy="3176528"/>
                    </a:xfrm>
                    <a:prstGeom prst="rect">
                      <a:avLst/>
                    </a:prstGeom>
                    <a:ln>
                      <a:noFill/>
                    </a:ln>
                    <a:extLst>
                      <a:ext uri="{53640926-AAD7-44D8-BBD7-CCE9431645EC}">
                        <a14:shadowObscured xmlns:a14="http://schemas.microsoft.com/office/drawing/2010/main"/>
                      </a:ext>
                    </a:extLst>
                  </pic:spPr>
                </pic:pic>
              </a:graphicData>
            </a:graphic>
          </wp:inline>
        </w:drawing>
      </w:r>
    </w:p>
    <w:p w14:paraId="72F784DD" w14:textId="1E53EC93" w:rsidR="00C83832" w:rsidRPr="00B76A7C" w:rsidRDefault="00E83DB4" w:rsidP="00E83DB4">
      <w:pPr>
        <w:spacing w:after="0" w:line="240" w:lineRule="auto"/>
        <w:jc w:val="center"/>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Рисунок 1</w:t>
      </w:r>
      <w:r w:rsidR="00B76A7C">
        <w:rPr>
          <w:rFonts w:ascii="Times New Roman" w:eastAsia="Times New Roman" w:hAnsi="Times New Roman" w:cs="Times New Roman"/>
          <w:color w:val="000000"/>
          <w:sz w:val="24"/>
          <w:szCs w:val="24"/>
          <w:lang w:eastAsia="ru-RU"/>
        </w:rPr>
        <w:t xml:space="preserve">. </w:t>
      </w:r>
      <w:r w:rsidRPr="00B76A7C">
        <w:rPr>
          <w:rFonts w:ascii="Times New Roman" w:eastAsia="Times New Roman" w:hAnsi="Times New Roman" w:cs="Times New Roman"/>
          <w:color w:val="000000"/>
          <w:sz w:val="24"/>
          <w:szCs w:val="24"/>
          <w:lang w:eastAsia="ru-RU"/>
        </w:rPr>
        <w:t>Оценка инновационного потенциала</w:t>
      </w:r>
      <w:r w:rsidR="00905353" w:rsidRPr="00B76A7C">
        <w:rPr>
          <w:rFonts w:ascii="Times New Roman" w:eastAsia="Times New Roman" w:hAnsi="Times New Roman" w:cs="Times New Roman"/>
          <w:color w:val="000000"/>
          <w:sz w:val="24"/>
          <w:szCs w:val="24"/>
          <w:lang w:eastAsia="ru-RU"/>
        </w:rPr>
        <w:t xml:space="preserve"> ООО «УТК Бастион»</w:t>
      </w:r>
    </w:p>
    <w:p w14:paraId="4CD88937" w14:textId="77777777" w:rsidR="00E97845" w:rsidRPr="00B76A7C" w:rsidRDefault="00E97845" w:rsidP="00E20446">
      <w:pPr>
        <w:spacing w:after="0" w:line="240" w:lineRule="auto"/>
        <w:ind w:firstLine="426"/>
        <w:jc w:val="both"/>
        <w:rPr>
          <w:rFonts w:ascii="Times New Roman" w:eastAsia="Times New Roman" w:hAnsi="Times New Roman" w:cs="Times New Roman"/>
          <w:color w:val="000000"/>
          <w:sz w:val="24"/>
          <w:szCs w:val="24"/>
          <w:lang w:eastAsia="ru-RU"/>
        </w:rPr>
      </w:pPr>
    </w:p>
    <w:p w14:paraId="1A5F29FC" w14:textId="77777777" w:rsidR="00DA06A1" w:rsidRPr="00B76A7C" w:rsidRDefault="00DA06A1" w:rsidP="00DA06A1">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Для начала проводится оценка инновационного потенциала ООО «УТК Бастион» по пяти основным критериям: финансовый потенциал; кадровый потенциал; материально-технический потенциал; научно-исследовательский потенциал; организационно-структурный потенциал (рисунок 1, жирным шрифтом выделены положительные ответы).</w:t>
      </w:r>
    </w:p>
    <w:p w14:paraId="31F93B4D" w14:textId="51B38455" w:rsidR="0013016A" w:rsidRPr="00B76A7C" w:rsidRDefault="003E694D" w:rsidP="00A351AD">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 xml:space="preserve">Таким образом, </w:t>
      </w:r>
      <w:r w:rsidR="00E83DB4" w:rsidRPr="00B76A7C">
        <w:rPr>
          <w:rFonts w:ascii="Times New Roman" w:eastAsia="Times New Roman" w:hAnsi="Times New Roman" w:cs="Times New Roman"/>
          <w:color w:val="000000"/>
          <w:sz w:val="24"/>
          <w:szCs w:val="24"/>
          <w:lang w:eastAsia="ru-RU"/>
        </w:rPr>
        <w:t xml:space="preserve">14 положительных ответов, говорят о том, что </w:t>
      </w:r>
      <w:r w:rsidRPr="00B76A7C">
        <w:rPr>
          <w:rFonts w:ascii="Times New Roman" w:eastAsia="Times New Roman" w:hAnsi="Times New Roman" w:cs="Times New Roman"/>
          <w:color w:val="000000"/>
          <w:sz w:val="24"/>
          <w:szCs w:val="24"/>
          <w:lang w:eastAsia="ru-RU"/>
        </w:rPr>
        <w:t>на 4</w:t>
      </w:r>
      <w:r w:rsidR="0013016A" w:rsidRPr="00B76A7C">
        <w:rPr>
          <w:rFonts w:ascii="Times New Roman" w:eastAsia="Times New Roman" w:hAnsi="Times New Roman" w:cs="Times New Roman"/>
          <w:color w:val="000000"/>
          <w:sz w:val="24"/>
          <w:szCs w:val="24"/>
          <w:lang w:eastAsia="ru-RU"/>
        </w:rPr>
        <w:t xml:space="preserve">6% величина инновационного потенциала </w:t>
      </w:r>
      <w:r w:rsidRPr="00B76A7C">
        <w:rPr>
          <w:rFonts w:ascii="Times New Roman" w:eastAsia="Times New Roman" w:hAnsi="Times New Roman" w:cs="Times New Roman"/>
          <w:color w:val="000000"/>
          <w:sz w:val="24"/>
          <w:szCs w:val="24"/>
          <w:lang w:eastAsia="ru-RU"/>
        </w:rPr>
        <w:t>ООО «УТК Бастион»</w:t>
      </w:r>
      <w:r w:rsidR="0013016A" w:rsidRPr="00B76A7C">
        <w:rPr>
          <w:rFonts w:ascii="Times New Roman" w:eastAsia="Times New Roman" w:hAnsi="Times New Roman" w:cs="Times New Roman"/>
          <w:color w:val="000000"/>
          <w:sz w:val="24"/>
          <w:szCs w:val="24"/>
          <w:lang w:eastAsia="ru-RU"/>
        </w:rPr>
        <w:t xml:space="preserve"> соответствует величине инновационного потенциала предприятия-эталона.</w:t>
      </w:r>
    </w:p>
    <w:p w14:paraId="34FE6236" w14:textId="77777777" w:rsidR="00A351AD" w:rsidRPr="00B76A7C" w:rsidRDefault="00A351AD" w:rsidP="00A351AD">
      <w:pPr>
        <w:spacing w:after="0" w:line="240" w:lineRule="auto"/>
        <w:ind w:firstLine="709"/>
        <w:jc w:val="both"/>
        <w:rPr>
          <w:rFonts w:ascii="Times New Roman" w:eastAsia="Times New Roman" w:hAnsi="Times New Roman" w:cs="Times New Roman"/>
          <w:color w:val="000000"/>
          <w:sz w:val="24"/>
          <w:szCs w:val="24"/>
          <w:lang w:eastAsia="ru-RU"/>
        </w:rPr>
      </w:pPr>
    </w:p>
    <w:p w14:paraId="00E61D50" w14:textId="6FD7C2CD" w:rsidR="003976CD" w:rsidRPr="00B76A7C" w:rsidRDefault="00A7063D" w:rsidP="00A7063D">
      <w:pPr>
        <w:spacing w:after="0" w:line="240" w:lineRule="auto"/>
        <w:ind w:firstLine="426"/>
        <w:jc w:val="both"/>
        <w:rPr>
          <w:rFonts w:ascii="Times New Roman" w:eastAsia="Times New Roman" w:hAnsi="Times New Roman" w:cs="Times New Roman"/>
          <w:color w:val="000000"/>
          <w:sz w:val="24"/>
          <w:szCs w:val="24"/>
          <w:lang w:eastAsia="ru-RU"/>
        </w:rPr>
      </w:pPr>
      <w:r w:rsidRPr="00B76A7C">
        <w:rPr>
          <w:rFonts w:ascii="Times New Roman" w:hAnsi="Times New Roman" w:cs="Times New Roman"/>
          <w:noProof/>
          <w:sz w:val="24"/>
          <w:szCs w:val="24"/>
          <w:lang w:eastAsia="ru-RU"/>
        </w:rPr>
        <w:drawing>
          <wp:inline distT="0" distB="0" distL="0" distR="0" wp14:anchorId="43592E41" wp14:editId="0B076792">
            <wp:extent cx="5526742" cy="3380434"/>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21028" t="21884" r="14797" b="8295"/>
                    <a:stretch/>
                  </pic:blipFill>
                  <pic:spPr bwMode="auto">
                    <a:xfrm>
                      <a:off x="0" y="0"/>
                      <a:ext cx="5597520" cy="3423725"/>
                    </a:xfrm>
                    <a:prstGeom prst="rect">
                      <a:avLst/>
                    </a:prstGeom>
                    <a:ln>
                      <a:noFill/>
                    </a:ln>
                    <a:extLst>
                      <a:ext uri="{53640926-AAD7-44D8-BBD7-CCE9431645EC}">
                        <a14:shadowObscured xmlns:a14="http://schemas.microsoft.com/office/drawing/2010/main"/>
                      </a:ext>
                    </a:extLst>
                  </pic:spPr>
                </pic:pic>
              </a:graphicData>
            </a:graphic>
          </wp:inline>
        </w:drawing>
      </w:r>
      <w:r w:rsidRPr="00B76A7C">
        <w:rPr>
          <w:rFonts w:ascii="Times New Roman" w:eastAsia="Times New Roman" w:hAnsi="Times New Roman" w:cs="Times New Roman"/>
          <w:color w:val="000000"/>
          <w:sz w:val="24"/>
          <w:szCs w:val="24"/>
          <w:lang w:eastAsia="ru-RU"/>
        </w:rPr>
        <w:t xml:space="preserve"> </w:t>
      </w:r>
    </w:p>
    <w:p w14:paraId="16FF2DA1" w14:textId="1E521604" w:rsidR="003976CD" w:rsidRDefault="00A7063D" w:rsidP="00A7063D">
      <w:pPr>
        <w:spacing w:after="0" w:line="240" w:lineRule="auto"/>
        <w:ind w:firstLine="426"/>
        <w:jc w:val="center"/>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Рисунок 2</w:t>
      </w:r>
      <w:r w:rsidR="00B76A7C">
        <w:rPr>
          <w:rFonts w:ascii="Times New Roman" w:eastAsia="Times New Roman" w:hAnsi="Times New Roman" w:cs="Times New Roman"/>
          <w:color w:val="000000"/>
          <w:sz w:val="24"/>
          <w:szCs w:val="24"/>
          <w:lang w:eastAsia="ru-RU"/>
        </w:rPr>
        <w:t xml:space="preserve">. </w:t>
      </w:r>
      <w:r w:rsidRPr="00B76A7C">
        <w:rPr>
          <w:rFonts w:ascii="Times New Roman" w:eastAsia="Times New Roman" w:hAnsi="Times New Roman" w:cs="Times New Roman"/>
          <w:color w:val="000000"/>
          <w:sz w:val="24"/>
          <w:szCs w:val="24"/>
          <w:lang w:eastAsia="ru-RU"/>
        </w:rPr>
        <w:t>Оценка инновационной деятельности ООО «УТК Бастион»</w:t>
      </w:r>
    </w:p>
    <w:p w14:paraId="1E0A7C66" w14:textId="77777777" w:rsidR="00A351AD" w:rsidRPr="00B76A7C" w:rsidRDefault="00A351AD" w:rsidP="00A7063D">
      <w:pPr>
        <w:spacing w:after="0" w:line="240" w:lineRule="auto"/>
        <w:ind w:firstLine="426"/>
        <w:jc w:val="center"/>
        <w:rPr>
          <w:rFonts w:ascii="Times New Roman" w:eastAsia="Times New Roman" w:hAnsi="Times New Roman" w:cs="Times New Roman"/>
          <w:color w:val="000000"/>
          <w:sz w:val="24"/>
          <w:szCs w:val="24"/>
          <w:lang w:eastAsia="ru-RU"/>
        </w:rPr>
      </w:pPr>
    </w:p>
    <w:p w14:paraId="7E7D3BD9" w14:textId="77777777" w:rsidR="00DA06A1" w:rsidRDefault="00DA06A1" w:rsidP="00DA06A1">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Для оценки использования инновационного потенциала И.Н. Санниковой и Э.В. Татарниковой</w:t>
      </w:r>
      <w:r w:rsidRPr="000451A4">
        <w:rPr>
          <w:rFonts w:ascii="Times New Roman" w:eastAsia="Times New Roman" w:hAnsi="Times New Roman" w:cs="Times New Roman"/>
          <w:color w:val="000000"/>
          <w:sz w:val="24"/>
          <w:szCs w:val="24"/>
          <w:lang w:eastAsia="ru-RU"/>
        </w:rPr>
        <w:t xml:space="preserve"> [7]</w:t>
      </w:r>
      <w:r w:rsidRPr="00B76A7C">
        <w:rPr>
          <w:rFonts w:ascii="Times New Roman" w:eastAsia="Times New Roman" w:hAnsi="Times New Roman" w:cs="Times New Roman"/>
          <w:color w:val="000000"/>
          <w:sz w:val="24"/>
          <w:szCs w:val="24"/>
          <w:lang w:eastAsia="ru-RU"/>
        </w:rPr>
        <w:t xml:space="preserve"> предлагается оценивать предприятие по </w:t>
      </w:r>
      <w:r>
        <w:rPr>
          <w:rFonts w:ascii="Times New Roman" w:eastAsia="Times New Roman" w:hAnsi="Times New Roman" w:cs="Times New Roman"/>
          <w:color w:val="000000"/>
          <w:sz w:val="24"/>
          <w:szCs w:val="24"/>
          <w:lang w:eastAsia="ru-RU"/>
        </w:rPr>
        <w:t>пяти</w:t>
      </w:r>
      <w:r w:rsidRPr="00B76A7C">
        <w:rPr>
          <w:rFonts w:ascii="Times New Roman" w:eastAsia="Times New Roman" w:hAnsi="Times New Roman" w:cs="Times New Roman"/>
          <w:color w:val="000000"/>
          <w:sz w:val="24"/>
          <w:szCs w:val="24"/>
          <w:lang w:eastAsia="ru-RU"/>
        </w:rPr>
        <w:t xml:space="preserve"> основным критериям, характеризующим осуществляемую на предприятии инновационную деятельность и </w:t>
      </w:r>
      <w:r w:rsidRPr="00B76A7C">
        <w:rPr>
          <w:rFonts w:ascii="Times New Roman" w:eastAsia="Times New Roman" w:hAnsi="Times New Roman" w:cs="Times New Roman"/>
          <w:color w:val="000000"/>
          <w:sz w:val="24"/>
          <w:szCs w:val="24"/>
          <w:lang w:eastAsia="ru-RU"/>
        </w:rPr>
        <w:lastRenderedPageBreak/>
        <w:t>преодоление барьеров на пути разработки и внедрения инноваций: анализ внешней и внутренней среды; стратегическое планирование; бюджетирование; организация; координирование (рисунок 2, жирным шрифтом выделены положительные ответы).</w:t>
      </w:r>
    </w:p>
    <w:p w14:paraId="11DB52D3" w14:textId="7A244B7A" w:rsidR="0013016A" w:rsidRPr="00B76A7C" w:rsidRDefault="004D769E" w:rsidP="008F355D">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 xml:space="preserve">Итак, </w:t>
      </w:r>
      <w:r w:rsidR="00A7063D" w:rsidRPr="00B76A7C">
        <w:rPr>
          <w:rFonts w:ascii="Times New Roman" w:eastAsia="Times New Roman" w:hAnsi="Times New Roman" w:cs="Times New Roman"/>
          <w:color w:val="000000"/>
          <w:sz w:val="24"/>
          <w:szCs w:val="24"/>
          <w:lang w:eastAsia="ru-RU"/>
        </w:rPr>
        <w:t xml:space="preserve">24 положительных ответа говорят о том, что </w:t>
      </w:r>
      <w:r w:rsidRPr="00B76A7C">
        <w:rPr>
          <w:rFonts w:ascii="Times New Roman" w:eastAsia="Times New Roman" w:hAnsi="Times New Roman" w:cs="Times New Roman"/>
          <w:color w:val="000000"/>
          <w:sz w:val="24"/>
          <w:szCs w:val="24"/>
          <w:lang w:eastAsia="ru-RU"/>
        </w:rPr>
        <w:t>на 8</w:t>
      </w:r>
      <w:r w:rsidR="0013016A" w:rsidRPr="00B76A7C">
        <w:rPr>
          <w:rFonts w:ascii="Times New Roman" w:eastAsia="Times New Roman" w:hAnsi="Times New Roman" w:cs="Times New Roman"/>
          <w:color w:val="000000"/>
          <w:sz w:val="24"/>
          <w:szCs w:val="24"/>
          <w:lang w:eastAsia="ru-RU"/>
        </w:rPr>
        <w:t xml:space="preserve">0% результат от инновационной деятельности </w:t>
      </w:r>
      <w:r w:rsidRPr="00B76A7C">
        <w:rPr>
          <w:rFonts w:ascii="Times New Roman" w:eastAsia="Times New Roman" w:hAnsi="Times New Roman" w:cs="Times New Roman"/>
          <w:color w:val="000000"/>
          <w:sz w:val="24"/>
          <w:szCs w:val="24"/>
          <w:lang w:eastAsia="ru-RU"/>
        </w:rPr>
        <w:t>ООО «УТК Бастион»</w:t>
      </w:r>
      <w:r w:rsidR="0013016A" w:rsidRPr="00B76A7C">
        <w:rPr>
          <w:rFonts w:ascii="Times New Roman" w:eastAsia="Times New Roman" w:hAnsi="Times New Roman" w:cs="Times New Roman"/>
          <w:color w:val="000000"/>
          <w:sz w:val="24"/>
          <w:szCs w:val="24"/>
          <w:lang w:eastAsia="ru-RU"/>
        </w:rPr>
        <w:t xml:space="preserve"> – </w:t>
      </w:r>
      <w:r w:rsidRPr="00B76A7C">
        <w:rPr>
          <w:rFonts w:ascii="Times New Roman" w:eastAsia="Times New Roman" w:hAnsi="Times New Roman" w:cs="Times New Roman"/>
          <w:color w:val="000000"/>
          <w:sz w:val="24"/>
          <w:szCs w:val="24"/>
          <w:lang w:eastAsia="ru-RU"/>
        </w:rPr>
        <w:t>предприятия строительной отрасли</w:t>
      </w:r>
      <w:r w:rsidR="0013016A" w:rsidRPr="00B76A7C">
        <w:rPr>
          <w:rFonts w:ascii="Times New Roman" w:eastAsia="Times New Roman" w:hAnsi="Times New Roman" w:cs="Times New Roman"/>
          <w:color w:val="000000"/>
          <w:sz w:val="24"/>
          <w:szCs w:val="24"/>
          <w:lang w:eastAsia="ru-RU"/>
        </w:rPr>
        <w:t xml:space="preserve"> соответствует результату инновационной деятельности предприятия-эталона.</w:t>
      </w:r>
    </w:p>
    <w:p w14:paraId="260515FC" w14:textId="5BE953A2" w:rsidR="0013016A" w:rsidRPr="00B76A7C" w:rsidRDefault="0013016A" w:rsidP="008F355D">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По соотношению показателя «Результат от ин</w:t>
      </w:r>
      <w:r w:rsidR="00F74299" w:rsidRPr="00B76A7C">
        <w:rPr>
          <w:rFonts w:ascii="Times New Roman" w:eastAsia="Times New Roman" w:hAnsi="Times New Roman" w:cs="Times New Roman"/>
          <w:color w:val="000000"/>
          <w:sz w:val="24"/>
          <w:szCs w:val="24"/>
          <w:lang w:eastAsia="ru-RU"/>
        </w:rPr>
        <w:t>новационной деятельности» (</w:t>
      </w:r>
      <w:r w:rsidR="002B0AE4">
        <w:rPr>
          <w:rFonts w:ascii="Times New Roman" w:eastAsia="Times New Roman" w:hAnsi="Times New Roman" w:cs="Times New Roman"/>
          <w:color w:val="000000"/>
          <w:sz w:val="24"/>
          <w:szCs w:val="24"/>
          <w:lang w:eastAsia="ru-RU"/>
        </w:rPr>
        <w:t>рис.</w:t>
      </w:r>
      <w:r w:rsidRPr="00B76A7C">
        <w:rPr>
          <w:rFonts w:ascii="Times New Roman" w:eastAsia="Times New Roman" w:hAnsi="Times New Roman" w:cs="Times New Roman"/>
          <w:color w:val="000000"/>
          <w:sz w:val="24"/>
          <w:szCs w:val="24"/>
          <w:lang w:eastAsia="ru-RU"/>
        </w:rPr>
        <w:t xml:space="preserve"> 2) и «Величины и</w:t>
      </w:r>
      <w:r w:rsidR="00F74299" w:rsidRPr="00B76A7C">
        <w:rPr>
          <w:rFonts w:ascii="Times New Roman" w:eastAsia="Times New Roman" w:hAnsi="Times New Roman" w:cs="Times New Roman"/>
          <w:color w:val="000000"/>
          <w:sz w:val="24"/>
          <w:szCs w:val="24"/>
          <w:lang w:eastAsia="ru-RU"/>
        </w:rPr>
        <w:t>нновационного потенциала» (</w:t>
      </w:r>
      <w:r w:rsidR="002B0AE4">
        <w:rPr>
          <w:rFonts w:ascii="Times New Roman" w:eastAsia="Times New Roman" w:hAnsi="Times New Roman" w:cs="Times New Roman"/>
          <w:color w:val="000000"/>
          <w:sz w:val="24"/>
          <w:szCs w:val="24"/>
          <w:lang w:eastAsia="ru-RU"/>
        </w:rPr>
        <w:t>рис.</w:t>
      </w:r>
      <w:r w:rsidRPr="00B76A7C">
        <w:rPr>
          <w:rFonts w:ascii="Times New Roman" w:eastAsia="Times New Roman" w:hAnsi="Times New Roman" w:cs="Times New Roman"/>
          <w:color w:val="000000"/>
          <w:sz w:val="24"/>
          <w:szCs w:val="24"/>
          <w:lang w:eastAsia="ru-RU"/>
        </w:rPr>
        <w:t xml:space="preserve"> 1) определим эффективность </w:t>
      </w:r>
      <w:r w:rsidR="000451A4">
        <w:rPr>
          <w:rFonts w:ascii="Times New Roman" w:eastAsia="Times New Roman" w:hAnsi="Times New Roman" w:cs="Times New Roman"/>
          <w:color w:val="000000"/>
          <w:sz w:val="24"/>
          <w:szCs w:val="24"/>
          <w:lang w:eastAsia="ru-RU"/>
        </w:rPr>
        <w:t xml:space="preserve">использования </w:t>
      </w:r>
      <w:r w:rsidRPr="00B76A7C">
        <w:rPr>
          <w:rFonts w:ascii="Times New Roman" w:eastAsia="Times New Roman" w:hAnsi="Times New Roman" w:cs="Times New Roman"/>
          <w:color w:val="000000"/>
          <w:sz w:val="24"/>
          <w:szCs w:val="24"/>
          <w:lang w:eastAsia="ru-RU"/>
        </w:rPr>
        <w:t>инновационного потенциала предприятия:</w:t>
      </w:r>
    </w:p>
    <w:p w14:paraId="2C293A44" w14:textId="77777777" w:rsidR="00B853E1" w:rsidRPr="00B76A7C" w:rsidRDefault="0013016A" w:rsidP="008F355D">
      <w:pPr>
        <w:spacing w:after="0" w:line="240" w:lineRule="auto"/>
        <w:ind w:firstLine="709"/>
        <w:jc w:val="right"/>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 xml:space="preserve">Эффективность ИП </w:t>
      </w:r>
      <w:r w:rsidR="00F74299" w:rsidRPr="00B76A7C">
        <w:rPr>
          <w:rFonts w:ascii="Times New Roman" w:eastAsia="Times New Roman" w:hAnsi="Times New Roman" w:cs="Times New Roman"/>
          <w:color w:val="000000"/>
          <w:sz w:val="24"/>
          <w:szCs w:val="24"/>
          <w:lang w:eastAsia="ru-RU"/>
        </w:rPr>
        <w:t>= Результат от ИД / Величина ИП</w:t>
      </w:r>
      <w:r w:rsidRPr="00B76A7C">
        <w:rPr>
          <w:rFonts w:ascii="Times New Roman" w:eastAsia="Times New Roman" w:hAnsi="Times New Roman" w:cs="Times New Roman"/>
          <w:color w:val="000000"/>
          <w:sz w:val="24"/>
          <w:szCs w:val="24"/>
          <w:lang w:eastAsia="ru-RU"/>
        </w:rPr>
        <w:t>,</w:t>
      </w:r>
      <w:r w:rsidR="008E1E72" w:rsidRPr="00B76A7C">
        <w:rPr>
          <w:rFonts w:ascii="Times New Roman" w:eastAsia="Times New Roman" w:hAnsi="Times New Roman" w:cs="Times New Roman"/>
          <w:color w:val="000000"/>
          <w:sz w:val="24"/>
          <w:szCs w:val="24"/>
          <w:lang w:eastAsia="ru-RU"/>
        </w:rPr>
        <w:t xml:space="preserve">                                        (1)</w:t>
      </w:r>
    </w:p>
    <w:p w14:paraId="44AD14C0" w14:textId="77777777" w:rsidR="00B853E1" w:rsidRPr="00B76A7C" w:rsidRDefault="0013016A" w:rsidP="008F355D">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 xml:space="preserve">где ИП – инновационный потенциал; </w:t>
      </w:r>
    </w:p>
    <w:p w14:paraId="3F01DF9E" w14:textId="77777777" w:rsidR="0013016A" w:rsidRPr="00B76A7C" w:rsidRDefault="0013016A" w:rsidP="008F355D">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ИД – инновационная деятельность.</w:t>
      </w:r>
    </w:p>
    <w:p w14:paraId="7B22F27F" w14:textId="77777777" w:rsidR="002B0AE4" w:rsidRDefault="002B0AE4" w:rsidP="008F355D">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В ООО «УТК Бастион» эффективность использования инновационного потенциала предприятия составила 0,575 при возможном максимальном значении 1. Таким образом, можно оценить инновационный потенциал ООО «УТК Бастион» как средний.</w:t>
      </w:r>
    </w:p>
    <w:p w14:paraId="45EC9062" w14:textId="65449C14" w:rsidR="0013016A" w:rsidRPr="00B76A7C" w:rsidRDefault="0013016A" w:rsidP="008F355D">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На первый взгляд, увеличение данного показателя возможно за сч</w:t>
      </w:r>
      <w:r w:rsidR="003E0D8C">
        <w:rPr>
          <w:rFonts w:ascii="Times New Roman" w:eastAsia="Times New Roman" w:hAnsi="Times New Roman" w:cs="Times New Roman"/>
          <w:color w:val="000000"/>
          <w:sz w:val="24"/>
          <w:szCs w:val="24"/>
          <w:lang w:eastAsia="ru-RU"/>
        </w:rPr>
        <w:t>ет математических операций</w:t>
      </w:r>
      <w:r w:rsidRPr="00B76A7C">
        <w:rPr>
          <w:rFonts w:ascii="Times New Roman" w:eastAsia="Times New Roman" w:hAnsi="Times New Roman" w:cs="Times New Roman"/>
          <w:color w:val="000000"/>
          <w:sz w:val="24"/>
          <w:szCs w:val="24"/>
          <w:lang w:eastAsia="ru-RU"/>
        </w:rPr>
        <w:t xml:space="preserve">. Но если предприятие не выделяет достаточно ресурсов для разработки инноваций, то число нововведений снижается. А если предприятие не будет </w:t>
      </w:r>
      <w:r w:rsidR="00E97845" w:rsidRPr="00B76A7C">
        <w:rPr>
          <w:rFonts w:ascii="Times New Roman" w:eastAsia="Times New Roman" w:hAnsi="Times New Roman" w:cs="Times New Roman"/>
          <w:color w:val="000000"/>
          <w:sz w:val="24"/>
          <w:szCs w:val="24"/>
          <w:lang w:eastAsia="ru-RU"/>
        </w:rPr>
        <w:t xml:space="preserve">осуществлять </w:t>
      </w:r>
      <w:r w:rsidRPr="00B76A7C">
        <w:rPr>
          <w:rFonts w:ascii="Times New Roman" w:eastAsia="Times New Roman" w:hAnsi="Times New Roman" w:cs="Times New Roman"/>
          <w:color w:val="000000"/>
          <w:sz w:val="24"/>
          <w:szCs w:val="24"/>
          <w:lang w:eastAsia="ru-RU"/>
        </w:rPr>
        <w:t>инноваци</w:t>
      </w:r>
      <w:r w:rsidR="00E97845" w:rsidRPr="00B76A7C">
        <w:rPr>
          <w:rFonts w:ascii="Times New Roman" w:eastAsia="Times New Roman" w:hAnsi="Times New Roman" w:cs="Times New Roman"/>
          <w:color w:val="000000"/>
          <w:sz w:val="24"/>
          <w:szCs w:val="24"/>
          <w:lang w:eastAsia="ru-RU"/>
        </w:rPr>
        <w:t>онную деятельность</w:t>
      </w:r>
      <w:r w:rsidRPr="00B76A7C">
        <w:rPr>
          <w:rFonts w:ascii="Times New Roman" w:eastAsia="Times New Roman" w:hAnsi="Times New Roman" w:cs="Times New Roman"/>
          <w:color w:val="000000"/>
          <w:sz w:val="24"/>
          <w:szCs w:val="24"/>
          <w:lang w:eastAsia="ru-RU"/>
        </w:rPr>
        <w:t xml:space="preserve">, то </w:t>
      </w:r>
      <w:r w:rsidR="00E97845" w:rsidRPr="00B76A7C">
        <w:rPr>
          <w:rFonts w:ascii="Times New Roman" w:eastAsia="Times New Roman" w:hAnsi="Times New Roman" w:cs="Times New Roman"/>
          <w:color w:val="000000"/>
          <w:sz w:val="24"/>
          <w:szCs w:val="24"/>
          <w:lang w:eastAsia="ru-RU"/>
        </w:rPr>
        <w:t>величина инновационного потенциала будет сокращаться</w:t>
      </w:r>
      <w:r w:rsidRPr="00B76A7C">
        <w:rPr>
          <w:rFonts w:ascii="Times New Roman" w:eastAsia="Times New Roman" w:hAnsi="Times New Roman" w:cs="Times New Roman"/>
          <w:color w:val="000000"/>
          <w:sz w:val="24"/>
          <w:szCs w:val="24"/>
          <w:lang w:eastAsia="ru-RU"/>
        </w:rPr>
        <w:t xml:space="preserve">. </w:t>
      </w:r>
      <w:r w:rsidR="00D81477" w:rsidRPr="00B76A7C">
        <w:rPr>
          <w:rFonts w:ascii="Times New Roman" w:eastAsia="Times New Roman" w:hAnsi="Times New Roman" w:cs="Times New Roman"/>
          <w:color w:val="000000"/>
          <w:sz w:val="24"/>
          <w:szCs w:val="24"/>
          <w:lang w:eastAsia="ru-RU"/>
        </w:rPr>
        <w:t xml:space="preserve">Данный показатель следует анализировать в динамике. </w:t>
      </w:r>
      <w:r w:rsidRPr="00B76A7C">
        <w:rPr>
          <w:rFonts w:ascii="Times New Roman" w:eastAsia="Times New Roman" w:hAnsi="Times New Roman" w:cs="Times New Roman"/>
          <w:color w:val="000000"/>
          <w:sz w:val="24"/>
          <w:szCs w:val="24"/>
          <w:lang w:eastAsia="ru-RU"/>
        </w:rPr>
        <w:t xml:space="preserve">Таким образом, рост показателя эффективности использования имеющегося инновационного потенциала предприятия возможен </w:t>
      </w:r>
      <w:r w:rsidR="00E97845" w:rsidRPr="00B76A7C">
        <w:rPr>
          <w:rFonts w:ascii="Times New Roman" w:eastAsia="Times New Roman" w:hAnsi="Times New Roman" w:cs="Times New Roman"/>
          <w:color w:val="000000"/>
          <w:sz w:val="24"/>
          <w:szCs w:val="24"/>
          <w:lang w:eastAsia="ru-RU"/>
        </w:rPr>
        <w:t xml:space="preserve">как </w:t>
      </w:r>
      <w:r w:rsidRPr="00B76A7C">
        <w:rPr>
          <w:rFonts w:ascii="Times New Roman" w:eastAsia="Times New Roman" w:hAnsi="Times New Roman" w:cs="Times New Roman"/>
          <w:color w:val="000000"/>
          <w:sz w:val="24"/>
          <w:szCs w:val="24"/>
          <w:lang w:eastAsia="ru-RU"/>
        </w:rPr>
        <w:t xml:space="preserve">за счёт увеличения </w:t>
      </w:r>
      <w:r w:rsidR="00E97845" w:rsidRPr="00B76A7C">
        <w:rPr>
          <w:rFonts w:ascii="Times New Roman" w:eastAsia="Times New Roman" w:hAnsi="Times New Roman" w:cs="Times New Roman"/>
          <w:color w:val="000000"/>
          <w:sz w:val="24"/>
          <w:szCs w:val="24"/>
          <w:lang w:eastAsia="ru-RU"/>
        </w:rPr>
        <w:t>результативности инновационной деятельности</w:t>
      </w:r>
      <w:r w:rsidRPr="00B76A7C">
        <w:rPr>
          <w:rFonts w:ascii="Times New Roman" w:eastAsia="Times New Roman" w:hAnsi="Times New Roman" w:cs="Times New Roman"/>
          <w:color w:val="000000"/>
          <w:sz w:val="24"/>
          <w:szCs w:val="24"/>
          <w:lang w:eastAsia="ru-RU"/>
        </w:rPr>
        <w:t xml:space="preserve">, </w:t>
      </w:r>
      <w:r w:rsidR="00E97845" w:rsidRPr="00B76A7C">
        <w:rPr>
          <w:rFonts w:ascii="Times New Roman" w:eastAsia="Times New Roman" w:hAnsi="Times New Roman" w:cs="Times New Roman"/>
          <w:color w:val="000000"/>
          <w:sz w:val="24"/>
          <w:szCs w:val="24"/>
          <w:lang w:eastAsia="ru-RU"/>
        </w:rPr>
        <w:t xml:space="preserve">так </w:t>
      </w:r>
      <w:r w:rsidRPr="00B76A7C">
        <w:rPr>
          <w:rFonts w:ascii="Times New Roman" w:eastAsia="Times New Roman" w:hAnsi="Times New Roman" w:cs="Times New Roman"/>
          <w:color w:val="000000"/>
          <w:sz w:val="24"/>
          <w:szCs w:val="24"/>
          <w:lang w:eastAsia="ru-RU"/>
        </w:rPr>
        <w:t xml:space="preserve">и </w:t>
      </w:r>
      <w:r w:rsidR="00E97845" w:rsidRPr="00B76A7C">
        <w:rPr>
          <w:rFonts w:ascii="Times New Roman" w:eastAsia="Times New Roman" w:hAnsi="Times New Roman" w:cs="Times New Roman"/>
          <w:color w:val="000000"/>
          <w:sz w:val="24"/>
          <w:szCs w:val="24"/>
          <w:lang w:eastAsia="ru-RU"/>
        </w:rPr>
        <w:t>наращивания инновационного потенциала</w:t>
      </w:r>
      <w:r w:rsidRPr="00B76A7C">
        <w:rPr>
          <w:rFonts w:ascii="Times New Roman" w:eastAsia="Times New Roman" w:hAnsi="Times New Roman" w:cs="Times New Roman"/>
          <w:color w:val="000000"/>
          <w:sz w:val="24"/>
          <w:szCs w:val="24"/>
          <w:lang w:eastAsia="ru-RU"/>
        </w:rPr>
        <w:t>, при этом рост величины инновационного потенциала обязательно должен сопровождаться более быстрыми темпами роста результата.</w:t>
      </w:r>
    </w:p>
    <w:p w14:paraId="1F6BCD3B" w14:textId="4C664223" w:rsidR="0013016A" w:rsidRPr="00B76A7C" w:rsidRDefault="00D81477" w:rsidP="008F355D">
      <w:pPr>
        <w:spacing w:after="0" w:line="240" w:lineRule="auto"/>
        <w:ind w:firstLine="709"/>
        <w:jc w:val="both"/>
        <w:rPr>
          <w:rFonts w:ascii="Times New Roman" w:eastAsia="Times New Roman" w:hAnsi="Times New Roman" w:cs="Times New Roman"/>
          <w:color w:val="000000"/>
          <w:sz w:val="24"/>
          <w:szCs w:val="24"/>
          <w:lang w:eastAsia="ru-RU"/>
        </w:rPr>
      </w:pPr>
      <w:r w:rsidRPr="00B76A7C">
        <w:rPr>
          <w:rFonts w:ascii="Times New Roman" w:eastAsia="Times New Roman" w:hAnsi="Times New Roman" w:cs="Times New Roman"/>
          <w:color w:val="000000"/>
          <w:sz w:val="24"/>
          <w:szCs w:val="24"/>
          <w:lang w:eastAsia="ru-RU"/>
        </w:rPr>
        <w:t xml:space="preserve">Очевидной проблемой формирования инновационного потенциала предприятия является низкий уровень организационных (управленческих) инноваций, которые требуют дополнительного исследования. Анализ результативности инновационной деятельности показал необходимость проработки бизнес-процессов предприятия с позиций инновационной составляющей и </w:t>
      </w:r>
      <w:r w:rsidR="001E4F63" w:rsidRPr="00B76A7C">
        <w:rPr>
          <w:rFonts w:ascii="Times New Roman" w:eastAsia="Times New Roman" w:hAnsi="Times New Roman" w:cs="Times New Roman"/>
          <w:color w:val="000000"/>
          <w:sz w:val="24"/>
          <w:szCs w:val="24"/>
          <w:lang w:eastAsia="ru-RU"/>
        </w:rPr>
        <w:t>разработки стратегии предприятия,</w:t>
      </w:r>
      <w:r w:rsidRPr="00B76A7C">
        <w:rPr>
          <w:rFonts w:ascii="Times New Roman" w:eastAsia="Times New Roman" w:hAnsi="Times New Roman" w:cs="Times New Roman"/>
          <w:color w:val="000000"/>
          <w:sz w:val="24"/>
          <w:szCs w:val="24"/>
          <w:lang w:eastAsia="ru-RU"/>
        </w:rPr>
        <w:t xml:space="preserve"> ориентированной на инновации. </w:t>
      </w:r>
      <w:r w:rsidR="0013016A" w:rsidRPr="00B76A7C">
        <w:rPr>
          <w:rFonts w:ascii="Times New Roman" w:eastAsia="Times New Roman" w:hAnsi="Times New Roman" w:cs="Times New Roman"/>
          <w:color w:val="000000"/>
          <w:sz w:val="24"/>
          <w:szCs w:val="24"/>
          <w:lang w:eastAsia="ru-RU"/>
        </w:rPr>
        <w:t>Предприятие должно регулярно проводить оценку эффективности использования инновационного потенциала для того, чтобы темп роста величины инновационного потенциала не превысил темпов роста результатов от инновационной деятельности предприятия и вред от инноваций (отвлечение значительных средств и ресурсов) не превысил полученного эффекта.</w:t>
      </w:r>
    </w:p>
    <w:p w14:paraId="05AD0ACE" w14:textId="77777777" w:rsidR="0013016A" w:rsidRPr="00B76A7C" w:rsidRDefault="0013016A" w:rsidP="004D288F">
      <w:pPr>
        <w:spacing w:after="0" w:line="240" w:lineRule="auto"/>
        <w:ind w:right="-1" w:firstLine="426"/>
        <w:jc w:val="both"/>
        <w:rPr>
          <w:rFonts w:ascii="Times New Roman" w:hAnsi="Times New Roman" w:cs="Times New Roman"/>
          <w:sz w:val="24"/>
          <w:szCs w:val="24"/>
        </w:rPr>
      </w:pPr>
    </w:p>
    <w:p w14:paraId="1FB4B1C2" w14:textId="556D2F64" w:rsidR="00E20446" w:rsidRPr="00B76A7C" w:rsidRDefault="00B76A7C" w:rsidP="008F355D">
      <w:pPr>
        <w:spacing w:after="0" w:line="240" w:lineRule="auto"/>
        <w:ind w:right="-1" w:firstLine="426"/>
        <w:jc w:val="center"/>
        <w:rPr>
          <w:rFonts w:ascii="Times New Roman" w:hAnsi="Times New Roman" w:cs="Times New Roman"/>
          <w:b/>
          <w:sz w:val="24"/>
          <w:szCs w:val="24"/>
        </w:rPr>
      </w:pPr>
      <w:r w:rsidRPr="00B76A7C">
        <w:rPr>
          <w:rFonts w:ascii="Times New Roman" w:hAnsi="Times New Roman" w:cs="Times New Roman"/>
          <w:b/>
          <w:sz w:val="24"/>
          <w:szCs w:val="24"/>
        </w:rPr>
        <w:t>Библиографический список</w:t>
      </w:r>
      <w:r w:rsidR="008F355D">
        <w:rPr>
          <w:rFonts w:ascii="Times New Roman" w:hAnsi="Times New Roman" w:cs="Times New Roman"/>
          <w:b/>
          <w:sz w:val="24"/>
          <w:szCs w:val="24"/>
        </w:rPr>
        <w:t xml:space="preserve"> на русском языке</w:t>
      </w:r>
    </w:p>
    <w:p w14:paraId="0385BB2F" w14:textId="17A320BF" w:rsidR="00F74299" w:rsidRPr="00B76A7C" w:rsidRDefault="00B76A7C" w:rsidP="003F0CD8">
      <w:pPr>
        <w:spacing w:after="0" w:line="240" w:lineRule="auto"/>
        <w:ind w:right="-1" w:firstLine="709"/>
        <w:jc w:val="both"/>
        <w:rPr>
          <w:rFonts w:ascii="Times New Roman" w:hAnsi="Times New Roman" w:cs="Times New Roman"/>
          <w:sz w:val="24"/>
          <w:szCs w:val="24"/>
        </w:rPr>
      </w:pPr>
      <w:r w:rsidRPr="00B76A7C">
        <w:rPr>
          <w:rFonts w:ascii="Times New Roman" w:hAnsi="Times New Roman" w:cs="Times New Roman"/>
          <w:sz w:val="24"/>
          <w:szCs w:val="24"/>
        </w:rPr>
        <w:t>1.</w:t>
      </w:r>
      <w:r>
        <w:rPr>
          <w:rFonts w:ascii="Times New Roman" w:hAnsi="Times New Roman" w:cs="Times New Roman"/>
          <w:sz w:val="24"/>
          <w:szCs w:val="24"/>
        </w:rPr>
        <w:t xml:space="preserve"> </w:t>
      </w:r>
      <w:r w:rsidR="00AD08FE" w:rsidRPr="00AD08FE">
        <w:rPr>
          <w:rFonts w:ascii="Times New Roman" w:hAnsi="Times New Roman" w:cs="Times New Roman"/>
          <w:sz w:val="24"/>
          <w:szCs w:val="24"/>
        </w:rPr>
        <w:t>Денисов Г.А., Каменецкий М.И., Остапенко В.В. Прикладная наука и инновационная деятельность. Экономика и управление. М.: Диалог</w:t>
      </w:r>
      <w:r w:rsidR="00AD08FE">
        <w:rPr>
          <w:rFonts w:ascii="Times New Roman" w:hAnsi="Times New Roman" w:cs="Times New Roman"/>
          <w:sz w:val="24"/>
          <w:szCs w:val="24"/>
        </w:rPr>
        <w:t>-</w:t>
      </w:r>
      <w:r w:rsidR="00AD08FE" w:rsidRPr="00AD08FE">
        <w:rPr>
          <w:rFonts w:ascii="Times New Roman" w:hAnsi="Times New Roman" w:cs="Times New Roman"/>
          <w:sz w:val="24"/>
          <w:szCs w:val="24"/>
        </w:rPr>
        <w:t>МГУ, 1998. 329 с.</w:t>
      </w:r>
    </w:p>
    <w:p w14:paraId="6A775CC2" w14:textId="29893DEF" w:rsidR="00D81477" w:rsidRPr="00B76A7C" w:rsidRDefault="00B76A7C" w:rsidP="003F0CD8">
      <w:pPr>
        <w:spacing w:after="0" w:line="240" w:lineRule="auto"/>
        <w:ind w:right="-1"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D81477" w:rsidRPr="00B76A7C">
        <w:rPr>
          <w:rFonts w:ascii="Times New Roman" w:hAnsi="Times New Roman" w:cs="Times New Roman"/>
          <w:sz w:val="24"/>
          <w:szCs w:val="24"/>
        </w:rPr>
        <w:t>Гуреев П.М., Гришин В.Н. Инновационный потенциал: проблемы определения и оценки // Инновации. 2017. № 4 (222). С.89-92.</w:t>
      </w:r>
    </w:p>
    <w:p w14:paraId="4308F547" w14:textId="1119CFFF" w:rsidR="001E4F63" w:rsidRPr="00B76A7C" w:rsidRDefault="00B76A7C" w:rsidP="003F0CD8">
      <w:pPr>
        <w:spacing w:after="0" w:line="240" w:lineRule="auto"/>
        <w:ind w:right="-1"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1E4F63" w:rsidRPr="00B76A7C">
        <w:rPr>
          <w:rFonts w:ascii="Times New Roman" w:hAnsi="Times New Roman" w:cs="Times New Roman"/>
          <w:sz w:val="24"/>
          <w:szCs w:val="24"/>
        </w:rPr>
        <w:t xml:space="preserve">Арсеньев Ю.Н., Давыдова Т.Ю. Обучение менеджеров субъектов хозяйствования оценке инновационного потенциала для их управления, совершенствования и развития // </w:t>
      </w:r>
      <w:hyperlink r:id="rId10" w:history="1">
        <w:r w:rsidR="001E4F63" w:rsidRPr="00B76A7C">
          <w:rPr>
            <w:rFonts w:ascii="Times New Roman" w:hAnsi="Times New Roman" w:cs="Times New Roman"/>
            <w:sz w:val="24"/>
            <w:szCs w:val="24"/>
          </w:rPr>
          <w:t>Известия Тульского государственного университета. Педагогика</w:t>
        </w:r>
      </w:hyperlink>
      <w:r w:rsidR="001E4F63" w:rsidRPr="00B76A7C">
        <w:rPr>
          <w:rFonts w:ascii="Times New Roman" w:hAnsi="Times New Roman" w:cs="Times New Roman"/>
          <w:sz w:val="24"/>
          <w:szCs w:val="24"/>
        </w:rPr>
        <w:t xml:space="preserve">. 2015. </w:t>
      </w:r>
      <w:hyperlink r:id="rId11" w:history="1">
        <w:r w:rsidR="001E4F63" w:rsidRPr="00B76A7C">
          <w:rPr>
            <w:rFonts w:ascii="Times New Roman" w:hAnsi="Times New Roman" w:cs="Times New Roman"/>
            <w:sz w:val="24"/>
            <w:szCs w:val="24"/>
          </w:rPr>
          <w:t>№ 1</w:t>
        </w:r>
      </w:hyperlink>
      <w:r w:rsidR="001E4F63" w:rsidRPr="00B76A7C">
        <w:rPr>
          <w:rFonts w:ascii="Times New Roman" w:hAnsi="Times New Roman" w:cs="Times New Roman"/>
          <w:sz w:val="24"/>
          <w:szCs w:val="24"/>
        </w:rPr>
        <w:t xml:space="preserve">. С. 10-23. </w:t>
      </w:r>
    </w:p>
    <w:p w14:paraId="1359BC68" w14:textId="6D8C5D93" w:rsidR="004C412E" w:rsidRPr="00AB0338" w:rsidRDefault="000451A4" w:rsidP="004C41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816E9B" w:rsidRPr="00DB412A">
        <w:rPr>
          <w:rFonts w:ascii="Times New Roman" w:hAnsi="Times New Roman" w:cs="Times New Roman"/>
          <w:sz w:val="24"/>
          <w:szCs w:val="24"/>
        </w:rPr>
        <w:t>Король С.П</w:t>
      </w:r>
      <w:r w:rsidR="00816E9B">
        <w:rPr>
          <w:rFonts w:ascii="Times New Roman" w:hAnsi="Times New Roman" w:cs="Times New Roman"/>
          <w:sz w:val="24"/>
          <w:szCs w:val="24"/>
        </w:rPr>
        <w:t>.</w:t>
      </w:r>
      <w:r w:rsidR="00816E9B" w:rsidRPr="00DB412A">
        <w:rPr>
          <w:rFonts w:ascii="Times New Roman" w:hAnsi="Times New Roman" w:cs="Times New Roman"/>
          <w:sz w:val="24"/>
          <w:szCs w:val="24"/>
        </w:rPr>
        <w:t xml:space="preserve"> Инновационное развитие строительной отрасли как экономическая категория объекта управления</w:t>
      </w:r>
      <w:r w:rsidR="00816E9B">
        <w:rPr>
          <w:rFonts w:ascii="Times New Roman" w:hAnsi="Times New Roman" w:cs="Times New Roman"/>
          <w:sz w:val="24"/>
          <w:szCs w:val="24"/>
        </w:rPr>
        <w:t xml:space="preserve"> </w:t>
      </w:r>
      <w:r w:rsidR="00816E9B" w:rsidRPr="00DB412A">
        <w:rPr>
          <w:rFonts w:ascii="Times New Roman" w:hAnsi="Times New Roman" w:cs="Times New Roman"/>
          <w:sz w:val="24"/>
          <w:szCs w:val="24"/>
        </w:rPr>
        <w:t xml:space="preserve">// Региональная экономика и управление: электронный научный журнал. </w:t>
      </w:r>
      <w:r w:rsidR="00816E9B">
        <w:rPr>
          <w:rFonts w:ascii="Times New Roman" w:hAnsi="Times New Roman" w:cs="Times New Roman"/>
          <w:sz w:val="24"/>
          <w:szCs w:val="24"/>
        </w:rPr>
        <w:t>2016.</w:t>
      </w:r>
      <w:r w:rsidR="0076474B">
        <w:rPr>
          <w:rFonts w:ascii="Times New Roman" w:hAnsi="Times New Roman" w:cs="Times New Roman"/>
          <w:sz w:val="24"/>
          <w:szCs w:val="24"/>
        </w:rPr>
        <w:t xml:space="preserve"> </w:t>
      </w:r>
      <w:hyperlink r:id="rId12" w:history="1">
        <w:r w:rsidR="009B0646" w:rsidRPr="0076254D">
          <w:rPr>
            <w:rStyle w:val="a5"/>
            <w:rFonts w:ascii="Times New Roman" w:hAnsi="Times New Roman" w:cs="Times New Roman"/>
            <w:sz w:val="24"/>
            <w:szCs w:val="24"/>
          </w:rPr>
          <w:t>№</w:t>
        </w:r>
        <w:r w:rsidR="009B0646" w:rsidRPr="0076254D">
          <w:rPr>
            <w:rStyle w:val="a5"/>
            <w:rFonts w:ascii="Times New Roman" w:hAnsi="Times New Roman" w:cs="Times New Roman"/>
            <w:sz w:val="24"/>
            <w:szCs w:val="24"/>
          </w:rPr>
          <w:t xml:space="preserve"> </w:t>
        </w:r>
        <w:r w:rsidR="009B0646" w:rsidRPr="0076254D">
          <w:rPr>
            <w:rStyle w:val="a5"/>
            <w:rFonts w:ascii="Times New Roman" w:hAnsi="Times New Roman" w:cs="Times New Roman"/>
            <w:sz w:val="24"/>
            <w:szCs w:val="24"/>
          </w:rPr>
          <w:t>1 (45)</w:t>
        </w:r>
      </w:hyperlink>
      <w:r w:rsidR="00816E9B" w:rsidRPr="00DB412A">
        <w:rPr>
          <w:rFonts w:ascii="Times New Roman" w:hAnsi="Times New Roman" w:cs="Times New Roman"/>
          <w:sz w:val="24"/>
          <w:szCs w:val="24"/>
        </w:rPr>
        <w:t xml:space="preserve">. </w:t>
      </w:r>
      <w:r w:rsidR="004C412E" w:rsidRPr="004C412E">
        <w:rPr>
          <w:rFonts w:ascii="Times New Roman" w:hAnsi="Times New Roman" w:cs="Times New Roman"/>
          <w:sz w:val="24"/>
          <w:szCs w:val="24"/>
        </w:rPr>
        <w:t>[</w:t>
      </w:r>
      <w:r w:rsidR="004C412E">
        <w:rPr>
          <w:rFonts w:ascii="Times New Roman" w:hAnsi="Times New Roman" w:cs="Times New Roman"/>
          <w:sz w:val="24"/>
          <w:szCs w:val="24"/>
        </w:rPr>
        <w:t>электронный ресурс</w:t>
      </w:r>
      <w:r w:rsidR="004C412E" w:rsidRPr="00182B1F">
        <w:rPr>
          <w:rFonts w:ascii="Times New Roman" w:hAnsi="Times New Roman" w:cs="Times New Roman"/>
          <w:sz w:val="24"/>
          <w:szCs w:val="24"/>
        </w:rPr>
        <w:t>]</w:t>
      </w:r>
      <w:r w:rsidR="004C412E">
        <w:rPr>
          <w:rFonts w:ascii="Times New Roman" w:hAnsi="Times New Roman" w:cs="Times New Roman"/>
          <w:sz w:val="24"/>
          <w:szCs w:val="24"/>
        </w:rPr>
        <w:t xml:space="preserve">. Режим доступа: </w:t>
      </w:r>
      <w:r w:rsidR="004C412E">
        <w:rPr>
          <w:rFonts w:ascii="Times New Roman" w:hAnsi="Times New Roman" w:cs="Times New Roman"/>
          <w:sz w:val="24"/>
          <w:szCs w:val="24"/>
          <w:lang w:val="en-US"/>
        </w:rPr>
        <w:t>URL</w:t>
      </w:r>
      <w:r w:rsidR="004C412E">
        <w:rPr>
          <w:rFonts w:ascii="Times New Roman" w:hAnsi="Times New Roman" w:cs="Times New Roman"/>
          <w:sz w:val="24"/>
          <w:szCs w:val="24"/>
        </w:rPr>
        <w:t>:</w:t>
      </w:r>
      <w:r w:rsidR="004C412E" w:rsidRPr="00182B1F">
        <w:t xml:space="preserve"> </w:t>
      </w:r>
      <w:hyperlink r:id="rId13" w:history="1">
        <w:r w:rsidR="004C412E" w:rsidRPr="002A6569">
          <w:rPr>
            <w:rStyle w:val="a5"/>
            <w:rFonts w:ascii="Times New Roman" w:hAnsi="Times New Roman" w:cs="Times New Roman"/>
            <w:sz w:val="24"/>
            <w:szCs w:val="24"/>
          </w:rPr>
          <w:t>https://eee-region.ru/article/4501/</w:t>
        </w:r>
      </w:hyperlink>
      <w:r w:rsidR="004C412E" w:rsidRPr="004C412E">
        <w:rPr>
          <w:rFonts w:ascii="Times New Roman" w:hAnsi="Times New Roman" w:cs="Times New Roman"/>
          <w:sz w:val="24"/>
          <w:szCs w:val="24"/>
        </w:rPr>
        <w:t xml:space="preserve"> </w:t>
      </w:r>
      <w:r w:rsidR="004C412E">
        <w:rPr>
          <w:rFonts w:ascii="Times New Roman" w:hAnsi="Times New Roman" w:cs="Times New Roman"/>
          <w:sz w:val="24"/>
          <w:szCs w:val="24"/>
        </w:rPr>
        <w:t xml:space="preserve">(дата обращения </w:t>
      </w:r>
      <w:r w:rsidR="004C412E" w:rsidRPr="004C412E">
        <w:rPr>
          <w:rFonts w:ascii="Times New Roman" w:hAnsi="Times New Roman" w:cs="Times New Roman"/>
          <w:sz w:val="24"/>
          <w:szCs w:val="24"/>
        </w:rPr>
        <w:t>1</w:t>
      </w:r>
      <w:r w:rsidR="004C412E">
        <w:rPr>
          <w:rFonts w:ascii="Times New Roman" w:hAnsi="Times New Roman" w:cs="Times New Roman"/>
          <w:sz w:val="24"/>
          <w:szCs w:val="24"/>
        </w:rPr>
        <w:t>0.06.2020).</w:t>
      </w:r>
    </w:p>
    <w:p w14:paraId="3C6AA815" w14:textId="1AD1D89B" w:rsidR="00F74299" w:rsidRPr="00B76A7C" w:rsidRDefault="000451A4" w:rsidP="003F0CD8">
      <w:pPr>
        <w:spacing w:after="0" w:line="240" w:lineRule="auto"/>
        <w:ind w:right="-1" w:firstLine="709"/>
        <w:jc w:val="both"/>
        <w:rPr>
          <w:rFonts w:ascii="Times New Roman" w:hAnsi="Times New Roman" w:cs="Times New Roman"/>
          <w:sz w:val="24"/>
          <w:szCs w:val="24"/>
        </w:rPr>
      </w:pPr>
      <w:r>
        <w:rPr>
          <w:rFonts w:ascii="Times New Roman" w:hAnsi="Times New Roman" w:cs="Times New Roman"/>
          <w:sz w:val="24"/>
          <w:szCs w:val="24"/>
        </w:rPr>
        <w:t>5</w:t>
      </w:r>
      <w:r w:rsidR="00816E9B">
        <w:rPr>
          <w:rFonts w:ascii="Times New Roman" w:hAnsi="Times New Roman" w:cs="Times New Roman"/>
          <w:sz w:val="24"/>
          <w:szCs w:val="24"/>
        </w:rPr>
        <w:t xml:space="preserve">. </w:t>
      </w:r>
      <w:r w:rsidR="00AD08FE" w:rsidRPr="00AD08FE">
        <w:rPr>
          <w:rFonts w:ascii="Times New Roman" w:hAnsi="Times New Roman" w:cs="Times New Roman"/>
          <w:sz w:val="24"/>
          <w:szCs w:val="24"/>
        </w:rPr>
        <w:t xml:space="preserve">Кравченко С.И., Кладченко И.С. Исследование сущности </w:t>
      </w:r>
      <w:r w:rsidR="00AD08FE" w:rsidRPr="00AD08FE">
        <w:rPr>
          <w:rFonts w:ascii="Times New Roman" w:hAnsi="Times New Roman" w:cs="Times New Roman"/>
          <w:sz w:val="24"/>
          <w:szCs w:val="24"/>
        </w:rPr>
        <w:t>инновационного</w:t>
      </w:r>
      <w:r w:rsidR="00AD08FE" w:rsidRPr="00AD08FE">
        <w:rPr>
          <w:rFonts w:ascii="Times New Roman" w:hAnsi="Times New Roman" w:cs="Times New Roman"/>
          <w:sz w:val="24"/>
          <w:szCs w:val="24"/>
        </w:rPr>
        <w:t xml:space="preserve"> потенциала</w:t>
      </w:r>
      <w:r w:rsidR="00AD08FE">
        <w:rPr>
          <w:rFonts w:ascii="Times New Roman" w:hAnsi="Times New Roman" w:cs="Times New Roman"/>
          <w:sz w:val="24"/>
          <w:szCs w:val="24"/>
        </w:rPr>
        <w:t xml:space="preserve"> </w:t>
      </w:r>
      <w:r w:rsidR="00AD08FE" w:rsidRPr="00AD08FE">
        <w:rPr>
          <w:rFonts w:ascii="Times New Roman" w:hAnsi="Times New Roman" w:cs="Times New Roman"/>
          <w:sz w:val="24"/>
          <w:szCs w:val="24"/>
        </w:rPr>
        <w:t>//</w:t>
      </w:r>
      <w:r w:rsidR="00AD08FE">
        <w:rPr>
          <w:rFonts w:ascii="Times New Roman" w:hAnsi="Times New Roman" w:cs="Times New Roman"/>
          <w:sz w:val="24"/>
          <w:szCs w:val="24"/>
        </w:rPr>
        <w:t xml:space="preserve"> </w:t>
      </w:r>
      <w:r w:rsidR="00AD08FE" w:rsidRPr="00AD08FE">
        <w:rPr>
          <w:rFonts w:ascii="Times New Roman" w:hAnsi="Times New Roman" w:cs="Times New Roman"/>
          <w:sz w:val="24"/>
          <w:szCs w:val="24"/>
        </w:rPr>
        <w:t>Научные труды Донецкого национального технического университета. Серия: экономическая. Донецк, ДонНТУ, 2003. Вып</w:t>
      </w:r>
      <w:r w:rsidR="00AD08FE">
        <w:rPr>
          <w:rFonts w:ascii="Times New Roman" w:hAnsi="Times New Roman" w:cs="Times New Roman"/>
          <w:sz w:val="24"/>
          <w:szCs w:val="24"/>
        </w:rPr>
        <w:t>.</w:t>
      </w:r>
      <w:r w:rsidR="00AD08FE" w:rsidRPr="00AD08FE">
        <w:rPr>
          <w:rFonts w:ascii="Times New Roman" w:hAnsi="Times New Roman" w:cs="Times New Roman"/>
          <w:sz w:val="24"/>
          <w:szCs w:val="24"/>
        </w:rPr>
        <w:t xml:space="preserve">68. </w:t>
      </w:r>
      <w:r w:rsidR="00AD08FE">
        <w:rPr>
          <w:rFonts w:ascii="Times New Roman" w:hAnsi="Times New Roman" w:cs="Times New Roman"/>
          <w:sz w:val="24"/>
          <w:szCs w:val="24"/>
        </w:rPr>
        <w:t>С.</w:t>
      </w:r>
      <w:r w:rsidR="00AD08FE" w:rsidRPr="00AD08FE">
        <w:rPr>
          <w:rFonts w:ascii="Times New Roman" w:hAnsi="Times New Roman" w:cs="Times New Roman"/>
          <w:sz w:val="24"/>
          <w:szCs w:val="24"/>
        </w:rPr>
        <w:t>88-96.</w:t>
      </w:r>
    </w:p>
    <w:p w14:paraId="31CEB214" w14:textId="42E4DB8A" w:rsidR="00816E9B" w:rsidRDefault="000451A4" w:rsidP="00816E9B">
      <w:pPr>
        <w:spacing w:after="0" w:line="240" w:lineRule="auto"/>
        <w:ind w:right="-1"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00816E9B" w:rsidRPr="00AD08FE">
        <w:rPr>
          <w:rFonts w:ascii="Times New Roman" w:hAnsi="Times New Roman" w:cs="Times New Roman"/>
          <w:sz w:val="24"/>
          <w:szCs w:val="24"/>
        </w:rPr>
        <w:t>Расулев А.Ф., Горбачевская Е.Ю., Никитюк Л.Г., Тимчук О.Г. Повышение уровня инновационного потенциала предприятий строительной отрасли</w:t>
      </w:r>
      <w:r w:rsidR="00816E9B">
        <w:rPr>
          <w:rFonts w:ascii="Times New Roman" w:hAnsi="Times New Roman" w:cs="Times New Roman"/>
          <w:sz w:val="24"/>
          <w:szCs w:val="24"/>
        </w:rPr>
        <w:t xml:space="preserve"> //</w:t>
      </w:r>
      <w:r w:rsidR="00816E9B" w:rsidRPr="00AD08FE">
        <w:rPr>
          <w:rFonts w:ascii="Times New Roman" w:hAnsi="Times New Roman" w:cs="Times New Roman"/>
          <w:sz w:val="24"/>
          <w:szCs w:val="24"/>
        </w:rPr>
        <w:t xml:space="preserve"> Известия вузов. </w:t>
      </w:r>
      <w:r w:rsidR="00816E9B" w:rsidRPr="00AD08FE">
        <w:rPr>
          <w:rFonts w:ascii="Times New Roman" w:hAnsi="Times New Roman" w:cs="Times New Roman"/>
          <w:sz w:val="24"/>
          <w:szCs w:val="24"/>
        </w:rPr>
        <w:lastRenderedPageBreak/>
        <w:t>Инвестиции. Строительство. Недвижимость. 2019. Т. 9. № 2. С.260–273. DOI: 10.21285/2227-2917-2019-2-260-273</w:t>
      </w:r>
    </w:p>
    <w:p w14:paraId="2A31432E" w14:textId="52950B70" w:rsidR="00D81477" w:rsidRDefault="000451A4" w:rsidP="003F0CD8">
      <w:pPr>
        <w:spacing w:after="0" w:line="240" w:lineRule="auto"/>
        <w:ind w:right="-1" w:firstLine="709"/>
        <w:jc w:val="both"/>
        <w:rPr>
          <w:rFonts w:ascii="Times New Roman" w:hAnsi="Times New Roman" w:cs="Times New Roman"/>
          <w:sz w:val="24"/>
          <w:szCs w:val="24"/>
        </w:rPr>
      </w:pPr>
      <w:r>
        <w:rPr>
          <w:rFonts w:ascii="Times New Roman" w:hAnsi="Times New Roman" w:cs="Times New Roman"/>
          <w:sz w:val="24"/>
          <w:szCs w:val="24"/>
        </w:rPr>
        <w:t>7</w:t>
      </w:r>
      <w:r w:rsidR="00B76A7C">
        <w:rPr>
          <w:rFonts w:ascii="Times New Roman" w:hAnsi="Times New Roman" w:cs="Times New Roman"/>
          <w:sz w:val="24"/>
          <w:szCs w:val="24"/>
        </w:rPr>
        <w:t xml:space="preserve">. </w:t>
      </w:r>
      <w:r w:rsidR="002416C8" w:rsidRPr="00B76A7C">
        <w:rPr>
          <w:rFonts w:ascii="Times New Roman" w:hAnsi="Times New Roman" w:cs="Times New Roman"/>
          <w:sz w:val="24"/>
          <w:szCs w:val="24"/>
        </w:rPr>
        <w:t>Санникова</w:t>
      </w:r>
      <w:r w:rsidR="00F74299" w:rsidRPr="00B76A7C">
        <w:rPr>
          <w:rFonts w:ascii="Times New Roman" w:hAnsi="Times New Roman" w:cs="Times New Roman"/>
          <w:sz w:val="24"/>
          <w:szCs w:val="24"/>
        </w:rPr>
        <w:t xml:space="preserve"> И.Н.</w:t>
      </w:r>
      <w:r w:rsidR="002416C8" w:rsidRPr="00B76A7C">
        <w:rPr>
          <w:rFonts w:ascii="Times New Roman" w:hAnsi="Times New Roman" w:cs="Times New Roman"/>
          <w:sz w:val="24"/>
          <w:szCs w:val="24"/>
        </w:rPr>
        <w:t>,</w:t>
      </w:r>
      <w:r w:rsidR="00F74299" w:rsidRPr="00B76A7C">
        <w:rPr>
          <w:rFonts w:ascii="Times New Roman" w:hAnsi="Times New Roman" w:cs="Times New Roman"/>
          <w:sz w:val="24"/>
          <w:szCs w:val="24"/>
        </w:rPr>
        <w:t xml:space="preserve"> </w:t>
      </w:r>
      <w:r w:rsidR="002416C8" w:rsidRPr="00B76A7C">
        <w:rPr>
          <w:rFonts w:ascii="Times New Roman" w:hAnsi="Times New Roman" w:cs="Times New Roman"/>
          <w:sz w:val="24"/>
          <w:szCs w:val="24"/>
        </w:rPr>
        <w:t xml:space="preserve">Татарникова Э.В. </w:t>
      </w:r>
      <w:r w:rsidR="00F74299" w:rsidRPr="00B76A7C">
        <w:rPr>
          <w:rFonts w:ascii="Times New Roman" w:hAnsi="Times New Roman" w:cs="Times New Roman"/>
          <w:sz w:val="24"/>
          <w:szCs w:val="24"/>
        </w:rPr>
        <w:t>Оценка инновационного потенциала предприятия для управл</w:t>
      </w:r>
      <w:r w:rsidR="002416C8" w:rsidRPr="00B76A7C">
        <w:rPr>
          <w:rFonts w:ascii="Times New Roman" w:hAnsi="Times New Roman" w:cs="Times New Roman"/>
          <w:sz w:val="24"/>
          <w:szCs w:val="24"/>
        </w:rPr>
        <w:t>ения развитием</w:t>
      </w:r>
      <w:r w:rsidR="00F74299" w:rsidRPr="00B76A7C">
        <w:rPr>
          <w:rFonts w:ascii="Times New Roman" w:hAnsi="Times New Roman" w:cs="Times New Roman"/>
          <w:sz w:val="24"/>
          <w:szCs w:val="24"/>
        </w:rPr>
        <w:t xml:space="preserve"> // Менеджмент в Росс</w:t>
      </w:r>
      <w:r w:rsidR="002416C8" w:rsidRPr="00B76A7C">
        <w:rPr>
          <w:rFonts w:ascii="Times New Roman" w:hAnsi="Times New Roman" w:cs="Times New Roman"/>
          <w:sz w:val="24"/>
          <w:szCs w:val="24"/>
        </w:rPr>
        <w:t xml:space="preserve">ии и за рубежом. 2013. №3. </w:t>
      </w:r>
      <w:r w:rsidR="00F74299" w:rsidRPr="00B76A7C">
        <w:rPr>
          <w:rFonts w:ascii="Times New Roman" w:hAnsi="Times New Roman" w:cs="Times New Roman"/>
          <w:sz w:val="24"/>
          <w:szCs w:val="24"/>
        </w:rPr>
        <w:t>С. 57–64.</w:t>
      </w:r>
    </w:p>
    <w:p w14:paraId="784962A6" w14:textId="06097BE0" w:rsidR="00AD08FE" w:rsidRDefault="000451A4" w:rsidP="00AD08FE">
      <w:pPr>
        <w:spacing w:after="0" w:line="240" w:lineRule="auto"/>
        <w:ind w:right="-1"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8. </w:t>
      </w:r>
      <w:r w:rsidR="00AD08FE" w:rsidRPr="00AD08FE">
        <w:rPr>
          <w:rFonts w:ascii="Times New Roman" w:eastAsia="Times New Roman" w:hAnsi="Times New Roman" w:cs="Times New Roman"/>
          <w:sz w:val="24"/>
          <w:szCs w:val="24"/>
          <w:lang w:eastAsia="ru-RU"/>
        </w:rPr>
        <w:t>Селюгина О</w:t>
      </w:r>
      <w:r w:rsidR="00AD08FE">
        <w:rPr>
          <w:rFonts w:ascii="Times New Roman" w:eastAsia="Times New Roman" w:hAnsi="Times New Roman" w:cs="Times New Roman"/>
          <w:sz w:val="24"/>
          <w:szCs w:val="24"/>
          <w:lang w:eastAsia="ru-RU"/>
        </w:rPr>
        <w:t>.</w:t>
      </w:r>
      <w:r w:rsidR="00AD08FE" w:rsidRPr="00AD08FE">
        <w:rPr>
          <w:rFonts w:ascii="Times New Roman" w:eastAsia="Times New Roman" w:hAnsi="Times New Roman" w:cs="Times New Roman"/>
          <w:sz w:val="24"/>
          <w:szCs w:val="24"/>
          <w:lang w:eastAsia="ru-RU"/>
        </w:rPr>
        <w:t>Н</w:t>
      </w:r>
      <w:r w:rsidR="00AD08FE">
        <w:rPr>
          <w:rFonts w:ascii="Times New Roman" w:eastAsia="Times New Roman" w:hAnsi="Times New Roman" w:cs="Times New Roman"/>
          <w:sz w:val="24"/>
          <w:szCs w:val="24"/>
          <w:lang w:eastAsia="ru-RU"/>
        </w:rPr>
        <w:t>.</w:t>
      </w:r>
      <w:r w:rsidR="00AD08FE" w:rsidRPr="00AD08FE">
        <w:rPr>
          <w:rFonts w:ascii="Times New Roman" w:eastAsia="Times New Roman" w:hAnsi="Times New Roman" w:cs="Times New Roman"/>
          <w:sz w:val="24"/>
          <w:szCs w:val="24"/>
          <w:lang w:eastAsia="ru-RU"/>
        </w:rPr>
        <w:t xml:space="preserve"> Инновационная деятельность как ключевой фактор развития строительных организаций</w:t>
      </w:r>
      <w:r w:rsidR="00A326BB">
        <w:rPr>
          <w:rFonts w:ascii="Times New Roman" w:eastAsia="Times New Roman" w:hAnsi="Times New Roman" w:cs="Times New Roman"/>
          <w:sz w:val="24"/>
          <w:szCs w:val="24"/>
          <w:lang w:eastAsia="ru-RU"/>
        </w:rPr>
        <w:t xml:space="preserve"> //</w:t>
      </w:r>
      <w:r w:rsidR="00AD08FE" w:rsidRPr="00AD08FE">
        <w:rPr>
          <w:rFonts w:ascii="Times New Roman" w:eastAsia="Times New Roman" w:hAnsi="Times New Roman" w:cs="Times New Roman"/>
          <w:sz w:val="24"/>
          <w:szCs w:val="24"/>
          <w:lang w:eastAsia="ru-RU"/>
        </w:rPr>
        <w:t xml:space="preserve"> Вестник Иркутского государственного технического университета</w:t>
      </w:r>
      <w:r w:rsidR="00A326BB">
        <w:rPr>
          <w:rFonts w:ascii="Times New Roman" w:eastAsia="Times New Roman" w:hAnsi="Times New Roman" w:cs="Times New Roman"/>
          <w:sz w:val="24"/>
          <w:szCs w:val="24"/>
          <w:lang w:eastAsia="ru-RU"/>
        </w:rPr>
        <w:t>.</w:t>
      </w:r>
      <w:r w:rsidR="00AD08FE" w:rsidRPr="00AD08FE">
        <w:rPr>
          <w:rFonts w:ascii="Times New Roman" w:eastAsia="Times New Roman" w:hAnsi="Times New Roman" w:cs="Times New Roman"/>
          <w:sz w:val="24"/>
          <w:szCs w:val="24"/>
          <w:lang w:eastAsia="ru-RU"/>
        </w:rPr>
        <w:t xml:space="preserve"> 2014</w:t>
      </w:r>
      <w:r w:rsidR="00A326BB">
        <w:rPr>
          <w:rFonts w:ascii="Times New Roman" w:eastAsia="Times New Roman" w:hAnsi="Times New Roman" w:cs="Times New Roman"/>
          <w:sz w:val="24"/>
          <w:szCs w:val="24"/>
          <w:lang w:eastAsia="ru-RU"/>
        </w:rPr>
        <w:t>.</w:t>
      </w:r>
      <w:r w:rsidR="00AD08FE" w:rsidRPr="00AD08FE">
        <w:rPr>
          <w:rFonts w:ascii="Times New Roman" w:eastAsia="Times New Roman" w:hAnsi="Times New Roman" w:cs="Times New Roman"/>
          <w:sz w:val="24"/>
          <w:szCs w:val="24"/>
          <w:lang w:eastAsia="ru-RU"/>
        </w:rPr>
        <w:t xml:space="preserve"> </w:t>
      </w:r>
      <w:r w:rsidR="00A326BB">
        <w:rPr>
          <w:rFonts w:ascii="Times New Roman" w:eastAsia="Times New Roman" w:hAnsi="Times New Roman" w:cs="Times New Roman"/>
          <w:sz w:val="24"/>
          <w:szCs w:val="24"/>
          <w:lang w:eastAsia="ru-RU"/>
        </w:rPr>
        <w:t xml:space="preserve">№ </w:t>
      </w:r>
      <w:r w:rsidR="00AD08FE" w:rsidRPr="00AD08FE">
        <w:rPr>
          <w:rFonts w:ascii="Times New Roman" w:eastAsia="Times New Roman" w:hAnsi="Times New Roman" w:cs="Times New Roman"/>
          <w:sz w:val="24"/>
          <w:szCs w:val="24"/>
          <w:lang w:eastAsia="ru-RU"/>
        </w:rPr>
        <w:t>9 (92)</w:t>
      </w:r>
      <w:r w:rsidR="00A326BB">
        <w:rPr>
          <w:rFonts w:ascii="Times New Roman" w:eastAsia="Times New Roman" w:hAnsi="Times New Roman" w:cs="Times New Roman"/>
          <w:sz w:val="24"/>
          <w:szCs w:val="24"/>
          <w:lang w:eastAsia="ru-RU"/>
        </w:rPr>
        <w:t>.</w:t>
      </w:r>
      <w:r w:rsidR="00AD08FE" w:rsidRPr="00AD08FE">
        <w:rPr>
          <w:rFonts w:ascii="Times New Roman" w:eastAsia="Times New Roman" w:hAnsi="Times New Roman" w:cs="Times New Roman"/>
          <w:sz w:val="24"/>
          <w:szCs w:val="24"/>
          <w:lang w:eastAsia="ru-RU"/>
        </w:rPr>
        <w:t xml:space="preserve"> </w:t>
      </w:r>
      <w:r w:rsidR="00A326BB">
        <w:rPr>
          <w:rFonts w:ascii="Times New Roman" w:eastAsia="Times New Roman" w:hAnsi="Times New Roman" w:cs="Times New Roman"/>
          <w:sz w:val="24"/>
          <w:szCs w:val="24"/>
          <w:lang w:eastAsia="ru-RU"/>
        </w:rPr>
        <w:t>С.</w:t>
      </w:r>
      <w:r w:rsidR="00AD08FE" w:rsidRPr="00AD08FE">
        <w:rPr>
          <w:rFonts w:ascii="Times New Roman" w:eastAsia="Times New Roman" w:hAnsi="Times New Roman" w:cs="Times New Roman"/>
          <w:sz w:val="24"/>
          <w:szCs w:val="24"/>
          <w:lang w:eastAsia="ru-RU"/>
        </w:rPr>
        <w:t>229-233.</w:t>
      </w:r>
    </w:p>
    <w:p w14:paraId="2FED7ABF" w14:textId="5AFB5CDC" w:rsidR="000451A4" w:rsidRPr="000451A4" w:rsidRDefault="000451A4" w:rsidP="000451A4">
      <w:pPr>
        <w:spacing w:after="0" w:line="240" w:lineRule="auto"/>
        <w:ind w:right="-1"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9. </w:t>
      </w:r>
      <w:r w:rsidRPr="000451A4">
        <w:rPr>
          <w:rFonts w:ascii="Times New Roman" w:eastAsia="Times New Roman" w:hAnsi="Times New Roman" w:cs="Times New Roman" w:hint="eastAsia"/>
          <w:sz w:val="24"/>
          <w:szCs w:val="24"/>
          <w:lang w:eastAsia="ru-RU"/>
        </w:rPr>
        <w:t>Нехорошков</w:t>
      </w:r>
      <w:r w:rsidRPr="000451A4">
        <w:rPr>
          <w:rFonts w:ascii="Times New Roman" w:eastAsia="Times New Roman" w:hAnsi="Times New Roman" w:cs="Times New Roman"/>
          <w:sz w:val="24"/>
          <w:szCs w:val="24"/>
          <w:lang w:eastAsia="ru-RU"/>
        </w:rPr>
        <w:t xml:space="preserve"> </w:t>
      </w:r>
      <w:r w:rsidRPr="000451A4">
        <w:rPr>
          <w:rFonts w:ascii="Times New Roman" w:eastAsia="Times New Roman" w:hAnsi="Times New Roman" w:cs="Times New Roman" w:hint="eastAsia"/>
          <w:sz w:val="24"/>
          <w:szCs w:val="24"/>
          <w:lang w:eastAsia="ru-RU"/>
        </w:rPr>
        <w:t>П</w:t>
      </w:r>
      <w:r>
        <w:rPr>
          <w:rFonts w:ascii="Times New Roman" w:eastAsia="Times New Roman" w:hAnsi="Times New Roman" w:cs="Times New Roman"/>
          <w:sz w:val="24"/>
          <w:szCs w:val="24"/>
          <w:lang w:eastAsia="ru-RU"/>
        </w:rPr>
        <w:t>.</w:t>
      </w:r>
      <w:r w:rsidRPr="000451A4">
        <w:rPr>
          <w:rFonts w:ascii="Times New Roman" w:eastAsia="Times New Roman" w:hAnsi="Times New Roman" w:cs="Times New Roman" w:hint="eastAsia"/>
          <w:sz w:val="24"/>
          <w:szCs w:val="24"/>
          <w:lang w:eastAsia="ru-RU"/>
        </w:rPr>
        <w:t>В</w:t>
      </w:r>
      <w:r>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0451A4">
        <w:rPr>
          <w:rFonts w:ascii="Times New Roman" w:eastAsia="Times New Roman" w:hAnsi="Times New Roman" w:cs="Times New Roman" w:hint="eastAsia"/>
          <w:sz w:val="24"/>
          <w:szCs w:val="24"/>
          <w:lang w:eastAsia="ru-RU"/>
        </w:rPr>
        <w:t>Особенности</w:t>
      </w:r>
      <w:r w:rsidRPr="000451A4">
        <w:rPr>
          <w:rFonts w:ascii="Times New Roman" w:eastAsia="Times New Roman" w:hAnsi="Times New Roman" w:cs="Times New Roman"/>
          <w:sz w:val="24"/>
          <w:szCs w:val="24"/>
          <w:lang w:eastAsia="ru-RU"/>
        </w:rPr>
        <w:t xml:space="preserve"> </w:t>
      </w:r>
      <w:r w:rsidRPr="000451A4">
        <w:rPr>
          <w:rFonts w:ascii="Times New Roman" w:eastAsia="Times New Roman" w:hAnsi="Times New Roman" w:cs="Times New Roman" w:hint="eastAsia"/>
          <w:sz w:val="24"/>
          <w:szCs w:val="24"/>
          <w:lang w:eastAsia="ru-RU"/>
        </w:rPr>
        <w:t>формирования</w:t>
      </w:r>
      <w:r w:rsidRPr="000451A4">
        <w:rPr>
          <w:rFonts w:ascii="Times New Roman" w:eastAsia="Times New Roman" w:hAnsi="Times New Roman" w:cs="Times New Roman"/>
          <w:sz w:val="24"/>
          <w:szCs w:val="24"/>
          <w:lang w:eastAsia="ru-RU"/>
        </w:rPr>
        <w:t xml:space="preserve"> </w:t>
      </w:r>
      <w:r w:rsidRPr="000451A4">
        <w:rPr>
          <w:rFonts w:ascii="Times New Roman" w:eastAsia="Times New Roman" w:hAnsi="Times New Roman" w:cs="Times New Roman" w:hint="eastAsia"/>
          <w:sz w:val="24"/>
          <w:szCs w:val="24"/>
          <w:lang w:eastAsia="ru-RU"/>
        </w:rPr>
        <w:t>инновационного</w:t>
      </w:r>
      <w:r w:rsidRPr="000451A4">
        <w:rPr>
          <w:rFonts w:ascii="Times New Roman" w:eastAsia="Times New Roman" w:hAnsi="Times New Roman" w:cs="Times New Roman"/>
          <w:sz w:val="24"/>
          <w:szCs w:val="24"/>
          <w:lang w:eastAsia="ru-RU"/>
        </w:rPr>
        <w:t xml:space="preserve"> </w:t>
      </w:r>
      <w:r w:rsidRPr="000451A4">
        <w:rPr>
          <w:rFonts w:ascii="Times New Roman" w:eastAsia="Times New Roman" w:hAnsi="Times New Roman" w:cs="Times New Roman" w:hint="eastAsia"/>
          <w:sz w:val="24"/>
          <w:szCs w:val="24"/>
          <w:lang w:eastAsia="ru-RU"/>
        </w:rPr>
        <w:t>потенциала</w:t>
      </w:r>
      <w:r>
        <w:rPr>
          <w:rFonts w:ascii="Times New Roman" w:eastAsia="Times New Roman" w:hAnsi="Times New Roman" w:cs="Times New Roman"/>
          <w:sz w:val="24"/>
          <w:szCs w:val="24"/>
          <w:lang w:eastAsia="ru-RU"/>
        </w:rPr>
        <w:t xml:space="preserve"> </w:t>
      </w:r>
      <w:r w:rsidRPr="000451A4">
        <w:rPr>
          <w:rFonts w:ascii="Times New Roman" w:eastAsia="Times New Roman" w:hAnsi="Times New Roman" w:cs="Times New Roman" w:hint="eastAsia"/>
          <w:sz w:val="24"/>
          <w:szCs w:val="24"/>
          <w:lang w:eastAsia="ru-RU"/>
        </w:rPr>
        <w:t>предприятия</w:t>
      </w:r>
      <w:r>
        <w:rPr>
          <w:rFonts w:ascii="Times New Roman" w:eastAsia="Times New Roman" w:hAnsi="Times New Roman" w:cs="Times New Roman"/>
          <w:sz w:val="24"/>
          <w:szCs w:val="24"/>
          <w:lang w:eastAsia="ru-RU"/>
        </w:rPr>
        <w:t xml:space="preserve"> // </w:t>
      </w:r>
      <w:r w:rsidRPr="000451A4">
        <w:rPr>
          <w:rFonts w:ascii="Times New Roman" w:eastAsia="Times New Roman" w:hAnsi="Times New Roman" w:cs="Times New Roman" w:hint="eastAsia"/>
          <w:sz w:val="24"/>
          <w:szCs w:val="24"/>
          <w:lang w:eastAsia="ru-RU"/>
        </w:rPr>
        <w:t>Инновации</w:t>
      </w:r>
      <w:r w:rsidRPr="000451A4">
        <w:rPr>
          <w:rFonts w:ascii="Times New Roman" w:eastAsia="Times New Roman" w:hAnsi="Times New Roman" w:cs="Times New Roman"/>
          <w:sz w:val="24"/>
          <w:szCs w:val="24"/>
          <w:lang w:eastAsia="ru-RU"/>
        </w:rPr>
        <w:t xml:space="preserve"> </w:t>
      </w:r>
      <w:r w:rsidRPr="000451A4">
        <w:rPr>
          <w:rFonts w:ascii="Times New Roman" w:eastAsia="Times New Roman" w:hAnsi="Times New Roman" w:cs="Times New Roman" w:hint="eastAsia"/>
          <w:sz w:val="24"/>
          <w:szCs w:val="24"/>
          <w:lang w:eastAsia="ru-RU"/>
        </w:rPr>
        <w:t>и</w:t>
      </w:r>
      <w:r w:rsidRPr="000451A4">
        <w:rPr>
          <w:rFonts w:ascii="Times New Roman" w:eastAsia="Times New Roman" w:hAnsi="Times New Roman" w:cs="Times New Roman"/>
          <w:sz w:val="24"/>
          <w:szCs w:val="24"/>
          <w:lang w:eastAsia="ru-RU"/>
        </w:rPr>
        <w:t xml:space="preserve"> </w:t>
      </w:r>
      <w:r w:rsidRPr="000451A4">
        <w:rPr>
          <w:rFonts w:ascii="Times New Roman" w:eastAsia="Times New Roman" w:hAnsi="Times New Roman" w:cs="Times New Roman" w:hint="eastAsia"/>
          <w:sz w:val="24"/>
          <w:szCs w:val="24"/>
          <w:lang w:eastAsia="ru-RU"/>
        </w:rPr>
        <w:t>инвестиции</w:t>
      </w:r>
      <w:r>
        <w:rPr>
          <w:rFonts w:ascii="Times New Roman" w:eastAsia="Times New Roman" w:hAnsi="Times New Roman" w:cs="Times New Roman"/>
          <w:sz w:val="24"/>
          <w:szCs w:val="24"/>
          <w:lang w:eastAsia="ru-RU"/>
        </w:rPr>
        <w:t>. 2020</w:t>
      </w:r>
      <w:r w:rsidRPr="000451A4">
        <w:rPr>
          <w:rFonts w:ascii="Times New Roman" w:eastAsia="Times New Roman" w:hAnsi="Times New Roman" w:cs="Times New Roman"/>
          <w:sz w:val="24"/>
          <w:szCs w:val="24"/>
          <w:lang w:eastAsia="ru-RU"/>
        </w:rPr>
        <w:t xml:space="preserve">. </w:t>
      </w:r>
      <w:r w:rsidRPr="000451A4">
        <w:rPr>
          <w:rFonts w:ascii="Times New Roman" w:eastAsia="Times New Roman" w:hAnsi="Times New Roman" w:cs="Times New Roman" w:hint="eastAsia"/>
          <w:sz w:val="24"/>
          <w:szCs w:val="24"/>
          <w:lang w:eastAsia="ru-RU"/>
        </w:rPr>
        <w:t>№</w:t>
      </w:r>
      <w:r w:rsidRPr="000451A4">
        <w:rPr>
          <w:rFonts w:ascii="Times New Roman" w:eastAsia="Times New Roman" w:hAnsi="Times New Roman" w:cs="Times New Roman"/>
          <w:sz w:val="24"/>
          <w:szCs w:val="24"/>
          <w:lang w:eastAsia="ru-RU"/>
        </w:rPr>
        <w:t xml:space="preserve"> 1. </w:t>
      </w:r>
      <w:r>
        <w:rPr>
          <w:rFonts w:ascii="Times New Roman" w:eastAsia="Times New Roman" w:hAnsi="Times New Roman" w:cs="Times New Roman"/>
          <w:sz w:val="24"/>
          <w:szCs w:val="24"/>
          <w:lang w:eastAsia="ru-RU"/>
        </w:rPr>
        <w:t>С.7-11.</w:t>
      </w:r>
    </w:p>
    <w:p w14:paraId="2A468F26" w14:textId="3E1DFC53" w:rsidR="000451A4" w:rsidRPr="00AD08FE" w:rsidRDefault="000451A4" w:rsidP="000451A4">
      <w:pPr>
        <w:spacing w:after="0" w:line="240" w:lineRule="auto"/>
        <w:ind w:right="-1" w:firstLine="709"/>
        <w:jc w:val="both"/>
        <w:rPr>
          <w:rFonts w:ascii="Times New Roman" w:eastAsia="Times New Roman" w:hAnsi="Times New Roman" w:cs="Times New Roman"/>
          <w:sz w:val="24"/>
          <w:szCs w:val="24"/>
          <w:lang w:eastAsia="ru-RU"/>
        </w:rPr>
      </w:pPr>
    </w:p>
    <w:p w14:paraId="622E14FA" w14:textId="77777777" w:rsidR="00AD08FE" w:rsidRPr="00AD08FE" w:rsidRDefault="00AD08FE" w:rsidP="00AD08FE">
      <w:pPr>
        <w:spacing w:after="0" w:line="240" w:lineRule="auto"/>
        <w:ind w:right="-1" w:firstLine="709"/>
        <w:jc w:val="both"/>
        <w:rPr>
          <w:rFonts w:ascii="Times New Roman" w:hAnsi="Times New Roman" w:cs="Times New Roman"/>
          <w:sz w:val="24"/>
          <w:szCs w:val="24"/>
        </w:rPr>
      </w:pPr>
    </w:p>
    <w:p w14:paraId="5F2C7D4A" w14:textId="58BFE45F" w:rsidR="003F0CD8" w:rsidRDefault="003F0CD8" w:rsidP="003F0CD8">
      <w:pPr>
        <w:spacing w:after="0" w:line="240" w:lineRule="auto"/>
        <w:ind w:right="-1" w:firstLine="709"/>
        <w:jc w:val="center"/>
        <w:rPr>
          <w:rFonts w:ascii="Times New Roman" w:eastAsia="Calibri" w:hAnsi="Times New Roman"/>
          <w:b/>
          <w:sz w:val="24"/>
        </w:rPr>
      </w:pPr>
      <w:r>
        <w:rPr>
          <w:rFonts w:ascii="Times New Roman" w:eastAsia="Calibri" w:hAnsi="Times New Roman"/>
          <w:b/>
          <w:sz w:val="24"/>
        </w:rPr>
        <w:t>Информация об авторах</w:t>
      </w:r>
      <w:r w:rsidR="008F355D">
        <w:rPr>
          <w:rFonts w:ascii="Times New Roman" w:eastAsia="Calibri" w:hAnsi="Times New Roman"/>
          <w:b/>
          <w:sz w:val="24"/>
        </w:rPr>
        <w:t xml:space="preserve"> на русском языке</w:t>
      </w:r>
    </w:p>
    <w:p w14:paraId="564BA666" w14:textId="71DA7057" w:rsidR="003F0CD8" w:rsidRPr="003F0CD8" w:rsidRDefault="003F0CD8" w:rsidP="003F0CD8">
      <w:pPr>
        <w:spacing w:after="0" w:line="240" w:lineRule="auto"/>
        <w:ind w:firstLine="709"/>
        <w:jc w:val="both"/>
        <w:rPr>
          <w:rFonts w:ascii="Times New Roman" w:eastAsia="Calibri" w:hAnsi="Times New Roman" w:cs="Times New Roman"/>
          <w:sz w:val="24"/>
          <w:szCs w:val="24"/>
        </w:rPr>
      </w:pPr>
      <w:r w:rsidRPr="003F0CD8">
        <w:rPr>
          <w:rFonts w:ascii="Times New Roman" w:eastAsia="Calibri" w:hAnsi="Times New Roman" w:cs="Times New Roman"/>
          <w:sz w:val="24"/>
          <w:szCs w:val="24"/>
        </w:rPr>
        <w:t xml:space="preserve">Дорошко Глеб Олегович (Россия, Екатеринбург) – </w:t>
      </w:r>
      <w:r w:rsidR="006B26B7">
        <w:rPr>
          <w:rFonts w:ascii="Times New Roman" w:eastAsia="Calibri" w:hAnsi="Times New Roman" w:cs="Times New Roman"/>
          <w:sz w:val="24"/>
          <w:szCs w:val="24"/>
        </w:rPr>
        <w:t>магистрант</w:t>
      </w:r>
      <w:r w:rsidRPr="003F0CD8">
        <w:rPr>
          <w:rFonts w:ascii="Times New Roman" w:eastAsia="Calibri" w:hAnsi="Times New Roman" w:cs="Times New Roman"/>
          <w:sz w:val="24"/>
          <w:szCs w:val="24"/>
        </w:rPr>
        <w:t xml:space="preserve">, ФГАОУ ВО «Уральский федеральный университет им. первого президента России Б.Н. Ельцина», </w:t>
      </w:r>
      <w:hyperlink r:id="rId14" w:history="1">
        <w:r w:rsidR="004C412E" w:rsidRPr="0076254D">
          <w:rPr>
            <w:rStyle w:val="a5"/>
            <w:rFonts w:ascii="Times New Roman" w:eastAsia="Calibri" w:hAnsi="Times New Roman" w:cs="Times New Roman"/>
            <w:sz w:val="24"/>
            <w:szCs w:val="24"/>
            <w:lang w:val="en-US"/>
          </w:rPr>
          <w:t>budulai</w:t>
        </w:r>
        <w:r w:rsidR="004C412E" w:rsidRPr="0076254D">
          <w:rPr>
            <w:rStyle w:val="a5"/>
            <w:rFonts w:ascii="Times New Roman" w:eastAsia="Calibri" w:hAnsi="Times New Roman" w:cs="Times New Roman"/>
            <w:sz w:val="24"/>
            <w:szCs w:val="24"/>
          </w:rPr>
          <w:t>744@</w:t>
        </w:r>
        <w:r w:rsidR="004C412E" w:rsidRPr="0076254D">
          <w:rPr>
            <w:rStyle w:val="a5"/>
            <w:rFonts w:ascii="Times New Roman" w:eastAsia="Calibri" w:hAnsi="Times New Roman" w:cs="Times New Roman"/>
            <w:sz w:val="24"/>
            <w:szCs w:val="24"/>
            <w:lang w:val="en-US"/>
          </w:rPr>
          <w:t>gmail</w:t>
        </w:r>
        <w:r w:rsidR="004C412E" w:rsidRPr="0076254D">
          <w:rPr>
            <w:rStyle w:val="a5"/>
            <w:rFonts w:ascii="Times New Roman" w:eastAsia="Calibri" w:hAnsi="Times New Roman" w:cs="Times New Roman"/>
            <w:sz w:val="24"/>
            <w:szCs w:val="24"/>
          </w:rPr>
          <w:t>.</w:t>
        </w:r>
        <w:r w:rsidR="004C412E" w:rsidRPr="0076254D">
          <w:rPr>
            <w:rStyle w:val="a5"/>
            <w:rFonts w:ascii="Times New Roman" w:eastAsia="Calibri" w:hAnsi="Times New Roman" w:cs="Times New Roman"/>
            <w:sz w:val="24"/>
            <w:szCs w:val="24"/>
            <w:lang w:val="en-US"/>
          </w:rPr>
          <w:t>com</w:t>
        </w:r>
      </w:hyperlink>
      <w:r w:rsidRPr="003F0CD8">
        <w:rPr>
          <w:rFonts w:ascii="Times New Roman" w:eastAsia="Calibri" w:hAnsi="Times New Roman" w:cs="Times New Roman"/>
          <w:sz w:val="24"/>
          <w:szCs w:val="24"/>
        </w:rPr>
        <w:t>.</w:t>
      </w:r>
    </w:p>
    <w:p w14:paraId="3E6A7637" w14:textId="77777777" w:rsidR="004C412E" w:rsidRPr="00F26F8D" w:rsidRDefault="004C412E" w:rsidP="004C41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Комарова Оксана Викторовна (Россия, г. Екатеринбург) – кандидат экономических наук, доцент</w:t>
      </w:r>
      <w:r w:rsidRPr="00606B47">
        <w:rPr>
          <w:rFonts w:ascii="Times New Roman" w:hAnsi="Times New Roman" w:cs="Times New Roman"/>
          <w:sz w:val="24"/>
          <w:szCs w:val="24"/>
        </w:rPr>
        <w:t>, ФГБОУ ВО «Уральский государственный экономический университет»</w:t>
      </w:r>
      <w:r>
        <w:rPr>
          <w:rFonts w:ascii="Times New Roman" w:hAnsi="Times New Roman" w:cs="Times New Roman"/>
          <w:sz w:val="24"/>
          <w:szCs w:val="24"/>
        </w:rPr>
        <w:t>;</w:t>
      </w:r>
      <w:r w:rsidRPr="00606B47">
        <w:rPr>
          <w:rFonts w:ascii="Times New Roman" w:hAnsi="Times New Roman" w:cs="Times New Roman"/>
          <w:sz w:val="24"/>
          <w:szCs w:val="24"/>
        </w:rPr>
        <w:t xml:space="preserve"> </w:t>
      </w:r>
      <w:r>
        <w:rPr>
          <w:rFonts w:ascii="Times New Roman" w:hAnsi="Times New Roman" w:cs="Times New Roman"/>
        </w:rPr>
        <w:t>ФГАОУ ВО</w:t>
      </w:r>
      <w:r w:rsidRPr="00693D8F">
        <w:rPr>
          <w:rFonts w:ascii="Times New Roman" w:hAnsi="Times New Roman" w:cs="Times New Roman"/>
        </w:rPr>
        <w:t xml:space="preserve"> </w:t>
      </w:r>
      <w:r>
        <w:rPr>
          <w:rFonts w:ascii="Times New Roman" w:hAnsi="Times New Roman" w:cs="Times New Roman"/>
        </w:rPr>
        <w:t>«</w:t>
      </w:r>
      <w:r w:rsidRPr="00F26F8D">
        <w:rPr>
          <w:rFonts w:ascii="Times New Roman" w:hAnsi="Times New Roman" w:cs="Times New Roman"/>
          <w:sz w:val="24"/>
          <w:szCs w:val="24"/>
        </w:rPr>
        <w:t>Уральск</w:t>
      </w:r>
      <w:r>
        <w:rPr>
          <w:rFonts w:ascii="Times New Roman" w:hAnsi="Times New Roman" w:cs="Times New Roman"/>
          <w:sz w:val="24"/>
          <w:szCs w:val="24"/>
        </w:rPr>
        <w:t>ий</w:t>
      </w:r>
      <w:r w:rsidRPr="00F26F8D">
        <w:rPr>
          <w:rFonts w:ascii="Times New Roman" w:hAnsi="Times New Roman" w:cs="Times New Roman"/>
          <w:sz w:val="24"/>
          <w:szCs w:val="24"/>
        </w:rPr>
        <w:t xml:space="preserve"> федеральн</w:t>
      </w:r>
      <w:r>
        <w:rPr>
          <w:rFonts w:ascii="Times New Roman" w:hAnsi="Times New Roman" w:cs="Times New Roman"/>
          <w:sz w:val="24"/>
          <w:szCs w:val="24"/>
        </w:rPr>
        <w:t>ый</w:t>
      </w:r>
      <w:r w:rsidRPr="00F26F8D">
        <w:rPr>
          <w:rFonts w:ascii="Times New Roman" w:hAnsi="Times New Roman" w:cs="Times New Roman"/>
          <w:sz w:val="24"/>
          <w:szCs w:val="24"/>
        </w:rPr>
        <w:t xml:space="preserve"> университет им. Первого Президента России Б.Н. Ельцина</w:t>
      </w:r>
      <w:r>
        <w:rPr>
          <w:rFonts w:ascii="Times New Roman" w:hAnsi="Times New Roman" w:cs="Times New Roman"/>
          <w:sz w:val="24"/>
          <w:szCs w:val="24"/>
        </w:rPr>
        <w:t xml:space="preserve">», </w:t>
      </w:r>
      <w:r w:rsidRPr="00606B47">
        <w:rPr>
          <w:rFonts w:ascii="Times New Roman" w:hAnsi="Times New Roman" w:cs="Times New Roman"/>
          <w:sz w:val="24"/>
          <w:szCs w:val="24"/>
        </w:rPr>
        <w:t>e</w:t>
      </w:r>
      <w:r w:rsidRPr="00F26F8D">
        <w:rPr>
          <w:rFonts w:ascii="Times New Roman" w:hAnsi="Times New Roman" w:cs="Times New Roman"/>
          <w:sz w:val="24"/>
          <w:szCs w:val="24"/>
        </w:rPr>
        <w:t>-</w:t>
      </w:r>
      <w:r w:rsidRPr="00606B47">
        <w:rPr>
          <w:rFonts w:ascii="Times New Roman" w:hAnsi="Times New Roman" w:cs="Times New Roman"/>
          <w:sz w:val="24"/>
          <w:szCs w:val="24"/>
        </w:rPr>
        <w:t>mail</w:t>
      </w:r>
      <w:r w:rsidRPr="00F26F8D">
        <w:rPr>
          <w:rFonts w:ascii="Times New Roman" w:hAnsi="Times New Roman" w:cs="Times New Roman"/>
          <w:sz w:val="24"/>
          <w:szCs w:val="24"/>
        </w:rPr>
        <w:t>:</w:t>
      </w:r>
      <w:r>
        <w:rPr>
          <w:rFonts w:ascii="Times New Roman" w:hAnsi="Times New Roman" w:cs="Times New Roman"/>
          <w:sz w:val="24"/>
          <w:szCs w:val="24"/>
        </w:rPr>
        <w:t xml:space="preserve"> </w:t>
      </w:r>
      <w:r w:rsidRPr="00F26F8D">
        <w:rPr>
          <w:rFonts w:ascii="Times New Roman" w:hAnsi="Times New Roman" w:cs="Times New Roman"/>
          <w:sz w:val="24"/>
          <w:szCs w:val="24"/>
        </w:rPr>
        <w:t>okkomarova@yandex.ru</w:t>
      </w:r>
      <w:r>
        <w:rPr>
          <w:rFonts w:ascii="Times New Roman" w:hAnsi="Times New Roman" w:cs="Times New Roman"/>
          <w:sz w:val="24"/>
          <w:szCs w:val="24"/>
        </w:rPr>
        <w:t>.</w:t>
      </w:r>
    </w:p>
    <w:p w14:paraId="2C0B674C" w14:textId="77777777" w:rsidR="00A351AD" w:rsidRPr="006B26B7" w:rsidRDefault="00A351AD" w:rsidP="003F0CD8">
      <w:pPr>
        <w:spacing w:after="0" w:line="240" w:lineRule="auto"/>
        <w:ind w:firstLine="709"/>
        <w:jc w:val="both"/>
        <w:rPr>
          <w:rFonts w:ascii="Times New Roman" w:eastAsia="Calibri" w:hAnsi="Times New Roman" w:cs="Times New Roman"/>
          <w:sz w:val="24"/>
          <w:szCs w:val="24"/>
          <w:lang w:val="en-US"/>
        </w:rPr>
      </w:pPr>
    </w:p>
    <w:p w14:paraId="5BD1B6BA" w14:textId="77777777" w:rsidR="0076474B" w:rsidRDefault="00A351AD" w:rsidP="0076474B">
      <w:pPr>
        <w:spacing w:after="0" w:line="240" w:lineRule="auto"/>
        <w:ind w:firstLine="709"/>
        <w:jc w:val="right"/>
        <w:rPr>
          <w:rFonts w:ascii="Times New Roman" w:hAnsi="Times New Roman" w:cs="Times New Roman"/>
          <w:b/>
          <w:sz w:val="24"/>
          <w:szCs w:val="24"/>
          <w:lang w:val="en-US"/>
        </w:rPr>
      </w:pPr>
      <w:r w:rsidRPr="00A351AD">
        <w:rPr>
          <w:rFonts w:ascii="Times New Roman" w:eastAsia="Calibri" w:hAnsi="Times New Roman" w:cs="Times New Roman"/>
          <w:b/>
          <w:sz w:val="24"/>
          <w:szCs w:val="24"/>
          <w:lang w:val="en-US"/>
        </w:rPr>
        <w:t>Doroshko G.O.</w:t>
      </w:r>
      <w:r w:rsidR="0076474B" w:rsidRPr="0076474B">
        <w:rPr>
          <w:rFonts w:ascii="Times New Roman" w:eastAsia="Calibri" w:hAnsi="Times New Roman" w:cs="Times New Roman"/>
          <w:b/>
          <w:sz w:val="24"/>
          <w:szCs w:val="24"/>
          <w:lang w:val="en-US"/>
        </w:rPr>
        <w:t xml:space="preserve">, </w:t>
      </w:r>
      <w:r w:rsidR="0076474B" w:rsidRPr="00834954">
        <w:rPr>
          <w:rFonts w:ascii="Times New Roman" w:hAnsi="Times New Roman" w:cs="Times New Roman"/>
          <w:b/>
          <w:sz w:val="24"/>
          <w:szCs w:val="24"/>
          <w:lang w:val="en-US"/>
        </w:rPr>
        <w:t>Komarova</w:t>
      </w:r>
      <w:r w:rsidR="0076474B" w:rsidRPr="00AB0338">
        <w:rPr>
          <w:rFonts w:ascii="Times New Roman" w:hAnsi="Times New Roman" w:cs="Times New Roman"/>
          <w:b/>
          <w:sz w:val="24"/>
          <w:szCs w:val="24"/>
          <w:lang w:val="en-US"/>
        </w:rPr>
        <w:t xml:space="preserve"> </w:t>
      </w:r>
      <w:r w:rsidR="0076474B" w:rsidRPr="00834954">
        <w:rPr>
          <w:rFonts w:ascii="Times New Roman" w:hAnsi="Times New Roman" w:cs="Times New Roman"/>
          <w:b/>
          <w:sz w:val="24"/>
          <w:szCs w:val="24"/>
          <w:lang w:val="en-US"/>
        </w:rPr>
        <w:t>O</w:t>
      </w:r>
      <w:r w:rsidR="0076474B" w:rsidRPr="00AB0338">
        <w:rPr>
          <w:rFonts w:ascii="Times New Roman" w:hAnsi="Times New Roman" w:cs="Times New Roman"/>
          <w:b/>
          <w:sz w:val="24"/>
          <w:szCs w:val="24"/>
          <w:lang w:val="en-US"/>
        </w:rPr>
        <w:t>.</w:t>
      </w:r>
      <w:r w:rsidR="0076474B" w:rsidRPr="00834954">
        <w:rPr>
          <w:rFonts w:ascii="Times New Roman" w:hAnsi="Times New Roman" w:cs="Times New Roman"/>
          <w:b/>
          <w:sz w:val="24"/>
          <w:szCs w:val="24"/>
          <w:lang w:val="en-US"/>
        </w:rPr>
        <w:t>V</w:t>
      </w:r>
      <w:r w:rsidR="0076474B" w:rsidRPr="00AB0338">
        <w:rPr>
          <w:rFonts w:ascii="Times New Roman" w:hAnsi="Times New Roman" w:cs="Times New Roman"/>
          <w:b/>
          <w:sz w:val="24"/>
          <w:szCs w:val="24"/>
          <w:lang w:val="en-US"/>
        </w:rPr>
        <w:t>.</w:t>
      </w:r>
    </w:p>
    <w:p w14:paraId="5C14B02E" w14:textId="175BD3D1" w:rsidR="00A351AD" w:rsidRPr="0076474B" w:rsidRDefault="00A351AD" w:rsidP="00A351AD">
      <w:pPr>
        <w:spacing w:after="0" w:line="240" w:lineRule="auto"/>
        <w:ind w:firstLine="709"/>
        <w:jc w:val="right"/>
        <w:rPr>
          <w:rFonts w:ascii="Times New Roman" w:eastAsia="Calibri" w:hAnsi="Times New Roman" w:cs="Times New Roman"/>
          <w:b/>
          <w:sz w:val="24"/>
          <w:szCs w:val="24"/>
          <w:lang w:val="en-US"/>
        </w:rPr>
      </w:pPr>
    </w:p>
    <w:p w14:paraId="4AED7694" w14:textId="701A6FB1" w:rsidR="00A351AD" w:rsidRDefault="00A351AD" w:rsidP="00A351AD">
      <w:pPr>
        <w:spacing w:after="0" w:line="240" w:lineRule="auto"/>
        <w:ind w:firstLine="709"/>
        <w:jc w:val="center"/>
        <w:rPr>
          <w:rFonts w:ascii="Times New Roman" w:eastAsia="Calibri" w:hAnsi="Times New Roman" w:cs="Times New Roman"/>
          <w:b/>
          <w:sz w:val="24"/>
          <w:szCs w:val="24"/>
          <w:lang w:val="en-US"/>
        </w:rPr>
      </w:pPr>
      <w:r w:rsidRPr="00A351AD">
        <w:rPr>
          <w:rFonts w:ascii="Times New Roman" w:eastAsia="Calibri" w:hAnsi="Times New Roman" w:cs="Times New Roman"/>
          <w:b/>
          <w:sz w:val="24"/>
          <w:szCs w:val="24"/>
          <w:lang w:val="en-US"/>
        </w:rPr>
        <w:t>INNOVATIVE CAPACITY OF THE ENTERPRISE OF THE CONSTRUCTION SPHERE: ASSESSMEN</w:t>
      </w:r>
      <w:r>
        <w:rPr>
          <w:rFonts w:ascii="Times New Roman" w:eastAsia="Calibri" w:hAnsi="Times New Roman" w:cs="Times New Roman"/>
          <w:b/>
          <w:sz w:val="24"/>
          <w:szCs w:val="24"/>
          <w:lang w:val="en-US"/>
        </w:rPr>
        <w:t>T AND DIRECTIONS OF IMPROVEMENT</w:t>
      </w:r>
    </w:p>
    <w:p w14:paraId="74A5346E" w14:textId="78A2A4C2" w:rsidR="00A351AD" w:rsidRPr="008F355D" w:rsidRDefault="002B0AE4" w:rsidP="00A351AD">
      <w:pPr>
        <w:spacing w:after="0" w:line="240" w:lineRule="auto"/>
        <w:ind w:firstLine="709"/>
        <w:jc w:val="both"/>
        <w:rPr>
          <w:rFonts w:ascii="Times New Roman" w:eastAsia="Calibri" w:hAnsi="Times New Roman" w:cs="Times New Roman"/>
          <w:i/>
          <w:sz w:val="24"/>
          <w:szCs w:val="24"/>
          <w:lang w:val="en-US"/>
        </w:rPr>
      </w:pPr>
      <w:r>
        <w:rPr>
          <w:rFonts w:ascii="Times New Roman" w:hAnsi="Times New Roman"/>
          <w:b/>
          <w:sz w:val="24"/>
          <w:szCs w:val="24"/>
          <w:lang w:val="en-US"/>
        </w:rPr>
        <w:t xml:space="preserve">Abstact. </w:t>
      </w:r>
      <w:r w:rsidR="00A351AD" w:rsidRPr="008F355D">
        <w:rPr>
          <w:rFonts w:ascii="Times New Roman" w:eastAsia="Calibri" w:hAnsi="Times New Roman" w:cs="Times New Roman"/>
          <w:i/>
          <w:sz w:val="24"/>
          <w:szCs w:val="24"/>
          <w:lang w:val="en-US"/>
        </w:rPr>
        <w:t>In article the practical application of a technique of the analysis of innovative capacity of the enterprise of the construction sphere, through assessment of size of innovative potential, assessment of use of innovative potential and definition of the resulting indicator of efficiency of innovative potential is considered.</w:t>
      </w:r>
    </w:p>
    <w:p w14:paraId="12EAF6D7" w14:textId="19A1CBDB" w:rsidR="00A351AD" w:rsidRPr="002B0AE4" w:rsidRDefault="002B0AE4" w:rsidP="00A351AD">
      <w:pPr>
        <w:spacing w:after="0" w:line="240" w:lineRule="auto"/>
        <w:ind w:firstLine="709"/>
        <w:jc w:val="both"/>
        <w:rPr>
          <w:rFonts w:ascii="Times New Roman" w:eastAsia="Calibri" w:hAnsi="Times New Roman" w:cs="Times New Roman"/>
          <w:i/>
          <w:sz w:val="24"/>
          <w:szCs w:val="24"/>
          <w:lang w:val="en-US"/>
        </w:rPr>
      </w:pPr>
      <w:r>
        <w:rPr>
          <w:rFonts w:ascii="Times New Roman" w:hAnsi="Times New Roman"/>
          <w:b/>
          <w:sz w:val="24"/>
          <w:szCs w:val="24"/>
          <w:lang w:val="en-US"/>
        </w:rPr>
        <w:t xml:space="preserve">Keywords: </w:t>
      </w:r>
      <w:r w:rsidR="00B72D99" w:rsidRPr="00B72D99">
        <w:rPr>
          <w:rFonts w:ascii="Times New Roman" w:eastAsia="Calibri" w:hAnsi="Times New Roman" w:cs="Times New Roman"/>
          <w:i/>
          <w:sz w:val="24"/>
          <w:szCs w:val="24"/>
          <w:lang w:val="en-US"/>
        </w:rPr>
        <w:t>innovative potential, enterprise, construction industry, innovation, efficiency</w:t>
      </w:r>
      <w:r w:rsidRPr="002B0AE4">
        <w:rPr>
          <w:rFonts w:ascii="Times New Roman" w:eastAsia="Calibri" w:hAnsi="Times New Roman" w:cs="Times New Roman"/>
          <w:i/>
          <w:sz w:val="24"/>
          <w:szCs w:val="24"/>
          <w:lang w:val="en-US"/>
        </w:rPr>
        <w:t>.</w:t>
      </w:r>
    </w:p>
    <w:p w14:paraId="2FDECE0B" w14:textId="77777777" w:rsidR="00A351AD" w:rsidRPr="002B0AE4" w:rsidRDefault="00A351AD" w:rsidP="00A351AD">
      <w:pPr>
        <w:spacing w:after="0" w:line="240" w:lineRule="auto"/>
        <w:ind w:firstLine="709"/>
        <w:jc w:val="both"/>
        <w:rPr>
          <w:rFonts w:ascii="Times New Roman" w:eastAsia="Calibri" w:hAnsi="Times New Roman" w:cs="Times New Roman"/>
          <w:i/>
          <w:sz w:val="24"/>
          <w:szCs w:val="24"/>
          <w:lang w:val="en-US"/>
        </w:rPr>
      </w:pPr>
    </w:p>
    <w:p w14:paraId="01CD0F23" w14:textId="77777777" w:rsidR="000451A4" w:rsidRDefault="000451A4" w:rsidP="000451A4">
      <w:pPr>
        <w:spacing w:after="0" w:line="240" w:lineRule="auto"/>
        <w:jc w:val="center"/>
        <w:rPr>
          <w:rFonts w:ascii="Times New Roman" w:hAnsi="Times New Roman" w:cs="Times New Roman"/>
          <w:b/>
          <w:sz w:val="24"/>
          <w:szCs w:val="24"/>
          <w:lang w:val="en-US"/>
        </w:rPr>
      </w:pPr>
      <w:r w:rsidRPr="006B467F">
        <w:rPr>
          <w:rFonts w:ascii="Times New Roman" w:hAnsi="Times New Roman" w:cs="Times New Roman"/>
          <w:b/>
          <w:sz w:val="24"/>
          <w:szCs w:val="24"/>
          <w:lang w:val="en-US"/>
        </w:rPr>
        <w:t>Authors’</w:t>
      </w:r>
      <w:r>
        <w:rPr>
          <w:rFonts w:ascii="Times New Roman" w:hAnsi="Times New Roman" w:cs="Times New Roman"/>
          <w:b/>
          <w:sz w:val="24"/>
          <w:szCs w:val="24"/>
          <w:lang w:val="en-US"/>
        </w:rPr>
        <w:t xml:space="preserve"> information</w:t>
      </w:r>
    </w:p>
    <w:p w14:paraId="33E9822F" w14:textId="1A8A0486" w:rsidR="00A351AD" w:rsidRPr="00A351AD" w:rsidRDefault="00A351AD" w:rsidP="00A351AD">
      <w:pPr>
        <w:spacing w:after="0" w:line="240" w:lineRule="auto"/>
        <w:ind w:firstLine="709"/>
        <w:jc w:val="both"/>
        <w:rPr>
          <w:rFonts w:ascii="Times New Roman" w:hAnsi="Times New Roman"/>
          <w:sz w:val="24"/>
          <w:lang w:val="en-US"/>
        </w:rPr>
      </w:pPr>
      <w:r w:rsidRPr="00A351AD">
        <w:rPr>
          <w:rFonts w:ascii="Times New Roman" w:hAnsi="Times New Roman"/>
          <w:sz w:val="24"/>
          <w:lang w:val="en-US"/>
        </w:rPr>
        <w:t xml:space="preserve">Doroshko Gleb Olegovich (Russia, Yekaterinburg) - </w:t>
      </w:r>
      <w:r w:rsidR="004C412E" w:rsidRPr="006B467F">
        <w:rPr>
          <w:rFonts w:ascii="Times New Roman" w:hAnsi="Times New Roman" w:cs="Times New Roman"/>
          <w:sz w:val="24"/>
          <w:szCs w:val="24"/>
          <w:lang w:val="en-US"/>
        </w:rPr>
        <w:t>master's</w:t>
      </w:r>
      <w:r w:rsidR="004C412E">
        <w:rPr>
          <w:rFonts w:ascii="Times New Roman" w:hAnsi="Times New Roman" w:cs="Times New Roman"/>
          <w:sz w:val="24"/>
          <w:szCs w:val="24"/>
          <w:lang w:val="en-US"/>
        </w:rPr>
        <w:t xml:space="preserve"> s</w:t>
      </w:r>
      <w:r w:rsidR="004C412E" w:rsidRPr="006B467F">
        <w:rPr>
          <w:rFonts w:ascii="Times New Roman" w:hAnsi="Times New Roman" w:cs="Times New Roman"/>
          <w:sz w:val="24"/>
          <w:szCs w:val="24"/>
          <w:lang w:val="en-US"/>
        </w:rPr>
        <w:t xml:space="preserve">tudent of the Department of regional economy, innovative entrepreneurship and security of the </w:t>
      </w:r>
      <w:r w:rsidR="004C412E">
        <w:rPr>
          <w:rFonts w:ascii="Times New Roman" w:hAnsi="Times New Roman" w:cs="Times New Roman"/>
          <w:sz w:val="24"/>
          <w:szCs w:val="24"/>
          <w:lang w:val="en-US"/>
        </w:rPr>
        <w:t xml:space="preserve">FGAOU VO </w:t>
      </w:r>
      <w:r w:rsidR="004C412E" w:rsidRPr="00DE1EF0">
        <w:rPr>
          <w:rFonts w:ascii="Times New Roman" w:hAnsi="Times New Roman" w:cs="Times New Roman"/>
          <w:sz w:val="24"/>
          <w:szCs w:val="24"/>
          <w:lang w:val="en-US"/>
        </w:rPr>
        <w:t>"</w:t>
      </w:r>
      <w:r w:rsidR="004C412E" w:rsidRPr="006B467F">
        <w:rPr>
          <w:rFonts w:ascii="Times New Roman" w:hAnsi="Times New Roman" w:cs="Times New Roman"/>
          <w:sz w:val="24"/>
          <w:szCs w:val="24"/>
          <w:lang w:val="en-US"/>
        </w:rPr>
        <w:t>Ural Federal University named after the First President of Russia B. N. Yeltsin</w:t>
      </w:r>
      <w:r w:rsidR="004C412E" w:rsidRPr="00DE1EF0">
        <w:rPr>
          <w:rFonts w:ascii="Times New Roman" w:hAnsi="Times New Roman" w:cs="Times New Roman"/>
          <w:sz w:val="24"/>
          <w:szCs w:val="24"/>
          <w:lang w:val="en-US"/>
        </w:rPr>
        <w:t>"</w:t>
      </w:r>
      <w:r w:rsidR="004C412E">
        <w:rPr>
          <w:rFonts w:ascii="Times New Roman" w:hAnsi="Times New Roman" w:cs="Times New Roman"/>
          <w:sz w:val="24"/>
          <w:szCs w:val="24"/>
          <w:lang w:val="en-US"/>
        </w:rPr>
        <w:t xml:space="preserve">, </w:t>
      </w:r>
      <w:r w:rsidR="004C412E" w:rsidRPr="00F26F8D">
        <w:rPr>
          <w:rFonts w:ascii="Times New Roman" w:hAnsi="Times New Roman" w:cs="Times New Roman"/>
          <w:sz w:val="24"/>
          <w:szCs w:val="24"/>
          <w:lang w:val="en-US"/>
        </w:rPr>
        <w:t>e</w:t>
      </w:r>
      <w:r w:rsidR="004C412E" w:rsidRPr="006B467F">
        <w:rPr>
          <w:rFonts w:ascii="Times New Roman" w:hAnsi="Times New Roman" w:cs="Times New Roman"/>
          <w:sz w:val="24"/>
          <w:szCs w:val="24"/>
          <w:lang w:val="en-US"/>
        </w:rPr>
        <w:t>-</w:t>
      </w:r>
      <w:r w:rsidR="004C412E" w:rsidRPr="00F26F8D">
        <w:rPr>
          <w:rFonts w:ascii="Times New Roman" w:hAnsi="Times New Roman" w:cs="Times New Roman"/>
          <w:sz w:val="24"/>
          <w:szCs w:val="24"/>
          <w:lang w:val="en-US"/>
        </w:rPr>
        <w:t>mail</w:t>
      </w:r>
      <w:r w:rsidR="004C412E" w:rsidRPr="006B467F">
        <w:rPr>
          <w:rFonts w:ascii="Times New Roman" w:hAnsi="Times New Roman" w:cs="Times New Roman"/>
          <w:sz w:val="24"/>
          <w:szCs w:val="24"/>
          <w:lang w:val="en-US"/>
        </w:rPr>
        <w:t>:</w:t>
      </w:r>
      <w:r w:rsidRPr="00A351AD">
        <w:rPr>
          <w:rFonts w:ascii="Times New Roman" w:hAnsi="Times New Roman"/>
          <w:sz w:val="24"/>
          <w:lang w:val="en-US"/>
        </w:rPr>
        <w:t xml:space="preserve"> budulai744@gmail.com.</w:t>
      </w:r>
    </w:p>
    <w:p w14:paraId="1C143A21" w14:textId="77777777" w:rsidR="004C412E" w:rsidRDefault="004C412E" w:rsidP="004C412E">
      <w:pPr>
        <w:spacing w:after="0" w:line="240" w:lineRule="auto"/>
        <w:ind w:firstLine="709"/>
        <w:jc w:val="both"/>
        <w:rPr>
          <w:rFonts w:ascii="Times New Roman" w:hAnsi="Times New Roman" w:cs="Times New Roman"/>
          <w:sz w:val="24"/>
          <w:szCs w:val="24"/>
          <w:lang w:val="en-US"/>
        </w:rPr>
      </w:pPr>
      <w:r w:rsidRPr="00DE1EF0">
        <w:rPr>
          <w:rFonts w:ascii="Times New Roman" w:hAnsi="Times New Roman" w:cs="Times New Roman"/>
          <w:sz w:val="24"/>
          <w:szCs w:val="24"/>
          <w:lang w:val="en-US"/>
        </w:rPr>
        <w:t>Komarova Oxana Vi</w:t>
      </w:r>
      <w:r>
        <w:rPr>
          <w:rFonts w:ascii="Times New Roman" w:hAnsi="Times New Roman" w:cs="Times New Roman"/>
          <w:sz w:val="24"/>
          <w:szCs w:val="24"/>
          <w:lang w:val="en-US"/>
        </w:rPr>
        <w:t>c</w:t>
      </w:r>
      <w:r w:rsidRPr="00DE1EF0">
        <w:rPr>
          <w:rFonts w:ascii="Times New Roman" w:hAnsi="Times New Roman" w:cs="Times New Roman"/>
          <w:sz w:val="24"/>
          <w:szCs w:val="24"/>
          <w:lang w:val="en-US"/>
        </w:rPr>
        <w:t xml:space="preserve">torovna </w:t>
      </w:r>
      <w:r w:rsidRPr="0017490C">
        <w:rPr>
          <w:rFonts w:ascii="Times New Roman" w:hAnsi="Times New Roman" w:cs="Times New Roman"/>
          <w:sz w:val="24"/>
          <w:szCs w:val="24"/>
          <w:lang w:val="en-US"/>
        </w:rPr>
        <w:t>(Russia, Ekaterinburg)</w:t>
      </w:r>
      <w:r w:rsidRPr="00DE1EF0">
        <w:rPr>
          <w:rFonts w:ascii="Times New Roman" w:hAnsi="Times New Roman" w:cs="Times New Roman"/>
          <w:sz w:val="24"/>
          <w:szCs w:val="24"/>
          <w:lang w:val="en-US"/>
        </w:rPr>
        <w:t xml:space="preserve"> – candidate of Science in Economics, associate professor, FGBOU VO "Ural State University of Economics"</w:t>
      </w:r>
      <w:r>
        <w:rPr>
          <w:rFonts w:ascii="Times New Roman" w:hAnsi="Times New Roman" w:cs="Times New Roman"/>
          <w:sz w:val="24"/>
          <w:szCs w:val="24"/>
          <w:lang w:val="en-US"/>
        </w:rPr>
        <w:t xml:space="preserve">, FGAOU VO </w:t>
      </w:r>
      <w:r w:rsidRPr="00DE1EF0">
        <w:rPr>
          <w:rFonts w:ascii="Times New Roman" w:hAnsi="Times New Roman" w:cs="Times New Roman"/>
          <w:sz w:val="24"/>
          <w:szCs w:val="24"/>
          <w:lang w:val="en-US"/>
        </w:rPr>
        <w:t>"</w:t>
      </w:r>
      <w:r w:rsidRPr="006B467F">
        <w:rPr>
          <w:rFonts w:ascii="Times New Roman" w:hAnsi="Times New Roman" w:cs="Times New Roman"/>
          <w:sz w:val="24"/>
          <w:szCs w:val="24"/>
          <w:lang w:val="en-US"/>
        </w:rPr>
        <w:t>Ural Federal University named after the First President of Russia B. N. Yeltsin</w:t>
      </w:r>
      <w:r w:rsidRPr="00DE1EF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F26F8D">
        <w:rPr>
          <w:rFonts w:ascii="Times New Roman" w:hAnsi="Times New Roman" w:cs="Times New Roman"/>
          <w:sz w:val="24"/>
          <w:szCs w:val="24"/>
          <w:lang w:val="en-US"/>
        </w:rPr>
        <w:t>e</w:t>
      </w:r>
      <w:r w:rsidRPr="006B467F">
        <w:rPr>
          <w:rFonts w:ascii="Times New Roman" w:hAnsi="Times New Roman" w:cs="Times New Roman"/>
          <w:sz w:val="24"/>
          <w:szCs w:val="24"/>
          <w:lang w:val="en-US"/>
        </w:rPr>
        <w:t>-</w:t>
      </w:r>
      <w:r w:rsidRPr="00F26F8D">
        <w:rPr>
          <w:rFonts w:ascii="Times New Roman" w:hAnsi="Times New Roman" w:cs="Times New Roman"/>
          <w:sz w:val="24"/>
          <w:szCs w:val="24"/>
          <w:lang w:val="en-US"/>
        </w:rPr>
        <w:t>mail</w:t>
      </w:r>
      <w:r w:rsidRPr="006B467F">
        <w:rPr>
          <w:rFonts w:ascii="Times New Roman" w:hAnsi="Times New Roman" w:cs="Times New Roman"/>
          <w:sz w:val="24"/>
          <w:szCs w:val="24"/>
          <w:lang w:val="en-US"/>
        </w:rPr>
        <w:t xml:space="preserve">: </w:t>
      </w:r>
      <w:r w:rsidRPr="00DE1EF0">
        <w:rPr>
          <w:rFonts w:ascii="Times New Roman" w:hAnsi="Times New Roman" w:cs="Times New Roman"/>
          <w:sz w:val="24"/>
          <w:szCs w:val="24"/>
          <w:lang w:val="en-US"/>
        </w:rPr>
        <w:t>okkomarova@yandex.ru</w:t>
      </w:r>
      <w:r w:rsidRPr="0017490C">
        <w:rPr>
          <w:rFonts w:ascii="Times New Roman" w:hAnsi="Times New Roman" w:cs="Times New Roman"/>
          <w:sz w:val="24"/>
          <w:szCs w:val="24"/>
          <w:lang w:val="en-US"/>
        </w:rPr>
        <w:t>.</w:t>
      </w:r>
    </w:p>
    <w:p w14:paraId="399B4268" w14:textId="77777777" w:rsidR="00A351AD" w:rsidRDefault="00A351AD" w:rsidP="00A351AD">
      <w:pPr>
        <w:spacing w:after="0" w:line="240" w:lineRule="auto"/>
        <w:ind w:firstLine="709"/>
        <w:jc w:val="both"/>
        <w:rPr>
          <w:rFonts w:ascii="Times New Roman" w:hAnsi="Times New Roman"/>
          <w:sz w:val="24"/>
          <w:lang w:val="en-US"/>
        </w:rPr>
      </w:pPr>
    </w:p>
    <w:p w14:paraId="05E8BC4A" w14:textId="77777777" w:rsidR="000451A4" w:rsidRDefault="000451A4" w:rsidP="000451A4">
      <w:pPr>
        <w:spacing w:after="0" w:line="240" w:lineRule="auto"/>
        <w:jc w:val="center"/>
        <w:rPr>
          <w:rFonts w:ascii="Times New Roman" w:hAnsi="Times New Roman" w:cs="Times New Roman"/>
          <w:b/>
          <w:sz w:val="24"/>
          <w:szCs w:val="24"/>
          <w:lang w:val="en-US"/>
        </w:rPr>
      </w:pPr>
      <w:r w:rsidRPr="0017490C">
        <w:rPr>
          <w:rFonts w:ascii="Times New Roman" w:hAnsi="Times New Roman" w:cs="Times New Roman"/>
          <w:b/>
          <w:sz w:val="24"/>
          <w:szCs w:val="24"/>
          <w:lang w:val="en-US"/>
        </w:rPr>
        <w:t>References</w:t>
      </w:r>
    </w:p>
    <w:p w14:paraId="4075C942" w14:textId="73EFFB1F" w:rsidR="000451A4" w:rsidRPr="000451A4" w:rsidRDefault="00A351AD" w:rsidP="000451A4">
      <w:pPr>
        <w:spacing w:after="0" w:line="240" w:lineRule="auto"/>
        <w:ind w:firstLine="709"/>
        <w:jc w:val="both"/>
        <w:rPr>
          <w:rFonts w:ascii="Times New Roman" w:hAnsi="Times New Roman"/>
          <w:sz w:val="24"/>
          <w:lang w:val="en-US"/>
        </w:rPr>
      </w:pPr>
      <w:r w:rsidRPr="00A351AD">
        <w:rPr>
          <w:rFonts w:ascii="Times New Roman" w:hAnsi="Times New Roman"/>
          <w:sz w:val="24"/>
          <w:lang w:val="en-US"/>
        </w:rPr>
        <w:t xml:space="preserve">1. </w:t>
      </w:r>
      <w:r w:rsidR="000451A4" w:rsidRPr="000451A4">
        <w:rPr>
          <w:rFonts w:ascii="Times New Roman" w:hAnsi="Times New Roman"/>
          <w:sz w:val="24"/>
          <w:lang w:val="en-US"/>
        </w:rPr>
        <w:t xml:space="preserve">Denisov G.A., Kamenetsky M.I., Ostapenko V.V. Applied science and innovation. Economics and Management. M .: Dialog-MSU, 1998.332 </w:t>
      </w:r>
      <w:r w:rsidR="000451A4">
        <w:rPr>
          <w:rFonts w:ascii="Times New Roman" w:hAnsi="Times New Roman"/>
          <w:sz w:val="24"/>
          <w:lang w:val="en-US"/>
        </w:rPr>
        <w:t>p</w:t>
      </w:r>
      <w:r w:rsidR="000451A4" w:rsidRPr="000451A4">
        <w:rPr>
          <w:rFonts w:ascii="Times New Roman" w:hAnsi="Times New Roman"/>
          <w:sz w:val="24"/>
          <w:lang w:val="en-US"/>
        </w:rPr>
        <w:t>.</w:t>
      </w:r>
    </w:p>
    <w:p w14:paraId="01B6C092" w14:textId="04AFEE5D" w:rsidR="000451A4" w:rsidRPr="000451A4" w:rsidRDefault="000451A4" w:rsidP="000451A4">
      <w:pPr>
        <w:spacing w:after="0" w:line="240" w:lineRule="auto"/>
        <w:ind w:firstLine="709"/>
        <w:jc w:val="both"/>
        <w:rPr>
          <w:rFonts w:ascii="Times New Roman" w:hAnsi="Times New Roman"/>
          <w:sz w:val="24"/>
          <w:lang w:val="en-US"/>
        </w:rPr>
      </w:pPr>
      <w:r w:rsidRPr="000451A4">
        <w:rPr>
          <w:rFonts w:ascii="Times New Roman" w:hAnsi="Times New Roman"/>
          <w:sz w:val="24"/>
          <w:lang w:val="en-US"/>
        </w:rPr>
        <w:t xml:space="preserve">2. Gureev P.M., Grishin V.N. Innovation potential: problems of definition and assessment // Innovations. 2017. No. 4 (222). </w:t>
      </w:r>
      <w:r>
        <w:rPr>
          <w:rFonts w:ascii="Times New Roman" w:hAnsi="Times New Roman"/>
          <w:sz w:val="24"/>
          <w:lang w:val="en-US"/>
        </w:rPr>
        <w:t>P</w:t>
      </w:r>
      <w:r w:rsidRPr="000451A4">
        <w:rPr>
          <w:rFonts w:ascii="Times New Roman" w:hAnsi="Times New Roman"/>
          <w:sz w:val="24"/>
          <w:lang w:val="en-US"/>
        </w:rPr>
        <w:t>.89-92.</w:t>
      </w:r>
    </w:p>
    <w:p w14:paraId="5B06617A" w14:textId="08F3A65B" w:rsidR="000451A4" w:rsidRPr="000451A4" w:rsidRDefault="000451A4" w:rsidP="000451A4">
      <w:pPr>
        <w:spacing w:after="0" w:line="240" w:lineRule="auto"/>
        <w:ind w:firstLine="709"/>
        <w:jc w:val="both"/>
        <w:rPr>
          <w:rFonts w:ascii="Times New Roman" w:hAnsi="Times New Roman"/>
          <w:sz w:val="24"/>
          <w:lang w:val="en-US"/>
        </w:rPr>
      </w:pPr>
      <w:r w:rsidRPr="000451A4">
        <w:rPr>
          <w:rFonts w:ascii="Times New Roman" w:hAnsi="Times New Roman"/>
          <w:sz w:val="24"/>
          <w:lang w:val="en-US"/>
        </w:rPr>
        <w:t xml:space="preserve">3. Arsenyev Yu.N., Davydova T.Yu. Training managers of business entities in assessing innovative potential for their management, improvement and development // Bulletin of Tula State University. Pedagogy. 2015. No. 1. </w:t>
      </w:r>
      <w:r>
        <w:rPr>
          <w:rFonts w:ascii="Times New Roman" w:hAnsi="Times New Roman"/>
          <w:sz w:val="24"/>
          <w:lang w:val="en-US"/>
        </w:rPr>
        <w:t>P</w:t>
      </w:r>
      <w:r w:rsidRPr="000451A4">
        <w:rPr>
          <w:rFonts w:ascii="Times New Roman" w:hAnsi="Times New Roman"/>
          <w:sz w:val="24"/>
          <w:lang w:val="en-US"/>
        </w:rPr>
        <w:t>. 10-23.</w:t>
      </w:r>
    </w:p>
    <w:p w14:paraId="6A5159D5" w14:textId="28D57298" w:rsidR="0076474B" w:rsidRPr="000451A4" w:rsidRDefault="000451A4" w:rsidP="0076474B">
      <w:pPr>
        <w:spacing w:after="0" w:line="240" w:lineRule="auto"/>
        <w:ind w:firstLine="709"/>
        <w:jc w:val="both"/>
        <w:rPr>
          <w:rFonts w:ascii="Times New Roman" w:hAnsi="Times New Roman"/>
          <w:sz w:val="24"/>
          <w:lang w:val="en-US"/>
        </w:rPr>
      </w:pPr>
      <w:r w:rsidRPr="000451A4">
        <w:rPr>
          <w:rFonts w:ascii="Times New Roman" w:hAnsi="Times New Roman"/>
          <w:sz w:val="24"/>
          <w:lang w:val="en-US"/>
        </w:rPr>
        <w:t xml:space="preserve">4. </w:t>
      </w:r>
      <w:r w:rsidR="0076474B" w:rsidRPr="0076474B">
        <w:rPr>
          <w:rFonts w:ascii="Times New Roman" w:hAnsi="Times New Roman"/>
          <w:sz w:val="24"/>
          <w:lang w:val="en-US"/>
        </w:rPr>
        <w:t>Korol S</w:t>
      </w:r>
      <w:r w:rsidR="0076474B" w:rsidRPr="0076474B">
        <w:rPr>
          <w:rFonts w:ascii="Times New Roman" w:hAnsi="Times New Roman"/>
          <w:sz w:val="24"/>
          <w:lang w:val="en-US"/>
        </w:rPr>
        <w:t>.</w:t>
      </w:r>
      <w:r w:rsidR="0076474B" w:rsidRPr="0076474B">
        <w:rPr>
          <w:rFonts w:ascii="Times New Roman" w:hAnsi="Times New Roman"/>
          <w:sz w:val="24"/>
          <w:lang w:val="en-US"/>
        </w:rPr>
        <w:t>P</w:t>
      </w:r>
      <w:r w:rsidR="0076474B" w:rsidRPr="0076474B">
        <w:rPr>
          <w:rFonts w:ascii="Times New Roman" w:hAnsi="Times New Roman"/>
          <w:sz w:val="24"/>
          <w:lang w:val="en-US"/>
        </w:rPr>
        <w:t xml:space="preserve">. </w:t>
      </w:r>
      <w:r w:rsidR="0076474B" w:rsidRPr="0076474B">
        <w:rPr>
          <w:rFonts w:ascii="Times New Roman" w:hAnsi="Times New Roman"/>
          <w:sz w:val="24"/>
          <w:lang w:val="en-US"/>
        </w:rPr>
        <w:t>Innovative development of the construction industry as an economic category of the control object</w:t>
      </w:r>
      <w:r w:rsidR="0076474B" w:rsidRPr="0076474B">
        <w:rPr>
          <w:rFonts w:ascii="Times New Roman" w:hAnsi="Times New Roman"/>
          <w:sz w:val="24"/>
          <w:lang w:val="en-US"/>
        </w:rPr>
        <w:t xml:space="preserve"> //</w:t>
      </w:r>
      <w:r w:rsidR="0076474B" w:rsidRPr="0076474B">
        <w:rPr>
          <w:rFonts w:ascii="Times New Roman" w:hAnsi="Times New Roman"/>
          <w:sz w:val="24"/>
          <w:lang w:val="en-US"/>
        </w:rPr>
        <w:t xml:space="preserve"> Regional economy and management: electronic scientific journal. </w:t>
      </w:r>
      <w:r w:rsidR="0076474B" w:rsidRPr="000451A4">
        <w:rPr>
          <w:rFonts w:ascii="Times New Roman" w:hAnsi="Times New Roman"/>
          <w:sz w:val="24"/>
          <w:lang w:val="en-US"/>
        </w:rPr>
        <w:t>2016.</w:t>
      </w:r>
      <w:r w:rsidR="0076474B">
        <w:rPr>
          <w:rFonts w:ascii="Times New Roman" w:hAnsi="Times New Roman"/>
          <w:sz w:val="24"/>
        </w:rPr>
        <w:t xml:space="preserve"> </w:t>
      </w:r>
      <w:r w:rsidR="0076474B" w:rsidRPr="000451A4">
        <w:rPr>
          <w:rFonts w:ascii="Times New Roman" w:hAnsi="Times New Roman"/>
          <w:sz w:val="24"/>
          <w:lang w:val="en-US"/>
        </w:rPr>
        <w:t>№</w:t>
      </w:r>
      <w:r w:rsidR="0076474B">
        <w:rPr>
          <w:rFonts w:ascii="Times New Roman" w:hAnsi="Times New Roman"/>
          <w:sz w:val="24"/>
        </w:rPr>
        <w:t xml:space="preserve"> </w:t>
      </w:r>
      <w:r w:rsidR="0076474B" w:rsidRPr="000451A4">
        <w:rPr>
          <w:rFonts w:ascii="Times New Roman" w:hAnsi="Times New Roman"/>
          <w:sz w:val="24"/>
          <w:lang w:val="en-US"/>
        </w:rPr>
        <w:t xml:space="preserve">1 </w:t>
      </w:r>
      <w:r w:rsidR="0076474B" w:rsidRPr="000451A4">
        <w:rPr>
          <w:rFonts w:ascii="Times New Roman" w:hAnsi="Times New Roman"/>
          <w:sz w:val="24"/>
          <w:lang w:val="en-US"/>
        </w:rPr>
        <w:lastRenderedPageBreak/>
        <w:t>(45). [electronic resource]. Access mode: URL: https://eee-region.ru/article/4501/ (accessed 10.06.2020).</w:t>
      </w:r>
    </w:p>
    <w:p w14:paraId="2244029B" w14:textId="6565BCAC" w:rsidR="000451A4" w:rsidRPr="000451A4" w:rsidRDefault="000451A4" w:rsidP="000451A4">
      <w:pPr>
        <w:spacing w:after="0" w:line="240" w:lineRule="auto"/>
        <w:ind w:firstLine="709"/>
        <w:jc w:val="both"/>
        <w:rPr>
          <w:rFonts w:ascii="Times New Roman" w:hAnsi="Times New Roman"/>
          <w:sz w:val="24"/>
          <w:lang w:val="en-US"/>
        </w:rPr>
      </w:pPr>
      <w:r w:rsidRPr="000451A4">
        <w:rPr>
          <w:rFonts w:ascii="Times New Roman" w:hAnsi="Times New Roman"/>
          <w:sz w:val="24"/>
          <w:lang w:val="en-US"/>
        </w:rPr>
        <w:t xml:space="preserve">5. Kravchenko S.I., Kladchenko I.S. Investigation of the essence of innovative potential // Scientific works of Donetsk National Technical University. Series: economic. Donetsk, DonNTU, 2003. Vol. 68. </w:t>
      </w:r>
      <w:r>
        <w:rPr>
          <w:rFonts w:ascii="Times New Roman" w:hAnsi="Times New Roman"/>
          <w:sz w:val="24"/>
          <w:lang w:val="en-US"/>
        </w:rPr>
        <w:t>P</w:t>
      </w:r>
      <w:r w:rsidRPr="000451A4">
        <w:rPr>
          <w:rFonts w:ascii="Times New Roman" w:hAnsi="Times New Roman"/>
          <w:sz w:val="24"/>
          <w:lang w:val="en-US"/>
        </w:rPr>
        <w:t>.88-96.</w:t>
      </w:r>
    </w:p>
    <w:p w14:paraId="2624AD8E" w14:textId="77777777" w:rsidR="000451A4" w:rsidRPr="000451A4" w:rsidRDefault="000451A4" w:rsidP="000451A4">
      <w:pPr>
        <w:spacing w:after="0" w:line="240" w:lineRule="auto"/>
        <w:ind w:firstLine="709"/>
        <w:jc w:val="both"/>
        <w:rPr>
          <w:rFonts w:ascii="Times New Roman" w:hAnsi="Times New Roman"/>
          <w:sz w:val="24"/>
          <w:lang w:val="en-US"/>
        </w:rPr>
      </w:pPr>
      <w:r w:rsidRPr="000451A4">
        <w:rPr>
          <w:rFonts w:ascii="Times New Roman" w:hAnsi="Times New Roman"/>
          <w:sz w:val="24"/>
          <w:lang w:val="en-US"/>
        </w:rPr>
        <w:t>6. Rasulev A.F., Gorbachevskaya E.Yu., Nikityuk L.G., Timchuk O.G. Increasing the level of innovative potential of enterprises in the construction industry // News of universities. Investments. Building. The property. 2019.Vol. 9. No. 2. P.260–273. DOI: 10.21285 / 2227-2917-2019-2-260-273</w:t>
      </w:r>
    </w:p>
    <w:p w14:paraId="6822F1BB" w14:textId="30C1BB7F" w:rsidR="000451A4" w:rsidRPr="000451A4" w:rsidRDefault="000451A4" w:rsidP="000451A4">
      <w:pPr>
        <w:spacing w:after="0" w:line="240" w:lineRule="auto"/>
        <w:ind w:firstLine="709"/>
        <w:jc w:val="both"/>
        <w:rPr>
          <w:rFonts w:ascii="Times New Roman" w:hAnsi="Times New Roman"/>
          <w:sz w:val="24"/>
          <w:lang w:val="en-US"/>
        </w:rPr>
      </w:pPr>
      <w:r w:rsidRPr="000451A4">
        <w:rPr>
          <w:rFonts w:ascii="Times New Roman" w:hAnsi="Times New Roman"/>
          <w:sz w:val="24"/>
          <w:lang w:val="en-US"/>
        </w:rPr>
        <w:t xml:space="preserve">7. Sannikova I.N., Tatarnikova E.V. Assessment of the innovative potential of an enterprise for development management // Management in Russia and abroad. 2013. No3. </w:t>
      </w:r>
      <w:r>
        <w:rPr>
          <w:rFonts w:ascii="Times New Roman" w:hAnsi="Times New Roman"/>
          <w:sz w:val="24"/>
          <w:lang w:val="en-US"/>
        </w:rPr>
        <w:t>P</w:t>
      </w:r>
      <w:r w:rsidRPr="000451A4">
        <w:rPr>
          <w:rFonts w:ascii="Times New Roman" w:hAnsi="Times New Roman"/>
          <w:sz w:val="24"/>
          <w:lang w:val="en-US"/>
        </w:rPr>
        <w:t>. 57–64.</w:t>
      </w:r>
    </w:p>
    <w:p w14:paraId="1FA08846" w14:textId="34E1E457" w:rsidR="000451A4" w:rsidRPr="000451A4" w:rsidRDefault="000451A4" w:rsidP="000451A4">
      <w:pPr>
        <w:spacing w:after="0" w:line="240" w:lineRule="auto"/>
        <w:ind w:firstLine="709"/>
        <w:jc w:val="both"/>
        <w:rPr>
          <w:rFonts w:ascii="Times New Roman" w:hAnsi="Times New Roman"/>
          <w:sz w:val="24"/>
          <w:lang w:val="en-US"/>
        </w:rPr>
      </w:pPr>
      <w:r w:rsidRPr="000451A4">
        <w:rPr>
          <w:rFonts w:ascii="Times New Roman" w:hAnsi="Times New Roman"/>
          <w:sz w:val="24"/>
          <w:lang w:val="en-US"/>
        </w:rPr>
        <w:t xml:space="preserve">8. Selyugina O.N. Innovation activity as a key factor in the development of construction organizations // Bulletin of Irkutsk State Technical University. 2014. No. 9 (92). </w:t>
      </w:r>
      <w:r>
        <w:rPr>
          <w:rFonts w:ascii="Times New Roman" w:hAnsi="Times New Roman"/>
          <w:sz w:val="24"/>
          <w:lang w:val="en-US"/>
        </w:rPr>
        <w:t>P</w:t>
      </w:r>
      <w:r w:rsidRPr="000451A4">
        <w:rPr>
          <w:rFonts w:ascii="Times New Roman" w:hAnsi="Times New Roman"/>
          <w:sz w:val="24"/>
          <w:lang w:val="en-US"/>
        </w:rPr>
        <w:t>.229-233.</w:t>
      </w:r>
    </w:p>
    <w:p w14:paraId="020BB571" w14:textId="6C98AA23" w:rsidR="003F0CD8" w:rsidRPr="00A351AD" w:rsidRDefault="000451A4" w:rsidP="000451A4">
      <w:pPr>
        <w:spacing w:after="0" w:line="240" w:lineRule="auto"/>
        <w:ind w:firstLine="709"/>
        <w:jc w:val="both"/>
        <w:rPr>
          <w:rFonts w:ascii="Times New Roman" w:hAnsi="Times New Roman" w:cs="Times New Roman"/>
          <w:sz w:val="28"/>
          <w:szCs w:val="24"/>
          <w:lang w:val="en-US"/>
        </w:rPr>
      </w:pPr>
      <w:r w:rsidRPr="000451A4">
        <w:rPr>
          <w:rFonts w:ascii="Times New Roman" w:hAnsi="Times New Roman"/>
          <w:sz w:val="24"/>
          <w:lang w:val="en-US"/>
        </w:rPr>
        <w:t>9. Nekhoroshkov P.V. Features of the formation of the innovative potential of the enterprise // Innovations and Investments. 2020. No. 1. P.7-11.</w:t>
      </w:r>
    </w:p>
    <w:sectPr w:rsidR="003F0CD8" w:rsidRPr="00A351AD" w:rsidSect="004D288F">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1ADD4C" w14:textId="77777777" w:rsidR="00D314E7" w:rsidRDefault="00D314E7" w:rsidP="00465083">
      <w:pPr>
        <w:spacing w:after="0" w:line="240" w:lineRule="auto"/>
      </w:pPr>
      <w:r>
        <w:separator/>
      </w:r>
    </w:p>
  </w:endnote>
  <w:endnote w:type="continuationSeparator" w:id="0">
    <w:p w14:paraId="65546EC6" w14:textId="77777777" w:rsidR="00D314E7" w:rsidRDefault="00D314E7" w:rsidP="004650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967C34" w14:textId="77777777" w:rsidR="00D314E7" w:rsidRDefault="00D314E7" w:rsidP="00465083">
      <w:pPr>
        <w:spacing w:after="0" w:line="240" w:lineRule="auto"/>
      </w:pPr>
      <w:r>
        <w:separator/>
      </w:r>
    </w:p>
  </w:footnote>
  <w:footnote w:type="continuationSeparator" w:id="0">
    <w:p w14:paraId="21BA60E6" w14:textId="77777777" w:rsidR="00D314E7" w:rsidRDefault="00D314E7" w:rsidP="004650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40B5D"/>
    <w:multiLevelType w:val="hybridMultilevel"/>
    <w:tmpl w:val="43A6856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F2C4191"/>
    <w:multiLevelType w:val="hybridMultilevel"/>
    <w:tmpl w:val="0CC2CD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00A0800"/>
    <w:multiLevelType w:val="hybridMultilevel"/>
    <w:tmpl w:val="2EE2DB8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62D72C3"/>
    <w:multiLevelType w:val="hybridMultilevel"/>
    <w:tmpl w:val="F0360F3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8BC22A5"/>
    <w:multiLevelType w:val="hybridMultilevel"/>
    <w:tmpl w:val="9092B45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C2277B5"/>
    <w:multiLevelType w:val="hybridMultilevel"/>
    <w:tmpl w:val="4588C13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1A041BA"/>
    <w:multiLevelType w:val="hybridMultilevel"/>
    <w:tmpl w:val="793ED7F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80924D7"/>
    <w:multiLevelType w:val="hybridMultilevel"/>
    <w:tmpl w:val="00C03D5A"/>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D816CE5"/>
    <w:multiLevelType w:val="hybridMultilevel"/>
    <w:tmpl w:val="B25264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FE803F4"/>
    <w:multiLevelType w:val="multilevel"/>
    <w:tmpl w:val="AC8C2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405280"/>
    <w:multiLevelType w:val="hybridMultilevel"/>
    <w:tmpl w:val="A4C8109C"/>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A1B6CE9"/>
    <w:multiLevelType w:val="hybridMultilevel"/>
    <w:tmpl w:val="EC200C42"/>
    <w:lvl w:ilvl="0" w:tplc="01E4E6E8">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2" w15:restartNumberingAfterBreak="0">
    <w:nsid w:val="3C4733DF"/>
    <w:multiLevelType w:val="hybridMultilevel"/>
    <w:tmpl w:val="6D54949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CA664DF"/>
    <w:multiLevelType w:val="multilevel"/>
    <w:tmpl w:val="3C445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E4F230C"/>
    <w:multiLevelType w:val="hybridMultilevel"/>
    <w:tmpl w:val="61848F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D3B1807"/>
    <w:multiLevelType w:val="hybridMultilevel"/>
    <w:tmpl w:val="FAC6308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55D74EA3"/>
    <w:multiLevelType w:val="hybridMultilevel"/>
    <w:tmpl w:val="34168E7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B0E6589"/>
    <w:multiLevelType w:val="hybridMultilevel"/>
    <w:tmpl w:val="04E08092"/>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5866F3E"/>
    <w:multiLevelType w:val="multilevel"/>
    <w:tmpl w:val="C9B81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6673135"/>
    <w:multiLevelType w:val="hybridMultilevel"/>
    <w:tmpl w:val="57408368"/>
    <w:lvl w:ilvl="0" w:tplc="C1F44B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7F9548E9"/>
    <w:multiLevelType w:val="multilevel"/>
    <w:tmpl w:val="A5D087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18"/>
  </w:num>
  <w:num w:numId="3">
    <w:abstractNumId w:val="20"/>
  </w:num>
  <w:num w:numId="4">
    <w:abstractNumId w:val="9"/>
  </w:num>
  <w:num w:numId="5">
    <w:abstractNumId w:val="15"/>
  </w:num>
  <w:num w:numId="6">
    <w:abstractNumId w:val="19"/>
  </w:num>
  <w:num w:numId="7">
    <w:abstractNumId w:val="1"/>
  </w:num>
  <w:num w:numId="8">
    <w:abstractNumId w:val="8"/>
  </w:num>
  <w:num w:numId="9">
    <w:abstractNumId w:val="14"/>
  </w:num>
  <w:num w:numId="10">
    <w:abstractNumId w:val="5"/>
  </w:num>
  <w:num w:numId="11">
    <w:abstractNumId w:val="17"/>
  </w:num>
  <w:num w:numId="12">
    <w:abstractNumId w:val="7"/>
  </w:num>
  <w:num w:numId="13">
    <w:abstractNumId w:val="10"/>
  </w:num>
  <w:num w:numId="14">
    <w:abstractNumId w:val="6"/>
  </w:num>
  <w:num w:numId="15">
    <w:abstractNumId w:val="4"/>
  </w:num>
  <w:num w:numId="16">
    <w:abstractNumId w:val="16"/>
  </w:num>
  <w:num w:numId="17">
    <w:abstractNumId w:val="2"/>
  </w:num>
  <w:num w:numId="18">
    <w:abstractNumId w:val="12"/>
  </w:num>
  <w:num w:numId="19">
    <w:abstractNumId w:val="0"/>
  </w:num>
  <w:num w:numId="20">
    <w:abstractNumId w:val="3"/>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14"/>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B327B"/>
    <w:rsid w:val="000451A4"/>
    <w:rsid w:val="00056445"/>
    <w:rsid w:val="0013016A"/>
    <w:rsid w:val="00175759"/>
    <w:rsid w:val="001B6C30"/>
    <w:rsid w:val="001E4F63"/>
    <w:rsid w:val="00207D6A"/>
    <w:rsid w:val="002416C8"/>
    <w:rsid w:val="002449A7"/>
    <w:rsid w:val="00264051"/>
    <w:rsid w:val="0027539E"/>
    <w:rsid w:val="002B0AE4"/>
    <w:rsid w:val="0038629A"/>
    <w:rsid w:val="003976CD"/>
    <w:rsid w:val="003A0B69"/>
    <w:rsid w:val="003D4305"/>
    <w:rsid w:val="003E0D8C"/>
    <w:rsid w:val="003E694D"/>
    <w:rsid w:val="003F0CD8"/>
    <w:rsid w:val="0041658F"/>
    <w:rsid w:val="00450C81"/>
    <w:rsid w:val="00465083"/>
    <w:rsid w:val="00476E65"/>
    <w:rsid w:val="004B6427"/>
    <w:rsid w:val="004C412E"/>
    <w:rsid w:val="004C59E9"/>
    <w:rsid w:val="004D288F"/>
    <w:rsid w:val="004D769E"/>
    <w:rsid w:val="005B22E8"/>
    <w:rsid w:val="00606447"/>
    <w:rsid w:val="00650A6E"/>
    <w:rsid w:val="00684AB4"/>
    <w:rsid w:val="00686588"/>
    <w:rsid w:val="0069777D"/>
    <w:rsid w:val="006B26B7"/>
    <w:rsid w:val="006C1CA1"/>
    <w:rsid w:val="00751FDE"/>
    <w:rsid w:val="0076474B"/>
    <w:rsid w:val="007917F9"/>
    <w:rsid w:val="00802888"/>
    <w:rsid w:val="00816E9B"/>
    <w:rsid w:val="008D0090"/>
    <w:rsid w:val="008D0595"/>
    <w:rsid w:val="008E1E72"/>
    <w:rsid w:val="008F355D"/>
    <w:rsid w:val="00905353"/>
    <w:rsid w:val="00924AE9"/>
    <w:rsid w:val="009B01E9"/>
    <w:rsid w:val="009B0646"/>
    <w:rsid w:val="009D7541"/>
    <w:rsid w:val="00A326BB"/>
    <w:rsid w:val="00A351AD"/>
    <w:rsid w:val="00A7063D"/>
    <w:rsid w:val="00AD08FE"/>
    <w:rsid w:val="00AE1F87"/>
    <w:rsid w:val="00B017C4"/>
    <w:rsid w:val="00B61783"/>
    <w:rsid w:val="00B72D99"/>
    <w:rsid w:val="00B76A7C"/>
    <w:rsid w:val="00B853E1"/>
    <w:rsid w:val="00C343E4"/>
    <w:rsid w:val="00C3782A"/>
    <w:rsid w:val="00C83832"/>
    <w:rsid w:val="00C970E3"/>
    <w:rsid w:val="00CA2729"/>
    <w:rsid w:val="00CB19BF"/>
    <w:rsid w:val="00CC67BE"/>
    <w:rsid w:val="00D314E7"/>
    <w:rsid w:val="00D737A0"/>
    <w:rsid w:val="00D81477"/>
    <w:rsid w:val="00D90B2C"/>
    <w:rsid w:val="00DA06A1"/>
    <w:rsid w:val="00DA4AD5"/>
    <w:rsid w:val="00DB412A"/>
    <w:rsid w:val="00DB4F11"/>
    <w:rsid w:val="00E20446"/>
    <w:rsid w:val="00E212A5"/>
    <w:rsid w:val="00E83DB4"/>
    <w:rsid w:val="00E864C5"/>
    <w:rsid w:val="00E97845"/>
    <w:rsid w:val="00EB327B"/>
    <w:rsid w:val="00EC7857"/>
    <w:rsid w:val="00F46EA5"/>
    <w:rsid w:val="00F62C16"/>
    <w:rsid w:val="00F74299"/>
    <w:rsid w:val="00FF2A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C28C8"/>
  <w15:docId w15:val="{3AA48803-4079-4DDA-8DBF-B82172C219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6508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465083"/>
    <w:rPr>
      <w:b/>
      <w:bCs/>
    </w:rPr>
  </w:style>
  <w:style w:type="character" w:styleId="a5">
    <w:name w:val="Hyperlink"/>
    <w:basedOn w:val="a0"/>
    <w:uiPriority w:val="99"/>
    <w:unhideWhenUsed/>
    <w:rsid w:val="00465083"/>
    <w:rPr>
      <w:color w:val="0000FF"/>
      <w:u w:val="single"/>
    </w:rPr>
  </w:style>
  <w:style w:type="paragraph" w:styleId="a6">
    <w:name w:val="footnote text"/>
    <w:basedOn w:val="a"/>
    <w:link w:val="a7"/>
    <w:uiPriority w:val="99"/>
    <w:unhideWhenUsed/>
    <w:rsid w:val="00465083"/>
    <w:pPr>
      <w:spacing w:after="0" w:line="240" w:lineRule="auto"/>
    </w:pPr>
    <w:rPr>
      <w:sz w:val="20"/>
      <w:szCs w:val="20"/>
    </w:rPr>
  </w:style>
  <w:style w:type="character" w:customStyle="1" w:styleId="a7">
    <w:name w:val="Текст сноски Знак"/>
    <w:basedOn w:val="a0"/>
    <w:link w:val="a6"/>
    <w:uiPriority w:val="99"/>
    <w:rsid w:val="00465083"/>
    <w:rPr>
      <w:sz w:val="20"/>
      <w:szCs w:val="20"/>
    </w:rPr>
  </w:style>
  <w:style w:type="character" w:styleId="a8">
    <w:name w:val="footnote reference"/>
    <w:basedOn w:val="a0"/>
    <w:uiPriority w:val="99"/>
    <w:semiHidden/>
    <w:unhideWhenUsed/>
    <w:rsid w:val="00465083"/>
    <w:rPr>
      <w:vertAlign w:val="superscript"/>
    </w:rPr>
  </w:style>
  <w:style w:type="character" w:styleId="a9">
    <w:name w:val="Emphasis"/>
    <w:basedOn w:val="a0"/>
    <w:uiPriority w:val="20"/>
    <w:qFormat/>
    <w:rsid w:val="00465083"/>
    <w:rPr>
      <w:i/>
      <w:iCs/>
    </w:rPr>
  </w:style>
  <w:style w:type="paragraph" w:styleId="aa">
    <w:name w:val="Balloon Text"/>
    <w:basedOn w:val="a"/>
    <w:link w:val="ab"/>
    <w:uiPriority w:val="99"/>
    <w:semiHidden/>
    <w:unhideWhenUsed/>
    <w:rsid w:val="00450C8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50C81"/>
    <w:rPr>
      <w:rFonts w:ascii="Tahoma" w:hAnsi="Tahoma" w:cs="Tahoma"/>
      <w:sz w:val="16"/>
      <w:szCs w:val="16"/>
    </w:rPr>
  </w:style>
  <w:style w:type="character" w:styleId="ac">
    <w:name w:val="Placeholder Text"/>
    <w:basedOn w:val="a0"/>
    <w:uiPriority w:val="99"/>
    <w:semiHidden/>
    <w:rsid w:val="00DA4AD5"/>
    <w:rPr>
      <w:color w:val="808080"/>
    </w:rPr>
  </w:style>
  <w:style w:type="paragraph" w:styleId="ad">
    <w:name w:val="List Paragraph"/>
    <w:basedOn w:val="a"/>
    <w:uiPriority w:val="34"/>
    <w:qFormat/>
    <w:rsid w:val="00175759"/>
    <w:pPr>
      <w:ind w:left="720"/>
      <w:contextualSpacing/>
    </w:pPr>
  </w:style>
  <w:style w:type="table" w:styleId="ae">
    <w:name w:val="Table Grid"/>
    <w:basedOn w:val="a1"/>
    <w:uiPriority w:val="59"/>
    <w:rsid w:val="00CB19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w:basedOn w:val="a"/>
    <w:qFormat/>
    <w:rsid w:val="007917F9"/>
    <w:pPr>
      <w:spacing w:after="0" w:line="240" w:lineRule="auto"/>
      <w:ind w:firstLine="709"/>
      <w:jc w:val="both"/>
    </w:pPr>
    <w:rPr>
      <w:rFonts w:ascii="Times New Roman" w:eastAsia="Times New Roman" w:hAnsi="Times New Roman" w:cs="Times New Roman"/>
      <w:sz w:val="26"/>
      <w:szCs w:val="26"/>
      <w:lang w:eastAsia="ru-RU"/>
    </w:rPr>
  </w:style>
  <w:style w:type="character" w:styleId="af">
    <w:name w:val="Unresolved Mention"/>
    <w:basedOn w:val="a0"/>
    <w:uiPriority w:val="99"/>
    <w:semiHidden/>
    <w:unhideWhenUsed/>
    <w:rsid w:val="00AD08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4982856">
      <w:bodyDiv w:val="1"/>
      <w:marLeft w:val="0"/>
      <w:marRight w:val="0"/>
      <w:marTop w:val="0"/>
      <w:marBottom w:val="0"/>
      <w:divBdr>
        <w:top w:val="none" w:sz="0" w:space="0" w:color="auto"/>
        <w:left w:val="none" w:sz="0" w:space="0" w:color="auto"/>
        <w:bottom w:val="none" w:sz="0" w:space="0" w:color="auto"/>
        <w:right w:val="none" w:sz="0" w:space="0" w:color="auto"/>
      </w:divBdr>
    </w:div>
    <w:div w:id="137843812">
      <w:bodyDiv w:val="1"/>
      <w:marLeft w:val="0"/>
      <w:marRight w:val="0"/>
      <w:marTop w:val="0"/>
      <w:marBottom w:val="0"/>
      <w:divBdr>
        <w:top w:val="none" w:sz="0" w:space="0" w:color="auto"/>
        <w:left w:val="none" w:sz="0" w:space="0" w:color="auto"/>
        <w:bottom w:val="none" w:sz="0" w:space="0" w:color="auto"/>
        <w:right w:val="none" w:sz="0" w:space="0" w:color="auto"/>
      </w:divBdr>
    </w:div>
    <w:div w:id="174269906">
      <w:bodyDiv w:val="1"/>
      <w:marLeft w:val="0"/>
      <w:marRight w:val="0"/>
      <w:marTop w:val="0"/>
      <w:marBottom w:val="0"/>
      <w:divBdr>
        <w:top w:val="none" w:sz="0" w:space="0" w:color="auto"/>
        <w:left w:val="none" w:sz="0" w:space="0" w:color="auto"/>
        <w:bottom w:val="none" w:sz="0" w:space="0" w:color="auto"/>
        <w:right w:val="none" w:sz="0" w:space="0" w:color="auto"/>
      </w:divBdr>
    </w:div>
    <w:div w:id="243344807">
      <w:bodyDiv w:val="1"/>
      <w:marLeft w:val="0"/>
      <w:marRight w:val="0"/>
      <w:marTop w:val="0"/>
      <w:marBottom w:val="0"/>
      <w:divBdr>
        <w:top w:val="none" w:sz="0" w:space="0" w:color="auto"/>
        <w:left w:val="none" w:sz="0" w:space="0" w:color="auto"/>
        <w:bottom w:val="none" w:sz="0" w:space="0" w:color="auto"/>
        <w:right w:val="none" w:sz="0" w:space="0" w:color="auto"/>
      </w:divBdr>
      <w:divsChild>
        <w:div w:id="1858344058">
          <w:marLeft w:val="0"/>
          <w:marRight w:val="0"/>
          <w:marTop w:val="0"/>
          <w:marBottom w:val="0"/>
          <w:divBdr>
            <w:top w:val="none" w:sz="0" w:space="0" w:color="auto"/>
            <w:left w:val="none" w:sz="0" w:space="0" w:color="auto"/>
            <w:bottom w:val="none" w:sz="0" w:space="0" w:color="auto"/>
            <w:right w:val="none" w:sz="0" w:space="0" w:color="auto"/>
          </w:divBdr>
        </w:div>
      </w:divsChild>
    </w:div>
    <w:div w:id="317030046">
      <w:bodyDiv w:val="1"/>
      <w:marLeft w:val="0"/>
      <w:marRight w:val="0"/>
      <w:marTop w:val="0"/>
      <w:marBottom w:val="0"/>
      <w:divBdr>
        <w:top w:val="none" w:sz="0" w:space="0" w:color="auto"/>
        <w:left w:val="none" w:sz="0" w:space="0" w:color="auto"/>
        <w:bottom w:val="none" w:sz="0" w:space="0" w:color="auto"/>
        <w:right w:val="none" w:sz="0" w:space="0" w:color="auto"/>
      </w:divBdr>
    </w:div>
    <w:div w:id="697391247">
      <w:bodyDiv w:val="1"/>
      <w:marLeft w:val="0"/>
      <w:marRight w:val="0"/>
      <w:marTop w:val="0"/>
      <w:marBottom w:val="0"/>
      <w:divBdr>
        <w:top w:val="none" w:sz="0" w:space="0" w:color="auto"/>
        <w:left w:val="none" w:sz="0" w:space="0" w:color="auto"/>
        <w:bottom w:val="none" w:sz="0" w:space="0" w:color="auto"/>
        <w:right w:val="none" w:sz="0" w:space="0" w:color="auto"/>
      </w:divBdr>
    </w:div>
    <w:div w:id="719475178">
      <w:bodyDiv w:val="1"/>
      <w:marLeft w:val="0"/>
      <w:marRight w:val="0"/>
      <w:marTop w:val="0"/>
      <w:marBottom w:val="0"/>
      <w:divBdr>
        <w:top w:val="none" w:sz="0" w:space="0" w:color="auto"/>
        <w:left w:val="none" w:sz="0" w:space="0" w:color="auto"/>
        <w:bottom w:val="none" w:sz="0" w:space="0" w:color="auto"/>
        <w:right w:val="none" w:sz="0" w:space="0" w:color="auto"/>
      </w:divBdr>
    </w:div>
    <w:div w:id="1212883159">
      <w:bodyDiv w:val="1"/>
      <w:marLeft w:val="0"/>
      <w:marRight w:val="0"/>
      <w:marTop w:val="0"/>
      <w:marBottom w:val="0"/>
      <w:divBdr>
        <w:top w:val="none" w:sz="0" w:space="0" w:color="auto"/>
        <w:left w:val="none" w:sz="0" w:space="0" w:color="auto"/>
        <w:bottom w:val="none" w:sz="0" w:space="0" w:color="auto"/>
        <w:right w:val="none" w:sz="0" w:space="0" w:color="auto"/>
      </w:divBdr>
    </w:div>
    <w:div w:id="1442529594">
      <w:bodyDiv w:val="1"/>
      <w:marLeft w:val="0"/>
      <w:marRight w:val="0"/>
      <w:marTop w:val="0"/>
      <w:marBottom w:val="0"/>
      <w:divBdr>
        <w:top w:val="none" w:sz="0" w:space="0" w:color="auto"/>
        <w:left w:val="none" w:sz="0" w:space="0" w:color="auto"/>
        <w:bottom w:val="none" w:sz="0" w:space="0" w:color="auto"/>
        <w:right w:val="none" w:sz="0" w:space="0" w:color="auto"/>
      </w:divBdr>
      <w:divsChild>
        <w:div w:id="158739510">
          <w:marLeft w:val="1170"/>
          <w:marRight w:val="735"/>
          <w:marTop w:val="0"/>
          <w:marBottom w:val="0"/>
          <w:divBdr>
            <w:top w:val="none" w:sz="0" w:space="0" w:color="auto"/>
            <w:left w:val="none" w:sz="0" w:space="0" w:color="auto"/>
            <w:bottom w:val="none" w:sz="0" w:space="0" w:color="auto"/>
            <w:right w:val="none" w:sz="0" w:space="0" w:color="auto"/>
          </w:divBdr>
        </w:div>
        <w:div w:id="400639666">
          <w:marLeft w:val="-60"/>
          <w:marRight w:val="75"/>
          <w:marTop w:val="0"/>
          <w:marBottom w:val="0"/>
          <w:divBdr>
            <w:top w:val="none" w:sz="0" w:space="0" w:color="auto"/>
            <w:left w:val="none" w:sz="0" w:space="0" w:color="auto"/>
            <w:bottom w:val="none" w:sz="0" w:space="0" w:color="auto"/>
            <w:right w:val="none" w:sz="0" w:space="0" w:color="auto"/>
          </w:divBdr>
        </w:div>
        <w:div w:id="787895206">
          <w:marLeft w:val="1170"/>
          <w:marRight w:val="735"/>
          <w:marTop w:val="0"/>
          <w:marBottom w:val="0"/>
          <w:divBdr>
            <w:top w:val="none" w:sz="0" w:space="0" w:color="auto"/>
            <w:left w:val="none" w:sz="0" w:space="0" w:color="auto"/>
            <w:bottom w:val="none" w:sz="0" w:space="0" w:color="auto"/>
            <w:right w:val="none" w:sz="0" w:space="0" w:color="auto"/>
          </w:divBdr>
        </w:div>
        <w:div w:id="453325504">
          <w:marLeft w:val="-60"/>
          <w:marRight w:val="75"/>
          <w:marTop w:val="0"/>
          <w:marBottom w:val="0"/>
          <w:divBdr>
            <w:top w:val="none" w:sz="0" w:space="0" w:color="auto"/>
            <w:left w:val="none" w:sz="0" w:space="0" w:color="auto"/>
            <w:bottom w:val="none" w:sz="0" w:space="0" w:color="auto"/>
            <w:right w:val="none" w:sz="0" w:space="0" w:color="auto"/>
          </w:divBdr>
        </w:div>
        <w:div w:id="186019124">
          <w:marLeft w:val="1170"/>
          <w:marRight w:val="735"/>
          <w:marTop w:val="0"/>
          <w:marBottom w:val="0"/>
          <w:divBdr>
            <w:top w:val="none" w:sz="0" w:space="0" w:color="auto"/>
            <w:left w:val="none" w:sz="0" w:space="0" w:color="auto"/>
            <w:bottom w:val="none" w:sz="0" w:space="0" w:color="auto"/>
            <w:right w:val="none" w:sz="0" w:space="0" w:color="auto"/>
          </w:divBdr>
        </w:div>
        <w:div w:id="251279081">
          <w:marLeft w:val="-60"/>
          <w:marRight w:val="75"/>
          <w:marTop w:val="0"/>
          <w:marBottom w:val="0"/>
          <w:divBdr>
            <w:top w:val="none" w:sz="0" w:space="0" w:color="auto"/>
            <w:left w:val="none" w:sz="0" w:space="0" w:color="auto"/>
            <w:bottom w:val="none" w:sz="0" w:space="0" w:color="auto"/>
            <w:right w:val="none" w:sz="0" w:space="0" w:color="auto"/>
          </w:divBdr>
        </w:div>
        <w:div w:id="341779460">
          <w:marLeft w:val="1170"/>
          <w:marRight w:val="735"/>
          <w:marTop w:val="0"/>
          <w:marBottom w:val="0"/>
          <w:divBdr>
            <w:top w:val="none" w:sz="0" w:space="0" w:color="auto"/>
            <w:left w:val="none" w:sz="0" w:space="0" w:color="auto"/>
            <w:bottom w:val="none" w:sz="0" w:space="0" w:color="auto"/>
            <w:right w:val="none" w:sz="0" w:space="0" w:color="auto"/>
          </w:divBdr>
        </w:div>
        <w:div w:id="1175925192">
          <w:marLeft w:val="-60"/>
          <w:marRight w:val="75"/>
          <w:marTop w:val="0"/>
          <w:marBottom w:val="0"/>
          <w:divBdr>
            <w:top w:val="none" w:sz="0" w:space="0" w:color="auto"/>
            <w:left w:val="none" w:sz="0" w:space="0" w:color="auto"/>
            <w:bottom w:val="none" w:sz="0" w:space="0" w:color="auto"/>
            <w:right w:val="none" w:sz="0" w:space="0" w:color="auto"/>
          </w:divBdr>
        </w:div>
        <w:div w:id="1755391520">
          <w:marLeft w:val="1170"/>
          <w:marRight w:val="735"/>
          <w:marTop w:val="0"/>
          <w:marBottom w:val="0"/>
          <w:divBdr>
            <w:top w:val="none" w:sz="0" w:space="0" w:color="auto"/>
            <w:left w:val="none" w:sz="0" w:space="0" w:color="auto"/>
            <w:bottom w:val="none" w:sz="0" w:space="0" w:color="auto"/>
            <w:right w:val="none" w:sz="0" w:space="0" w:color="auto"/>
          </w:divBdr>
        </w:div>
        <w:div w:id="795760025">
          <w:marLeft w:val="-60"/>
          <w:marRight w:val="75"/>
          <w:marTop w:val="0"/>
          <w:marBottom w:val="0"/>
          <w:divBdr>
            <w:top w:val="none" w:sz="0" w:space="0" w:color="auto"/>
            <w:left w:val="none" w:sz="0" w:space="0" w:color="auto"/>
            <w:bottom w:val="none" w:sz="0" w:space="0" w:color="auto"/>
            <w:right w:val="none" w:sz="0" w:space="0" w:color="auto"/>
          </w:divBdr>
        </w:div>
        <w:div w:id="2118786908">
          <w:marLeft w:val="1170"/>
          <w:marRight w:val="735"/>
          <w:marTop w:val="0"/>
          <w:marBottom w:val="0"/>
          <w:divBdr>
            <w:top w:val="none" w:sz="0" w:space="0" w:color="auto"/>
            <w:left w:val="none" w:sz="0" w:space="0" w:color="auto"/>
            <w:bottom w:val="none" w:sz="0" w:space="0" w:color="auto"/>
            <w:right w:val="none" w:sz="0" w:space="0" w:color="auto"/>
          </w:divBdr>
        </w:div>
        <w:div w:id="276646400">
          <w:marLeft w:val="-60"/>
          <w:marRight w:val="75"/>
          <w:marTop w:val="0"/>
          <w:marBottom w:val="0"/>
          <w:divBdr>
            <w:top w:val="none" w:sz="0" w:space="0" w:color="auto"/>
            <w:left w:val="none" w:sz="0" w:space="0" w:color="auto"/>
            <w:bottom w:val="none" w:sz="0" w:space="0" w:color="auto"/>
            <w:right w:val="none" w:sz="0" w:space="0" w:color="auto"/>
          </w:divBdr>
        </w:div>
        <w:div w:id="2111077568">
          <w:marLeft w:val="1170"/>
          <w:marRight w:val="735"/>
          <w:marTop w:val="0"/>
          <w:marBottom w:val="0"/>
          <w:divBdr>
            <w:top w:val="none" w:sz="0" w:space="0" w:color="auto"/>
            <w:left w:val="none" w:sz="0" w:space="0" w:color="auto"/>
            <w:bottom w:val="none" w:sz="0" w:space="0" w:color="auto"/>
            <w:right w:val="none" w:sz="0" w:space="0" w:color="auto"/>
          </w:divBdr>
        </w:div>
        <w:div w:id="202056778">
          <w:marLeft w:val="-60"/>
          <w:marRight w:val="75"/>
          <w:marTop w:val="0"/>
          <w:marBottom w:val="0"/>
          <w:divBdr>
            <w:top w:val="none" w:sz="0" w:space="0" w:color="auto"/>
            <w:left w:val="none" w:sz="0" w:space="0" w:color="auto"/>
            <w:bottom w:val="none" w:sz="0" w:space="0" w:color="auto"/>
            <w:right w:val="none" w:sz="0" w:space="0" w:color="auto"/>
          </w:divBdr>
        </w:div>
        <w:div w:id="1351373220">
          <w:marLeft w:val="1170"/>
          <w:marRight w:val="735"/>
          <w:marTop w:val="0"/>
          <w:marBottom w:val="0"/>
          <w:divBdr>
            <w:top w:val="none" w:sz="0" w:space="0" w:color="auto"/>
            <w:left w:val="none" w:sz="0" w:space="0" w:color="auto"/>
            <w:bottom w:val="none" w:sz="0" w:space="0" w:color="auto"/>
            <w:right w:val="none" w:sz="0" w:space="0" w:color="auto"/>
          </w:divBdr>
        </w:div>
        <w:div w:id="296953416">
          <w:marLeft w:val="-60"/>
          <w:marRight w:val="75"/>
          <w:marTop w:val="0"/>
          <w:marBottom w:val="0"/>
          <w:divBdr>
            <w:top w:val="none" w:sz="0" w:space="0" w:color="auto"/>
            <w:left w:val="none" w:sz="0" w:space="0" w:color="auto"/>
            <w:bottom w:val="none" w:sz="0" w:space="0" w:color="auto"/>
            <w:right w:val="none" w:sz="0" w:space="0" w:color="auto"/>
          </w:divBdr>
        </w:div>
        <w:div w:id="835848062">
          <w:marLeft w:val="1170"/>
          <w:marRight w:val="735"/>
          <w:marTop w:val="0"/>
          <w:marBottom w:val="0"/>
          <w:divBdr>
            <w:top w:val="none" w:sz="0" w:space="0" w:color="auto"/>
            <w:left w:val="none" w:sz="0" w:space="0" w:color="auto"/>
            <w:bottom w:val="none" w:sz="0" w:space="0" w:color="auto"/>
            <w:right w:val="none" w:sz="0" w:space="0" w:color="auto"/>
          </w:divBdr>
        </w:div>
        <w:div w:id="2088651485">
          <w:marLeft w:val="-60"/>
          <w:marRight w:val="75"/>
          <w:marTop w:val="0"/>
          <w:marBottom w:val="0"/>
          <w:divBdr>
            <w:top w:val="none" w:sz="0" w:space="0" w:color="auto"/>
            <w:left w:val="none" w:sz="0" w:space="0" w:color="auto"/>
            <w:bottom w:val="none" w:sz="0" w:space="0" w:color="auto"/>
            <w:right w:val="none" w:sz="0" w:space="0" w:color="auto"/>
          </w:divBdr>
        </w:div>
        <w:div w:id="219946069">
          <w:marLeft w:val="1170"/>
          <w:marRight w:val="735"/>
          <w:marTop w:val="0"/>
          <w:marBottom w:val="0"/>
          <w:divBdr>
            <w:top w:val="none" w:sz="0" w:space="0" w:color="auto"/>
            <w:left w:val="none" w:sz="0" w:space="0" w:color="auto"/>
            <w:bottom w:val="none" w:sz="0" w:space="0" w:color="auto"/>
            <w:right w:val="none" w:sz="0" w:space="0" w:color="auto"/>
          </w:divBdr>
        </w:div>
        <w:div w:id="190187442">
          <w:marLeft w:val="-60"/>
          <w:marRight w:val="75"/>
          <w:marTop w:val="0"/>
          <w:marBottom w:val="0"/>
          <w:divBdr>
            <w:top w:val="none" w:sz="0" w:space="0" w:color="auto"/>
            <w:left w:val="none" w:sz="0" w:space="0" w:color="auto"/>
            <w:bottom w:val="none" w:sz="0" w:space="0" w:color="auto"/>
            <w:right w:val="none" w:sz="0" w:space="0" w:color="auto"/>
          </w:divBdr>
        </w:div>
        <w:div w:id="1328289980">
          <w:marLeft w:val="1170"/>
          <w:marRight w:val="735"/>
          <w:marTop w:val="0"/>
          <w:marBottom w:val="0"/>
          <w:divBdr>
            <w:top w:val="none" w:sz="0" w:space="0" w:color="auto"/>
            <w:left w:val="none" w:sz="0" w:space="0" w:color="auto"/>
            <w:bottom w:val="none" w:sz="0" w:space="0" w:color="auto"/>
            <w:right w:val="none" w:sz="0" w:space="0" w:color="auto"/>
          </w:divBdr>
        </w:div>
        <w:div w:id="2013952651">
          <w:marLeft w:val="-60"/>
          <w:marRight w:val="75"/>
          <w:marTop w:val="0"/>
          <w:marBottom w:val="0"/>
          <w:divBdr>
            <w:top w:val="none" w:sz="0" w:space="0" w:color="auto"/>
            <w:left w:val="none" w:sz="0" w:space="0" w:color="auto"/>
            <w:bottom w:val="none" w:sz="0" w:space="0" w:color="auto"/>
            <w:right w:val="none" w:sz="0" w:space="0" w:color="auto"/>
          </w:divBdr>
        </w:div>
        <w:div w:id="1400245897">
          <w:marLeft w:val="1170"/>
          <w:marRight w:val="735"/>
          <w:marTop w:val="0"/>
          <w:marBottom w:val="0"/>
          <w:divBdr>
            <w:top w:val="none" w:sz="0" w:space="0" w:color="auto"/>
            <w:left w:val="none" w:sz="0" w:space="0" w:color="auto"/>
            <w:bottom w:val="none" w:sz="0" w:space="0" w:color="auto"/>
            <w:right w:val="none" w:sz="0" w:space="0" w:color="auto"/>
          </w:divBdr>
        </w:div>
        <w:div w:id="545341015">
          <w:marLeft w:val="-60"/>
          <w:marRight w:val="75"/>
          <w:marTop w:val="0"/>
          <w:marBottom w:val="0"/>
          <w:divBdr>
            <w:top w:val="none" w:sz="0" w:space="0" w:color="auto"/>
            <w:left w:val="none" w:sz="0" w:space="0" w:color="auto"/>
            <w:bottom w:val="none" w:sz="0" w:space="0" w:color="auto"/>
            <w:right w:val="none" w:sz="0" w:space="0" w:color="auto"/>
          </w:divBdr>
        </w:div>
        <w:div w:id="1018045534">
          <w:marLeft w:val="1170"/>
          <w:marRight w:val="735"/>
          <w:marTop w:val="0"/>
          <w:marBottom w:val="0"/>
          <w:divBdr>
            <w:top w:val="none" w:sz="0" w:space="0" w:color="auto"/>
            <w:left w:val="none" w:sz="0" w:space="0" w:color="auto"/>
            <w:bottom w:val="none" w:sz="0" w:space="0" w:color="auto"/>
            <w:right w:val="none" w:sz="0" w:space="0" w:color="auto"/>
          </w:divBdr>
        </w:div>
        <w:div w:id="743377337">
          <w:marLeft w:val="-60"/>
          <w:marRight w:val="75"/>
          <w:marTop w:val="0"/>
          <w:marBottom w:val="0"/>
          <w:divBdr>
            <w:top w:val="none" w:sz="0" w:space="0" w:color="auto"/>
            <w:left w:val="none" w:sz="0" w:space="0" w:color="auto"/>
            <w:bottom w:val="none" w:sz="0" w:space="0" w:color="auto"/>
            <w:right w:val="none" w:sz="0" w:space="0" w:color="auto"/>
          </w:divBdr>
        </w:div>
        <w:div w:id="115803916">
          <w:marLeft w:val="1170"/>
          <w:marRight w:val="735"/>
          <w:marTop w:val="0"/>
          <w:marBottom w:val="0"/>
          <w:divBdr>
            <w:top w:val="none" w:sz="0" w:space="0" w:color="auto"/>
            <w:left w:val="none" w:sz="0" w:space="0" w:color="auto"/>
            <w:bottom w:val="none" w:sz="0" w:space="0" w:color="auto"/>
            <w:right w:val="none" w:sz="0" w:space="0" w:color="auto"/>
          </w:divBdr>
        </w:div>
        <w:div w:id="1595480786">
          <w:marLeft w:val="-60"/>
          <w:marRight w:val="75"/>
          <w:marTop w:val="0"/>
          <w:marBottom w:val="0"/>
          <w:divBdr>
            <w:top w:val="none" w:sz="0" w:space="0" w:color="auto"/>
            <w:left w:val="none" w:sz="0" w:space="0" w:color="auto"/>
            <w:bottom w:val="none" w:sz="0" w:space="0" w:color="auto"/>
            <w:right w:val="none" w:sz="0" w:space="0" w:color="auto"/>
          </w:divBdr>
        </w:div>
        <w:div w:id="2097557505">
          <w:marLeft w:val="1170"/>
          <w:marRight w:val="735"/>
          <w:marTop w:val="0"/>
          <w:marBottom w:val="0"/>
          <w:divBdr>
            <w:top w:val="none" w:sz="0" w:space="0" w:color="auto"/>
            <w:left w:val="none" w:sz="0" w:space="0" w:color="auto"/>
            <w:bottom w:val="none" w:sz="0" w:space="0" w:color="auto"/>
            <w:right w:val="none" w:sz="0" w:space="0" w:color="auto"/>
          </w:divBdr>
        </w:div>
        <w:div w:id="502621449">
          <w:marLeft w:val="-60"/>
          <w:marRight w:val="75"/>
          <w:marTop w:val="0"/>
          <w:marBottom w:val="0"/>
          <w:divBdr>
            <w:top w:val="none" w:sz="0" w:space="0" w:color="auto"/>
            <w:left w:val="none" w:sz="0" w:space="0" w:color="auto"/>
            <w:bottom w:val="none" w:sz="0" w:space="0" w:color="auto"/>
            <w:right w:val="none" w:sz="0" w:space="0" w:color="auto"/>
          </w:divBdr>
        </w:div>
        <w:div w:id="849101162">
          <w:marLeft w:val="1170"/>
          <w:marRight w:val="735"/>
          <w:marTop w:val="0"/>
          <w:marBottom w:val="0"/>
          <w:divBdr>
            <w:top w:val="none" w:sz="0" w:space="0" w:color="auto"/>
            <w:left w:val="none" w:sz="0" w:space="0" w:color="auto"/>
            <w:bottom w:val="none" w:sz="0" w:space="0" w:color="auto"/>
            <w:right w:val="none" w:sz="0" w:space="0" w:color="auto"/>
          </w:divBdr>
        </w:div>
        <w:div w:id="626355279">
          <w:marLeft w:val="-60"/>
          <w:marRight w:val="75"/>
          <w:marTop w:val="0"/>
          <w:marBottom w:val="0"/>
          <w:divBdr>
            <w:top w:val="none" w:sz="0" w:space="0" w:color="auto"/>
            <w:left w:val="none" w:sz="0" w:space="0" w:color="auto"/>
            <w:bottom w:val="none" w:sz="0" w:space="0" w:color="auto"/>
            <w:right w:val="none" w:sz="0" w:space="0" w:color="auto"/>
          </w:divBdr>
        </w:div>
        <w:div w:id="913008793">
          <w:marLeft w:val="1170"/>
          <w:marRight w:val="735"/>
          <w:marTop w:val="0"/>
          <w:marBottom w:val="0"/>
          <w:divBdr>
            <w:top w:val="none" w:sz="0" w:space="0" w:color="auto"/>
            <w:left w:val="none" w:sz="0" w:space="0" w:color="auto"/>
            <w:bottom w:val="none" w:sz="0" w:space="0" w:color="auto"/>
            <w:right w:val="none" w:sz="0" w:space="0" w:color="auto"/>
          </w:divBdr>
        </w:div>
      </w:divsChild>
    </w:div>
    <w:div w:id="1922986926">
      <w:bodyDiv w:val="1"/>
      <w:marLeft w:val="0"/>
      <w:marRight w:val="0"/>
      <w:marTop w:val="0"/>
      <w:marBottom w:val="0"/>
      <w:divBdr>
        <w:top w:val="none" w:sz="0" w:space="0" w:color="auto"/>
        <w:left w:val="none" w:sz="0" w:space="0" w:color="auto"/>
        <w:bottom w:val="none" w:sz="0" w:space="0" w:color="auto"/>
        <w:right w:val="none" w:sz="0" w:space="0" w:color="auto"/>
      </w:divBdr>
    </w:div>
    <w:div w:id="1943952943">
      <w:bodyDiv w:val="1"/>
      <w:marLeft w:val="0"/>
      <w:marRight w:val="0"/>
      <w:marTop w:val="0"/>
      <w:marBottom w:val="0"/>
      <w:divBdr>
        <w:top w:val="none" w:sz="0" w:space="0" w:color="auto"/>
        <w:left w:val="none" w:sz="0" w:space="0" w:color="auto"/>
        <w:bottom w:val="none" w:sz="0" w:space="0" w:color="auto"/>
        <w:right w:val="none" w:sz="0" w:space="0" w:color="auto"/>
      </w:divBdr>
      <w:divsChild>
        <w:div w:id="304819696">
          <w:marLeft w:val="0"/>
          <w:marRight w:val="0"/>
          <w:marTop w:val="0"/>
          <w:marBottom w:val="0"/>
          <w:divBdr>
            <w:top w:val="none" w:sz="0" w:space="0" w:color="auto"/>
            <w:left w:val="none" w:sz="0" w:space="0" w:color="auto"/>
            <w:bottom w:val="none" w:sz="0" w:space="0" w:color="auto"/>
            <w:right w:val="none" w:sz="0" w:space="0" w:color="auto"/>
          </w:divBdr>
        </w:div>
      </w:divsChild>
    </w:div>
    <w:div w:id="1962302697">
      <w:bodyDiv w:val="1"/>
      <w:marLeft w:val="0"/>
      <w:marRight w:val="0"/>
      <w:marTop w:val="0"/>
      <w:marBottom w:val="0"/>
      <w:divBdr>
        <w:top w:val="none" w:sz="0" w:space="0" w:color="auto"/>
        <w:left w:val="none" w:sz="0" w:space="0" w:color="auto"/>
        <w:bottom w:val="none" w:sz="0" w:space="0" w:color="auto"/>
        <w:right w:val="none" w:sz="0" w:space="0" w:color="auto"/>
      </w:divBdr>
    </w:div>
    <w:div w:id="2095663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ee-region.ru/article/450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8470;%201%20(45)"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library.ru/contents.asp?id=34227725&amp;selid=25753507"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library.ru/contents.asp?id=34227725"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budulai744@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F5B436-5B2B-4A5C-8330-1ABB10036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5</Pages>
  <Words>1134</Words>
  <Characters>11057</Characters>
  <Application>Microsoft Office Word</Application>
  <DocSecurity>0</DocSecurity>
  <Lines>162</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dc:creator>
  <cp:keywords/>
  <dc:description/>
  <cp:lastModifiedBy>Игорь Комаров</cp:lastModifiedBy>
  <cp:revision>9</cp:revision>
  <dcterms:created xsi:type="dcterms:W3CDTF">2020-06-10T06:17:00Z</dcterms:created>
  <dcterms:modified xsi:type="dcterms:W3CDTF">2020-06-10T18:33:00Z</dcterms:modified>
</cp:coreProperties>
</file>