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C267B" w:rsidRDefault="00DC267B" w:rsidP="006A178E">
      <w:pPr>
        <w:ind w:firstLine="709"/>
        <w:jc w:val="both"/>
        <w:rPr>
          <w:b/>
        </w:rPr>
      </w:pPr>
      <w:r w:rsidRPr="00DC267B">
        <w:rPr>
          <w:b/>
        </w:rPr>
        <w:t xml:space="preserve">УДК </w:t>
      </w:r>
      <w:r w:rsidR="009C1A10">
        <w:rPr>
          <w:b/>
        </w:rPr>
        <w:t>330.341</w:t>
      </w:r>
    </w:p>
    <w:p w:rsidR="00033492" w:rsidRDefault="00033492" w:rsidP="006A178E">
      <w:pPr>
        <w:ind w:firstLine="709"/>
        <w:jc w:val="both"/>
        <w:rPr>
          <w:b/>
        </w:rPr>
      </w:pPr>
      <w:r>
        <w:rPr>
          <w:b/>
        </w:rPr>
        <w:t xml:space="preserve">ББК </w:t>
      </w:r>
      <w:r w:rsidR="009C1A10">
        <w:rPr>
          <w:b/>
        </w:rPr>
        <w:t>65.240-551</w:t>
      </w:r>
    </w:p>
    <w:p w:rsidR="00DC267B" w:rsidRPr="00DC267B" w:rsidRDefault="00033492" w:rsidP="006A178E">
      <w:pPr>
        <w:ind w:firstLine="709"/>
        <w:jc w:val="right"/>
        <w:rPr>
          <w:b/>
        </w:rPr>
      </w:pPr>
      <w:r>
        <w:rPr>
          <w:b/>
        </w:rPr>
        <w:t>Ушакова Ю.О.</w:t>
      </w:r>
    </w:p>
    <w:p w:rsidR="00DC267B" w:rsidRPr="00DC267B" w:rsidRDefault="009C1A10" w:rsidP="006A178E">
      <w:pPr>
        <w:ind w:firstLine="709"/>
        <w:jc w:val="center"/>
        <w:rPr>
          <w:b/>
        </w:rPr>
      </w:pPr>
      <w:r>
        <w:rPr>
          <w:b/>
        </w:rPr>
        <w:t>ТЕОРЕТИЧЕСКИЕ АСПЕКТЫ СИСТЕМЫ ПОДГОТ</w:t>
      </w:r>
      <w:bookmarkStart w:id="0" w:name="_GoBack"/>
      <w:bookmarkEnd w:id="0"/>
      <w:r>
        <w:rPr>
          <w:b/>
        </w:rPr>
        <w:t xml:space="preserve">ОВКИ КАДРОВ ДЛЯ </w:t>
      </w:r>
      <w:r w:rsidR="00033492">
        <w:rPr>
          <w:b/>
        </w:rPr>
        <w:t>ИННОВАЦИОНННОЙ ЭКОНОМИКИ</w:t>
      </w:r>
    </w:p>
    <w:p w:rsidR="00DC267B" w:rsidRPr="00DC267B" w:rsidRDefault="00DC267B" w:rsidP="006A178E">
      <w:pPr>
        <w:ind w:firstLine="709"/>
        <w:jc w:val="center"/>
      </w:pPr>
    </w:p>
    <w:p w:rsidR="00DC267B" w:rsidRPr="00A878D9" w:rsidRDefault="00DC267B" w:rsidP="006A178E">
      <w:pPr>
        <w:ind w:firstLine="709"/>
        <w:jc w:val="both"/>
        <w:rPr>
          <w:i/>
        </w:rPr>
      </w:pPr>
      <w:r w:rsidRPr="00A878D9">
        <w:rPr>
          <w:b/>
          <w:i/>
        </w:rPr>
        <w:t>Аннотация.</w:t>
      </w:r>
      <w:r w:rsidRPr="00A878D9">
        <w:rPr>
          <w:i/>
        </w:rPr>
        <w:t xml:space="preserve"> </w:t>
      </w:r>
      <w:r w:rsidR="00A878D9" w:rsidRPr="00A878D9">
        <w:rPr>
          <w:i/>
        </w:rPr>
        <w:t xml:space="preserve">Фактор, обеспечивающий развитие инновационной экономики – высококвалифицированные кадры. </w:t>
      </w:r>
      <w:r w:rsidRPr="00A878D9">
        <w:rPr>
          <w:i/>
        </w:rPr>
        <w:t xml:space="preserve">В статье обусловлена актуальность развития творческих, технических, предпринимательских способностей специалистов, занятых в </w:t>
      </w:r>
      <w:r w:rsidR="00A878D9" w:rsidRPr="00A878D9">
        <w:rPr>
          <w:i/>
        </w:rPr>
        <w:t xml:space="preserve">этой </w:t>
      </w:r>
      <w:r w:rsidRPr="00A878D9">
        <w:rPr>
          <w:i/>
        </w:rPr>
        <w:t xml:space="preserve">сфере. Сделан вывод о необходимости </w:t>
      </w:r>
      <w:r w:rsidR="00A878D9" w:rsidRPr="00A878D9">
        <w:rPr>
          <w:i/>
        </w:rPr>
        <w:t xml:space="preserve">их </w:t>
      </w:r>
      <w:r w:rsidRPr="00A878D9">
        <w:rPr>
          <w:i/>
        </w:rPr>
        <w:t xml:space="preserve">развития </w:t>
      </w:r>
      <w:r w:rsidR="00A878D9" w:rsidRPr="00A878D9">
        <w:rPr>
          <w:i/>
        </w:rPr>
        <w:t>на</w:t>
      </w:r>
      <w:r w:rsidRPr="00A878D9">
        <w:rPr>
          <w:i/>
        </w:rPr>
        <w:t xml:space="preserve"> разных возрастных </w:t>
      </w:r>
      <w:r w:rsidR="00A878D9" w:rsidRPr="00A878D9">
        <w:rPr>
          <w:i/>
        </w:rPr>
        <w:t>этапах</w:t>
      </w:r>
      <w:r w:rsidRPr="00A878D9">
        <w:rPr>
          <w:i/>
        </w:rPr>
        <w:t>.</w:t>
      </w:r>
    </w:p>
    <w:p w:rsidR="00DC267B" w:rsidRPr="00A878D9" w:rsidRDefault="00DC267B" w:rsidP="006A178E">
      <w:pPr>
        <w:ind w:firstLine="709"/>
        <w:jc w:val="both"/>
        <w:rPr>
          <w:i/>
        </w:rPr>
      </w:pPr>
      <w:r w:rsidRPr="00A878D9">
        <w:rPr>
          <w:b/>
          <w:i/>
        </w:rPr>
        <w:t>Ключевые слова:</w:t>
      </w:r>
      <w:r w:rsidR="00A878D9" w:rsidRPr="00A878D9">
        <w:rPr>
          <w:i/>
        </w:rPr>
        <w:t xml:space="preserve"> </w:t>
      </w:r>
      <w:r w:rsidRPr="00A878D9">
        <w:rPr>
          <w:i/>
        </w:rPr>
        <w:t>инновационная экономика, подготовка кадров, творческие способности, технические способности, предпринимательские способности.</w:t>
      </w:r>
    </w:p>
    <w:p w:rsidR="00DC267B" w:rsidRPr="00DC267B" w:rsidRDefault="00DC267B" w:rsidP="006A178E">
      <w:pPr>
        <w:ind w:firstLine="709"/>
        <w:jc w:val="both"/>
        <w:rPr>
          <w:i/>
        </w:rPr>
      </w:pPr>
    </w:p>
    <w:p w:rsidR="00DC267B" w:rsidRPr="00DC267B" w:rsidRDefault="00910BED" w:rsidP="006A178E">
      <w:pPr>
        <w:ind w:firstLine="709"/>
        <w:jc w:val="both"/>
        <w:rPr>
          <w:bCs/>
        </w:rPr>
      </w:pPr>
      <w:r>
        <w:t>Одним из ключевых факторов, который обеспечивает эффективность и к</w:t>
      </w:r>
      <w:r w:rsidR="00DC267B" w:rsidRPr="00DC267B">
        <w:t xml:space="preserve">онкурентоспособность </w:t>
      </w:r>
      <w:r>
        <w:t xml:space="preserve">развития </w:t>
      </w:r>
      <w:r w:rsidR="00DC267B" w:rsidRPr="00DC267B">
        <w:t>инновационной экономики</w:t>
      </w:r>
      <w:r>
        <w:t xml:space="preserve">, является </w:t>
      </w:r>
      <w:r w:rsidR="00DC267B" w:rsidRPr="00DC267B">
        <w:t>качеств</w:t>
      </w:r>
      <w:r>
        <w:t>о воспроизводства</w:t>
      </w:r>
      <w:r w:rsidR="00DC267B" w:rsidRPr="00DC267B">
        <w:t xml:space="preserve"> </w:t>
      </w:r>
      <w:r>
        <w:t>высококвалифицированных</w:t>
      </w:r>
      <w:r w:rsidR="00DC267B" w:rsidRPr="00DC267B">
        <w:t xml:space="preserve"> </w:t>
      </w:r>
      <w:r w:rsidR="00C5063F">
        <w:t>специалистов</w:t>
      </w:r>
      <w:r w:rsidR="00DC267B" w:rsidRPr="00DC267B">
        <w:t xml:space="preserve">. </w:t>
      </w:r>
      <w:r w:rsidR="00DC267B" w:rsidRPr="00DC267B">
        <w:rPr>
          <w:bCs/>
        </w:rPr>
        <w:t xml:space="preserve">Система подготовки кадров должна </w:t>
      </w:r>
      <w:r>
        <w:rPr>
          <w:bCs/>
        </w:rPr>
        <w:t>учитывать</w:t>
      </w:r>
      <w:r w:rsidR="00DC267B" w:rsidRPr="00DC267B">
        <w:rPr>
          <w:bCs/>
        </w:rPr>
        <w:t xml:space="preserve"> существующ</w:t>
      </w:r>
      <w:r>
        <w:rPr>
          <w:bCs/>
        </w:rPr>
        <w:t>ий</w:t>
      </w:r>
      <w:r w:rsidR="00DC267B" w:rsidRPr="00DC267B">
        <w:rPr>
          <w:bCs/>
        </w:rPr>
        <w:t xml:space="preserve"> человеческ</w:t>
      </w:r>
      <w:r>
        <w:rPr>
          <w:bCs/>
        </w:rPr>
        <w:t>ий</w:t>
      </w:r>
      <w:r w:rsidR="00DC267B" w:rsidRPr="00DC267B">
        <w:rPr>
          <w:bCs/>
        </w:rPr>
        <w:t xml:space="preserve"> капитал, включающ</w:t>
      </w:r>
      <w:r>
        <w:rPr>
          <w:bCs/>
        </w:rPr>
        <w:t>ий</w:t>
      </w:r>
      <w:r w:rsidR="00DC267B" w:rsidRPr="00DC267B">
        <w:rPr>
          <w:bCs/>
        </w:rPr>
        <w:t xml:space="preserve"> в себя знания, умения, навыки, которые используются в процессе производства и способствуют экономическому росту, а также являются неотъемлемой частью высококвалифицированных кадров.</w:t>
      </w:r>
    </w:p>
    <w:p w:rsidR="00DC267B" w:rsidRPr="00DC267B" w:rsidRDefault="00DC267B" w:rsidP="006A178E">
      <w:pPr>
        <w:ind w:firstLine="709"/>
        <w:jc w:val="both"/>
      </w:pPr>
      <w:r w:rsidRPr="00DC267B">
        <w:t>Инновационная экономика – это экономика, которая не только использует инновации, но и создает и реализует их в процессе инновационной деяте</w:t>
      </w:r>
      <w:r w:rsidR="00910BED">
        <w:t>льности. Ее осуществление основывается на принципиально новых идеях</w:t>
      </w:r>
      <w:r w:rsidRPr="00DC267B">
        <w:t xml:space="preserve">, а творческая способность </w:t>
      </w:r>
      <w:r w:rsidR="00910BED">
        <w:t xml:space="preserve">их </w:t>
      </w:r>
      <w:r w:rsidRPr="00DC267B">
        <w:t>генерировать и воплощать является основным свойством инновационной деятельности. Создание инноваци</w:t>
      </w:r>
      <w:r w:rsidR="00910BED">
        <w:t xml:space="preserve">онного продукта </w:t>
      </w:r>
      <w:r w:rsidRPr="00DC267B">
        <w:t>требует от специалистов наличия технических способностей, навыков работы на оборудовании</w:t>
      </w:r>
      <w:r w:rsidR="00910BED">
        <w:t>, что позволяет</w:t>
      </w:r>
      <w:r w:rsidRPr="00DC267B">
        <w:t xml:space="preserve"> в результате усовершенствова</w:t>
      </w:r>
      <w:r w:rsidR="00910BED">
        <w:t>ть</w:t>
      </w:r>
      <w:r w:rsidRPr="00DC267B">
        <w:t xml:space="preserve"> и созда</w:t>
      </w:r>
      <w:r w:rsidR="00910BED">
        <w:t>вать</w:t>
      </w:r>
      <w:r w:rsidRPr="00DC267B">
        <w:t xml:space="preserve"> высокотехнологичн</w:t>
      </w:r>
      <w:r w:rsidR="00910BED">
        <w:t>ую</w:t>
      </w:r>
      <w:r w:rsidRPr="00DC267B">
        <w:t xml:space="preserve"> продукци</w:t>
      </w:r>
      <w:r w:rsidR="00910BED">
        <w:t>ю</w:t>
      </w:r>
      <w:r w:rsidRPr="00DC267B">
        <w:t xml:space="preserve"> конкурентоспособн</w:t>
      </w:r>
      <w:r w:rsidR="00910BED">
        <w:t>ую</w:t>
      </w:r>
      <w:r w:rsidRPr="00DC267B">
        <w:t xml:space="preserve"> на рынке. Любой инновационный проект может оказаться неудачным. Специалисты, занятые в сфере инновационной экономики, должны обладать предпринимательскими способностями, </w:t>
      </w:r>
      <w:r w:rsidR="00910BED">
        <w:t>позволяющими</w:t>
      </w:r>
      <w:r w:rsidRPr="00DC267B">
        <w:t xml:space="preserve"> </w:t>
      </w:r>
      <w:r w:rsidR="00910BED">
        <w:t>предотвратить</w:t>
      </w:r>
      <w:r w:rsidRPr="00DC267B">
        <w:t xml:space="preserve"> инновационный проект от рисков. Таким образом, для развития инновационной экономики требуются </w:t>
      </w:r>
      <w:r w:rsidR="00910BED">
        <w:t>кадры</w:t>
      </w:r>
      <w:r w:rsidRPr="00DC267B">
        <w:t xml:space="preserve"> с творческими, техническими, предпринимательскими способностями, которые обладают гибким мышлением, способностью генерировать новые идеи, их реализовывать и продвигать. Цель исследования – выявление особенностей подготовки кадров для инновационной экономики. В связи с этим, необходимо решить следующие задачи: 1) рассмотреть классификацию способностей человека; 2) выделить возрастные особенности развития необходимых способностей; 3) сделать выводы по проблеме особенностей подготовки кадров для инновационной экономики.</w:t>
      </w:r>
    </w:p>
    <w:p w:rsidR="00DC267B" w:rsidRPr="00DC267B" w:rsidRDefault="00DC267B" w:rsidP="006A178E">
      <w:pPr>
        <w:ind w:firstLine="709"/>
        <w:jc w:val="both"/>
      </w:pPr>
      <w:r w:rsidRPr="00DC267B">
        <w:t>В большинстве классификаций способностей различают природные и специфически человеческие способности. Под природными способностями понимают те, которые биологически обусловлены, связаны с врожденными задатками, формирующиеся на их основе через механизмы научения типа условно-рефлекторных связей [3</w:t>
      </w:r>
      <w:r w:rsidR="000A05CC">
        <w:t>, с. 5</w:t>
      </w:r>
      <w:r w:rsidRPr="00DC267B">
        <w:t xml:space="preserve">]. </w:t>
      </w:r>
      <w:r w:rsidRPr="00DC267B">
        <w:rPr>
          <w:iCs/>
        </w:rPr>
        <w:t>Специфически человеческие способности</w:t>
      </w:r>
      <w:r w:rsidR="00C5063F">
        <w:t xml:space="preserve"> – </w:t>
      </w:r>
      <w:r w:rsidRPr="00DC267B">
        <w:t>это способности, имеющие общественно-историческое происхождение и обеспечивающие жизнь и развитие человека в социальной среде [3</w:t>
      </w:r>
      <w:r w:rsidR="000A05CC">
        <w:t>, с. 5</w:t>
      </w:r>
      <w:r w:rsidRPr="00DC267B">
        <w:t xml:space="preserve">]. </w:t>
      </w:r>
    </w:p>
    <w:p w:rsidR="00DC267B" w:rsidRPr="00DC267B" w:rsidRDefault="00DC267B" w:rsidP="006A178E">
      <w:pPr>
        <w:ind w:firstLine="709"/>
        <w:jc w:val="both"/>
      </w:pPr>
      <w:r w:rsidRPr="00DC267B">
        <w:t>Специфически человеческие способности принято разделять на общие и специальные. Общие способности</w:t>
      </w:r>
      <w:r w:rsidR="00C5063F">
        <w:t xml:space="preserve"> влияют на успехи человека</w:t>
      </w:r>
      <w:r w:rsidR="00EC4C1D">
        <w:t xml:space="preserve"> в различных видах деятельности</w:t>
      </w:r>
      <w:r w:rsidR="00C5063F">
        <w:t xml:space="preserve">. </w:t>
      </w:r>
      <w:r w:rsidRPr="00DC267B">
        <w:t xml:space="preserve">Специальные – </w:t>
      </w:r>
      <w:r w:rsidR="00C5063F">
        <w:t>влияют на</w:t>
      </w:r>
      <w:r w:rsidRPr="00DC267B">
        <w:t xml:space="preserve"> успехи человека в</w:t>
      </w:r>
      <w:r w:rsidR="00C5063F">
        <w:t xml:space="preserve"> определенных,</w:t>
      </w:r>
      <w:r w:rsidRPr="00DC267B">
        <w:t xml:space="preserve"> специфических видах деятельности, для </w:t>
      </w:r>
      <w:r w:rsidR="00C5063F">
        <w:t>реализации</w:t>
      </w:r>
      <w:r w:rsidRPr="00DC267B">
        <w:t xml:space="preserve"> которых </w:t>
      </w:r>
      <w:r w:rsidR="00C5063F">
        <w:t>важны</w:t>
      </w:r>
      <w:r w:rsidRPr="00DC267B">
        <w:t xml:space="preserve"> задатки особого рода. Общие и специальные способности, в свою очередь, делятся на сложные и элементарные. Общие элементарные способности – это способности ощущать, воспринимать, мыслить, воображать, речевая способность. Общие сложные способности пред</w:t>
      </w:r>
      <w:r w:rsidR="00C5063F">
        <w:t>усматривают</w:t>
      </w:r>
      <w:r w:rsidRPr="00DC267B">
        <w:t xml:space="preserve"> способности к обучению, труду, общий уровень интеллектуального развития. К специальным элементарным способностям относятся музыкальный слух, глазомер, словесно-логическая память, высокая обонятельная </w:t>
      </w:r>
      <w:r w:rsidRPr="00DC267B">
        <w:lastRenderedPageBreak/>
        <w:t xml:space="preserve">чувствительность. Специальные сложные способности – это математические, музыкальные, конструкторско-технические, художественные и другие способности. </w:t>
      </w:r>
    </w:p>
    <w:p w:rsidR="00DC267B" w:rsidRPr="00DC267B" w:rsidRDefault="00DC267B" w:rsidP="006A178E">
      <w:pPr>
        <w:ind w:firstLine="709"/>
        <w:jc w:val="both"/>
      </w:pPr>
      <w:r w:rsidRPr="00DC267B">
        <w:t xml:space="preserve">Некоторые исследователи </w:t>
      </w:r>
      <w:r w:rsidR="00C5063F">
        <w:t xml:space="preserve">в отдельную группу </w:t>
      </w:r>
      <w:r w:rsidRPr="00DC267B">
        <w:t>выделяют учебные и творческие способности (А.А. Радугин, Г.А. Кура</w:t>
      </w:r>
      <w:r w:rsidR="000A05CC">
        <w:t xml:space="preserve">ев, Е.Н. Пожарская, Н.В. </w:t>
      </w:r>
      <w:proofErr w:type="spellStart"/>
      <w:r w:rsidR="000A05CC">
        <w:t>Матяш</w:t>
      </w:r>
      <w:proofErr w:type="spellEnd"/>
      <w:r w:rsidR="000A05CC">
        <w:t xml:space="preserve">) </w:t>
      </w:r>
      <w:r w:rsidRPr="00DC267B">
        <w:t>[3</w:t>
      </w:r>
      <w:r w:rsidR="000A05CC">
        <w:t>, с. 5-6</w:t>
      </w:r>
      <w:r w:rsidRPr="00DC267B">
        <w:t>]. Проанализировав различные классификации, следует отметить, что на наш взгляд, можно рассматривать учебные способности как общие способности, а творческие – специальные, поскольку их сущность и содержание не противоречат друг другу (рисунок 1).</w:t>
      </w:r>
    </w:p>
    <w:tbl>
      <w:tblPr>
        <w:tblW w:w="0" w:type="auto"/>
        <w:tblLook w:val="04A0" w:firstRow="1" w:lastRow="0" w:firstColumn="1" w:lastColumn="0" w:noHBand="0" w:noVBand="1"/>
      </w:tblPr>
      <w:tblGrid>
        <w:gridCol w:w="9638"/>
      </w:tblGrid>
      <w:tr w:rsidR="00DC267B" w:rsidRPr="00DC267B" w:rsidTr="00355F87">
        <w:tc>
          <w:tcPr>
            <w:tcW w:w="9854" w:type="dxa"/>
            <w:shd w:val="clear" w:color="auto" w:fill="auto"/>
          </w:tcPr>
          <w:p w:rsidR="00DC267B" w:rsidRPr="00DC267B" w:rsidRDefault="009C1A10" w:rsidP="006A178E">
            <w:pPr>
              <w:ind w:firstLine="709"/>
              <w:jc w:val="both"/>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25pt;margin-top:0;width:480.75pt;height:281.55pt;z-index:251659264;mso-position-horizontal-relative:margin;mso-position-vertical-relative:margin">
                  <v:imagedata r:id="rId5" o:title=""/>
                  <w10:wrap type="square" anchorx="margin" anchory="margin"/>
                </v:shape>
                <o:OLEObject Type="Embed" ProgID="Visio.Drawing.15" ShapeID="_x0000_s1026" DrawAspect="Content" ObjectID="_1583242473" r:id="rId6"/>
              </w:object>
            </w:r>
          </w:p>
        </w:tc>
      </w:tr>
    </w:tbl>
    <w:p w:rsidR="00DC267B" w:rsidRPr="00DC267B" w:rsidRDefault="00DC267B" w:rsidP="006A178E">
      <w:pPr>
        <w:ind w:firstLine="709"/>
        <w:jc w:val="center"/>
      </w:pPr>
      <w:r w:rsidRPr="00DC267B">
        <w:t>Рис</w:t>
      </w:r>
      <w:r w:rsidR="00A878D9">
        <w:t>унок</w:t>
      </w:r>
      <w:r w:rsidRPr="00DC267B">
        <w:t xml:space="preserve"> 1. – Классификация способностей</w:t>
      </w:r>
    </w:p>
    <w:p w:rsidR="00DC267B" w:rsidRDefault="00DC267B" w:rsidP="006A178E">
      <w:pPr>
        <w:ind w:firstLine="709"/>
      </w:pPr>
      <w:r w:rsidRPr="00DC267B">
        <w:t>Источник: составлено автором на основе [3].</w:t>
      </w:r>
    </w:p>
    <w:p w:rsidR="00EC4C1D" w:rsidRPr="00DC267B" w:rsidRDefault="00EC4C1D" w:rsidP="006A178E">
      <w:pPr>
        <w:ind w:firstLine="709"/>
      </w:pPr>
    </w:p>
    <w:p w:rsidR="00EC4C1D" w:rsidRDefault="00DC267B" w:rsidP="006A178E">
      <w:pPr>
        <w:ind w:firstLine="709"/>
        <w:jc w:val="both"/>
      </w:pPr>
      <w:r w:rsidRPr="00DC267B">
        <w:t>Как уже отмечалось выше, специалисты в сфере инновационной экономики должны обла</w:t>
      </w:r>
      <w:r w:rsidR="00EC4C1D">
        <w:t xml:space="preserve">дать творческими способностями. </w:t>
      </w:r>
      <w:r w:rsidRPr="00DC267B">
        <w:t xml:space="preserve">Каждый человек в своем развитии проходит </w:t>
      </w:r>
      <w:r w:rsidR="0098641E">
        <w:t>этапы</w:t>
      </w:r>
      <w:r w:rsidR="00EC4C1D">
        <w:t xml:space="preserve"> особой готовности к освоению определенного вида деятельности.</w:t>
      </w:r>
      <w:r w:rsidRPr="00DC267B">
        <w:t xml:space="preserve"> </w:t>
      </w:r>
      <w:r w:rsidR="00EC4C1D">
        <w:t>Н</w:t>
      </w:r>
      <w:r w:rsidR="00EC4C1D" w:rsidRPr="00DC267B">
        <w:t>ачинать развитие творческих способностей нужно как можно раньше</w:t>
      </w:r>
      <w:r w:rsidR="0098641E">
        <w:t xml:space="preserve"> – в первые годы жизни, поскольку благоприятный период рано или поздно кончается и впоследствии развитие определенных функция будет крайне затруднительно.</w:t>
      </w:r>
    </w:p>
    <w:p w:rsidR="00DC267B" w:rsidRPr="00DC267B" w:rsidRDefault="0098641E" w:rsidP="006A178E">
      <w:pPr>
        <w:ind w:firstLine="709"/>
        <w:jc w:val="both"/>
      </w:pPr>
      <w:r>
        <w:t xml:space="preserve">Наиболее интенсивный период развития творческих способностей </w:t>
      </w:r>
      <w:r>
        <w:softHyphen/>
        <w:t xml:space="preserve">– дошкольный возраст. Воображение ребенка, </w:t>
      </w:r>
      <w:r w:rsidR="00DC267B" w:rsidRPr="00DC267B">
        <w:t xml:space="preserve">активное познание мира создают предпосылки для формирования в этот период творческой деятельности. Эффективному развитию творческих способностей </w:t>
      </w:r>
      <w:r>
        <w:t>этого</w:t>
      </w:r>
      <w:r w:rsidR="00DC267B" w:rsidRPr="00DC267B">
        <w:t xml:space="preserve"> возраста способству</w:t>
      </w:r>
      <w:r>
        <w:t>е</w:t>
      </w:r>
      <w:r w:rsidR="00DC267B" w:rsidRPr="00DC267B">
        <w:t>т раннее физическое развития, создание обстановки, опережающей развитие детей,</w:t>
      </w:r>
      <w:r>
        <w:t xml:space="preserve"> характер творческого процесса </w:t>
      </w:r>
      <w:proofErr w:type="spellStart"/>
      <w:r w:rsidR="00DC267B" w:rsidRPr="00DC267B">
        <w:t>т.д</w:t>
      </w:r>
      <w:proofErr w:type="spellEnd"/>
      <w:r w:rsidR="00DC267B" w:rsidRPr="00DC267B">
        <w:t xml:space="preserve"> [5</w:t>
      </w:r>
      <w:r w:rsidR="00033492">
        <w:t>, с. 109-110</w:t>
      </w:r>
      <w:r w:rsidR="00DC267B" w:rsidRPr="00DC267B">
        <w:t>].</w:t>
      </w:r>
    </w:p>
    <w:p w:rsidR="00DC267B" w:rsidRPr="00DC267B" w:rsidRDefault="00DC267B" w:rsidP="006A178E">
      <w:pPr>
        <w:ind w:firstLine="709"/>
        <w:jc w:val="both"/>
      </w:pPr>
      <w:r w:rsidRPr="00DC267B">
        <w:t xml:space="preserve">Дети младшего школьного возраста </w:t>
      </w:r>
      <w:r w:rsidR="0098641E">
        <w:t xml:space="preserve">также </w:t>
      </w:r>
      <w:r w:rsidRPr="00DC267B">
        <w:t>стремятся</w:t>
      </w:r>
      <w:r w:rsidR="0098641E">
        <w:t xml:space="preserve"> к познанию окружающего мира</w:t>
      </w:r>
      <w:r w:rsidR="008B2F9A">
        <w:t xml:space="preserve">, поэтому важно </w:t>
      </w:r>
      <w:r w:rsidRPr="00DC267B">
        <w:t>развивать воображение и творческое мышление в игровой деятельности. Кроме этого, важное место в формировании творческих способностей занимает учебная деятельность.</w:t>
      </w:r>
    </w:p>
    <w:p w:rsidR="00DC267B" w:rsidRPr="00DC267B" w:rsidRDefault="00DC267B" w:rsidP="006A178E">
      <w:pPr>
        <w:ind w:firstLine="709"/>
        <w:jc w:val="both"/>
      </w:pPr>
      <w:r w:rsidRPr="00DC267B">
        <w:t>Подростковый возраст характеризуется повышенной творческой и познавательной а</w:t>
      </w:r>
      <w:r w:rsidR="008B2F9A">
        <w:t xml:space="preserve">ктивностью </w:t>
      </w:r>
      <w:r w:rsidRPr="00DC267B">
        <w:t xml:space="preserve">[2]. </w:t>
      </w:r>
      <w:r w:rsidR="008B2F9A">
        <w:t>На этом этапе</w:t>
      </w:r>
      <w:r w:rsidRPr="00DC267B">
        <w:t xml:space="preserve"> важно стимулировать развитие творческих способностей, использовать в учебном процессе творческих заданий, создавать проблемные ситуации творческого характера. </w:t>
      </w:r>
    </w:p>
    <w:p w:rsidR="00DC267B" w:rsidRPr="00DC267B" w:rsidRDefault="00DC267B" w:rsidP="006A178E">
      <w:pPr>
        <w:ind w:firstLine="709"/>
        <w:jc w:val="both"/>
      </w:pPr>
      <w:r w:rsidRPr="00DC267B">
        <w:t xml:space="preserve">При осуществлении инновационной деятельности большую роль играют технические способности специалистов. В дошкольном возрасте </w:t>
      </w:r>
      <w:r w:rsidR="008B2F9A">
        <w:t xml:space="preserve">их развитие </w:t>
      </w:r>
      <w:r w:rsidRPr="00DC267B">
        <w:t xml:space="preserve">опирается на </w:t>
      </w:r>
      <w:r w:rsidRPr="00DC267B">
        <w:lastRenderedPageBreak/>
        <w:t>сформированную мелкую моторику. Именно с помощью тактильно-двигательного восприятия складываются первые впечатления о форме, величине предметов, их расположении в пространстве. Развитие мелкой моторики возможно через практическую деятельность</w:t>
      </w:r>
      <w:r w:rsidR="008B2F9A">
        <w:t xml:space="preserve"> </w:t>
      </w:r>
      <w:r w:rsidRPr="00DC267B">
        <w:t>[1</w:t>
      </w:r>
      <w:r w:rsidR="00033492">
        <w:t>, с. 9</w:t>
      </w:r>
      <w:r w:rsidRPr="00DC267B">
        <w:t xml:space="preserve">]. </w:t>
      </w:r>
    </w:p>
    <w:p w:rsidR="00DC267B" w:rsidRPr="00DC267B" w:rsidRDefault="00DC267B" w:rsidP="006A178E">
      <w:pPr>
        <w:ind w:firstLine="709"/>
        <w:jc w:val="both"/>
      </w:pPr>
      <w:r w:rsidRPr="00DC267B">
        <w:t>Особенностью современного младшего школьника является то, что с появлением вычи</w:t>
      </w:r>
      <w:r w:rsidR="008B2F9A">
        <w:t xml:space="preserve">слительной техники, компьютера, </w:t>
      </w:r>
      <w:r w:rsidRPr="00DC267B">
        <w:t xml:space="preserve">Интернета, </w:t>
      </w:r>
      <w:r w:rsidR="008B2F9A">
        <w:t>р</w:t>
      </w:r>
      <w:r w:rsidRPr="00DC267B">
        <w:t>ебенком сразу осваиваются сложные уровни технической реальности. К практическим способностям младших школьников относят конструктивно-технические: пространственное видение, воображение, умение представлять предм</w:t>
      </w:r>
      <w:r w:rsidR="008B2F9A">
        <w:t>ет в целом и его части по плану</w:t>
      </w:r>
      <w:r w:rsidRPr="00DC267B">
        <w:t>. Возможности для развития конструктивно-технических способностей дает конструирование из разных материалов, решение технических задач [3</w:t>
      </w:r>
      <w:r w:rsidR="00033492">
        <w:t>, с. 15-16</w:t>
      </w:r>
      <w:r w:rsidRPr="00DC267B">
        <w:t>].</w:t>
      </w:r>
    </w:p>
    <w:p w:rsidR="000A05CC" w:rsidRDefault="00DC267B" w:rsidP="006A178E">
      <w:pPr>
        <w:ind w:firstLine="709"/>
        <w:jc w:val="both"/>
      </w:pPr>
      <w:r w:rsidRPr="00DC267B">
        <w:t xml:space="preserve">Для учащихся средней школы характерно активное развитие логического мышления и всех познавательных процессов. Согласно возрастным особенностям, в процессе формирования мышления, в подростковом возрасте активно включаются процессы интеграции, усиливается произвольность, самоконтроль, способность к саморазвитию. Поэтому на данном этапе важным является деятельность, направленная на активное и целенаправленное развитие технических способностей. Выполнение графических работ способствует выработке у учащихся необходимых навыков выполнения чертежей, проекций, эскизов, технических рисунков. </w:t>
      </w:r>
    </w:p>
    <w:p w:rsidR="00DC267B" w:rsidRPr="00DC267B" w:rsidRDefault="00DC267B" w:rsidP="006A178E">
      <w:pPr>
        <w:ind w:firstLine="709"/>
        <w:jc w:val="both"/>
      </w:pPr>
      <w:r w:rsidRPr="00DC267B">
        <w:t xml:space="preserve">Ведущей деятельностью в ранней юности (15-17 лет) является учебно-профессиональная деятельность, которая выступает как подготовка к будущей профессиональной деятельности. </w:t>
      </w:r>
      <w:r w:rsidRPr="00DC267B">
        <w:rPr>
          <w:bCs/>
        </w:rPr>
        <w:t xml:space="preserve">К 12-15 годам проявленный интерес к какому-либо действию или занятию является вполне осознанным признаком будущей профориентации. Профессиональное воспитание играет значимую роль в формировании профессионально важных качеств личности старшего школьника. Половые различия в профессиональной направленности заметны уже на ранних этапах развития детей. Исследователи отмечают, что в возрасте 1,5-2 лет проявляется склонность мальчиков к преобразующей деятельности, тогда как девочки предпочитают проявлять активность в установленных рамках. Половые различия учащихся влияют на профессиональное самоопределение и общее перспективное планирование жизни. Юноши отдают предпочтение </w:t>
      </w:r>
      <w:proofErr w:type="spellStart"/>
      <w:r w:rsidRPr="00DC267B">
        <w:rPr>
          <w:bCs/>
        </w:rPr>
        <w:t>технономическим</w:t>
      </w:r>
      <w:proofErr w:type="spellEnd"/>
      <w:r w:rsidRPr="00DC267B">
        <w:rPr>
          <w:bCs/>
        </w:rPr>
        <w:t xml:space="preserve"> профессиям, а девушки – </w:t>
      </w:r>
      <w:proofErr w:type="spellStart"/>
      <w:r w:rsidRPr="00DC267B">
        <w:rPr>
          <w:bCs/>
        </w:rPr>
        <w:t>социономическим</w:t>
      </w:r>
      <w:proofErr w:type="spellEnd"/>
      <w:r w:rsidRPr="00DC267B">
        <w:rPr>
          <w:bCs/>
        </w:rPr>
        <w:t xml:space="preserve">. </w:t>
      </w:r>
    </w:p>
    <w:p w:rsidR="00DC267B" w:rsidRPr="00DC267B" w:rsidRDefault="00DC267B" w:rsidP="006A178E">
      <w:pPr>
        <w:ind w:firstLine="709"/>
        <w:jc w:val="both"/>
      </w:pPr>
      <w:r w:rsidRPr="00DC267B">
        <w:rPr>
          <w:bCs/>
        </w:rPr>
        <w:t>Большое значение имеет развитие у подростков и юношей любознательности, стремление к самостоятельности при решении сложных технических задач. Важно формировать такие качества личности, как умение быть длительно сосредоточенным на избранном занятии, терпеливым при его выполнении, проявлять настойчивость в достижении поставленной перед собой цели [3</w:t>
      </w:r>
      <w:r w:rsidR="00033492">
        <w:rPr>
          <w:bCs/>
        </w:rPr>
        <w:t>, с. 19-20</w:t>
      </w:r>
      <w:r w:rsidRPr="00DC267B">
        <w:rPr>
          <w:bCs/>
        </w:rPr>
        <w:t>].</w:t>
      </w:r>
    </w:p>
    <w:p w:rsidR="000A05CC" w:rsidRDefault="00DC267B" w:rsidP="006A178E">
      <w:pPr>
        <w:ind w:firstLine="709"/>
        <w:jc w:val="both"/>
      </w:pPr>
      <w:r w:rsidRPr="00DC267B">
        <w:t>Для специалистов в области инновационной экономики большую роль играет высокий уровень развития предпринимательских способностей. Развитием предпринимательских способностей нужно заниматься с дошкольного возраста. Стремление к познанию, критическое восприятие информации и творческий подход к своему делу – это и есть составные части предпринимательского творчества [4</w:t>
      </w:r>
      <w:r w:rsidR="00033492">
        <w:t>, с.287</w:t>
      </w:r>
      <w:r w:rsidRPr="00DC267B">
        <w:t>]. Именно в дошкольном возрасте, особенно в раннем детстве и далее в начальной школе ярко проявляются задатки креативности, способность к нестандартным решениям, эле</w:t>
      </w:r>
      <w:r w:rsidR="000A05CC">
        <w:t>ментарная предприимчивость [7].</w:t>
      </w:r>
    </w:p>
    <w:p w:rsidR="00DC267B" w:rsidRPr="00DC267B" w:rsidRDefault="00DC267B" w:rsidP="006A178E">
      <w:pPr>
        <w:ind w:firstLine="709"/>
        <w:jc w:val="both"/>
      </w:pPr>
      <w:r w:rsidRPr="00DC267B">
        <w:t>У младших школьников, как и у детей дошкольного возраста, проявляется стремление к познанию окружающего мира и творческий потенциал. Эти качества являются составным элементом предпринимательских способностей, которые необходимо развивать. Для формирования и развития предпринимательских способностей, на данном возрастном этапе, следует использовать только игровые методы.</w:t>
      </w:r>
    </w:p>
    <w:p w:rsidR="00DC267B" w:rsidRPr="00DC267B" w:rsidRDefault="00DC267B" w:rsidP="006A178E">
      <w:pPr>
        <w:ind w:firstLine="709"/>
        <w:jc w:val="both"/>
      </w:pPr>
      <w:r w:rsidRPr="00DC267B">
        <w:t xml:space="preserve">Если в младшем школьном возрасте при развитии предпринимательских способностей использовались только игровые методы, то для учащихся средней школы используются состязательные [7]. </w:t>
      </w:r>
    </w:p>
    <w:p w:rsidR="00DC267B" w:rsidRPr="00DC267B" w:rsidRDefault="00DC267B" w:rsidP="006A178E">
      <w:pPr>
        <w:ind w:firstLine="709"/>
        <w:jc w:val="both"/>
      </w:pPr>
      <w:r w:rsidRPr="00DC267B">
        <w:t xml:space="preserve">Для развития предпринимательских способностей у старших школьников следует обратить внимание на формирование таких качеств как целеустремленность, инициативность, </w:t>
      </w:r>
      <w:r w:rsidRPr="00DC267B">
        <w:lastRenderedPageBreak/>
        <w:t>глубина экономического мышления, инновационная активность, организаторские качества, умение работать самостоятельно [6</w:t>
      </w:r>
      <w:r w:rsidR="00033492">
        <w:t>, с. 96-97</w:t>
      </w:r>
      <w:r w:rsidRPr="00DC267B">
        <w:t>].</w:t>
      </w:r>
    </w:p>
    <w:p w:rsidR="00DC267B" w:rsidRPr="00DC267B" w:rsidRDefault="00DC267B" w:rsidP="006A178E">
      <w:pPr>
        <w:ind w:firstLine="709"/>
        <w:jc w:val="both"/>
      </w:pPr>
      <w:r w:rsidRPr="00DC267B">
        <w:t xml:space="preserve">Таким образом, каждая возрастная группа имеет свои особенности развития необходимых способностей. Для учащихся дошкольного возраста характерно активное познание окружающего мира, поэтому это самое благоприятное время для их интенсивного развития. Развитие способностей у детей младшего школьного возраста проходит в игровой деятельности, у учащихся средней школы </w:t>
      </w:r>
      <w:r w:rsidRPr="00DC267B">
        <w:softHyphen/>
        <w:t>– в учебной. Приоритетной деятельностью подросткового возраста является учебно-профессиональная. Поэтому профессиональное воспитание играет большую роль в формировании профессионально важных качеств личности школьника. Как отмечалось выше, для инновационной экономики требуются кадры, которые владеют специфическими знаниями, умениями, навыками. Специалисты, осуществляющие инновационную деятельность, должны обладать творческими, техническими, предпринимательскими способностями. Формирование благоприятных условий недостаточно для их развития. Необходимо закладывать фундамент инновационных, творческих, технических, предпринимательских компетенций еще на этапе дошкольного обучения и целенаправленно работать по их развитию и совершенствованию на каждой ступени образования.</w:t>
      </w:r>
    </w:p>
    <w:p w:rsidR="00DC267B" w:rsidRPr="00DC267B" w:rsidRDefault="00DC267B" w:rsidP="006A178E">
      <w:pPr>
        <w:ind w:firstLine="709"/>
        <w:jc w:val="both"/>
      </w:pPr>
      <w:r w:rsidRPr="00DC267B">
        <w:t>На следующих этапах исследования будет проведен анализ отечественного и зарубежного опыта подготовки кадров, а также планируется разработка инструментов совершенствования системы подготовки специалистов для инновационной экономики.</w:t>
      </w:r>
    </w:p>
    <w:p w:rsidR="00DC267B" w:rsidRPr="00DC267B" w:rsidRDefault="00DC267B" w:rsidP="006A178E">
      <w:pPr>
        <w:ind w:firstLine="709"/>
        <w:jc w:val="both"/>
        <w:rPr>
          <w:i/>
        </w:rPr>
      </w:pPr>
    </w:p>
    <w:p w:rsidR="00DC267B" w:rsidRPr="00DC267B" w:rsidRDefault="00A878D9" w:rsidP="006A178E">
      <w:pPr>
        <w:ind w:firstLine="709"/>
        <w:jc w:val="both"/>
        <w:rPr>
          <w:b/>
        </w:rPr>
      </w:pPr>
      <w:r>
        <w:rPr>
          <w:b/>
        </w:rPr>
        <w:t>Библиографический список</w:t>
      </w:r>
    </w:p>
    <w:p w:rsidR="00DC267B" w:rsidRPr="00DC267B" w:rsidRDefault="00DC267B" w:rsidP="006A178E">
      <w:pPr>
        <w:numPr>
          <w:ilvl w:val="0"/>
          <w:numId w:val="1"/>
        </w:numPr>
        <w:ind w:left="0" w:firstLine="709"/>
        <w:jc w:val="both"/>
      </w:pPr>
      <w:r w:rsidRPr="00DC267B">
        <w:t xml:space="preserve">Емельянова И.Е., </w:t>
      </w:r>
      <w:proofErr w:type="spellStart"/>
      <w:r w:rsidRPr="00DC267B">
        <w:t>Елпанова</w:t>
      </w:r>
      <w:proofErr w:type="spellEnd"/>
      <w:r w:rsidRPr="00DC267B">
        <w:t xml:space="preserve"> Н.П. Развитие технических способностей детей дошкольного возраста // Вестник Бурятского государственного университета. 2014. №1(4). С. 8-12.</w:t>
      </w:r>
    </w:p>
    <w:p w:rsidR="00DC267B" w:rsidRPr="00DC267B" w:rsidRDefault="00DC267B" w:rsidP="006A178E">
      <w:pPr>
        <w:numPr>
          <w:ilvl w:val="0"/>
          <w:numId w:val="1"/>
        </w:numPr>
        <w:ind w:left="0" w:firstLine="709"/>
        <w:jc w:val="both"/>
      </w:pPr>
      <w:r w:rsidRPr="00DC267B">
        <w:t xml:space="preserve">Игнатович В.Г. Возрастные особенности развития творческого                                   потенциала личности подростков. Доступ: </w:t>
      </w:r>
      <w:hyperlink r:id="rId7" w:history="1">
        <w:r w:rsidRPr="00DC267B">
          <w:rPr>
            <w:rStyle w:val="a3"/>
            <w:color w:val="000000"/>
          </w:rPr>
          <w:t>http://elib.bspu.by/bitstream/doc/21482/1/%D0%92%D0%BE%D0%B7%D1%80%D0%B0%D1%81%D1%82%D0%BD%D1%8B%D0%B5%20%D0%BE%D1%81%D0%BE%D0%B1%D0%B5%D0%BD%D0%BD%D0%BE%D1%81%D1%82%D0%B8.pdf</w:t>
        </w:r>
      </w:hyperlink>
      <w:r w:rsidRPr="00DC267B">
        <w:t xml:space="preserve"> (дата обращения: 23.01.18).</w:t>
      </w:r>
    </w:p>
    <w:p w:rsidR="00DC267B" w:rsidRPr="00DC267B" w:rsidRDefault="00DC267B" w:rsidP="006A178E">
      <w:pPr>
        <w:numPr>
          <w:ilvl w:val="0"/>
          <w:numId w:val="1"/>
        </w:numPr>
        <w:ind w:left="0" w:firstLine="709"/>
        <w:jc w:val="both"/>
      </w:pPr>
      <w:proofErr w:type="spellStart"/>
      <w:r w:rsidRPr="00DC267B">
        <w:t>Матяш</w:t>
      </w:r>
      <w:proofErr w:type="spellEnd"/>
      <w:r w:rsidRPr="00DC267B">
        <w:t xml:space="preserve"> Н.В., Мезенцева И.А., Матюхина П.В. Развитие технических способностей учащихся в системе дополнительного образования детей. Брянск, 2014.</w:t>
      </w:r>
    </w:p>
    <w:p w:rsidR="00DC267B" w:rsidRPr="00DC267B" w:rsidRDefault="00DC267B" w:rsidP="006A178E">
      <w:pPr>
        <w:numPr>
          <w:ilvl w:val="0"/>
          <w:numId w:val="1"/>
        </w:numPr>
        <w:ind w:left="0" w:firstLine="709"/>
        <w:jc w:val="both"/>
      </w:pPr>
      <w:r w:rsidRPr="00DC267B">
        <w:t xml:space="preserve">Мельникова К.С., </w:t>
      </w:r>
      <w:proofErr w:type="spellStart"/>
      <w:r w:rsidRPr="00DC267B">
        <w:t>Столярова</w:t>
      </w:r>
      <w:proofErr w:type="spellEnd"/>
      <w:r w:rsidRPr="00DC267B">
        <w:t xml:space="preserve"> Н.Г. Развитие предпринимательских навыков детей как стратегических ход современного образования // Россия и мировое сообщество: экономическое, социальное, технико-технологическое развитие: сб. науч. трудов по материалам </w:t>
      </w:r>
      <w:r w:rsidRPr="00DC267B">
        <w:rPr>
          <w:lang w:val="en-US"/>
        </w:rPr>
        <w:t>I</w:t>
      </w:r>
      <w:r w:rsidRPr="00DC267B">
        <w:t xml:space="preserve"> Всероссийской научно-практической студенческой конференции. Нижний Новгород, 2016. С. 285-292.</w:t>
      </w:r>
    </w:p>
    <w:p w:rsidR="00DC267B" w:rsidRPr="00DC267B" w:rsidRDefault="00DC267B" w:rsidP="006A178E">
      <w:pPr>
        <w:numPr>
          <w:ilvl w:val="0"/>
          <w:numId w:val="1"/>
        </w:numPr>
        <w:ind w:left="0" w:firstLine="709"/>
        <w:jc w:val="both"/>
      </w:pPr>
      <w:r w:rsidRPr="00DC267B">
        <w:t>Рудина Е.Е., Иванова И.Ю. Развитие творческих способностей детей дошкольного возраста // Международный научный журнал. 2016. №7. С. 108-110.</w:t>
      </w:r>
    </w:p>
    <w:p w:rsidR="00DC267B" w:rsidRPr="00DC267B" w:rsidRDefault="00DC267B" w:rsidP="006A178E">
      <w:pPr>
        <w:numPr>
          <w:ilvl w:val="0"/>
          <w:numId w:val="1"/>
        </w:numPr>
        <w:ind w:left="0" w:firstLine="709"/>
        <w:jc w:val="both"/>
      </w:pPr>
      <w:r w:rsidRPr="00DC267B">
        <w:t>Ступин А.А., Ступина Е.Е. Развитие предпринимательских качеств у старшеклассников на уроках технологии // Технологическое образование и устойчивое развитие региона. 2014. №11. С. 94-103.</w:t>
      </w:r>
    </w:p>
    <w:p w:rsidR="00DC267B" w:rsidRDefault="00DC267B" w:rsidP="006A178E">
      <w:pPr>
        <w:numPr>
          <w:ilvl w:val="0"/>
          <w:numId w:val="1"/>
        </w:numPr>
        <w:ind w:left="0" w:firstLine="709"/>
        <w:jc w:val="both"/>
      </w:pPr>
      <w:r w:rsidRPr="00DC267B">
        <w:t xml:space="preserve">Тюленев П.В. Предпринимать – раньше, чем ходить. Доступ: </w:t>
      </w:r>
      <w:hyperlink r:id="rId8" w:history="1">
        <w:r w:rsidRPr="00DC267B">
          <w:rPr>
            <w:rStyle w:val="a3"/>
            <w:color w:val="000000"/>
          </w:rPr>
          <w:t>http://www.proza.ru/2013/05/25/944</w:t>
        </w:r>
      </w:hyperlink>
      <w:r w:rsidRPr="00DC267B">
        <w:t xml:space="preserve"> (дата обращения: 31.01.18)</w:t>
      </w:r>
    </w:p>
    <w:p w:rsidR="00EF3A3E" w:rsidRDefault="00EF3A3E" w:rsidP="006A178E">
      <w:pPr>
        <w:ind w:firstLine="709"/>
        <w:jc w:val="both"/>
      </w:pPr>
    </w:p>
    <w:p w:rsidR="00EF3A3E" w:rsidRDefault="00EF3A3E" w:rsidP="006A178E">
      <w:pPr>
        <w:ind w:firstLine="709"/>
        <w:jc w:val="both"/>
        <w:rPr>
          <w:b/>
        </w:rPr>
      </w:pPr>
      <w:r w:rsidRPr="00EF3A3E">
        <w:rPr>
          <w:b/>
        </w:rPr>
        <w:t>Информация об авторе</w:t>
      </w:r>
    </w:p>
    <w:p w:rsidR="00EF3A3E" w:rsidRPr="009C1A10" w:rsidRDefault="00EF3A3E" w:rsidP="006A178E">
      <w:pPr>
        <w:ind w:firstLine="709"/>
        <w:jc w:val="both"/>
        <w:rPr>
          <w:lang w:val="en-US"/>
        </w:rPr>
      </w:pPr>
      <w:r w:rsidRPr="00EF3A3E">
        <w:t>Ушакова Юлия Олеговна (Россия, Вологда)</w:t>
      </w:r>
      <w:r>
        <w:t xml:space="preserve"> – инженер-исследователь лаборатории инновационной экономики, Федеральное государственное бюджетное учреждение науки </w:t>
      </w:r>
      <w:r w:rsidR="006A178E">
        <w:t>«</w:t>
      </w:r>
      <w:r>
        <w:t>Вологодский научный центр Российской академии наук</w:t>
      </w:r>
      <w:r w:rsidR="006A178E">
        <w:t>»</w:t>
      </w:r>
      <w:r>
        <w:t>, Россия, 160014, г. Вологда, ул. Горького</w:t>
      </w:r>
      <w:r w:rsidRPr="009C1A10">
        <w:rPr>
          <w:lang w:val="en-US"/>
        </w:rPr>
        <w:t xml:space="preserve">, </w:t>
      </w:r>
      <w:r>
        <w:t>д</w:t>
      </w:r>
      <w:r w:rsidRPr="009C1A10">
        <w:rPr>
          <w:lang w:val="en-US"/>
        </w:rPr>
        <w:t>. 56</w:t>
      </w:r>
      <w:r>
        <w:t>а</w:t>
      </w:r>
      <w:r w:rsidRPr="009C1A10">
        <w:rPr>
          <w:lang w:val="en-US"/>
        </w:rPr>
        <w:t xml:space="preserve">, </w:t>
      </w:r>
      <w:hyperlink r:id="rId9" w:history="1">
        <w:r w:rsidRPr="009C1A10">
          <w:rPr>
            <w:rStyle w:val="a3"/>
            <w:color w:val="000000" w:themeColor="text1"/>
            <w:u w:val="none"/>
            <w:lang w:val="en-US"/>
          </w:rPr>
          <w:t>j.uschakowa2017@yandex.ru</w:t>
        </w:r>
      </w:hyperlink>
    </w:p>
    <w:p w:rsidR="00EF3A3E" w:rsidRPr="009C1A10" w:rsidRDefault="00EF3A3E" w:rsidP="006A178E">
      <w:pPr>
        <w:ind w:firstLine="709"/>
        <w:jc w:val="both"/>
        <w:rPr>
          <w:lang w:val="en-US"/>
        </w:rPr>
      </w:pPr>
    </w:p>
    <w:p w:rsidR="00EF3A3E" w:rsidRPr="00DD5461" w:rsidRDefault="00EF3A3E" w:rsidP="006A178E">
      <w:pPr>
        <w:ind w:firstLine="709"/>
        <w:jc w:val="right"/>
        <w:rPr>
          <w:b/>
          <w:lang w:val="en-US"/>
        </w:rPr>
      </w:pPr>
      <w:proofErr w:type="spellStart"/>
      <w:r w:rsidRPr="00DD5461">
        <w:rPr>
          <w:b/>
          <w:lang w:val="en-US"/>
        </w:rPr>
        <w:t>Ushakova</w:t>
      </w:r>
      <w:proofErr w:type="spellEnd"/>
      <w:r w:rsidRPr="00DD5461">
        <w:rPr>
          <w:b/>
          <w:lang w:val="en-US"/>
        </w:rPr>
        <w:t xml:space="preserve"> Y.O.</w:t>
      </w:r>
    </w:p>
    <w:p w:rsidR="00DD5461" w:rsidRPr="009C1A10" w:rsidRDefault="009C1A10" w:rsidP="009C1A10">
      <w:pPr>
        <w:jc w:val="center"/>
        <w:rPr>
          <w:b/>
          <w:highlight w:val="yellow"/>
          <w:lang w:val="en-US"/>
        </w:rPr>
      </w:pPr>
      <w:r w:rsidRPr="00527DC4">
        <w:rPr>
          <w:b/>
          <w:lang w:val="en-US"/>
        </w:rPr>
        <w:lastRenderedPageBreak/>
        <w:t xml:space="preserve">THEORETICAL ASPECTS OF INNOVATION ECONOMY PERSONNEL </w:t>
      </w:r>
      <w:r>
        <w:rPr>
          <w:b/>
          <w:lang w:val="en-US"/>
        </w:rPr>
        <w:t xml:space="preserve">                </w:t>
      </w:r>
      <w:r w:rsidRPr="00527DC4">
        <w:rPr>
          <w:b/>
          <w:lang w:val="en-US"/>
        </w:rPr>
        <w:t xml:space="preserve">TRAINING SYSTEM </w:t>
      </w:r>
    </w:p>
    <w:p w:rsidR="00DD5461" w:rsidRPr="00DD5461" w:rsidRDefault="00DD5461" w:rsidP="006A178E">
      <w:pPr>
        <w:ind w:firstLine="709"/>
        <w:jc w:val="center"/>
        <w:rPr>
          <w:b/>
          <w:lang w:val="en-US"/>
        </w:rPr>
      </w:pPr>
    </w:p>
    <w:p w:rsidR="00DD5461" w:rsidRPr="00DD5461" w:rsidRDefault="00DD5461" w:rsidP="006A178E">
      <w:pPr>
        <w:ind w:firstLine="709"/>
        <w:jc w:val="both"/>
        <w:rPr>
          <w:i/>
          <w:lang w:val="en-US"/>
        </w:rPr>
      </w:pPr>
      <w:r w:rsidRPr="00DD5461">
        <w:rPr>
          <w:i/>
          <w:lang w:val="en-US"/>
        </w:rPr>
        <w:t>The factor providing development of innovative economy is highly qualified personnel. The urgency of development of creative, technical, entrepreneurial abilities of specialists engaged in this field is determined in the article. It is concluded that they need to be developed at different age stages.</w:t>
      </w:r>
    </w:p>
    <w:p w:rsidR="00DD5461" w:rsidRDefault="00DD5461" w:rsidP="006A178E">
      <w:pPr>
        <w:ind w:firstLine="709"/>
        <w:jc w:val="both"/>
        <w:rPr>
          <w:i/>
          <w:lang w:val="en-US"/>
        </w:rPr>
      </w:pPr>
      <w:r w:rsidRPr="00DD5461">
        <w:rPr>
          <w:b/>
          <w:i/>
          <w:lang w:val="en-US"/>
        </w:rPr>
        <w:t>Key words</w:t>
      </w:r>
      <w:r w:rsidRPr="00DD5461">
        <w:rPr>
          <w:i/>
          <w:lang w:val="en-US"/>
        </w:rPr>
        <w:t>: innovative economy, staff training, creativity, mechanic aptitude, entrepreneurial skill</w:t>
      </w:r>
    </w:p>
    <w:p w:rsidR="00DD5461" w:rsidRDefault="00DD5461" w:rsidP="006A178E">
      <w:pPr>
        <w:ind w:firstLine="709"/>
        <w:jc w:val="both"/>
        <w:rPr>
          <w:i/>
          <w:lang w:val="en-US"/>
        </w:rPr>
      </w:pPr>
    </w:p>
    <w:p w:rsidR="00DD5461" w:rsidRPr="006A178E" w:rsidRDefault="00DD5461" w:rsidP="006A178E">
      <w:pPr>
        <w:ind w:firstLine="709"/>
        <w:jc w:val="both"/>
        <w:rPr>
          <w:b/>
          <w:lang w:val="en-US"/>
        </w:rPr>
      </w:pPr>
      <w:r w:rsidRPr="006A178E">
        <w:rPr>
          <w:b/>
          <w:lang w:val="en-US"/>
        </w:rPr>
        <w:t>Information about the author</w:t>
      </w:r>
    </w:p>
    <w:p w:rsidR="00DD5461" w:rsidRPr="009C1A10" w:rsidRDefault="00DD5461" w:rsidP="006A178E">
      <w:pPr>
        <w:ind w:firstLine="709"/>
        <w:jc w:val="both"/>
        <w:rPr>
          <w:color w:val="000000" w:themeColor="text1"/>
          <w:lang w:val="en-US"/>
        </w:rPr>
      </w:pPr>
      <w:proofErr w:type="spellStart"/>
      <w:r w:rsidRPr="006A178E">
        <w:rPr>
          <w:lang w:val="en-US"/>
        </w:rPr>
        <w:t>Ushakova</w:t>
      </w:r>
      <w:proofErr w:type="spellEnd"/>
      <w:r w:rsidRPr="006A178E">
        <w:rPr>
          <w:lang w:val="en-US"/>
        </w:rPr>
        <w:t xml:space="preserve"> Julia </w:t>
      </w:r>
      <w:proofErr w:type="spellStart"/>
      <w:r w:rsidRPr="006A178E">
        <w:rPr>
          <w:lang w:val="en-US"/>
        </w:rPr>
        <w:t>Olegovna</w:t>
      </w:r>
      <w:proofErr w:type="spellEnd"/>
      <w:r w:rsidRPr="006A178E">
        <w:rPr>
          <w:lang w:val="en-US"/>
        </w:rPr>
        <w:t xml:space="preserve"> – research engineer, Innovation Economy Laboratory, Federal State Budgetary Institution of Science «Vologda Research Center of the Russian Academy of Sciences»</w:t>
      </w:r>
      <w:r w:rsidR="006A178E" w:rsidRPr="006A178E">
        <w:rPr>
          <w:lang w:val="en-US"/>
        </w:rPr>
        <w:t xml:space="preserve">, Russia, 160014, Vologda, </w:t>
      </w:r>
      <w:proofErr w:type="spellStart"/>
      <w:r w:rsidR="006A178E" w:rsidRPr="006A178E">
        <w:rPr>
          <w:lang w:val="en-US"/>
        </w:rPr>
        <w:t>Gorkogo</w:t>
      </w:r>
      <w:proofErr w:type="spellEnd"/>
      <w:r w:rsidR="006A178E" w:rsidRPr="006A178E">
        <w:rPr>
          <w:lang w:val="en-US"/>
        </w:rPr>
        <w:t xml:space="preserve">, 56a,  </w:t>
      </w:r>
      <w:hyperlink r:id="rId10" w:history="1">
        <w:r w:rsidR="006A178E" w:rsidRPr="006A178E">
          <w:rPr>
            <w:rStyle w:val="a3"/>
            <w:color w:val="000000" w:themeColor="text1"/>
            <w:u w:val="none"/>
            <w:lang w:val="en-US"/>
          </w:rPr>
          <w:t>j.uschakowa2017@yandex.ru</w:t>
        </w:r>
      </w:hyperlink>
    </w:p>
    <w:p w:rsidR="006A178E" w:rsidRPr="009C1A10" w:rsidRDefault="006A178E" w:rsidP="006A178E">
      <w:pPr>
        <w:ind w:firstLine="709"/>
        <w:jc w:val="both"/>
        <w:rPr>
          <w:color w:val="000000" w:themeColor="text1"/>
          <w:lang w:val="en-US"/>
        </w:rPr>
      </w:pPr>
    </w:p>
    <w:p w:rsidR="006A178E" w:rsidRPr="006A178E" w:rsidRDefault="006A178E" w:rsidP="006A178E">
      <w:pPr>
        <w:ind w:firstLine="709"/>
        <w:jc w:val="both"/>
        <w:rPr>
          <w:b/>
          <w:lang w:val="en-US"/>
        </w:rPr>
      </w:pPr>
      <w:r w:rsidRPr="006A178E">
        <w:rPr>
          <w:b/>
          <w:lang w:val="en-US"/>
        </w:rPr>
        <w:t xml:space="preserve">Bibliographic </w:t>
      </w:r>
      <w:r>
        <w:rPr>
          <w:b/>
          <w:lang w:val="en-US"/>
        </w:rPr>
        <w:t>list</w:t>
      </w:r>
    </w:p>
    <w:p w:rsidR="006A178E" w:rsidRPr="006A178E" w:rsidRDefault="006A178E" w:rsidP="006A178E">
      <w:pPr>
        <w:ind w:firstLine="709"/>
        <w:jc w:val="both"/>
        <w:rPr>
          <w:lang w:val="en-US"/>
        </w:rPr>
      </w:pPr>
      <w:r w:rsidRPr="006A178E">
        <w:rPr>
          <w:lang w:val="en-US"/>
        </w:rPr>
        <w:t xml:space="preserve">1. </w:t>
      </w:r>
      <w:proofErr w:type="spellStart"/>
      <w:r w:rsidRPr="006A178E">
        <w:rPr>
          <w:lang w:val="en-US"/>
        </w:rPr>
        <w:t>Yemelyanova</w:t>
      </w:r>
      <w:proofErr w:type="spellEnd"/>
      <w:r w:rsidRPr="006A178E">
        <w:rPr>
          <w:lang w:val="en-US"/>
        </w:rPr>
        <w:t xml:space="preserve"> IE, </w:t>
      </w:r>
      <w:proofErr w:type="spellStart"/>
      <w:r w:rsidRPr="006A178E">
        <w:rPr>
          <w:lang w:val="en-US"/>
        </w:rPr>
        <w:t>Elpanova</w:t>
      </w:r>
      <w:proofErr w:type="spellEnd"/>
      <w:r w:rsidRPr="006A178E">
        <w:rPr>
          <w:lang w:val="en-US"/>
        </w:rPr>
        <w:t xml:space="preserve"> NP Development of technical abilities of preschool children // Bulletin of the Buryat State University. 2014. № 1 (4). Pp. 8-12.</w:t>
      </w:r>
    </w:p>
    <w:p w:rsidR="006A178E" w:rsidRPr="006A178E" w:rsidRDefault="006A178E" w:rsidP="006A178E">
      <w:pPr>
        <w:ind w:firstLine="709"/>
        <w:jc w:val="both"/>
        <w:rPr>
          <w:lang w:val="en-US"/>
        </w:rPr>
      </w:pPr>
      <w:r w:rsidRPr="006A178E">
        <w:rPr>
          <w:lang w:val="en-US"/>
        </w:rPr>
        <w:t xml:space="preserve">2. </w:t>
      </w:r>
      <w:proofErr w:type="spellStart"/>
      <w:r w:rsidRPr="006A178E">
        <w:rPr>
          <w:lang w:val="en-US"/>
        </w:rPr>
        <w:t>Ignatovich</w:t>
      </w:r>
      <w:proofErr w:type="spellEnd"/>
      <w:r w:rsidRPr="006A178E">
        <w:rPr>
          <w:lang w:val="en-US"/>
        </w:rPr>
        <w:t xml:space="preserve"> VG Age features of the development of the creative potential of the personality of adolescents. Access: http://elib.bspu.by/bitstream/doc/21482/1/%D0%92%D0%BE%D0%B7%D1%80%D0%B0%D1%81%D1%82%D0 % BD% D1% 8B% D0% B5% 20% D0% BE1 D1% 81% D0% BE% D0% B1% D0% B5% D0% BD% D0% BD% D0% BE% D1% 81% D1 % 82% D0% B8.pdf (date of circulation: 23.01.18).</w:t>
      </w:r>
    </w:p>
    <w:p w:rsidR="006A178E" w:rsidRPr="006A178E" w:rsidRDefault="006A178E" w:rsidP="006A178E">
      <w:pPr>
        <w:ind w:firstLine="709"/>
        <w:jc w:val="both"/>
        <w:rPr>
          <w:lang w:val="en-US"/>
        </w:rPr>
      </w:pPr>
      <w:r w:rsidRPr="006A178E">
        <w:rPr>
          <w:lang w:val="en-US"/>
        </w:rPr>
        <w:t xml:space="preserve">3. </w:t>
      </w:r>
      <w:proofErr w:type="spellStart"/>
      <w:r w:rsidRPr="006A178E">
        <w:rPr>
          <w:lang w:val="en-US"/>
        </w:rPr>
        <w:t>Matyash</w:t>
      </w:r>
      <w:proofErr w:type="spellEnd"/>
      <w:r w:rsidRPr="006A178E">
        <w:rPr>
          <w:lang w:val="en-US"/>
        </w:rPr>
        <w:t xml:space="preserve"> NV, </w:t>
      </w:r>
      <w:proofErr w:type="spellStart"/>
      <w:r w:rsidRPr="006A178E">
        <w:rPr>
          <w:lang w:val="en-US"/>
        </w:rPr>
        <w:t>Mezentseva</w:t>
      </w:r>
      <w:proofErr w:type="spellEnd"/>
      <w:r w:rsidRPr="006A178E">
        <w:rPr>
          <w:lang w:val="en-US"/>
        </w:rPr>
        <w:t xml:space="preserve"> IA, </w:t>
      </w:r>
      <w:proofErr w:type="spellStart"/>
      <w:r w:rsidRPr="006A178E">
        <w:rPr>
          <w:lang w:val="en-US"/>
        </w:rPr>
        <w:t>Matyukhina</w:t>
      </w:r>
      <w:proofErr w:type="spellEnd"/>
      <w:r w:rsidRPr="006A178E">
        <w:rPr>
          <w:lang w:val="en-US"/>
        </w:rPr>
        <w:t xml:space="preserve"> P.V. Development of technical abilities of students in the system of additional education of children. Bryansk, 2014.</w:t>
      </w:r>
    </w:p>
    <w:p w:rsidR="006A178E" w:rsidRPr="006A178E" w:rsidRDefault="006A178E" w:rsidP="006A178E">
      <w:pPr>
        <w:ind w:firstLine="709"/>
        <w:jc w:val="both"/>
        <w:rPr>
          <w:lang w:val="en-US"/>
        </w:rPr>
      </w:pPr>
      <w:r w:rsidRPr="006A178E">
        <w:rPr>
          <w:lang w:val="en-US"/>
        </w:rPr>
        <w:t xml:space="preserve">4. </w:t>
      </w:r>
      <w:proofErr w:type="spellStart"/>
      <w:r w:rsidRPr="006A178E">
        <w:rPr>
          <w:lang w:val="en-US"/>
        </w:rPr>
        <w:t>Melnikova</w:t>
      </w:r>
      <w:proofErr w:type="spellEnd"/>
      <w:r w:rsidRPr="006A178E">
        <w:rPr>
          <w:lang w:val="en-US"/>
        </w:rPr>
        <w:t xml:space="preserve"> K.S., </w:t>
      </w:r>
      <w:proofErr w:type="spellStart"/>
      <w:r w:rsidRPr="006A178E">
        <w:rPr>
          <w:lang w:val="en-US"/>
        </w:rPr>
        <w:t>Stolyarova</w:t>
      </w:r>
      <w:proofErr w:type="spellEnd"/>
      <w:r w:rsidRPr="006A178E">
        <w:rPr>
          <w:lang w:val="en-US"/>
        </w:rPr>
        <w:t xml:space="preserve"> N.G. Development of entrepreneurial skills of children as a strategic course of modern education // Russia and the world community: economic, social, technical and technological development: coll. sci. works on the basis of the I All-Russian Scientific and Practical Student Conference. Nizhny Novgorod, 2016. pp. 285-292.</w:t>
      </w:r>
    </w:p>
    <w:p w:rsidR="006A178E" w:rsidRPr="006A178E" w:rsidRDefault="006A178E" w:rsidP="006A178E">
      <w:pPr>
        <w:ind w:firstLine="709"/>
        <w:jc w:val="both"/>
        <w:rPr>
          <w:lang w:val="en-US"/>
        </w:rPr>
      </w:pPr>
      <w:r w:rsidRPr="006A178E">
        <w:rPr>
          <w:lang w:val="en-US"/>
        </w:rPr>
        <w:t xml:space="preserve">5. </w:t>
      </w:r>
      <w:proofErr w:type="spellStart"/>
      <w:r w:rsidRPr="006A178E">
        <w:rPr>
          <w:lang w:val="en-US"/>
        </w:rPr>
        <w:t>Rudina</w:t>
      </w:r>
      <w:proofErr w:type="spellEnd"/>
      <w:r w:rsidRPr="006A178E">
        <w:rPr>
          <w:lang w:val="en-US"/>
        </w:rPr>
        <w:t xml:space="preserve"> EE, </w:t>
      </w:r>
      <w:proofErr w:type="spellStart"/>
      <w:r w:rsidRPr="006A178E">
        <w:rPr>
          <w:lang w:val="en-US"/>
        </w:rPr>
        <w:t>Ivanova</w:t>
      </w:r>
      <w:proofErr w:type="spellEnd"/>
      <w:r w:rsidRPr="006A178E">
        <w:rPr>
          <w:lang w:val="en-US"/>
        </w:rPr>
        <w:t xml:space="preserve"> </w:t>
      </w:r>
      <w:proofErr w:type="spellStart"/>
      <w:r w:rsidRPr="006A178E">
        <w:rPr>
          <w:lang w:val="en-US"/>
        </w:rPr>
        <w:t>I.Yu</w:t>
      </w:r>
      <w:proofErr w:type="spellEnd"/>
      <w:r w:rsidRPr="006A178E">
        <w:rPr>
          <w:lang w:val="en-US"/>
        </w:rPr>
        <w:t>. Development of creative abilities of preschool children // International scientific journal. 2016. №7. Pp. 108-110.</w:t>
      </w:r>
    </w:p>
    <w:p w:rsidR="006A178E" w:rsidRPr="006A178E" w:rsidRDefault="006A178E" w:rsidP="006A178E">
      <w:pPr>
        <w:ind w:firstLine="709"/>
        <w:jc w:val="both"/>
        <w:rPr>
          <w:lang w:val="en-US"/>
        </w:rPr>
      </w:pPr>
      <w:r w:rsidRPr="006A178E">
        <w:rPr>
          <w:lang w:val="en-US"/>
        </w:rPr>
        <w:t xml:space="preserve">6. </w:t>
      </w:r>
      <w:proofErr w:type="spellStart"/>
      <w:r w:rsidRPr="006A178E">
        <w:rPr>
          <w:lang w:val="en-US"/>
        </w:rPr>
        <w:t>Stupin</w:t>
      </w:r>
      <w:proofErr w:type="spellEnd"/>
      <w:r w:rsidRPr="006A178E">
        <w:rPr>
          <w:lang w:val="en-US"/>
        </w:rPr>
        <w:t xml:space="preserve"> AA, </w:t>
      </w:r>
      <w:proofErr w:type="spellStart"/>
      <w:r w:rsidRPr="006A178E">
        <w:rPr>
          <w:lang w:val="en-US"/>
        </w:rPr>
        <w:t>Stupina</w:t>
      </w:r>
      <w:proofErr w:type="spellEnd"/>
      <w:r w:rsidRPr="006A178E">
        <w:rPr>
          <w:lang w:val="en-US"/>
        </w:rPr>
        <w:t xml:space="preserve"> E.E. Development of entrepreneurial qualities in senior pupils at technology lessons // Technological education and sustainable development of the region. 2014. № 11. Pp. 94-103.</w:t>
      </w:r>
    </w:p>
    <w:p w:rsidR="006A178E" w:rsidRPr="006A178E" w:rsidRDefault="006A178E" w:rsidP="006A178E">
      <w:pPr>
        <w:ind w:firstLine="709"/>
        <w:jc w:val="both"/>
        <w:rPr>
          <w:lang w:val="en-US"/>
        </w:rPr>
      </w:pPr>
      <w:r w:rsidRPr="006A178E">
        <w:rPr>
          <w:lang w:val="en-US"/>
        </w:rPr>
        <w:t xml:space="preserve">7. </w:t>
      </w:r>
      <w:proofErr w:type="spellStart"/>
      <w:r w:rsidRPr="006A178E">
        <w:rPr>
          <w:lang w:val="en-US"/>
        </w:rPr>
        <w:t>Tyulenev</w:t>
      </w:r>
      <w:proofErr w:type="spellEnd"/>
      <w:r w:rsidRPr="006A178E">
        <w:rPr>
          <w:lang w:val="en-US"/>
        </w:rPr>
        <w:t xml:space="preserve"> P.V. Take - before than walk. Access: http://www.proza.ru/2013/05/25/944 (date of circulation: 31.01.18)</w:t>
      </w:r>
    </w:p>
    <w:p w:rsidR="00DD5461" w:rsidRDefault="00DD5461" w:rsidP="006A178E">
      <w:pPr>
        <w:ind w:firstLine="709"/>
        <w:jc w:val="both"/>
        <w:rPr>
          <w:b/>
          <w:lang w:val="en-US"/>
        </w:rPr>
      </w:pPr>
    </w:p>
    <w:p w:rsidR="00DD5461" w:rsidRDefault="00DD5461" w:rsidP="006A178E">
      <w:pPr>
        <w:ind w:firstLine="709"/>
        <w:jc w:val="both"/>
        <w:rPr>
          <w:b/>
          <w:lang w:val="en-US"/>
        </w:rPr>
      </w:pPr>
    </w:p>
    <w:p w:rsidR="00DD5461" w:rsidRDefault="00DD5461" w:rsidP="006A178E">
      <w:pPr>
        <w:ind w:firstLine="709"/>
        <w:jc w:val="both"/>
        <w:rPr>
          <w:b/>
          <w:lang w:val="en-US"/>
        </w:rPr>
      </w:pPr>
    </w:p>
    <w:p w:rsidR="00DD5461" w:rsidRDefault="00DD5461" w:rsidP="006A178E">
      <w:pPr>
        <w:ind w:firstLine="709"/>
        <w:jc w:val="both"/>
        <w:rPr>
          <w:b/>
          <w:lang w:val="en-US"/>
        </w:rPr>
      </w:pPr>
    </w:p>
    <w:p w:rsidR="00DD5461" w:rsidRPr="00DD5461" w:rsidRDefault="00DD5461" w:rsidP="006A178E">
      <w:pPr>
        <w:ind w:firstLine="709"/>
        <w:jc w:val="both"/>
        <w:rPr>
          <w:b/>
          <w:lang w:val="en-US"/>
        </w:rPr>
      </w:pPr>
    </w:p>
    <w:p w:rsidR="00DD5461" w:rsidRPr="00DD5461" w:rsidRDefault="00DD5461" w:rsidP="006A178E">
      <w:pPr>
        <w:ind w:firstLine="709"/>
        <w:jc w:val="both"/>
        <w:rPr>
          <w:i/>
          <w:lang w:val="en-US"/>
        </w:rPr>
      </w:pPr>
    </w:p>
    <w:p w:rsidR="00DD5461" w:rsidRDefault="00DD5461" w:rsidP="006A178E">
      <w:pPr>
        <w:ind w:firstLine="709"/>
        <w:jc w:val="center"/>
        <w:rPr>
          <w:b/>
          <w:lang w:val="en-US"/>
        </w:rPr>
      </w:pPr>
    </w:p>
    <w:p w:rsidR="00DD5461" w:rsidRPr="00DD5461" w:rsidRDefault="00DD5461" w:rsidP="006A178E">
      <w:pPr>
        <w:ind w:firstLine="709"/>
        <w:jc w:val="center"/>
        <w:rPr>
          <w:b/>
          <w:lang w:val="en-US"/>
        </w:rPr>
      </w:pPr>
    </w:p>
    <w:p w:rsidR="00EF3A3E" w:rsidRPr="00DD5461" w:rsidRDefault="00EF3A3E" w:rsidP="006A178E">
      <w:pPr>
        <w:ind w:firstLine="709"/>
        <w:jc w:val="both"/>
        <w:rPr>
          <w:lang w:val="en-US"/>
        </w:rPr>
      </w:pPr>
    </w:p>
    <w:p w:rsidR="00EF3A3E" w:rsidRPr="00DD5461" w:rsidRDefault="00EF3A3E" w:rsidP="006A178E">
      <w:pPr>
        <w:ind w:firstLine="709"/>
        <w:jc w:val="both"/>
        <w:rPr>
          <w:lang w:val="en-US"/>
        </w:rPr>
      </w:pPr>
    </w:p>
    <w:p w:rsidR="00DC267B" w:rsidRPr="00DD5461" w:rsidRDefault="00DC267B" w:rsidP="006A178E">
      <w:pPr>
        <w:ind w:firstLine="709"/>
        <w:jc w:val="both"/>
        <w:rPr>
          <w:lang w:val="en-US"/>
        </w:rPr>
      </w:pPr>
    </w:p>
    <w:p w:rsidR="00DC267B" w:rsidRPr="00DD5461" w:rsidRDefault="00DC267B" w:rsidP="006A178E">
      <w:pPr>
        <w:ind w:firstLine="709"/>
        <w:jc w:val="both"/>
        <w:rPr>
          <w:lang w:val="en-US"/>
        </w:rPr>
      </w:pPr>
    </w:p>
    <w:sectPr w:rsidR="00DC267B" w:rsidRPr="00DD5461" w:rsidSect="000A05CC">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88138D8"/>
    <w:multiLevelType w:val="hybridMultilevel"/>
    <w:tmpl w:val="07F45D5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63FC"/>
    <w:rsid w:val="00033492"/>
    <w:rsid w:val="000A05CC"/>
    <w:rsid w:val="001C63FC"/>
    <w:rsid w:val="006A178E"/>
    <w:rsid w:val="007941BC"/>
    <w:rsid w:val="008B2F9A"/>
    <w:rsid w:val="00910BED"/>
    <w:rsid w:val="0098641E"/>
    <w:rsid w:val="009C1A10"/>
    <w:rsid w:val="00A878D9"/>
    <w:rsid w:val="00C5063F"/>
    <w:rsid w:val="00DC267B"/>
    <w:rsid w:val="00DD5461"/>
    <w:rsid w:val="00EC4C1D"/>
    <w:rsid w:val="00EF3A3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C0D255B"/>
  <w15:chartTrackingRefBased/>
  <w15:docId w15:val="{A2A1BDC1-52A9-43D6-AE19-90193CE50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C267B"/>
    <w:pPr>
      <w:spacing w:after="0" w:line="240" w:lineRule="auto"/>
    </w:pPr>
    <w:rPr>
      <w:rFonts w:ascii="Times New Roman" w:eastAsia="Times New Roman" w:hAnsi="Times New Roman" w:cs="Times New Roman"/>
      <w:sz w:val="24"/>
      <w:szCs w:val="24"/>
      <w:lang w:eastAsia="ru-RU"/>
    </w:rPr>
  </w:style>
  <w:style w:type="paragraph" w:styleId="4">
    <w:name w:val="heading 4"/>
    <w:basedOn w:val="a"/>
    <w:link w:val="40"/>
    <w:uiPriority w:val="9"/>
    <w:qFormat/>
    <w:rsid w:val="00EF3A3E"/>
    <w:pPr>
      <w:spacing w:before="100" w:beforeAutospacing="1" w:after="100" w:afterAutospacing="1"/>
      <w:outlineLvl w:val="3"/>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DC267B"/>
    <w:rPr>
      <w:rFonts w:cs="Times New Roman"/>
      <w:color w:val="0000FF"/>
      <w:u w:val="single"/>
    </w:rPr>
  </w:style>
  <w:style w:type="paragraph" w:styleId="a4">
    <w:name w:val="List Paragraph"/>
    <w:basedOn w:val="a"/>
    <w:uiPriority w:val="34"/>
    <w:qFormat/>
    <w:rsid w:val="00DC267B"/>
    <w:pPr>
      <w:spacing w:after="160" w:line="259" w:lineRule="auto"/>
      <w:ind w:left="720"/>
      <w:contextualSpacing/>
    </w:pPr>
    <w:rPr>
      <w:rFonts w:ascii="Calibri" w:eastAsia="Calibri" w:hAnsi="Calibri"/>
      <w:sz w:val="22"/>
      <w:szCs w:val="22"/>
      <w:lang w:eastAsia="en-US"/>
    </w:rPr>
  </w:style>
  <w:style w:type="character" w:customStyle="1" w:styleId="40">
    <w:name w:val="Заголовок 4 Знак"/>
    <w:basedOn w:val="a0"/>
    <w:link w:val="4"/>
    <w:uiPriority w:val="9"/>
    <w:rsid w:val="00EF3A3E"/>
    <w:rPr>
      <w:rFonts w:ascii="Times New Roman" w:eastAsia="Times New Roman" w:hAnsi="Times New Roman" w:cs="Times New Roman"/>
      <w:b/>
      <w:bCs/>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867999">
      <w:bodyDiv w:val="1"/>
      <w:marLeft w:val="0"/>
      <w:marRight w:val="0"/>
      <w:marTop w:val="0"/>
      <w:marBottom w:val="0"/>
      <w:divBdr>
        <w:top w:val="none" w:sz="0" w:space="0" w:color="auto"/>
        <w:left w:val="none" w:sz="0" w:space="0" w:color="auto"/>
        <w:bottom w:val="none" w:sz="0" w:space="0" w:color="auto"/>
        <w:right w:val="none" w:sz="0" w:space="0" w:color="auto"/>
      </w:divBdr>
    </w:div>
    <w:div w:id="461768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oza.ru/2013/05/25/944" TargetMode="External"/><Relationship Id="rId3" Type="http://schemas.openxmlformats.org/officeDocument/2006/relationships/settings" Target="settings.xml"/><Relationship Id="rId7" Type="http://schemas.openxmlformats.org/officeDocument/2006/relationships/hyperlink" Target="http://elib.bspu.by/bitstream/doc/21482/1/%D0%92%D0%BE%D0%B7%D1%80%D0%B0%D1%81%D1%82%D0%BD%D1%8B%D0%B5%20%D0%BE%D1%81%D0%BE%D0%B1%D0%B5%D0%BD%D0%BD%D0%BE%D1%81%D1%82%D0%B8.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package" Target="embeddings/_________Microsoft_Visio.vsdx"/><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hyperlink" Target="mailto:j.uschakowa2017@yandex.ru" TargetMode="External"/><Relationship Id="rId4" Type="http://schemas.openxmlformats.org/officeDocument/2006/relationships/webSettings" Target="webSettings.xml"/><Relationship Id="rId9" Type="http://schemas.openxmlformats.org/officeDocument/2006/relationships/hyperlink" Target="mailto:j.uschakowa2017@yandex.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171</TotalTime>
  <Pages>5</Pages>
  <Words>2330</Words>
  <Characters>13286</Characters>
  <Application>Microsoft Office Word</Application>
  <DocSecurity>0</DocSecurity>
  <Lines>110</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Юлия О. Ушакова</dc:creator>
  <cp:keywords/>
  <dc:description/>
  <cp:lastModifiedBy>Юлия О. Ушакова</cp:lastModifiedBy>
  <cp:revision>5</cp:revision>
  <dcterms:created xsi:type="dcterms:W3CDTF">2018-03-21T06:12:00Z</dcterms:created>
  <dcterms:modified xsi:type="dcterms:W3CDTF">2018-03-22T13:48:00Z</dcterms:modified>
</cp:coreProperties>
</file>