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D46" w:rsidRPr="00624D46" w:rsidRDefault="00624D46" w:rsidP="00624D46">
      <w:pPr>
        <w:spacing w:before="150" w:after="0" w:line="240" w:lineRule="auto"/>
        <w:textAlignment w:val="top"/>
        <w:rPr>
          <w:rFonts w:ascii="Times New Roman" w:eastAsia="Times New Roman" w:hAnsi="Times New Roman"/>
          <w:color w:val="000000"/>
          <w:sz w:val="24"/>
          <w:szCs w:val="24"/>
          <w:lang w:eastAsia="ru-RU"/>
        </w:rPr>
      </w:pPr>
      <w:r w:rsidRPr="00624D46">
        <w:rPr>
          <w:rFonts w:ascii="Arial" w:eastAsia="Times New Roman" w:hAnsi="Arial" w:cs="Arial"/>
          <w:color w:val="000000"/>
          <w:sz w:val="23"/>
          <w:szCs w:val="23"/>
          <w:lang w:eastAsia="ru-RU"/>
        </w:rPr>
        <w:t>﻿</w:t>
      </w:r>
      <w:r w:rsidRPr="00624D46">
        <w:rPr>
          <w:rFonts w:ascii="Times New Roman" w:eastAsia="Times New Roman" w:hAnsi="Times New Roman"/>
          <w:b/>
          <w:color w:val="000000"/>
          <w:sz w:val="24"/>
          <w:szCs w:val="24"/>
          <w:lang w:eastAsia="ru-RU"/>
        </w:rPr>
        <w:t xml:space="preserve">УДК 657.1 </w:t>
      </w:r>
      <w:r w:rsidR="00B82B81" w:rsidRPr="00B82B81">
        <w:rPr>
          <w:rFonts w:ascii="Times New Roman" w:eastAsia="Times New Roman" w:hAnsi="Times New Roman"/>
          <w:b/>
          <w:color w:val="000000"/>
          <w:sz w:val="24"/>
          <w:szCs w:val="24"/>
          <w:lang w:eastAsia="ru-RU"/>
        </w:rPr>
        <w:t xml:space="preserve">/ </w:t>
      </w:r>
      <w:r w:rsidRPr="00624D46">
        <w:rPr>
          <w:rFonts w:ascii="Times New Roman" w:eastAsia="Times New Roman" w:hAnsi="Times New Roman"/>
          <w:b/>
          <w:color w:val="000000"/>
          <w:sz w:val="24"/>
          <w:szCs w:val="24"/>
          <w:lang w:eastAsia="ru-RU"/>
        </w:rPr>
        <w:t>ББК 66.052</w:t>
      </w:r>
      <w:r w:rsidRPr="00624D46">
        <w:rPr>
          <w:rFonts w:ascii="Times New Roman" w:eastAsia="Times New Roman" w:hAnsi="Times New Roman"/>
          <w:color w:val="000000"/>
          <w:sz w:val="24"/>
          <w:szCs w:val="24"/>
          <w:lang w:eastAsia="ru-RU"/>
        </w:rPr>
        <w:t xml:space="preserve"> </w:t>
      </w:r>
    </w:p>
    <w:p w:rsidR="00624D46" w:rsidRPr="00B82B81" w:rsidRDefault="00094F0E" w:rsidP="00B82B81">
      <w:pPr>
        <w:jc w:val="right"/>
        <w:rPr>
          <w:rFonts w:ascii="Times New Roman" w:eastAsia="Batang" w:hAnsi="Times New Roman"/>
          <w:b/>
          <w:sz w:val="24"/>
          <w:szCs w:val="24"/>
        </w:rPr>
      </w:pPr>
      <w:r w:rsidRPr="009A4911">
        <w:rPr>
          <w:rFonts w:ascii="Times New Roman" w:eastAsia="Batang" w:hAnsi="Times New Roman"/>
          <w:b/>
          <w:sz w:val="24"/>
          <w:szCs w:val="24"/>
        </w:rPr>
        <w:t>Лукашова И.А.</w:t>
      </w:r>
      <w:r>
        <w:rPr>
          <w:rFonts w:ascii="Times New Roman" w:eastAsia="Batang" w:hAnsi="Times New Roman"/>
          <w:b/>
          <w:sz w:val="24"/>
          <w:szCs w:val="24"/>
        </w:rPr>
        <w:t xml:space="preserve">, </w:t>
      </w:r>
      <w:r w:rsidR="00B82B81">
        <w:rPr>
          <w:rFonts w:ascii="Times New Roman" w:eastAsia="Batang" w:hAnsi="Times New Roman"/>
          <w:b/>
          <w:sz w:val="24"/>
          <w:szCs w:val="24"/>
        </w:rPr>
        <w:t>Чубарь Я.Д</w:t>
      </w:r>
      <w:r w:rsidR="00843975">
        <w:rPr>
          <w:rFonts w:ascii="Times New Roman" w:eastAsia="Batang" w:hAnsi="Times New Roman"/>
          <w:b/>
          <w:sz w:val="24"/>
          <w:szCs w:val="24"/>
        </w:rPr>
        <w:t>.</w:t>
      </w:r>
    </w:p>
    <w:p w:rsidR="009124FF" w:rsidRDefault="00A83D0D" w:rsidP="00624D46">
      <w:pPr>
        <w:jc w:val="center"/>
        <w:rPr>
          <w:rFonts w:ascii="Times New Roman" w:eastAsia="Batang" w:hAnsi="Times New Roman"/>
          <w:sz w:val="24"/>
          <w:szCs w:val="24"/>
        </w:rPr>
      </w:pPr>
      <w:r w:rsidRPr="009124FF">
        <w:rPr>
          <w:rFonts w:ascii="Times New Roman" w:eastAsia="Batang" w:hAnsi="Times New Roman"/>
          <w:sz w:val="24"/>
          <w:szCs w:val="24"/>
        </w:rPr>
        <w:t>ВЛИЯН</w:t>
      </w:r>
      <w:r w:rsidR="009124FF" w:rsidRPr="009124FF">
        <w:rPr>
          <w:rFonts w:ascii="Times New Roman" w:eastAsia="Batang" w:hAnsi="Times New Roman"/>
          <w:sz w:val="24"/>
          <w:szCs w:val="24"/>
        </w:rPr>
        <w:t>ИЕ  ЭЛЕМЕНТОВ УЧЕТНОЙ  ПОЛИТИКИ НА </w:t>
      </w:r>
      <w:r w:rsidRPr="009124FF">
        <w:rPr>
          <w:rFonts w:ascii="Times New Roman" w:eastAsia="Batang" w:hAnsi="Times New Roman"/>
          <w:sz w:val="24"/>
          <w:szCs w:val="24"/>
        </w:rPr>
        <w:t xml:space="preserve">ПОКАЗАТЕЛИ  ФИНАНСОВОЙ  </w:t>
      </w:r>
      <w:r w:rsidR="009124FF">
        <w:rPr>
          <w:rFonts w:ascii="Times New Roman" w:eastAsia="Batang" w:hAnsi="Times New Roman"/>
          <w:sz w:val="24"/>
          <w:szCs w:val="24"/>
        </w:rPr>
        <w:t xml:space="preserve"> </w:t>
      </w:r>
      <w:r w:rsidRPr="009124FF">
        <w:rPr>
          <w:rFonts w:ascii="Times New Roman" w:eastAsia="Batang" w:hAnsi="Times New Roman"/>
          <w:sz w:val="24"/>
          <w:szCs w:val="24"/>
        </w:rPr>
        <w:t>ОТЧЁТНОСТИ  СУБЪЕКТОВ  МАЛОГО  ПРЕДПРИНИМАТЕЛЬСТВА</w:t>
      </w:r>
    </w:p>
    <w:p w:rsidR="00AD520A" w:rsidRDefault="00AD520A" w:rsidP="00AD520A">
      <w:pPr>
        <w:pStyle w:val="a7"/>
        <w:spacing w:before="0" w:beforeAutospacing="0" w:after="0" w:afterAutospacing="0"/>
        <w:ind w:firstLine="709"/>
        <w:jc w:val="both"/>
        <w:rPr>
          <w:i/>
          <w:spacing w:val="-4"/>
        </w:rPr>
      </w:pPr>
      <w:r w:rsidRPr="00B82B81">
        <w:rPr>
          <w:rFonts w:eastAsia="Batang"/>
          <w:b/>
        </w:rPr>
        <w:t>Аннотация.</w:t>
      </w:r>
      <w:r w:rsidRPr="00624D46">
        <w:rPr>
          <w:rFonts w:eastAsia="Batang"/>
          <w:b/>
          <w:i/>
        </w:rPr>
        <w:t xml:space="preserve"> </w:t>
      </w:r>
      <w:r w:rsidRPr="00624D46">
        <w:rPr>
          <w:rFonts w:eastAsia="Batang"/>
          <w:i/>
        </w:rPr>
        <w:t xml:space="preserve">В </w:t>
      </w:r>
      <w:r w:rsidR="00897615" w:rsidRPr="002324DD">
        <w:rPr>
          <w:rFonts w:eastAsia="Batang"/>
          <w:i/>
        </w:rPr>
        <w:t>статье</w:t>
      </w:r>
      <w:r w:rsidR="00897615">
        <w:rPr>
          <w:rFonts w:eastAsia="Batang"/>
          <w:i/>
        </w:rPr>
        <w:t xml:space="preserve"> </w:t>
      </w:r>
      <w:r w:rsidRPr="00624D46">
        <w:rPr>
          <w:i/>
          <w:color w:val="000000"/>
          <w:spacing w:val="-4"/>
        </w:rPr>
        <w:t>исследуется влияние</w:t>
      </w:r>
      <w:r w:rsidR="00624D46" w:rsidRPr="00624D46">
        <w:rPr>
          <w:i/>
          <w:color w:val="000000"/>
          <w:spacing w:val="-4"/>
        </w:rPr>
        <w:t xml:space="preserve"> </w:t>
      </w:r>
      <w:r w:rsidRPr="00624D46">
        <w:rPr>
          <w:i/>
          <w:color w:val="000000"/>
          <w:spacing w:val="-4"/>
        </w:rPr>
        <w:t> элементов учетной политики на показатели финансовой отчётности</w:t>
      </w:r>
      <w:r w:rsidR="00624D46" w:rsidRPr="00624D46">
        <w:rPr>
          <w:i/>
          <w:color w:val="000000"/>
          <w:spacing w:val="-4"/>
        </w:rPr>
        <w:t xml:space="preserve">. </w:t>
      </w:r>
      <w:r w:rsidRPr="00624D46">
        <w:rPr>
          <w:i/>
          <w:spacing w:val="-4"/>
        </w:rPr>
        <w:t xml:space="preserve">Кроме того, сформирована классификация элементов бухгалтерского учета по определенным признакам, от которых зависит содержание учётной политики субъекта малого предпринимательства. </w:t>
      </w:r>
      <w:r w:rsidR="00624D46" w:rsidRPr="00624D46">
        <w:rPr>
          <w:i/>
          <w:spacing w:val="-4"/>
        </w:rPr>
        <w:t>Предложены рекомендации по использованию различных метод</w:t>
      </w:r>
      <w:bookmarkStart w:id="0" w:name="_GoBack"/>
      <w:bookmarkEnd w:id="0"/>
      <w:r w:rsidR="00624D46" w:rsidRPr="00624D46">
        <w:rPr>
          <w:i/>
          <w:spacing w:val="-4"/>
        </w:rPr>
        <w:t xml:space="preserve">ов и процедур в учетной политике, позволяющие </w:t>
      </w:r>
      <w:r w:rsidR="00843975">
        <w:rPr>
          <w:i/>
          <w:spacing w:val="-4"/>
        </w:rPr>
        <w:t xml:space="preserve">влиять на </w:t>
      </w:r>
      <w:r w:rsidR="00843975" w:rsidRPr="00843975">
        <w:rPr>
          <w:i/>
          <w:spacing w:val="-4"/>
        </w:rPr>
        <w:t xml:space="preserve">конечный финансовый </w:t>
      </w:r>
      <w:r w:rsidR="00624D46" w:rsidRPr="00843975">
        <w:rPr>
          <w:i/>
          <w:spacing w:val="-4"/>
        </w:rPr>
        <w:t>результат предприятия.</w:t>
      </w:r>
    </w:p>
    <w:p w:rsidR="00AD520A" w:rsidRDefault="00624D46" w:rsidP="00B82B81">
      <w:pPr>
        <w:pStyle w:val="a7"/>
        <w:spacing w:before="0" w:beforeAutospacing="0" w:after="0" w:afterAutospacing="0"/>
        <w:ind w:firstLine="709"/>
        <w:jc w:val="both"/>
        <w:rPr>
          <w:i/>
          <w:spacing w:val="-4"/>
        </w:rPr>
      </w:pPr>
      <w:r w:rsidRPr="00B82B81">
        <w:rPr>
          <w:b/>
          <w:spacing w:val="-4"/>
        </w:rPr>
        <w:t>Ключевые слова:</w:t>
      </w:r>
      <w:r>
        <w:rPr>
          <w:b/>
          <w:i/>
          <w:spacing w:val="-4"/>
        </w:rPr>
        <w:t xml:space="preserve"> </w:t>
      </w:r>
      <w:r>
        <w:rPr>
          <w:i/>
          <w:spacing w:val="-4"/>
        </w:rPr>
        <w:t>учётная политика, финансовая отчётность, субъекты  малого предпринимательства, национальные и международные стандарты учёта, метод, оценка, управленческие решения.</w:t>
      </w:r>
    </w:p>
    <w:p w:rsidR="00B82B81" w:rsidRPr="00B82B81" w:rsidRDefault="00B82B81" w:rsidP="00B82B81">
      <w:pPr>
        <w:pStyle w:val="a7"/>
        <w:spacing w:before="0" w:beforeAutospacing="0" w:after="0" w:afterAutospacing="0"/>
        <w:ind w:firstLine="709"/>
        <w:jc w:val="both"/>
        <w:rPr>
          <w:i/>
          <w:spacing w:val="-4"/>
        </w:rPr>
      </w:pPr>
    </w:p>
    <w:p w:rsidR="000170C7" w:rsidRPr="00711C5E" w:rsidRDefault="000170C7" w:rsidP="000170C7">
      <w:pPr>
        <w:spacing w:after="0" w:line="240" w:lineRule="auto"/>
        <w:ind w:firstLine="709"/>
        <w:jc w:val="both"/>
        <w:rPr>
          <w:rFonts w:ascii="Times New Roman" w:hAnsi="Times New Roman"/>
          <w:spacing w:val="-4"/>
          <w:sz w:val="24"/>
          <w:szCs w:val="24"/>
        </w:rPr>
      </w:pPr>
      <w:r w:rsidRPr="00711C5E">
        <w:rPr>
          <w:rFonts w:ascii="Times New Roman" w:hAnsi="Times New Roman"/>
          <w:spacing w:val="-4"/>
          <w:sz w:val="24"/>
          <w:szCs w:val="24"/>
        </w:rPr>
        <w:t xml:space="preserve">На сегодняшний день, возможность выхода малыми предприятиями Донецкой Народной Республики на международные рынки, налаживания партнерских связей с иностранными субъектами хозяйствования, привлечения иностранных инвестиций, получения внешних кредитов во многом зависит от эффективности системы бухгалтерского учета и составления финансовой отчетности. </w:t>
      </w:r>
      <w:r w:rsidRPr="00711C5E">
        <w:rPr>
          <w:rFonts w:ascii="Times New Roman" w:hAnsi="Times New Roman"/>
          <w:color w:val="000000"/>
          <w:spacing w:val="-4"/>
          <w:sz w:val="24"/>
          <w:szCs w:val="24"/>
          <w:shd w:val="clear" w:color="auto" w:fill="FFFFFF"/>
        </w:rPr>
        <w:t xml:space="preserve">В связи с тем, что на территории Донецкой Народной Республики не разработана нормативная база для составления финансовой отчётности для субъектов хозяйствования, разрешено применение стандартов бухгалтерского учёта, действующих на территории Украины. </w:t>
      </w:r>
      <w:r>
        <w:rPr>
          <w:rFonts w:ascii="Times New Roman" w:hAnsi="Times New Roman"/>
          <w:spacing w:val="-4"/>
          <w:sz w:val="24"/>
          <w:szCs w:val="24"/>
        </w:rPr>
        <w:t xml:space="preserve"> </w:t>
      </w:r>
      <w:r w:rsidRPr="00711C5E">
        <w:rPr>
          <w:rFonts w:ascii="Times New Roman" w:hAnsi="Times New Roman"/>
          <w:spacing w:val="-4"/>
          <w:sz w:val="24"/>
          <w:szCs w:val="24"/>
        </w:rPr>
        <w:t>Поскольку национальные стандарты бухгалтерского учета Украины были приняты на основе международных стандартов бухгалтерского учета и финансовой отчетности, они кардинально не отличаются, имея схожую концепцию. Однако существуют всё же различия, рассмотрение которых крайне актуально для дальнейшего исследования в этой области.</w:t>
      </w:r>
    </w:p>
    <w:p w:rsidR="000170C7" w:rsidRDefault="000170C7" w:rsidP="002D13AA">
      <w:pPr>
        <w:spacing w:after="0" w:line="240" w:lineRule="auto"/>
        <w:ind w:firstLine="709"/>
        <w:jc w:val="both"/>
        <w:rPr>
          <w:rFonts w:ascii="Times New Roman" w:hAnsi="Times New Roman"/>
          <w:color w:val="000000"/>
          <w:spacing w:val="-4"/>
          <w:sz w:val="24"/>
          <w:szCs w:val="24"/>
        </w:rPr>
      </w:pPr>
      <w:r w:rsidRPr="000170C7">
        <w:rPr>
          <w:rFonts w:ascii="Times New Roman" w:hAnsi="Times New Roman"/>
          <w:color w:val="000000"/>
          <w:spacing w:val="-4"/>
          <w:sz w:val="24"/>
          <w:szCs w:val="24"/>
        </w:rPr>
        <w:t xml:space="preserve">Отдельные теоретические, методические и прикладные вопросы относительно </w:t>
      </w:r>
      <w:r w:rsidR="00C66372">
        <w:rPr>
          <w:rFonts w:ascii="Times New Roman" w:hAnsi="Times New Roman"/>
          <w:color w:val="000000"/>
          <w:spacing w:val="-4"/>
          <w:sz w:val="24"/>
          <w:szCs w:val="24"/>
        </w:rPr>
        <w:t xml:space="preserve">влияния учётной политики на формирование </w:t>
      </w:r>
      <w:r w:rsidRPr="000170C7">
        <w:rPr>
          <w:rFonts w:ascii="Times New Roman" w:hAnsi="Times New Roman"/>
          <w:color w:val="000000"/>
          <w:spacing w:val="-4"/>
          <w:sz w:val="24"/>
          <w:szCs w:val="24"/>
        </w:rPr>
        <w:t xml:space="preserve">финансовой отчетности субъектами малого предпринимательства рассматривали в своих работах многие учёные, в частности, Е.В. </w:t>
      </w:r>
      <w:proofErr w:type="spellStart"/>
      <w:r w:rsidRPr="000170C7">
        <w:rPr>
          <w:rFonts w:ascii="Times New Roman" w:hAnsi="Times New Roman"/>
          <w:color w:val="000000"/>
          <w:spacing w:val="-4"/>
          <w:sz w:val="24"/>
          <w:szCs w:val="24"/>
        </w:rPr>
        <w:t>Амелина</w:t>
      </w:r>
      <w:proofErr w:type="spellEnd"/>
      <w:r w:rsidRPr="000170C7">
        <w:rPr>
          <w:rFonts w:ascii="Times New Roman" w:hAnsi="Times New Roman"/>
          <w:color w:val="000000"/>
          <w:spacing w:val="-4"/>
          <w:sz w:val="24"/>
          <w:szCs w:val="24"/>
        </w:rPr>
        <w:t xml:space="preserve">,   А.В. </w:t>
      </w:r>
      <w:proofErr w:type="spellStart"/>
      <w:r w:rsidRPr="000170C7">
        <w:rPr>
          <w:rFonts w:ascii="Times New Roman" w:hAnsi="Times New Roman"/>
          <w:color w:val="000000"/>
          <w:spacing w:val="-4"/>
          <w:sz w:val="24"/>
          <w:szCs w:val="24"/>
        </w:rPr>
        <w:t>Дудкевич</w:t>
      </w:r>
      <w:proofErr w:type="spellEnd"/>
      <w:r w:rsidRPr="000170C7">
        <w:rPr>
          <w:rFonts w:ascii="Times New Roman" w:hAnsi="Times New Roman"/>
          <w:color w:val="000000"/>
          <w:spacing w:val="-4"/>
          <w:sz w:val="24"/>
          <w:szCs w:val="24"/>
        </w:rPr>
        <w:t xml:space="preserve">, А.М. </w:t>
      </w:r>
      <w:r w:rsidR="00C66372">
        <w:rPr>
          <w:rFonts w:ascii="Times New Roman" w:hAnsi="Times New Roman"/>
          <w:color w:val="000000"/>
          <w:spacing w:val="-4"/>
          <w:sz w:val="24"/>
          <w:szCs w:val="24"/>
        </w:rPr>
        <w:t xml:space="preserve">Коробко, Н.И. Петренко, </w:t>
      </w:r>
      <w:r w:rsidRPr="00A83D0D">
        <w:rPr>
          <w:rFonts w:ascii="Times New Roman" w:hAnsi="Times New Roman"/>
          <w:color w:val="000000"/>
          <w:spacing w:val="-4"/>
          <w:sz w:val="24"/>
          <w:szCs w:val="24"/>
          <w:lang w:eastAsia="ru-RU"/>
        </w:rPr>
        <w:t xml:space="preserve">С.Ф. Голов, К.В. Безверхий, И.В. Жолнер, Д.В. Долбнёва и др. </w:t>
      </w:r>
      <w:r w:rsidRPr="00A83D0D">
        <w:rPr>
          <w:rFonts w:ascii="Times New Roman" w:hAnsi="Times New Roman"/>
          <w:color w:val="000000"/>
          <w:spacing w:val="-4"/>
          <w:sz w:val="24"/>
          <w:szCs w:val="24"/>
        </w:rPr>
        <w:t>Несмотря на обширность изучения данного вопроса, учитывая дальнейшие процессы глобализации и интеграции учетных систем, на сегодняшний день отсутствует целостная концепция формирования финансовой отчетности для субъектов малого предпринимательства, что ограничивает ее качество и прозрачность, и как следствие, обуславливает важность исследований в данном направлении.</w:t>
      </w:r>
    </w:p>
    <w:p w:rsidR="002D13AA" w:rsidRPr="002D13AA" w:rsidRDefault="002D13AA" w:rsidP="002D13AA">
      <w:pPr>
        <w:spacing w:after="0" w:line="240" w:lineRule="auto"/>
        <w:ind w:firstLine="709"/>
        <w:jc w:val="both"/>
        <w:rPr>
          <w:rFonts w:ascii="Times New Roman" w:hAnsi="Times New Roman"/>
          <w:sz w:val="24"/>
          <w:szCs w:val="24"/>
        </w:rPr>
      </w:pPr>
      <w:r w:rsidRPr="002D13AA">
        <w:rPr>
          <w:rFonts w:ascii="Times New Roman" w:hAnsi="Times New Roman"/>
          <w:sz w:val="24"/>
          <w:szCs w:val="24"/>
        </w:rPr>
        <w:t xml:space="preserve"> В этой связи, целью работы является исследование влияния </w:t>
      </w:r>
      <w:r w:rsidR="00AD520A">
        <w:rPr>
          <w:rFonts w:ascii="Times New Roman" w:hAnsi="Times New Roman"/>
          <w:sz w:val="24"/>
          <w:szCs w:val="24"/>
        </w:rPr>
        <w:t xml:space="preserve"> </w:t>
      </w:r>
      <w:r w:rsidRPr="002D13AA">
        <w:rPr>
          <w:rFonts w:ascii="Times New Roman" w:hAnsi="Times New Roman"/>
          <w:sz w:val="24"/>
          <w:szCs w:val="24"/>
        </w:rPr>
        <w:t>элементов учетной политики на показатели финансовой отчётности субъектов малого предпринимательства в контексте обоснования воздействия на своевременность и эффективность принятия управленческих решений.</w:t>
      </w:r>
    </w:p>
    <w:p w:rsidR="00A83D0D" w:rsidRPr="002D13AA" w:rsidRDefault="00A83D0D" w:rsidP="002D13AA">
      <w:pPr>
        <w:spacing w:after="0" w:line="240" w:lineRule="auto"/>
        <w:ind w:firstLine="709"/>
        <w:jc w:val="both"/>
        <w:rPr>
          <w:rFonts w:ascii="Times New Roman" w:hAnsi="Times New Roman"/>
          <w:sz w:val="24"/>
          <w:szCs w:val="24"/>
        </w:rPr>
      </w:pPr>
      <w:r w:rsidRPr="002D13AA">
        <w:rPr>
          <w:rFonts w:ascii="Times New Roman" w:hAnsi="Times New Roman"/>
          <w:spacing w:val="-4"/>
          <w:sz w:val="24"/>
          <w:szCs w:val="24"/>
        </w:rPr>
        <w:t>Для совершенствования управления на микроуровне и повышения конкурентоспособности малого бизнеса очень большое значение имеет качество информации, предоста</w:t>
      </w:r>
      <w:r w:rsidR="00686778">
        <w:rPr>
          <w:rFonts w:ascii="Times New Roman" w:hAnsi="Times New Roman"/>
          <w:spacing w:val="-4"/>
          <w:sz w:val="24"/>
          <w:szCs w:val="24"/>
        </w:rPr>
        <w:t>вляемой бухгалтерским учетом [6</w:t>
      </w:r>
      <w:r w:rsidRPr="002D13AA">
        <w:rPr>
          <w:rFonts w:ascii="Times New Roman" w:hAnsi="Times New Roman"/>
          <w:spacing w:val="-4"/>
          <w:sz w:val="24"/>
          <w:szCs w:val="24"/>
        </w:rPr>
        <w:t xml:space="preserve">, с. 4]. </w:t>
      </w:r>
    </w:p>
    <w:p w:rsidR="00A83D0D" w:rsidRPr="00A83D0D" w:rsidRDefault="00A83D0D" w:rsidP="002D13AA">
      <w:pPr>
        <w:pStyle w:val="a7"/>
        <w:spacing w:before="0" w:beforeAutospacing="0" w:after="0" w:afterAutospacing="0"/>
        <w:ind w:firstLine="709"/>
        <w:jc w:val="both"/>
        <w:rPr>
          <w:spacing w:val="-4"/>
        </w:rPr>
      </w:pPr>
      <w:r w:rsidRPr="002D13AA">
        <w:rPr>
          <w:spacing w:val="-4"/>
        </w:rPr>
        <w:t>Важным фактором повышение качества финансовой, аналитической, управленческой и иной информации является совершенствование учетного процесса</w:t>
      </w:r>
      <w:r w:rsidRPr="00A83D0D">
        <w:rPr>
          <w:spacing w:val="-4"/>
        </w:rPr>
        <w:t>, требуя четкого и последовательного упорядочения отдельных его элементов, что на практике можно спроектировать благодаря формированию учетной политики малого предп</w:t>
      </w:r>
      <w:r w:rsidR="00686778">
        <w:rPr>
          <w:spacing w:val="-4"/>
        </w:rPr>
        <w:t>риятия [</w:t>
      </w:r>
      <w:r w:rsidRPr="00A83D0D">
        <w:rPr>
          <w:spacing w:val="-4"/>
        </w:rPr>
        <w:t>5, с. 27].</w:t>
      </w:r>
    </w:p>
    <w:p w:rsidR="00A83D0D" w:rsidRPr="00A83D0D" w:rsidRDefault="00A83D0D" w:rsidP="00A83D0D">
      <w:pPr>
        <w:pStyle w:val="a8"/>
        <w:ind w:firstLine="709"/>
        <w:jc w:val="both"/>
        <w:rPr>
          <w:rFonts w:ascii="Times New Roman" w:hAnsi="Times New Roman"/>
          <w:spacing w:val="-4"/>
          <w:sz w:val="24"/>
          <w:szCs w:val="24"/>
        </w:rPr>
      </w:pPr>
      <w:r w:rsidRPr="00A83D0D">
        <w:rPr>
          <w:rFonts w:ascii="Times New Roman" w:hAnsi="Times New Roman"/>
          <w:spacing w:val="-4"/>
          <w:sz w:val="24"/>
          <w:szCs w:val="24"/>
        </w:rPr>
        <w:t xml:space="preserve">В рамках правового поля понятие </w:t>
      </w:r>
      <w:r w:rsidR="002D13AA">
        <w:rPr>
          <w:rFonts w:ascii="Times New Roman" w:hAnsi="Times New Roman"/>
          <w:spacing w:val="-4"/>
          <w:sz w:val="24"/>
          <w:szCs w:val="24"/>
        </w:rPr>
        <w:t>учетной политики трактуется по-</w:t>
      </w:r>
      <w:r w:rsidRPr="00A83D0D">
        <w:rPr>
          <w:rFonts w:ascii="Times New Roman" w:hAnsi="Times New Roman"/>
          <w:spacing w:val="-4"/>
          <w:sz w:val="24"/>
          <w:szCs w:val="24"/>
        </w:rPr>
        <w:t xml:space="preserve">разному: </w:t>
      </w:r>
    </w:p>
    <w:p w:rsidR="00A83D0D" w:rsidRPr="00A83D0D" w:rsidRDefault="00A83D0D" w:rsidP="00A83D0D">
      <w:pPr>
        <w:pStyle w:val="a8"/>
        <w:ind w:firstLine="709"/>
        <w:jc w:val="both"/>
        <w:rPr>
          <w:rFonts w:ascii="Times New Roman" w:hAnsi="Times New Roman"/>
          <w:spacing w:val="-4"/>
          <w:sz w:val="24"/>
          <w:szCs w:val="24"/>
        </w:rPr>
      </w:pPr>
      <w:r w:rsidRPr="00A83D0D">
        <w:rPr>
          <w:rFonts w:ascii="Times New Roman" w:hAnsi="Times New Roman"/>
          <w:spacing w:val="-4"/>
          <w:sz w:val="24"/>
          <w:szCs w:val="24"/>
        </w:rPr>
        <w:t>- на национальном уровне</w:t>
      </w:r>
      <w:r w:rsidR="008313B9" w:rsidRPr="008313B9">
        <w:rPr>
          <w:rFonts w:ascii="Times New Roman" w:hAnsi="Times New Roman"/>
          <w:spacing w:val="-4"/>
          <w:sz w:val="24"/>
          <w:szCs w:val="24"/>
        </w:rPr>
        <w:t xml:space="preserve">: </w:t>
      </w:r>
      <w:r w:rsidRPr="00A83D0D">
        <w:rPr>
          <w:rFonts w:ascii="Times New Roman" w:hAnsi="Times New Roman"/>
          <w:spacing w:val="-4"/>
          <w:sz w:val="24"/>
          <w:szCs w:val="24"/>
        </w:rPr>
        <w:t>совокупность принципов, методов и процедур, используемых экономическим субъектом для составления и предоставления финансовой и налоговой отчетности; (статья 2 Закона ДНР «О бухгалтерском учёте и финансовой отчетности»</w:t>
      </w:r>
      <w:r w:rsidR="00686778">
        <w:rPr>
          <w:rFonts w:ascii="Times New Roman" w:hAnsi="Times New Roman"/>
          <w:spacing w:val="-4"/>
          <w:sz w:val="24"/>
          <w:szCs w:val="24"/>
        </w:rPr>
        <w:t xml:space="preserve"> </w:t>
      </w:r>
      <w:r w:rsidR="002D13AA" w:rsidRPr="002D13AA">
        <w:rPr>
          <w:rFonts w:ascii="Times New Roman" w:hAnsi="Times New Roman"/>
          <w:spacing w:val="-4"/>
          <w:sz w:val="24"/>
          <w:szCs w:val="24"/>
        </w:rPr>
        <w:t>[</w:t>
      </w:r>
      <w:r w:rsidR="002D13AA">
        <w:rPr>
          <w:rFonts w:ascii="Times New Roman" w:hAnsi="Times New Roman"/>
          <w:spacing w:val="-4"/>
          <w:sz w:val="24"/>
          <w:szCs w:val="24"/>
        </w:rPr>
        <w:t>1</w:t>
      </w:r>
      <w:r w:rsidR="002D13AA" w:rsidRPr="002D13AA">
        <w:rPr>
          <w:rFonts w:ascii="Times New Roman" w:hAnsi="Times New Roman"/>
          <w:spacing w:val="-4"/>
          <w:sz w:val="24"/>
          <w:szCs w:val="24"/>
        </w:rPr>
        <w:t>]</w:t>
      </w:r>
      <w:r w:rsidRPr="00A83D0D">
        <w:rPr>
          <w:rFonts w:ascii="Times New Roman" w:hAnsi="Times New Roman"/>
          <w:spacing w:val="-4"/>
          <w:sz w:val="24"/>
          <w:szCs w:val="24"/>
        </w:rPr>
        <w:t xml:space="preserve">); </w:t>
      </w:r>
    </w:p>
    <w:p w:rsidR="00A83D0D" w:rsidRDefault="008313B9" w:rsidP="00A83D0D">
      <w:pPr>
        <w:pStyle w:val="a8"/>
        <w:ind w:firstLine="709"/>
        <w:jc w:val="both"/>
        <w:rPr>
          <w:rFonts w:ascii="Times New Roman" w:hAnsi="Times New Roman"/>
          <w:spacing w:val="-4"/>
          <w:sz w:val="24"/>
          <w:szCs w:val="24"/>
        </w:rPr>
      </w:pPr>
      <w:r>
        <w:rPr>
          <w:rFonts w:ascii="Times New Roman" w:hAnsi="Times New Roman"/>
          <w:spacing w:val="-4"/>
          <w:sz w:val="24"/>
          <w:szCs w:val="24"/>
        </w:rPr>
        <w:lastRenderedPageBreak/>
        <w:t>- на международном уровне</w:t>
      </w:r>
      <w:r w:rsidRPr="008313B9">
        <w:rPr>
          <w:rFonts w:ascii="Times New Roman" w:hAnsi="Times New Roman"/>
          <w:spacing w:val="-4"/>
          <w:sz w:val="24"/>
          <w:szCs w:val="24"/>
        </w:rPr>
        <w:t xml:space="preserve">: </w:t>
      </w:r>
      <w:r w:rsidR="00A83D0D" w:rsidRPr="00A83D0D">
        <w:rPr>
          <w:rFonts w:ascii="Times New Roman" w:hAnsi="Times New Roman"/>
          <w:spacing w:val="-4"/>
          <w:sz w:val="24"/>
          <w:szCs w:val="24"/>
        </w:rPr>
        <w:t>конкретные принципы, основы, договоренности, правила и практика, применяемые предприятием при составлении и представлении финансовых отчетов (п. 10.2 МСФО для МСП</w:t>
      </w:r>
      <w:r w:rsidR="00686778">
        <w:rPr>
          <w:rFonts w:ascii="Times New Roman" w:hAnsi="Times New Roman"/>
          <w:spacing w:val="-4"/>
          <w:sz w:val="24"/>
          <w:szCs w:val="24"/>
        </w:rPr>
        <w:t xml:space="preserve"> </w:t>
      </w:r>
      <w:r w:rsidR="00686778" w:rsidRPr="002D13AA">
        <w:rPr>
          <w:rFonts w:ascii="Times New Roman" w:hAnsi="Times New Roman"/>
          <w:spacing w:val="-4"/>
          <w:sz w:val="24"/>
          <w:szCs w:val="24"/>
        </w:rPr>
        <w:t>[</w:t>
      </w:r>
      <w:r w:rsidR="00686778">
        <w:rPr>
          <w:rFonts w:ascii="Times New Roman" w:hAnsi="Times New Roman"/>
          <w:spacing w:val="-4"/>
          <w:sz w:val="24"/>
          <w:szCs w:val="24"/>
        </w:rPr>
        <w:t>3</w:t>
      </w:r>
      <w:r w:rsidR="00686778" w:rsidRPr="002D13AA">
        <w:rPr>
          <w:rFonts w:ascii="Times New Roman" w:hAnsi="Times New Roman"/>
          <w:spacing w:val="-4"/>
          <w:sz w:val="24"/>
          <w:szCs w:val="24"/>
        </w:rPr>
        <w:t>]</w:t>
      </w:r>
      <w:r w:rsidR="00A83D0D" w:rsidRPr="00A83D0D">
        <w:rPr>
          <w:rFonts w:ascii="Times New Roman" w:hAnsi="Times New Roman"/>
          <w:spacing w:val="-4"/>
          <w:sz w:val="24"/>
          <w:szCs w:val="24"/>
        </w:rPr>
        <w:t>).</w:t>
      </w:r>
    </w:p>
    <w:p w:rsidR="00A83D0D" w:rsidRDefault="00686778" w:rsidP="00686778">
      <w:pPr>
        <w:pStyle w:val="a8"/>
        <w:ind w:firstLine="709"/>
        <w:jc w:val="both"/>
        <w:rPr>
          <w:rFonts w:ascii="Times New Roman" w:hAnsi="Times New Roman"/>
          <w:spacing w:val="-4"/>
          <w:sz w:val="24"/>
          <w:szCs w:val="24"/>
        </w:rPr>
      </w:pPr>
      <w:r w:rsidRPr="008935F3">
        <w:rPr>
          <w:rFonts w:ascii="Times New Roman" w:hAnsi="Times New Roman"/>
          <w:spacing w:val="-4"/>
          <w:sz w:val="24"/>
          <w:szCs w:val="24"/>
        </w:rPr>
        <w:t xml:space="preserve">Пушкарь М.С. [17] в своей работе отмечает, что важным фактором повышение качества финансовой, аналитической, управленческой и иной информации является совершенствование учетного процесса, требуя четкого и последовательного упорядочения отдельных его элементов, что на практике можно спроектировать благодаря формированию учетной политики малого предприятия. </w:t>
      </w:r>
      <w:r w:rsidR="00A83D0D" w:rsidRPr="00A83D0D">
        <w:rPr>
          <w:rFonts w:ascii="Times New Roman" w:hAnsi="Times New Roman"/>
          <w:spacing w:val="-4"/>
          <w:sz w:val="24"/>
          <w:szCs w:val="24"/>
        </w:rPr>
        <w:t xml:space="preserve">Несмотря на значительные научные наработки в вопросах формирования учетной политики, особенностям организации учетной политики на предприятиях малого бизнеса уделяется недостаточно внимания или применяется формальный подход к методике её внедрения. </w:t>
      </w:r>
    </w:p>
    <w:p w:rsidR="00C66372" w:rsidRPr="00C66372" w:rsidRDefault="00A83D0D" w:rsidP="00C66372">
      <w:pPr>
        <w:pStyle w:val="a8"/>
        <w:ind w:firstLine="709"/>
        <w:jc w:val="both"/>
        <w:rPr>
          <w:rFonts w:ascii="Times New Roman" w:hAnsi="Times New Roman"/>
          <w:spacing w:val="-4"/>
          <w:sz w:val="24"/>
          <w:szCs w:val="24"/>
        </w:rPr>
      </w:pPr>
      <w:r w:rsidRPr="00A83D0D">
        <w:rPr>
          <w:rFonts w:ascii="Times New Roman" w:hAnsi="Times New Roman"/>
          <w:spacing w:val="-4"/>
          <w:sz w:val="24"/>
          <w:szCs w:val="24"/>
        </w:rPr>
        <w:t xml:space="preserve">В этой связи, нами была сформирована классификация элементов бухгалтерского учета по определенным признакам, от </w:t>
      </w:r>
      <w:r w:rsidRPr="009124FF">
        <w:rPr>
          <w:rFonts w:ascii="Times New Roman" w:hAnsi="Times New Roman"/>
          <w:spacing w:val="-4"/>
          <w:sz w:val="24"/>
          <w:szCs w:val="24"/>
        </w:rPr>
        <w:t xml:space="preserve">которых зависит содержание учётной политики субъекта малого предпринимательства </w:t>
      </w:r>
      <w:r w:rsidR="009124FF" w:rsidRPr="009124FF">
        <w:rPr>
          <w:rFonts w:ascii="Times New Roman" w:hAnsi="Times New Roman"/>
          <w:spacing w:val="-4"/>
          <w:sz w:val="24"/>
          <w:szCs w:val="24"/>
        </w:rPr>
        <w:t>(табл. 1).</w:t>
      </w:r>
    </w:p>
    <w:p w:rsidR="009124FF" w:rsidRPr="009124FF" w:rsidRDefault="009124FF" w:rsidP="009124FF">
      <w:pPr>
        <w:pStyle w:val="a8"/>
        <w:jc w:val="right"/>
        <w:rPr>
          <w:rFonts w:ascii="Times New Roman" w:hAnsi="Times New Roman"/>
          <w:sz w:val="24"/>
          <w:szCs w:val="24"/>
        </w:rPr>
      </w:pPr>
      <w:r w:rsidRPr="009124FF">
        <w:rPr>
          <w:rFonts w:ascii="Times New Roman" w:hAnsi="Times New Roman"/>
          <w:sz w:val="24"/>
          <w:szCs w:val="24"/>
        </w:rPr>
        <w:t>Таблица 1</w:t>
      </w:r>
    </w:p>
    <w:p w:rsidR="009124FF" w:rsidRDefault="009124FF" w:rsidP="009124FF">
      <w:pPr>
        <w:pStyle w:val="a8"/>
        <w:jc w:val="center"/>
        <w:rPr>
          <w:rFonts w:ascii="Times New Roman" w:hAnsi="Times New Roman"/>
          <w:sz w:val="24"/>
          <w:szCs w:val="24"/>
        </w:rPr>
      </w:pPr>
      <w:r w:rsidRPr="009124FF">
        <w:rPr>
          <w:rFonts w:ascii="Times New Roman" w:hAnsi="Times New Roman"/>
          <w:sz w:val="24"/>
          <w:szCs w:val="24"/>
        </w:rPr>
        <w:t>Классификация элементов организации бухгалтерского учета предприятий малого бизнеса Донецкой Народной Республики на современном этапе</w:t>
      </w:r>
    </w:p>
    <w:p w:rsidR="000170C7" w:rsidRPr="009124FF" w:rsidRDefault="000170C7" w:rsidP="009124FF">
      <w:pPr>
        <w:pStyle w:val="a8"/>
        <w:jc w:val="center"/>
        <w:rPr>
          <w:rFonts w:ascii="Times New Roman" w:hAnsi="Times New Roman"/>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7371"/>
      </w:tblGrid>
      <w:tr w:rsidR="009124FF" w:rsidRPr="009124FF" w:rsidTr="00C66372">
        <w:trPr>
          <w:trHeight w:val="276"/>
        </w:trPr>
        <w:tc>
          <w:tcPr>
            <w:tcW w:w="2268" w:type="dxa"/>
            <w:shd w:val="clear" w:color="auto" w:fill="FFFFFF"/>
            <w:vAlign w:val="center"/>
          </w:tcPr>
          <w:p w:rsidR="009124FF" w:rsidRPr="009124FF" w:rsidRDefault="009124FF" w:rsidP="009124FF">
            <w:pPr>
              <w:pStyle w:val="a7"/>
              <w:spacing w:before="0" w:beforeAutospacing="0" w:after="0" w:afterAutospacing="0"/>
              <w:jc w:val="center"/>
              <w:rPr>
                <w:b/>
                <w:color w:val="000000"/>
                <w:sz w:val="20"/>
                <w:szCs w:val="20"/>
              </w:rPr>
            </w:pPr>
            <w:r w:rsidRPr="009124FF">
              <w:rPr>
                <w:b/>
                <w:color w:val="000000"/>
                <w:sz w:val="20"/>
                <w:szCs w:val="20"/>
              </w:rPr>
              <w:t>Классификационный признак</w:t>
            </w:r>
          </w:p>
        </w:tc>
        <w:tc>
          <w:tcPr>
            <w:tcW w:w="7371" w:type="dxa"/>
            <w:shd w:val="clear" w:color="auto" w:fill="FFFFFF"/>
            <w:vAlign w:val="center"/>
          </w:tcPr>
          <w:p w:rsidR="009124FF" w:rsidRPr="009124FF" w:rsidRDefault="009124FF" w:rsidP="009124FF">
            <w:pPr>
              <w:pStyle w:val="a7"/>
              <w:spacing w:before="0" w:beforeAutospacing="0" w:after="0" w:afterAutospacing="0"/>
              <w:jc w:val="center"/>
              <w:rPr>
                <w:b/>
                <w:color w:val="000000"/>
                <w:sz w:val="20"/>
                <w:szCs w:val="20"/>
              </w:rPr>
            </w:pPr>
            <w:r w:rsidRPr="009124FF">
              <w:rPr>
                <w:b/>
                <w:color w:val="000000"/>
                <w:sz w:val="20"/>
                <w:szCs w:val="20"/>
              </w:rPr>
              <w:t>Составляющие системы бухгалтерского учета</w:t>
            </w:r>
          </w:p>
        </w:tc>
      </w:tr>
      <w:tr w:rsidR="009124FF" w:rsidRPr="009124FF" w:rsidTr="00C66372">
        <w:trPr>
          <w:trHeight w:val="248"/>
        </w:trPr>
        <w:tc>
          <w:tcPr>
            <w:tcW w:w="2268" w:type="dxa"/>
            <w:shd w:val="clear" w:color="auto" w:fill="FFFFFF"/>
            <w:vAlign w:val="center"/>
          </w:tcPr>
          <w:p w:rsidR="009124FF" w:rsidRPr="00C66372" w:rsidRDefault="00C66372" w:rsidP="00C66372">
            <w:pPr>
              <w:pStyle w:val="a7"/>
              <w:spacing w:before="0" w:beforeAutospacing="0" w:after="0" w:afterAutospacing="0"/>
              <w:jc w:val="center"/>
              <w:rPr>
                <w:i/>
                <w:color w:val="000000"/>
                <w:sz w:val="20"/>
                <w:szCs w:val="20"/>
              </w:rPr>
            </w:pPr>
            <w:r w:rsidRPr="00C66372">
              <w:rPr>
                <w:i/>
                <w:color w:val="000000"/>
                <w:sz w:val="20"/>
                <w:szCs w:val="20"/>
              </w:rPr>
              <w:t xml:space="preserve">По построению системы </w:t>
            </w:r>
            <w:r w:rsidR="009124FF" w:rsidRPr="00C66372">
              <w:rPr>
                <w:i/>
                <w:color w:val="000000"/>
                <w:sz w:val="20"/>
                <w:szCs w:val="20"/>
              </w:rPr>
              <w:t>бухгалтерского учета</w:t>
            </w:r>
          </w:p>
        </w:tc>
        <w:tc>
          <w:tcPr>
            <w:tcW w:w="7371" w:type="dxa"/>
            <w:shd w:val="clear" w:color="auto" w:fill="FFFFFF"/>
          </w:tcPr>
          <w:p w:rsidR="009124FF" w:rsidRPr="009124FF" w:rsidRDefault="009124FF" w:rsidP="009124FF">
            <w:pPr>
              <w:pStyle w:val="a8"/>
              <w:rPr>
                <w:rFonts w:ascii="Times New Roman" w:hAnsi="Times New Roman"/>
                <w:sz w:val="20"/>
                <w:szCs w:val="20"/>
              </w:rPr>
            </w:pPr>
            <w:r w:rsidRPr="009124FF">
              <w:rPr>
                <w:rFonts w:ascii="Times New Roman" w:hAnsi="Times New Roman"/>
                <w:sz w:val="20"/>
                <w:szCs w:val="20"/>
              </w:rPr>
              <w:t>- общая система бухгалтерского учета;</w:t>
            </w:r>
          </w:p>
          <w:p w:rsidR="009124FF" w:rsidRPr="009124FF" w:rsidRDefault="009124FF" w:rsidP="009124FF">
            <w:pPr>
              <w:pStyle w:val="a8"/>
              <w:rPr>
                <w:rFonts w:ascii="Times New Roman" w:hAnsi="Times New Roman"/>
                <w:sz w:val="20"/>
                <w:szCs w:val="20"/>
              </w:rPr>
            </w:pPr>
            <w:r w:rsidRPr="009124FF">
              <w:rPr>
                <w:rFonts w:ascii="Times New Roman" w:hAnsi="Times New Roman"/>
                <w:sz w:val="20"/>
                <w:szCs w:val="20"/>
              </w:rPr>
              <w:t>- упрощенная система бухгалтерского учета.</w:t>
            </w:r>
          </w:p>
        </w:tc>
      </w:tr>
      <w:tr w:rsidR="009124FF" w:rsidRPr="009124FF" w:rsidTr="00C66372">
        <w:trPr>
          <w:trHeight w:val="496"/>
        </w:trPr>
        <w:tc>
          <w:tcPr>
            <w:tcW w:w="2268" w:type="dxa"/>
            <w:shd w:val="clear" w:color="auto" w:fill="FFFFFF"/>
            <w:vAlign w:val="center"/>
          </w:tcPr>
          <w:p w:rsidR="009124FF" w:rsidRPr="00C66372" w:rsidRDefault="00C66372" w:rsidP="00C66372">
            <w:pPr>
              <w:pStyle w:val="a8"/>
              <w:jc w:val="center"/>
              <w:rPr>
                <w:rFonts w:ascii="Times New Roman" w:hAnsi="Times New Roman"/>
                <w:i/>
                <w:sz w:val="20"/>
                <w:szCs w:val="20"/>
              </w:rPr>
            </w:pPr>
            <w:r w:rsidRPr="00C66372">
              <w:rPr>
                <w:rFonts w:ascii="Times New Roman" w:hAnsi="Times New Roman"/>
                <w:i/>
                <w:sz w:val="20"/>
                <w:szCs w:val="20"/>
              </w:rPr>
              <w:t xml:space="preserve">По форме </w:t>
            </w:r>
            <w:r w:rsidR="009124FF" w:rsidRPr="00C66372">
              <w:rPr>
                <w:rFonts w:ascii="Times New Roman" w:hAnsi="Times New Roman"/>
                <w:i/>
                <w:sz w:val="20"/>
                <w:szCs w:val="20"/>
              </w:rPr>
              <w:t>бухгалтерского    учета</w:t>
            </w:r>
          </w:p>
        </w:tc>
        <w:tc>
          <w:tcPr>
            <w:tcW w:w="7371" w:type="dxa"/>
            <w:shd w:val="clear" w:color="auto" w:fill="FFFFFF"/>
          </w:tcPr>
          <w:p w:rsidR="009124FF" w:rsidRPr="009124FF" w:rsidRDefault="009124FF" w:rsidP="009124FF">
            <w:pPr>
              <w:pStyle w:val="a7"/>
              <w:spacing w:before="0" w:beforeAutospacing="0" w:after="0" w:afterAutospacing="0"/>
              <w:rPr>
                <w:color w:val="000000"/>
                <w:sz w:val="20"/>
                <w:szCs w:val="20"/>
              </w:rPr>
            </w:pPr>
            <w:r w:rsidRPr="009124FF">
              <w:rPr>
                <w:color w:val="000000"/>
                <w:sz w:val="20"/>
                <w:szCs w:val="20"/>
              </w:rPr>
              <w:t>- простая форма бухгалтерского учета;</w:t>
            </w:r>
          </w:p>
          <w:p w:rsidR="009124FF" w:rsidRPr="009124FF" w:rsidRDefault="009124FF" w:rsidP="009124FF">
            <w:pPr>
              <w:pStyle w:val="a7"/>
              <w:spacing w:before="0" w:beforeAutospacing="0" w:after="0" w:afterAutospacing="0"/>
              <w:rPr>
                <w:color w:val="000000"/>
                <w:sz w:val="20"/>
                <w:szCs w:val="20"/>
              </w:rPr>
            </w:pPr>
            <w:r w:rsidRPr="009124FF">
              <w:rPr>
                <w:color w:val="000000"/>
                <w:sz w:val="20"/>
                <w:szCs w:val="20"/>
              </w:rPr>
              <w:t>- упрощенная форма бухгалтерского учета;</w:t>
            </w:r>
          </w:p>
          <w:p w:rsidR="009124FF" w:rsidRPr="009124FF" w:rsidRDefault="009124FF" w:rsidP="009124FF">
            <w:pPr>
              <w:pStyle w:val="a7"/>
              <w:spacing w:before="0" w:beforeAutospacing="0" w:after="0" w:afterAutospacing="0"/>
              <w:rPr>
                <w:color w:val="000000"/>
                <w:sz w:val="20"/>
                <w:szCs w:val="20"/>
              </w:rPr>
            </w:pPr>
            <w:r w:rsidRPr="009124FF">
              <w:rPr>
                <w:color w:val="000000"/>
                <w:sz w:val="20"/>
                <w:szCs w:val="20"/>
              </w:rPr>
              <w:t>- упрощенный учёт доходов и расходов.</w:t>
            </w:r>
          </w:p>
          <w:p w:rsidR="009124FF" w:rsidRPr="009124FF" w:rsidRDefault="009124FF" w:rsidP="009124FF">
            <w:pPr>
              <w:pStyle w:val="a7"/>
              <w:spacing w:before="0" w:beforeAutospacing="0" w:after="0" w:afterAutospacing="0"/>
              <w:rPr>
                <w:color w:val="000000"/>
                <w:sz w:val="20"/>
                <w:szCs w:val="20"/>
              </w:rPr>
            </w:pPr>
            <w:r w:rsidRPr="009124FF">
              <w:rPr>
                <w:color w:val="000000"/>
                <w:sz w:val="20"/>
                <w:szCs w:val="20"/>
              </w:rPr>
              <w:t>- автоматизированная</w:t>
            </w:r>
          </w:p>
        </w:tc>
      </w:tr>
      <w:tr w:rsidR="009124FF" w:rsidRPr="009124FF" w:rsidTr="00C66372">
        <w:trPr>
          <w:trHeight w:val="423"/>
        </w:trPr>
        <w:tc>
          <w:tcPr>
            <w:tcW w:w="2268" w:type="dxa"/>
            <w:shd w:val="clear" w:color="auto" w:fill="FFFFFF"/>
            <w:vAlign w:val="center"/>
          </w:tcPr>
          <w:p w:rsidR="009124FF" w:rsidRPr="00C66372" w:rsidRDefault="009124FF" w:rsidP="00C66372">
            <w:pPr>
              <w:spacing w:after="0" w:line="240" w:lineRule="auto"/>
              <w:jc w:val="center"/>
              <w:rPr>
                <w:rFonts w:ascii="Times New Roman" w:hAnsi="Times New Roman"/>
                <w:i/>
                <w:sz w:val="20"/>
                <w:szCs w:val="20"/>
              </w:rPr>
            </w:pPr>
            <w:r w:rsidRPr="00C66372">
              <w:rPr>
                <w:rFonts w:ascii="Times New Roman" w:hAnsi="Times New Roman"/>
                <w:i/>
                <w:sz w:val="20"/>
                <w:szCs w:val="20"/>
              </w:rPr>
              <w:t>По избранной системы</w:t>
            </w:r>
          </w:p>
          <w:p w:rsidR="009124FF" w:rsidRPr="00C66372" w:rsidRDefault="009124FF" w:rsidP="00C66372">
            <w:pPr>
              <w:spacing w:after="0" w:line="240" w:lineRule="auto"/>
              <w:jc w:val="center"/>
              <w:rPr>
                <w:rFonts w:ascii="Times New Roman" w:hAnsi="Times New Roman"/>
                <w:i/>
                <w:sz w:val="20"/>
                <w:szCs w:val="20"/>
              </w:rPr>
            </w:pPr>
            <w:r w:rsidRPr="00C66372">
              <w:rPr>
                <w:rFonts w:ascii="Times New Roman" w:hAnsi="Times New Roman"/>
                <w:i/>
                <w:sz w:val="20"/>
                <w:szCs w:val="20"/>
              </w:rPr>
              <w:t>налогообложения</w:t>
            </w:r>
          </w:p>
        </w:tc>
        <w:tc>
          <w:tcPr>
            <w:tcW w:w="7371" w:type="dxa"/>
            <w:shd w:val="clear" w:color="auto" w:fill="FFFFFF"/>
          </w:tcPr>
          <w:p w:rsidR="009124FF" w:rsidRPr="00BA2CC7" w:rsidRDefault="009124FF" w:rsidP="009124FF">
            <w:pPr>
              <w:spacing w:after="0" w:line="240" w:lineRule="auto"/>
              <w:rPr>
                <w:rFonts w:ascii="Times New Roman" w:hAnsi="Times New Roman"/>
                <w:sz w:val="20"/>
                <w:szCs w:val="20"/>
              </w:rPr>
            </w:pPr>
            <w:r w:rsidRPr="00BA2CC7">
              <w:rPr>
                <w:rFonts w:ascii="Times New Roman" w:hAnsi="Times New Roman"/>
                <w:sz w:val="20"/>
                <w:szCs w:val="20"/>
              </w:rPr>
              <w:t xml:space="preserve">- общая система налогообложения прибыли (с уплатой налога на прибыль 20% и 1,5 % </w:t>
            </w:r>
            <w:r w:rsidR="00BA2CC7">
              <w:rPr>
                <w:rFonts w:ascii="Times New Roman" w:hAnsi="Times New Roman"/>
                <w:sz w:val="20"/>
                <w:szCs w:val="20"/>
              </w:rPr>
              <w:t xml:space="preserve">налога </w:t>
            </w:r>
            <w:r w:rsidRPr="00BA2CC7">
              <w:rPr>
                <w:rFonts w:ascii="Times New Roman" w:hAnsi="Times New Roman"/>
                <w:sz w:val="20"/>
                <w:szCs w:val="20"/>
              </w:rPr>
              <w:t>с оборота);</w:t>
            </w:r>
          </w:p>
          <w:p w:rsidR="009124FF" w:rsidRPr="009124FF" w:rsidRDefault="009124FF" w:rsidP="00BA2CC7">
            <w:pPr>
              <w:spacing w:after="0" w:line="240" w:lineRule="auto"/>
              <w:rPr>
                <w:rFonts w:ascii="Times New Roman" w:hAnsi="Times New Roman"/>
                <w:sz w:val="20"/>
                <w:szCs w:val="20"/>
              </w:rPr>
            </w:pPr>
            <w:r w:rsidRPr="00BA2CC7">
              <w:rPr>
                <w:rFonts w:ascii="Times New Roman" w:hAnsi="Times New Roman"/>
                <w:sz w:val="20"/>
                <w:szCs w:val="20"/>
              </w:rPr>
              <w:t xml:space="preserve">- упрощённая система налогообложения (с уплатой налога с </w:t>
            </w:r>
            <w:r w:rsidR="008313B9" w:rsidRPr="00BA2CC7">
              <w:rPr>
                <w:rFonts w:ascii="Times New Roman" w:hAnsi="Times New Roman"/>
                <w:sz w:val="20"/>
                <w:szCs w:val="20"/>
              </w:rPr>
              <w:t xml:space="preserve">валового </w:t>
            </w:r>
            <w:r w:rsidRPr="00BA2CC7">
              <w:rPr>
                <w:rFonts w:ascii="Times New Roman" w:hAnsi="Times New Roman"/>
                <w:sz w:val="20"/>
                <w:szCs w:val="20"/>
              </w:rPr>
              <w:t>дохода в</w:t>
            </w:r>
            <w:r w:rsidR="008313B9" w:rsidRPr="00BA2CC7">
              <w:rPr>
                <w:rFonts w:ascii="Times New Roman" w:hAnsi="Times New Roman"/>
                <w:sz w:val="20"/>
                <w:szCs w:val="20"/>
              </w:rPr>
              <w:t xml:space="preserve"> размере </w:t>
            </w:r>
            <w:r w:rsidRPr="00BA2CC7">
              <w:rPr>
                <w:rFonts w:ascii="Times New Roman" w:hAnsi="Times New Roman"/>
                <w:sz w:val="20"/>
                <w:szCs w:val="20"/>
              </w:rPr>
              <w:t xml:space="preserve"> 2,5%</w:t>
            </w:r>
            <w:r w:rsidR="008313B9" w:rsidRPr="00BA2CC7">
              <w:rPr>
                <w:rFonts w:ascii="Times New Roman" w:hAnsi="Times New Roman"/>
                <w:sz w:val="20"/>
                <w:szCs w:val="20"/>
              </w:rPr>
              <w:t xml:space="preserve"> или уплатой</w:t>
            </w:r>
            <w:r w:rsidR="008313B9" w:rsidRPr="00BA2CC7">
              <w:rPr>
                <w:sz w:val="20"/>
                <w:szCs w:val="20"/>
              </w:rPr>
              <w:t xml:space="preserve"> </w:t>
            </w:r>
            <w:r w:rsidR="008313B9" w:rsidRPr="00BA2CC7">
              <w:rPr>
                <w:rFonts w:ascii="Times New Roman" w:hAnsi="Times New Roman"/>
                <w:sz w:val="20"/>
                <w:szCs w:val="20"/>
              </w:rPr>
              <w:t>альтернативной фиксированной ставки в размере 2200 рос.</w:t>
            </w:r>
            <w:r w:rsidR="00BA2CC7">
              <w:rPr>
                <w:rFonts w:ascii="Times New Roman" w:hAnsi="Times New Roman"/>
                <w:sz w:val="20"/>
                <w:szCs w:val="20"/>
              </w:rPr>
              <w:t xml:space="preserve"> </w:t>
            </w:r>
            <w:r w:rsidR="008313B9" w:rsidRPr="00BA2CC7">
              <w:rPr>
                <w:rFonts w:ascii="Times New Roman" w:hAnsi="Times New Roman"/>
                <w:sz w:val="20"/>
                <w:szCs w:val="20"/>
              </w:rPr>
              <w:t xml:space="preserve">руб. ежемесячно при соблюдении условий установленных </w:t>
            </w:r>
            <w:r w:rsidR="00BA2CC7">
              <w:rPr>
                <w:rFonts w:ascii="Times New Roman" w:hAnsi="Times New Roman"/>
                <w:sz w:val="20"/>
                <w:szCs w:val="20"/>
              </w:rPr>
              <w:t>Статьёй 169 Закона</w:t>
            </w:r>
            <w:r w:rsidR="008313B9" w:rsidRPr="00BA2CC7">
              <w:rPr>
                <w:rFonts w:ascii="Times New Roman" w:hAnsi="Times New Roman"/>
                <w:sz w:val="20"/>
                <w:szCs w:val="20"/>
              </w:rPr>
              <w:t xml:space="preserve">  ДНР  «О налоговой системе» </w:t>
            </w:r>
            <w:r w:rsidRPr="00BA2CC7">
              <w:rPr>
                <w:rFonts w:ascii="Times New Roman" w:hAnsi="Times New Roman"/>
                <w:sz w:val="20"/>
                <w:szCs w:val="20"/>
              </w:rPr>
              <w:t xml:space="preserve">- для 1-ой группы плательщиков и </w:t>
            </w:r>
            <w:r w:rsidR="008313B9" w:rsidRPr="00BA2CC7">
              <w:rPr>
                <w:rFonts w:ascii="Times New Roman" w:hAnsi="Times New Roman"/>
                <w:sz w:val="20"/>
                <w:szCs w:val="20"/>
              </w:rPr>
              <w:t xml:space="preserve"> </w:t>
            </w:r>
            <w:r w:rsidRPr="00BA2CC7">
              <w:rPr>
                <w:rFonts w:ascii="Times New Roman" w:hAnsi="Times New Roman"/>
                <w:sz w:val="20"/>
                <w:szCs w:val="20"/>
              </w:rPr>
              <w:t xml:space="preserve">6% налога с </w:t>
            </w:r>
            <w:r w:rsidR="008313B9" w:rsidRPr="00BA2CC7">
              <w:rPr>
                <w:rFonts w:ascii="Times New Roman" w:hAnsi="Times New Roman"/>
                <w:sz w:val="20"/>
                <w:szCs w:val="20"/>
              </w:rPr>
              <w:t xml:space="preserve">валового </w:t>
            </w:r>
            <w:r w:rsidRPr="00BA2CC7">
              <w:rPr>
                <w:rFonts w:ascii="Times New Roman" w:hAnsi="Times New Roman"/>
                <w:sz w:val="20"/>
                <w:szCs w:val="20"/>
              </w:rPr>
              <w:t>дохода – для 2-ой группы, а для 3</w:t>
            </w:r>
            <w:r w:rsidR="00BA2CC7">
              <w:rPr>
                <w:rFonts w:ascii="Times New Roman" w:hAnsi="Times New Roman"/>
                <w:sz w:val="20"/>
                <w:szCs w:val="20"/>
              </w:rPr>
              <w:t>-ей группы – 3% соответственно).</w:t>
            </w:r>
          </w:p>
        </w:tc>
      </w:tr>
      <w:tr w:rsidR="009124FF" w:rsidRPr="009124FF" w:rsidTr="00C66372">
        <w:trPr>
          <w:trHeight w:val="383"/>
        </w:trPr>
        <w:tc>
          <w:tcPr>
            <w:tcW w:w="2268" w:type="dxa"/>
            <w:shd w:val="clear" w:color="auto" w:fill="FFFFFF"/>
            <w:vAlign w:val="center"/>
          </w:tcPr>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По составу учетных</w:t>
            </w:r>
            <w:r w:rsidR="00C66372" w:rsidRPr="00C66372">
              <w:rPr>
                <w:rFonts w:ascii="Times New Roman" w:hAnsi="Times New Roman"/>
                <w:i/>
                <w:sz w:val="20"/>
                <w:szCs w:val="20"/>
              </w:rPr>
              <w:t xml:space="preserve"> </w:t>
            </w:r>
            <w:r w:rsidRPr="00C66372">
              <w:rPr>
                <w:rFonts w:ascii="Times New Roman" w:hAnsi="Times New Roman"/>
                <w:i/>
                <w:sz w:val="20"/>
                <w:szCs w:val="20"/>
              </w:rPr>
              <w:t>регистров</w:t>
            </w:r>
          </w:p>
        </w:tc>
        <w:tc>
          <w:tcPr>
            <w:tcW w:w="7371" w:type="dxa"/>
            <w:shd w:val="clear" w:color="auto" w:fill="FFFFFF"/>
          </w:tcPr>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использование Журнала учета хозяйственных операций и Ведомости 3-м по учету расчетов по оплате труда, с дебиторами и кредиторами;</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использование ведомостей 1-м – 5-м;</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использование журналов 1-мс – 4-мс для упрощенного учета доходов и расходов.</w:t>
            </w:r>
          </w:p>
        </w:tc>
      </w:tr>
      <w:tr w:rsidR="009124FF" w:rsidRPr="009124FF" w:rsidTr="00C66372">
        <w:trPr>
          <w:trHeight w:val="1128"/>
        </w:trPr>
        <w:tc>
          <w:tcPr>
            <w:tcW w:w="2268" w:type="dxa"/>
            <w:shd w:val="clear" w:color="auto" w:fill="FFFFFF"/>
            <w:vAlign w:val="center"/>
          </w:tcPr>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По применению</w:t>
            </w:r>
            <w:r w:rsidR="00C66372" w:rsidRPr="00C66372">
              <w:rPr>
                <w:rFonts w:ascii="Times New Roman" w:hAnsi="Times New Roman"/>
                <w:i/>
                <w:sz w:val="20"/>
                <w:szCs w:val="20"/>
              </w:rPr>
              <w:t xml:space="preserve"> </w:t>
            </w:r>
            <w:r w:rsidRPr="00C66372">
              <w:rPr>
                <w:rFonts w:ascii="Times New Roman" w:hAnsi="Times New Roman"/>
                <w:i/>
                <w:sz w:val="20"/>
                <w:szCs w:val="20"/>
              </w:rPr>
              <w:t>Плана  счетов</w:t>
            </w:r>
          </w:p>
        </w:tc>
        <w:tc>
          <w:tcPr>
            <w:tcW w:w="7371" w:type="dxa"/>
            <w:shd w:val="clear" w:color="auto" w:fill="FFFFFF"/>
          </w:tcPr>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общий План счетов;</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упрощенный План счетов;</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организация бухгалтерского учета без использования  Плана счетов (для отдельной категории малых  предприятий);</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разработка рабочего Плана счетов.</w:t>
            </w:r>
          </w:p>
        </w:tc>
      </w:tr>
      <w:tr w:rsidR="009124FF" w:rsidRPr="009124FF" w:rsidTr="00C66372">
        <w:trPr>
          <w:trHeight w:val="770"/>
        </w:trPr>
        <w:tc>
          <w:tcPr>
            <w:tcW w:w="2268" w:type="dxa"/>
            <w:shd w:val="clear" w:color="auto" w:fill="FFFFFF"/>
            <w:vAlign w:val="center"/>
          </w:tcPr>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По формам финансовой</w:t>
            </w:r>
          </w:p>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отчетности</w:t>
            </w:r>
          </w:p>
        </w:tc>
        <w:tc>
          <w:tcPr>
            <w:tcW w:w="7371" w:type="dxa"/>
            <w:shd w:val="clear" w:color="auto" w:fill="FFFFFF"/>
          </w:tcPr>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Отчет  субъектов  малого   предпринимательства  (ф.1-м, ф.2-м);</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Упрощенный   финансовый    отчет   субъектов   малого предпринимательства (ф.1-мс, ф. 2-мс);</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финансовая отчетность предприятия по МСФО для МСП</w:t>
            </w:r>
            <w:r w:rsidR="000170C7">
              <w:rPr>
                <w:rFonts w:ascii="Times New Roman" w:hAnsi="Times New Roman"/>
                <w:sz w:val="20"/>
                <w:szCs w:val="20"/>
              </w:rPr>
              <w:t xml:space="preserve"> </w:t>
            </w:r>
            <w:r w:rsidRPr="009124FF">
              <w:rPr>
                <w:rFonts w:ascii="Times New Roman" w:hAnsi="Times New Roman"/>
                <w:sz w:val="20"/>
                <w:szCs w:val="20"/>
              </w:rPr>
              <w:t>(ф.1 - ф.5).</w:t>
            </w:r>
          </w:p>
        </w:tc>
      </w:tr>
      <w:tr w:rsidR="009124FF" w:rsidRPr="009124FF" w:rsidTr="00C66372">
        <w:trPr>
          <w:trHeight w:val="118"/>
        </w:trPr>
        <w:tc>
          <w:tcPr>
            <w:tcW w:w="2268" w:type="dxa"/>
            <w:shd w:val="clear" w:color="auto" w:fill="FFFFFF"/>
            <w:vAlign w:val="center"/>
          </w:tcPr>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По организации учета</w:t>
            </w:r>
          </w:p>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расходов</w:t>
            </w:r>
          </w:p>
        </w:tc>
        <w:tc>
          <w:tcPr>
            <w:tcW w:w="7371" w:type="dxa"/>
            <w:shd w:val="clear" w:color="auto" w:fill="FFFFFF"/>
          </w:tcPr>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с использованием 8 и 9 класса счетов;</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с использованием 9 класса счетов;</w:t>
            </w:r>
          </w:p>
          <w:p w:rsidR="009124FF" w:rsidRPr="009124FF" w:rsidRDefault="009124FF" w:rsidP="009124FF">
            <w:pPr>
              <w:spacing w:after="0" w:line="240" w:lineRule="auto"/>
              <w:rPr>
                <w:rFonts w:ascii="Times New Roman" w:hAnsi="Times New Roman"/>
                <w:sz w:val="20"/>
                <w:szCs w:val="20"/>
              </w:rPr>
            </w:pPr>
            <w:r w:rsidRPr="009124FF">
              <w:rPr>
                <w:rFonts w:ascii="Times New Roman" w:hAnsi="Times New Roman"/>
                <w:sz w:val="20"/>
                <w:szCs w:val="20"/>
              </w:rPr>
              <w:t>- без использования плана счетов для учета расходов.</w:t>
            </w:r>
          </w:p>
        </w:tc>
      </w:tr>
      <w:tr w:rsidR="009124FF" w:rsidRPr="009124FF" w:rsidTr="00C66372">
        <w:trPr>
          <w:trHeight w:val="695"/>
        </w:trPr>
        <w:tc>
          <w:tcPr>
            <w:tcW w:w="2268" w:type="dxa"/>
            <w:shd w:val="clear" w:color="auto" w:fill="FFFFFF"/>
            <w:vAlign w:val="center"/>
          </w:tcPr>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По организации</w:t>
            </w:r>
          </w:p>
          <w:p w:rsidR="009124FF" w:rsidRPr="00C66372" w:rsidRDefault="009124FF" w:rsidP="00C66372">
            <w:pPr>
              <w:pStyle w:val="a8"/>
              <w:jc w:val="center"/>
              <w:rPr>
                <w:rFonts w:ascii="Times New Roman" w:hAnsi="Times New Roman"/>
                <w:i/>
                <w:sz w:val="20"/>
                <w:szCs w:val="20"/>
              </w:rPr>
            </w:pPr>
            <w:r w:rsidRPr="00C66372">
              <w:rPr>
                <w:rFonts w:ascii="Times New Roman" w:hAnsi="Times New Roman"/>
                <w:i/>
                <w:sz w:val="20"/>
                <w:szCs w:val="20"/>
              </w:rPr>
              <w:t>бухгалтерской службы</w:t>
            </w:r>
          </w:p>
        </w:tc>
        <w:tc>
          <w:tcPr>
            <w:tcW w:w="7371" w:type="dxa"/>
            <w:shd w:val="clear" w:color="auto" w:fill="FFFFFF"/>
          </w:tcPr>
          <w:p w:rsidR="009124FF" w:rsidRPr="009124FF" w:rsidRDefault="009124FF" w:rsidP="009124FF">
            <w:pPr>
              <w:spacing w:after="0" w:line="240" w:lineRule="auto"/>
              <w:jc w:val="both"/>
              <w:rPr>
                <w:rFonts w:ascii="Times New Roman" w:hAnsi="Times New Roman"/>
                <w:sz w:val="20"/>
                <w:szCs w:val="20"/>
              </w:rPr>
            </w:pPr>
            <w:r w:rsidRPr="009124FF">
              <w:rPr>
                <w:rFonts w:ascii="Times New Roman" w:hAnsi="Times New Roman"/>
                <w:sz w:val="20"/>
                <w:szCs w:val="20"/>
              </w:rPr>
              <w:t xml:space="preserve">- владелец или руководитель предприятия; </w:t>
            </w:r>
          </w:p>
          <w:p w:rsidR="009124FF" w:rsidRPr="009124FF" w:rsidRDefault="009124FF" w:rsidP="009124FF">
            <w:pPr>
              <w:spacing w:after="0" w:line="240" w:lineRule="auto"/>
              <w:jc w:val="both"/>
              <w:rPr>
                <w:rFonts w:ascii="Times New Roman" w:hAnsi="Times New Roman"/>
                <w:sz w:val="20"/>
                <w:szCs w:val="20"/>
              </w:rPr>
            </w:pPr>
            <w:r w:rsidRPr="009124FF">
              <w:rPr>
                <w:rFonts w:ascii="Times New Roman" w:hAnsi="Times New Roman"/>
                <w:sz w:val="20"/>
                <w:szCs w:val="20"/>
              </w:rPr>
              <w:t xml:space="preserve">- бухгалтер или бухгалтерская служба в штате предприятия; </w:t>
            </w:r>
          </w:p>
          <w:p w:rsidR="009124FF" w:rsidRPr="009124FF" w:rsidRDefault="009124FF" w:rsidP="009124FF">
            <w:pPr>
              <w:spacing w:after="0" w:line="240" w:lineRule="auto"/>
              <w:jc w:val="both"/>
              <w:rPr>
                <w:rFonts w:ascii="Times New Roman" w:hAnsi="Times New Roman"/>
                <w:sz w:val="20"/>
                <w:szCs w:val="20"/>
              </w:rPr>
            </w:pPr>
            <w:r w:rsidRPr="009124FF">
              <w:rPr>
                <w:rFonts w:ascii="Times New Roman" w:hAnsi="Times New Roman"/>
                <w:sz w:val="20"/>
                <w:szCs w:val="20"/>
              </w:rPr>
              <w:t xml:space="preserve">- специалист по бухгалтерскому учету-предприниматель, который осуществляет предпринимательскую деятельность без создания юридического лица; </w:t>
            </w:r>
          </w:p>
          <w:p w:rsidR="009124FF" w:rsidRPr="009124FF" w:rsidRDefault="009124FF" w:rsidP="009124FF">
            <w:pPr>
              <w:spacing w:after="0" w:line="240" w:lineRule="auto"/>
              <w:jc w:val="both"/>
              <w:rPr>
                <w:rFonts w:ascii="Times New Roman" w:hAnsi="Times New Roman"/>
                <w:sz w:val="20"/>
                <w:szCs w:val="20"/>
              </w:rPr>
            </w:pPr>
            <w:r w:rsidRPr="009124FF">
              <w:rPr>
                <w:rFonts w:ascii="Times New Roman" w:hAnsi="Times New Roman"/>
                <w:sz w:val="20"/>
                <w:szCs w:val="20"/>
              </w:rPr>
              <w:t>- централизованная бухгалтерия или аудиторская фирма, которые ведут учет на договорных началах.</w:t>
            </w:r>
          </w:p>
        </w:tc>
      </w:tr>
    </w:tbl>
    <w:p w:rsidR="00C66372" w:rsidRDefault="00C66372" w:rsidP="00C66372">
      <w:pPr>
        <w:pStyle w:val="a7"/>
        <w:spacing w:before="0" w:beforeAutospacing="0" w:after="0" w:afterAutospacing="0"/>
        <w:ind w:firstLine="709"/>
        <w:jc w:val="both"/>
        <w:rPr>
          <w:color w:val="000000"/>
          <w:spacing w:val="-4"/>
        </w:rPr>
      </w:pPr>
      <w:r w:rsidRPr="00A83D0D">
        <w:rPr>
          <w:color w:val="000000"/>
          <w:spacing w:val="-4"/>
        </w:rPr>
        <w:lastRenderedPageBreak/>
        <w:t xml:space="preserve">Следующим этапом исследования организации учетной политики является вопрос определение перечня методов, используемых предприятием для оценки активов, обязательств, доходов и расходов в организации бухгалтерского учета. </w:t>
      </w:r>
    </w:p>
    <w:p w:rsidR="00C66372" w:rsidRPr="00A83D0D" w:rsidRDefault="00C66372" w:rsidP="00C66372">
      <w:pPr>
        <w:pStyle w:val="a7"/>
        <w:spacing w:before="0" w:beforeAutospacing="0" w:after="0" w:afterAutospacing="0"/>
        <w:ind w:firstLine="709"/>
        <w:jc w:val="both"/>
        <w:rPr>
          <w:color w:val="000000"/>
          <w:spacing w:val="-4"/>
        </w:rPr>
      </w:pPr>
      <w:r w:rsidRPr="00686778">
        <w:rPr>
          <w:color w:val="000000"/>
          <w:spacing w:val="-4"/>
        </w:rPr>
        <w:t>Мы поддерж</w:t>
      </w:r>
      <w:r>
        <w:rPr>
          <w:color w:val="000000"/>
          <w:spacing w:val="-4"/>
        </w:rPr>
        <w:t>иваем мнение Пискуновой Н.В. [4</w:t>
      </w:r>
      <w:r w:rsidRPr="00686778">
        <w:rPr>
          <w:color w:val="000000"/>
          <w:spacing w:val="-4"/>
        </w:rPr>
        <w:t>], что возможность права выбора по применению различных пакетов стандартов бухгалтерского учета (национального и международного) формирует разный подход к выбору методов оценки активов, обязательств, доходов и расходов, методов амортизации и оценки себестоимости запасов.</w:t>
      </w:r>
    </w:p>
    <w:p w:rsidR="00C66372" w:rsidRDefault="00C66372" w:rsidP="00C66372">
      <w:pPr>
        <w:pStyle w:val="a7"/>
        <w:spacing w:before="0" w:beforeAutospacing="0" w:after="0" w:afterAutospacing="0"/>
        <w:ind w:firstLine="709"/>
        <w:jc w:val="both"/>
        <w:rPr>
          <w:color w:val="000000"/>
          <w:spacing w:val="-4"/>
        </w:rPr>
      </w:pPr>
      <w:r w:rsidRPr="00A83D0D">
        <w:rPr>
          <w:color w:val="000000"/>
          <w:spacing w:val="-4"/>
        </w:rPr>
        <w:t xml:space="preserve">Кроме того, в рамках национального правового поля также существуют альтернативные варианты выбора методов оценки, поскольку малые предприятия руководствуются полным пакетом П(С)БУ при организации бухгалтерского учета. Наличие вариантов методов оценки требует от малого предприятия принятие решения по выбору одного из них. </w:t>
      </w:r>
    </w:p>
    <w:p w:rsidR="00C66372" w:rsidRDefault="00C66372" w:rsidP="00C66372">
      <w:pPr>
        <w:pStyle w:val="a7"/>
        <w:spacing w:before="0" w:beforeAutospacing="0" w:after="0" w:afterAutospacing="0"/>
        <w:ind w:firstLine="709"/>
        <w:jc w:val="both"/>
        <w:rPr>
          <w:color w:val="000000"/>
          <w:spacing w:val="-4"/>
        </w:rPr>
      </w:pPr>
      <w:r w:rsidRPr="00A83D0D">
        <w:rPr>
          <w:color w:val="000000"/>
          <w:spacing w:val="-4"/>
        </w:rPr>
        <w:t>К примеру, в МСФО для МСП</w:t>
      </w:r>
      <w:r>
        <w:rPr>
          <w:color w:val="000000"/>
          <w:spacing w:val="-4"/>
        </w:rPr>
        <w:t xml:space="preserve"> [3</w:t>
      </w:r>
      <w:r w:rsidRPr="00686778">
        <w:rPr>
          <w:color w:val="000000"/>
          <w:spacing w:val="-4"/>
        </w:rPr>
        <w:t xml:space="preserve">], </w:t>
      </w:r>
      <w:r w:rsidRPr="00A83D0D">
        <w:rPr>
          <w:color w:val="000000"/>
          <w:spacing w:val="-4"/>
        </w:rPr>
        <w:t xml:space="preserve"> закреплено общее правило по выбору методов оценки, а именно: активы и обязательства в большинстве случаев первоначально оцениваются по исторической стоимости, если не требуется осуществлять первоначальную оценку по другим методом, таким как справедливая стоимость (п. 2.46 МСФО для МСП). </w:t>
      </w:r>
    </w:p>
    <w:p w:rsidR="00C66372" w:rsidRPr="00A83D0D" w:rsidRDefault="00C66372" w:rsidP="00C66372">
      <w:pPr>
        <w:pStyle w:val="a7"/>
        <w:spacing w:before="0" w:beforeAutospacing="0" w:after="0" w:afterAutospacing="0"/>
        <w:ind w:firstLine="709"/>
        <w:jc w:val="both"/>
        <w:rPr>
          <w:color w:val="000000"/>
          <w:spacing w:val="-4"/>
        </w:rPr>
      </w:pPr>
      <w:r w:rsidRPr="00A83D0D">
        <w:rPr>
          <w:color w:val="000000"/>
          <w:spacing w:val="-4"/>
        </w:rPr>
        <w:t xml:space="preserve">Однако, в рамках отдельных стандартов МСФО для МСП можно выделить и другие методы. Так, в случае первоначального признания применяются следующие виды оценок: </w:t>
      </w:r>
    </w:p>
    <w:p w:rsidR="00C66372" w:rsidRPr="00A83D0D" w:rsidRDefault="00C66372" w:rsidP="00C66372">
      <w:pPr>
        <w:pStyle w:val="a7"/>
        <w:numPr>
          <w:ilvl w:val="0"/>
          <w:numId w:val="4"/>
        </w:numPr>
        <w:spacing w:before="0" w:beforeAutospacing="0" w:after="0" w:afterAutospacing="0"/>
        <w:ind w:left="0" w:firstLine="709"/>
        <w:jc w:val="both"/>
        <w:rPr>
          <w:color w:val="000000"/>
          <w:spacing w:val="-4"/>
        </w:rPr>
      </w:pPr>
      <w:r w:rsidRPr="00A83D0D">
        <w:rPr>
          <w:color w:val="000000"/>
          <w:spacing w:val="-4"/>
        </w:rPr>
        <w:t xml:space="preserve">к основным средствам, инвестиционной недвижимости и нематериальным активам применяется метод по себестоимости (п. 16.5, п. 17.9., п.18.9 МСФО для МСП); </w:t>
      </w:r>
    </w:p>
    <w:p w:rsidR="00C66372" w:rsidRPr="00A83D0D" w:rsidRDefault="00C66372" w:rsidP="00C66372">
      <w:pPr>
        <w:pStyle w:val="a7"/>
        <w:numPr>
          <w:ilvl w:val="0"/>
          <w:numId w:val="4"/>
        </w:numPr>
        <w:spacing w:before="0" w:beforeAutospacing="0" w:after="0" w:afterAutospacing="0"/>
        <w:ind w:left="0" w:firstLine="709"/>
        <w:jc w:val="both"/>
        <w:rPr>
          <w:color w:val="000000"/>
          <w:spacing w:val="-4"/>
        </w:rPr>
      </w:pPr>
      <w:r w:rsidRPr="00A83D0D">
        <w:rPr>
          <w:color w:val="000000"/>
          <w:spacing w:val="-4"/>
        </w:rPr>
        <w:t xml:space="preserve">к финансовым активам и биологическим активам - по справедливой стоимости (п. 12.7, п. 34.4 МСФО для МСП); </w:t>
      </w:r>
    </w:p>
    <w:p w:rsidR="00C66372" w:rsidRPr="00B82B81" w:rsidRDefault="00C66372" w:rsidP="00C66372">
      <w:pPr>
        <w:pStyle w:val="a7"/>
        <w:numPr>
          <w:ilvl w:val="0"/>
          <w:numId w:val="4"/>
        </w:numPr>
        <w:spacing w:before="0" w:beforeAutospacing="0" w:after="0" w:afterAutospacing="0"/>
        <w:ind w:left="0" w:firstLine="709"/>
        <w:jc w:val="both"/>
        <w:rPr>
          <w:color w:val="000000"/>
          <w:spacing w:val="-4"/>
        </w:rPr>
      </w:pPr>
      <w:r w:rsidRPr="00A83D0D">
        <w:rPr>
          <w:color w:val="000000"/>
          <w:spacing w:val="-4"/>
        </w:rPr>
        <w:t>к запасам - по наименьшей из двух показателей: себестоимости или предварительно рассчитанной ценой продажи за минусом расходов на завершение и продажу (</w:t>
      </w:r>
      <w:r>
        <w:rPr>
          <w:color w:val="000000"/>
          <w:spacing w:val="-4"/>
        </w:rPr>
        <w:t>п. 2.49, п. 13.4 МСФО для МСП).</w:t>
      </w:r>
    </w:p>
    <w:p w:rsidR="00A83D0D" w:rsidRPr="00A83D0D" w:rsidRDefault="00A83D0D" w:rsidP="00B57937">
      <w:pPr>
        <w:pStyle w:val="a7"/>
        <w:spacing w:before="0" w:beforeAutospacing="0" w:after="0" w:afterAutospacing="0"/>
        <w:ind w:firstLine="709"/>
        <w:jc w:val="both"/>
        <w:rPr>
          <w:color w:val="000000"/>
          <w:spacing w:val="-4"/>
        </w:rPr>
      </w:pPr>
      <w:r w:rsidRPr="00A83D0D">
        <w:rPr>
          <w:color w:val="000000"/>
          <w:spacing w:val="-4"/>
        </w:rPr>
        <w:t>В свою очередь национальными стандартами предусматривается применение различных методов оценки в зависимости от того, каким образом происходило поступление актива</w:t>
      </w:r>
      <w:r w:rsidR="00B82B81">
        <w:rPr>
          <w:color w:val="000000"/>
          <w:spacing w:val="-4"/>
        </w:rPr>
        <w:t xml:space="preserve"> </w:t>
      </w:r>
      <w:r w:rsidRPr="00A83D0D">
        <w:rPr>
          <w:color w:val="000000"/>
          <w:spacing w:val="-4"/>
        </w:rPr>
        <w:t xml:space="preserve">(основные средства, нематериальные активы, финансовые активы, запасы, биологические активы): </w:t>
      </w:r>
      <w:r w:rsidR="00B57937">
        <w:rPr>
          <w:color w:val="000000"/>
          <w:spacing w:val="-4"/>
        </w:rPr>
        <w:t xml:space="preserve"> </w:t>
      </w:r>
      <w:r w:rsidRPr="00A83D0D">
        <w:rPr>
          <w:color w:val="000000"/>
          <w:spacing w:val="-4"/>
        </w:rPr>
        <w:t xml:space="preserve">в случае приобретения - осуществляется оценка по первоначальной стоимости (ПСБУ 7, 8, 9, 12, 30); </w:t>
      </w:r>
      <w:r w:rsidR="00B57937">
        <w:rPr>
          <w:color w:val="000000"/>
          <w:spacing w:val="-4"/>
        </w:rPr>
        <w:t xml:space="preserve"> </w:t>
      </w:r>
      <w:r w:rsidRPr="00A83D0D">
        <w:rPr>
          <w:color w:val="000000"/>
          <w:spacing w:val="-4"/>
        </w:rPr>
        <w:t>в случае безвозмездного получения - по справедливой стоимости (ПСБУ 7, 8, 9, 30); в случае внесения в уставный капитал - по справедливой стоимости (ПСБО 7, 8, 9, 30);</w:t>
      </w:r>
      <w:r w:rsidR="00B57937">
        <w:rPr>
          <w:color w:val="000000"/>
          <w:spacing w:val="-4"/>
        </w:rPr>
        <w:t xml:space="preserve"> </w:t>
      </w:r>
      <w:r w:rsidRPr="00A83D0D">
        <w:rPr>
          <w:color w:val="000000"/>
          <w:spacing w:val="-4"/>
        </w:rPr>
        <w:t xml:space="preserve">полученные в обмен на подобные или неподобные активы – по справедливой стоимости (ПСБУ 7, 8, 9, 12). </w:t>
      </w:r>
    </w:p>
    <w:p w:rsidR="00A83D0D" w:rsidRPr="00A83D0D" w:rsidRDefault="00A83D0D" w:rsidP="00A83D0D">
      <w:pPr>
        <w:pStyle w:val="a7"/>
        <w:spacing w:before="0" w:beforeAutospacing="0" w:after="0" w:afterAutospacing="0"/>
        <w:ind w:firstLine="709"/>
        <w:jc w:val="both"/>
        <w:rPr>
          <w:color w:val="000000"/>
          <w:spacing w:val="-4"/>
        </w:rPr>
      </w:pPr>
      <w:r w:rsidRPr="00A83D0D">
        <w:rPr>
          <w:color w:val="000000"/>
          <w:spacing w:val="-4"/>
        </w:rPr>
        <w:t xml:space="preserve">По анализу методов оценки активов предприятия по национальным и международным стандартам можно прийти к выводу, что МСФО для МСП более приспособлены к возможности упрощенного учета на малых предприятиях, поскольку предусматривают применение меньшего количества методов учета для текущей и последующей оценки основных средств, нематериальных активов, запасов, финансовых активов и обязательств. </w:t>
      </w:r>
    </w:p>
    <w:p w:rsidR="00A83D0D" w:rsidRPr="00A83D0D" w:rsidRDefault="00A83D0D" w:rsidP="00A83D0D">
      <w:pPr>
        <w:pStyle w:val="a7"/>
        <w:spacing w:before="0" w:beforeAutospacing="0" w:after="0" w:afterAutospacing="0"/>
        <w:ind w:firstLine="709"/>
        <w:jc w:val="both"/>
        <w:rPr>
          <w:spacing w:val="-4"/>
        </w:rPr>
      </w:pPr>
      <w:r w:rsidRPr="00A83D0D">
        <w:rPr>
          <w:color w:val="000000"/>
          <w:spacing w:val="-4"/>
        </w:rPr>
        <w:t xml:space="preserve">Отдельно стоит выделить важность раскрытия в учётной политике информации по отражению (признанию) доходов и расходов малого предприятия, в частности, соответствия </w:t>
      </w:r>
      <w:r w:rsidRPr="00A83D0D">
        <w:rPr>
          <w:spacing w:val="-4"/>
        </w:rPr>
        <w:t xml:space="preserve">принципу начисления доходов и расходов, по которым для определения финансового результата отчетного периода следует сравнить доходы отчетного периода с расходами, которые были осуществлены для получения этих доходов. При этом для малых субъектов предпринимательства целесообразней признавать доходы и расходы в учете и отчетности в момент их возникновения, независимо от времени поступления и уплаты денег. Данное правило применяется с целью правильного определения финансового результата за отчетный период, поскольку не всегда признание доходов и расходов совпадает во времени (в одном отчетном периоде), что требует частичного признания доходов и частичного признания расходов. </w:t>
      </w:r>
    </w:p>
    <w:p w:rsidR="00A83D0D" w:rsidRPr="00A83D0D" w:rsidRDefault="00A83D0D" w:rsidP="00A83D0D">
      <w:pPr>
        <w:pStyle w:val="a7"/>
        <w:spacing w:before="0" w:beforeAutospacing="0" w:after="0" w:afterAutospacing="0"/>
        <w:ind w:firstLine="709"/>
        <w:jc w:val="both"/>
        <w:rPr>
          <w:color w:val="000000"/>
          <w:spacing w:val="-4"/>
        </w:rPr>
      </w:pPr>
      <w:r w:rsidRPr="00A83D0D">
        <w:rPr>
          <w:spacing w:val="-4"/>
        </w:rPr>
        <w:t xml:space="preserve">Но можно заметить, для отдельной категории малых предприятий предусмотрено упрощение в части освобождения от создания обеспечения последующих расходов и платежей (на выплату последующих отпусков работникам, выполнение гарантийных и т. п.) и разрешено признавать соответствующие расходы в периоде их фактического </w:t>
      </w:r>
      <w:r w:rsidR="00B57937" w:rsidRPr="00843975">
        <w:rPr>
          <w:spacing w:val="-4"/>
        </w:rPr>
        <w:t>осуществления</w:t>
      </w:r>
      <w:r w:rsidRPr="00A83D0D">
        <w:rPr>
          <w:spacing w:val="-4"/>
        </w:rPr>
        <w:t xml:space="preserve"> </w:t>
      </w:r>
      <w:r w:rsidR="00686778">
        <w:rPr>
          <w:spacing w:val="-4"/>
        </w:rPr>
        <w:t xml:space="preserve">                                </w:t>
      </w:r>
      <w:r w:rsidRPr="00A83D0D">
        <w:rPr>
          <w:spacing w:val="-4"/>
        </w:rPr>
        <w:t>(п. 8 П(С)БУ 25</w:t>
      </w:r>
      <w:r w:rsidR="00686778">
        <w:rPr>
          <w:spacing w:val="-4"/>
        </w:rPr>
        <w:t xml:space="preserve"> </w:t>
      </w:r>
      <w:r w:rsidR="00686778" w:rsidRPr="002D13AA">
        <w:rPr>
          <w:spacing w:val="-4"/>
        </w:rPr>
        <w:t>[</w:t>
      </w:r>
      <w:r w:rsidR="00686778">
        <w:rPr>
          <w:spacing w:val="-4"/>
        </w:rPr>
        <w:t>2</w:t>
      </w:r>
      <w:r w:rsidR="00686778" w:rsidRPr="002D13AA">
        <w:rPr>
          <w:spacing w:val="-4"/>
        </w:rPr>
        <w:t>]</w:t>
      </w:r>
      <w:r w:rsidRPr="00A83D0D">
        <w:rPr>
          <w:spacing w:val="-4"/>
        </w:rPr>
        <w:t xml:space="preserve">), что, конечно, противоречит принципу начисления и соответствия доходов и </w:t>
      </w:r>
      <w:r w:rsidRPr="00A83D0D">
        <w:rPr>
          <w:spacing w:val="-4"/>
        </w:rPr>
        <w:lastRenderedPageBreak/>
        <w:t xml:space="preserve">расходов, потому что понесенные расходы </w:t>
      </w:r>
      <w:r w:rsidRPr="00A83D0D">
        <w:rPr>
          <w:color w:val="000000"/>
          <w:spacing w:val="-4"/>
        </w:rPr>
        <w:t xml:space="preserve">признаются в момент уплаты средств, а не в момент возникновения расходов. </w:t>
      </w:r>
    </w:p>
    <w:p w:rsidR="00A83D0D" w:rsidRPr="00A83D0D" w:rsidRDefault="00A83D0D" w:rsidP="00A83D0D">
      <w:pPr>
        <w:pStyle w:val="a8"/>
        <w:ind w:firstLine="709"/>
        <w:jc w:val="both"/>
        <w:rPr>
          <w:rFonts w:ascii="Times New Roman" w:hAnsi="Times New Roman"/>
          <w:spacing w:val="-4"/>
          <w:sz w:val="24"/>
          <w:szCs w:val="24"/>
        </w:rPr>
      </w:pPr>
      <w:r w:rsidRPr="00A83D0D">
        <w:rPr>
          <w:rFonts w:ascii="Times New Roman" w:hAnsi="Times New Roman"/>
          <w:color w:val="000000"/>
          <w:spacing w:val="-4"/>
          <w:sz w:val="24"/>
          <w:szCs w:val="24"/>
        </w:rPr>
        <w:t xml:space="preserve">Более того, </w:t>
      </w:r>
      <w:r w:rsidR="00843975" w:rsidRPr="00843975">
        <w:rPr>
          <w:rFonts w:ascii="Times New Roman" w:hAnsi="Times New Roman"/>
          <w:color w:val="000000"/>
          <w:spacing w:val="-4"/>
          <w:sz w:val="24"/>
          <w:szCs w:val="24"/>
        </w:rPr>
        <w:t xml:space="preserve">в </w:t>
      </w:r>
      <w:r w:rsidRPr="00843975">
        <w:rPr>
          <w:rFonts w:ascii="Times New Roman" w:hAnsi="Times New Roman"/>
          <w:color w:val="000000"/>
          <w:spacing w:val="-4"/>
          <w:sz w:val="24"/>
          <w:szCs w:val="24"/>
        </w:rPr>
        <w:t>Отчет</w:t>
      </w:r>
      <w:r w:rsidR="00843975">
        <w:rPr>
          <w:rFonts w:ascii="Times New Roman" w:hAnsi="Times New Roman"/>
          <w:color w:val="000000"/>
          <w:spacing w:val="-4"/>
          <w:sz w:val="24"/>
          <w:szCs w:val="24"/>
        </w:rPr>
        <w:t>е</w:t>
      </w:r>
      <w:r w:rsidRPr="00A83D0D">
        <w:rPr>
          <w:rFonts w:ascii="Times New Roman" w:hAnsi="Times New Roman"/>
          <w:color w:val="000000"/>
          <w:spacing w:val="-4"/>
          <w:sz w:val="24"/>
          <w:szCs w:val="24"/>
        </w:rPr>
        <w:t xml:space="preserve"> о финансовых результатах субъекта малого предпринимательства (</w:t>
      </w:r>
      <w:r w:rsidR="00843975">
        <w:rPr>
          <w:rFonts w:ascii="Times New Roman" w:hAnsi="Times New Roman"/>
          <w:color w:val="000000"/>
          <w:spacing w:val="-4"/>
          <w:sz w:val="24"/>
          <w:szCs w:val="24"/>
        </w:rPr>
        <w:t xml:space="preserve">типовая </w:t>
      </w:r>
      <w:r w:rsidRPr="00A83D0D">
        <w:rPr>
          <w:rFonts w:ascii="Times New Roman" w:hAnsi="Times New Roman"/>
          <w:color w:val="000000"/>
          <w:spacing w:val="-4"/>
          <w:sz w:val="24"/>
          <w:szCs w:val="24"/>
        </w:rPr>
        <w:t xml:space="preserve">форма 2-м), можно выявить определенные несоответствия между названиями статей Отчета и названиями счетов Плана счетов активов, капитала и обязательств малого предприятия. Например, для обобщения информации о доходах </w:t>
      </w:r>
      <w:r w:rsidRPr="00A83D0D">
        <w:rPr>
          <w:rFonts w:ascii="Times New Roman" w:hAnsi="Times New Roman"/>
          <w:spacing w:val="-4"/>
          <w:sz w:val="24"/>
          <w:szCs w:val="24"/>
        </w:rPr>
        <w:t>предприятия Планом счетов предусмотрен один единственный счет – счет 70 «Доходы». Данные, накапливаемые на этом счете необходимо распределить по нескольким статьям Отчета. Такое несоответствие затрудняет процесс заполнения отчетности и тем самым требует либо открытия дополнительных субсчетов к предложенному синтетическому счету, или применение общего Плана счетов.</w:t>
      </w:r>
    </w:p>
    <w:p w:rsidR="00A83D0D" w:rsidRPr="00A83D0D" w:rsidRDefault="00A83D0D" w:rsidP="00A83D0D">
      <w:pPr>
        <w:pStyle w:val="a8"/>
        <w:ind w:firstLine="851"/>
        <w:jc w:val="both"/>
        <w:rPr>
          <w:rFonts w:ascii="Times New Roman" w:hAnsi="Times New Roman"/>
          <w:spacing w:val="-4"/>
          <w:sz w:val="24"/>
          <w:szCs w:val="24"/>
        </w:rPr>
      </w:pPr>
      <w:r w:rsidRPr="00A83D0D">
        <w:rPr>
          <w:rFonts w:ascii="Times New Roman" w:hAnsi="Times New Roman"/>
          <w:spacing w:val="-4"/>
          <w:sz w:val="24"/>
          <w:szCs w:val="24"/>
        </w:rPr>
        <w:t xml:space="preserve">А для накопления информации о расходах от операционной деятельности предусмотрен счет 84 «Расходы операционной деятельности», на котором обобщается информация о материальных затратах, затратах на оплату труда, отчисления на социальные мероприятия, амортизацию, прочие операционные расходы. Для заполнения Отчета о финансовых результатах эта информация должна быть детализирована и отнесена на соответствующие статьи Отчета, что требует открытия дополнительных субсчетов </w:t>
      </w:r>
      <w:r w:rsidR="00BA2CC7">
        <w:rPr>
          <w:rFonts w:ascii="Times New Roman" w:hAnsi="Times New Roman"/>
          <w:spacing w:val="-4"/>
          <w:sz w:val="24"/>
          <w:szCs w:val="24"/>
        </w:rPr>
        <w:t xml:space="preserve">к </w:t>
      </w:r>
      <w:r w:rsidR="006E2F96" w:rsidRPr="00843975">
        <w:rPr>
          <w:rFonts w:ascii="Times New Roman" w:hAnsi="Times New Roman"/>
          <w:spacing w:val="-4"/>
          <w:sz w:val="24"/>
          <w:szCs w:val="24"/>
        </w:rPr>
        <w:t>этому</w:t>
      </w:r>
      <w:r w:rsidR="00BA2CC7" w:rsidRPr="00A83D0D">
        <w:rPr>
          <w:rFonts w:ascii="Times New Roman" w:hAnsi="Times New Roman"/>
          <w:spacing w:val="-4"/>
          <w:sz w:val="24"/>
          <w:szCs w:val="24"/>
        </w:rPr>
        <w:t xml:space="preserve"> счету</w:t>
      </w:r>
      <w:r w:rsidR="00843975" w:rsidRPr="00843975">
        <w:rPr>
          <w:rFonts w:ascii="Times New Roman" w:hAnsi="Times New Roman"/>
          <w:spacing w:val="-4"/>
          <w:sz w:val="24"/>
          <w:szCs w:val="24"/>
        </w:rPr>
        <w:t>.</w:t>
      </w:r>
    </w:p>
    <w:p w:rsidR="00A83D0D" w:rsidRPr="00A83D0D" w:rsidRDefault="00A83D0D" w:rsidP="00A83D0D">
      <w:pPr>
        <w:pStyle w:val="a8"/>
        <w:ind w:firstLine="851"/>
        <w:jc w:val="both"/>
        <w:rPr>
          <w:rFonts w:ascii="Times New Roman" w:hAnsi="Times New Roman"/>
          <w:spacing w:val="-4"/>
          <w:sz w:val="24"/>
          <w:szCs w:val="24"/>
        </w:rPr>
      </w:pPr>
      <w:r w:rsidRPr="00A83D0D">
        <w:rPr>
          <w:rFonts w:ascii="Times New Roman" w:hAnsi="Times New Roman"/>
          <w:spacing w:val="-4"/>
          <w:sz w:val="24"/>
          <w:szCs w:val="24"/>
        </w:rPr>
        <w:t xml:space="preserve">Соответственно можно утверждать, что План счетов субъектов малого </w:t>
      </w:r>
      <w:r w:rsidR="000170C7" w:rsidRPr="00A83D0D">
        <w:rPr>
          <w:rFonts w:ascii="Times New Roman" w:hAnsi="Times New Roman"/>
          <w:spacing w:val="-4"/>
          <w:sz w:val="24"/>
          <w:szCs w:val="24"/>
        </w:rPr>
        <w:t>предпринимательства,</w:t>
      </w:r>
      <w:r w:rsidRPr="00A83D0D">
        <w:rPr>
          <w:rFonts w:ascii="Times New Roman" w:hAnsi="Times New Roman"/>
          <w:spacing w:val="-4"/>
          <w:sz w:val="24"/>
          <w:szCs w:val="24"/>
        </w:rPr>
        <w:t xml:space="preserve"> не дает желаемого упрощения учетного процесса, поскольку все равно необходимо открывать дополнительные субсчета к пре</w:t>
      </w:r>
      <w:r w:rsidR="00843975">
        <w:rPr>
          <w:rFonts w:ascii="Times New Roman" w:hAnsi="Times New Roman"/>
          <w:spacing w:val="-4"/>
          <w:sz w:val="24"/>
          <w:szCs w:val="24"/>
        </w:rPr>
        <w:t xml:space="preserve">дложенным синтетическим счетам. В этой связи, </w:t>
      </w:r>
      <w:r w:rsidRPr="00A83D0D">
        <w:rPr>
          <w:rFonts w:ascii="Times New Roman" w:hAnsi="Times New Roman"/>
          <w:spacing w:val="-4"/>
          <w:sz w:val="24"/>
          <w:szCs w:val="24"/>
        </w:rPr>
        <w:t>предлагаем в План счетов внести дополнительные счета для накопления информации о доходах и расходах, назначение которых будет совпадать со смыслом статей Отчета.</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В общем, по нашему мнению, сложность решения вопроса формирования учетной политики на конкретном предприятии заключается в следующем: </w:t>
      </w:r>
    </w:p>
    <w:p w:rsidR="00A83D0D" w:rsidRPr="00A83D0D" w:rsidRDefault="00A83D0D" w:rsidP="00A83D0D">
      <w:pPr>
        <w:pStyle w:val="a7"/>
        <w:numPr>
          <w:ilvl w:val="0"/>
          <w:numId w:val="5"/>
        </w:numPr>
        <w:spacing w:before="0" w:beforeAutospacing="0" w:after="0" w:afterAutospacing="0"/>
        <w:ind w:left="0" w:firstLine="709"/>
        <w:jc w:val="both"/>
        <w:rPr>
          <w:spacing w:val="-4"/>
        </w:rPr>
      </w:pPr>
      <w:r w:rsidRPr="00A83D0D">
        <w:rPr>
          <w:spacing w:val="-4"/>
        </w:rPr>
        <w:t>во-первых, формирование учетной политики требует сохранения единой методологии формирования учетной информации и соблюдение норм правового поля в части применения нормативно определенных форм организации бухгалтерского учета, методов учета активов, методов амортизации, оценки себестоимости запасов и др.:</w:t>
      </w:r>
    </w:p>
    <w:p w:rsidR="00A83D0D" w:rsidRPr="00A83D0D" w:rsidRDefault="00A83D0D" w:rsidP="00A83D0D">
      <w:pPr>
        <w:pStyle w:val="a7"/>
        <w:numPr>
          <w:ilvl w:val="0"/>
          <w:numId w:val="5"/>
        </w:numPr>
        <w:spacing w:before="0" w:beforeAutospacing="0" w:after="0" w:afterAutospacing="0"/>
        <w:ind w:left="0" w:firstLine="709"/>
        <w:jc w:val="both"/>
        <w:rPr>
          <w:spacing w:val="-4"/>
        </w:rPr>
      </w:pPr>
      <w:r w:rsidRPr="00A83D0D">
        <w:rPr>
          <w:spacing w:val="-4"/>
        </w:rPr>
        <w:t xml:space="preserve">во-вторых, особенности деятельности субъектов хозяйствования обусловливают учет индивидуального подхода к построению учетной составляющей информационного обеспечения в части выбора подходов к оценке активов, признание доходов и расходов, амортизационной политики, нахождение путей поиска альтернативных решений по рационализации и упрощения учетного процесса на предприятии. </w:t>
      </w:r>
    </w:p>
    <w:p w:rsidR="00A83D0D" w:rsidRPr="00A83D0D" w:rsidRDefault="00A83D0D" w:rsidP="00A83D0D">
      <w:pPr>
        <w:pStyle w:val="a7"/>
        <w:spacing w:before="0" w:beforeAutospacing="0" w:after="0" w:afterAutospacing="0"/>
        <w:ind w:firstLine="709"/>
        <w:jc w:val="both"/>
        <w:rPr>
          <w:spacing w:val="-4"/>
        </w:rPr>
      </w:pPr>
      <w:r w:rsidRPr="00A83D0D">
        <w:rPr>
          <w:spacing w:val="-4"/>
        </w:rPr>
        <w:t>Использование различных принципов, методов и процедур в учетной политике позволяет манипулировать финансовым результатом, влиять на прибыль предприятия, что выражается в следующем:</w:t>
      </w:r>
    </w:p>
    <w:p w:rsidR="00A83D0D" w:rsidRPr="00A83D0D" w:rsidRDefault="00A83D0D" w:rsidP="00A83D0D">
      <w:pPr>
        <w:pStyle w:val="a7"/>
        <w:spacing w:before="0" w:beforeAutospacing="0" w:after="0" w:afterAutospacing="0"/>
        <w:ind w:firstLine="709"/>
        <w:jc w:val="both"/>
        <w:rPr>
          <w:spacing w:val="-4"/>
        </w:rPr>
      </w:pPr>
      <w:r w:rsidRPr="00A83D0D">
        <w:rPr>
          <w:spacing w:val="-4"/>
        </w:rPr>
        <w:t>1) -  в результате проведенной переоценки основных средств по справедливой стоимости меняется, и значительно, финансовый результат до налогообложения;</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     - дооценка объектов основных средств приводит к увеличению их остаточной стоимости и, соответственно, к увеличению амортизации;</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     - уценка ведет к снижению амортизации, уменьшению расходов и увеличению прибыли;</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Следовательно, финансовый результат до налогообложения увеличивается на сумму уценки основных средств, включенной в расходы отчетного периода, и уменьшается на сумму дооценки основных средств. Объектами влияния данного элемента учетной политики являются себестоимость. Кроме того, в случае переоценки изменяется величина первого раздела актива Баланса, а </w:t>
      </w:r>
      <w:r w:rsidR="008313B9" w:rsidRPr="00A83D0D">
        <w:rPr>
          <w:spacing w:val="-4"/>
        </w:rPr>
        <w:t>значит,</w:t>
      </w:r>
      <w:r w:rsidRPr="00A83D0D">
        <w:rPr>
          <w:spacing w:val="-4"/>
        </w:rPr>
        <w:t xml:space="preserve"> это изменение повлияет на такой показатель деловой активности предприятия, как фондоотдача. Дооценка приведет к увеличению величины чистых активов, коэффициента финансовой устойчивости, коэффициента автономии и уменьшению таких показателей, как рентабельность продаж, рентабельность собственного капитала, рентабельность активов.</w:t>
      </w:r>
    </w:p>
    <w:p w:rsidR="00A83D0D" w:rsidRPr="00A83D0D" w:rsidRDefault="00A83D0D" w:rsidP="00A83D0D">
      <w:pPr>
        <w:pStyle w:val="a7"/>
        <w:spacing w:before="0" w:beforeAutospacing="0" w:after="0" w:afterAutospacing="0"/>
        <w:ind w:firstLine="709"/>
        <w:jc w:val="both"/>
        <w:rPr>
          <w:spacing w:val="-4"/>
        </w:rPr>
      </w:pPr>
      <w:r w:rsidRPr="00A83D0D">
        <w:rPr>
          <w:spacing w:val="-4"/>
        </w:rPr>
        <w:t>2) - выбор методов оценки выбытия запасов;</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Так, метод ФИФО завышает финансовые результаты, ведь при его применении занижается себестоимость вследствие списания запасов по низким «первым» ценам. С точки </w:t>
      </w:r>
      <w:r w:rsidRPr="00A83D0D">
        <w:rPr>
          <w:spacing w:val="-4"/>
        </w:rPr>
        <w:lastRenderedPageBreak/>
        <w:t>зрения расчета показателей платежеспособности малого предприятия, метод ФИФО – это лучший вариант оценки выбытия запасов, однако он, обычно, ведет к увеличению налога на прибыль, что не походит для субъектов малого предпринимательства, которые находятся на общей системе налогообложения.</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3) - выбор способа начисления амортизации необоротных активов; Бухгалтеру малого предприятия важно учесть, что применение ускоренных методов амортизации увеличит коэффициент текущей ликвидности, коэффициент обеспеченности собственным оборотным капиталом и фондоотдачу, и уменьшит, в свою очередь, такие показатели как рентабельность продаж, рентабельность активов. </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Учетная политика, направленная на формирование повышения качества финансовой информации для инвесторов и кредиторов, должна обеспечить формирование наиболее привлекательной отчетности в части финансовых коэффициентов. </w:t>
      </w:r>
    </w:p>
    <w:p w:rsidR="00A83D0D" w:rsidRPr="00A83D0D" w:rsidRDefault="00A83D0D" w:rsidP="00A83D0D">
      <w:pPr>
        <w:pStyle w:val="a7"/>
        <w:spacing w:before="0" w:beforeAutospacing="0" w:after="0" w:afterAutospacing="0"/>
        <w:ind w:firstLine="709"/>
        <w:jc w:val="both"/>
        <w:rPr>
          <w:spacing w:val="-4"/>
        </w:rPr>
      </w:pPr>
      <w:r w:rsidRPr="00A83D0D">
        <w:rPr>
          <w:spacing w:val="-4"/>
        </w:rPr>
        <w:t xml:space="preserve">Следует учитывать, что на сегодняшний день не существует утвержденной формы Приказа об учетной политике предприятия. Некоторые ученые (Голов С.Ф., </w:t>
      </w:r>
      <w:r w:rsidRPr="00843975">
        <w:rPr>
          <w:spacing w:val="-4"/>
        </w:rPr>
        <w:t>Пушкар</w:t>
      </w:r>
      <w:r w:rsidR="00843975">
        <w:rPr>
          <w:spacing w:val="-4"/>
        </w:rPr>
        <w:t>ь</w:t>
      </w:r>
      <w:r w:rsidRPr="00A83D0D">
        <w:rPr>
          <w:spacing w:val="-4"/>
        </w:rPr>
        <w:t xml:space="preserve"> М.С. Сук П.Л.) считают это существенным недостатком на нормативном уровне организации учета на предприятиях. Однако, по нашему мнение, отсутствие четко установленной и законодательно утвержденной формы Приказа об учетной политике является не недостатком, а преимуществом, которое дает определенную свободу предприятию в выборе методики и организации учета в соответствии с видом его деятельности. </w:t>
      </w:r>
    </w:p>
    <w:p w:rsidR="00A83D0D" w:rsidRPr="00A83D0D" w:rsidRDefault="00A83D0D" w:rsidP="00A83D0D">
      <w:pPr>
        <w:pStyle w:val="a8"/>
        <w:ind w:firstLine="709"/>
        <w:jc w:val="both"/>
        <w:rPr>
          <w:rFonts w:ascii="Times New Roman" w:hAnsi="Times New Roman"/>
          <w:spacing w:val="-4"/>
          <w:sz w:val="24"/>
          <w:szCs w:val="24"/>
        </w:rPr>
      </w:pPr>
      <w:r w:rsidRPr="00A83D0D">
        <w:rPr>
          <w:rFonts w:ascii="Times New Roman" w:hAnsi="Times New Roman"/>
          <w:spacing w:val="-4"/>
          <w:sz w:val="24"/>
          <w:szCs w:val="24"/>
        </w:rPr>
        <w:t>Изучив отдельные элементы учетной политики явно видно, что они имеют альтернативные методы оценки активов</w:t>
      </w:r>
      <w:r w:rsidR="008313B9">
        <w:rPr>
          <w:rFonts w:ascii="Times New Roman" w:hAnsi="Times New Roman"/>
          <w:spacing w:val="-4"/>
          <w:sz w:val="24"/>
          <w:szCs w:val="24"/>
        </w:rPr>
        <w:t xml:space="preserve"> и обязательств, амортизационной</w:t>
      </w:r>
      <w:r w:rsidRPr="00A83D0D">
        <w:rPr>
          <w:rFonts w:ascii="Times New Roman" w:hAnsi="Times New Roman"/>
          <w:spacing w:val="-4"/>
          <w:sz w:val="24"/>
          <w:szCs w:val="24"/>
        </w:rPr>
        <w:t xml:space="preserve"> </w:t>
      </w:r>
      <w:r w:rsidR="008313B9">
        <w:rPr>
          <w:rFonts w:ascii="Times New Roman" w:hAnsi="Times New Roman"/>
          <w:spacing w:val="-4"/>
          <w:sz w:val="24"/>
          <w:szCs w:val="24"/>
        </w:rPr>
        <w:t>политики</w:t>
      </w:r>
      <w:r w:rsidRPr="00A83D0D">
        <w:rPr>
          <w:rFonts w:ascii="Times New Roman" w:hAnsi="Times New Roman"/>
          <w:spacing w:val="-4"/>
          <w:sz w:val="24"/>
          <w:szCs w:val="24"/>
        </w:rPr>
        <w:t xml:space="preserve">, методы оценки себестоимости запасов, порядок создания резервов, порядок признания доходов и расходов и др. Наиболее приемлемый вариант выбирает руководство предприятия самостоятельно, однако степень свободы ограничен перечнем методик и учетных процедур в рамках нормативно-правового поля. </w:t>
      </w:r>
    </w:p>
    <w:p w:rsidR="00AD520A" w:rsidRPr="00AD520A" w:rsidRDefault="00A83D0D" w:rsidP="00C66372">
      <w:pPr>
        <w:pStyle w:val="a7"/>
        <w:spacing w:before="0" w:beforeAutospacing="0" w:after="0" w:afterAutospacing="0"/>
        <w:ind w:firstLine="709"/>
        <w:jc w:val="both"/>
        <w:rPr>
          <w:color w:val="000000"/>
          <w:sz w:val="28"/>
          <w:szCs w:val="28"/>
        </w:rPr>
      </w:pPr>
      <w:r w:rsidRPr="00A83D0D">
        <w:rPr>
          <w:spacing w:val="-4"/>
        </w:rPr>
        <w:t>Таким образом, необходимость принятия своевременных управленческих решений на основе качественной и достоверной финансовой информации требуют от малых предприятий формирования эффективной учетной политики, что, как следствие, будет способствовать улучшению экономических показателей деятельности, а также к удовлетворению информационных потребностей внешних пользователей.</w:t>
      </w:r>
      <w:r w:rsidR="00AD520A">
        <w:rPr>
          <w:spacing w:val="-4"/>
        </w:rPr>
        <w:t xml:space="preserve"> </w:t>
      </w:r>
    </w:p>
    <w:p w:rsidR="000170C7" w:rsidRDefault="000170C7" w:rsidP="00C66372">
      <w:pPr>
        <w:pStyle w:val="a8"/>
        <w:jc w:val="both"/>
        <w:rPr>
          <w:rFonts w:ascii="Times New Roman" w:hAnsi="Times New Roman"/>
          <w:spacing w:val="-4"/>
          <w:sz w:val="24"/>
          <w:szCs w:val="24"/>
        </w:rPr>
      </w:pPr>
    </w:p>
    <w:p w:rsidR="00B82B81" w:rsidRPr="00B82B81" w:rsidRDefault="00B82B81" w:rsidP="00C66372">
      <w:pPr>
        <w:shd w:val="clear" w:color="auto" w:fill="FFFFFF"/>
        <w:spacing w:after="0" w:line="240" w:lineRule="auto"/>
        <w:ind w:firstLine="709"/>
        <w:jc w:val="center"/>
        <w:rPr>
          <w:rFonts w:ascii="Times New Roman" w:hAnsi="Times New Roman"/>
          <w:b/>
          <w:color w:val="000000"/>
          <w:sz w:val="24"/>
          <w:szCs w:val="24"/>
        </w:rPr>
      </w:pPr>
      <w:r w:rsidRPr="00B82B81">
        <w:rPr>
          <w:rFonts w:ascii="Times New Roman" w:hAnsi="Times New Roman"/>
          <w:b/>
          <w:color w:val="000000"/>
          <w:sz w:val="24"/>
          <w:szCs w:val="24"/>
        </w:rPr>
        <w:t>Библиографический список</w:t>
      </w:r>
    </w:p>
    <w:p w:rsidR="000170C7" w:rsidRPr="008935F3" w:rsidRDefault="000170C7" w:rsidP="00C66372">
      <w:pPr>
        <w:shd w:val="clear" w:color="auto" w:fill="FFFFFF"/>
        <w:spacing w:after="0" w:line="240" w:lineRule="auto"/>
        <w:ind w:firstLine="709"/>
        <w:jc w:val="both"/>
        <w:rPr>
          <w:rFonts w:ascii="Times New Roman" w:hAnsi="Times New Roman"/>
          <w:color w:val="000000"/>
          <w:sz w:val="24"/>
          <w:szCs w:val="24"/>
          <w:lang w:eastAsia="ru-RU"/>
        </w:rPr>
      </w:pPr>
      <w:r w:rsidRPr="008935F3">
        <w:rPr>
          <w:rFonts w:ascii="Times New Roman" w:hAnsi="Times New Roman"/>
          <w:color w:val="000000"/>
          <w:sz w:val="24"/>
          <w:szCs w:val="24"/>
        </w:rPr>
        <w:t>1.  </w:t>
      </w:r>
      <w:r w:rsidRPr="008935F3">
        <w:rPr>
          <w:rFonts w:ascii="Times New Roman" w:hAnsi="Times New Roman"/>
          <w:color w:val="000000"/>
          <w:sz w:val="24"/>
          <w:szCs w:val="24"/>
          <w:lang w:eastAsia="ru-RU"/>
        </w:rPr>
        <w:t>О бухгалтерском учете и финансовой отчетности: закон ДНР, утвержденный постановлением Донецкой Народной Республики №I4-НС от 16.03.2015 г. - Режим доступа: http://dnr</w:t>
      </w:r>
      <w:r w:rsidR="002D13AA" w:rsidRPr="008935F3">
        <w:rPr>
          <w:rFonts w:ascii="Times New Roman" w:hAnsi="Times New Roman"/>
          <w:color w:val="000000"/>
          <w:sz w:val="24"/>
          <w:szCs w:val="24"/>
          <w:lang w:eastAsia="ru-RU"/>
        </w:rPr>
        <w:t>-online.ru (дата обращения 03.06.2020</w:t>
      </w:r>
      <w:r w:rsidRPr="008935F3">
        <w:rPr>
          <w:rFonts w:ascii="Times New Roman" w:hAnsi="Times New Roman"/>
          <w:color w:val="000000"/>
          <w:sz w:val="24"/>
          <w:szCs w:val="24"/>
          <w:lang w:eastAsia="ru-RU"/>
        </w:rPr>
        <w:t>).</w:t>
      </w:r>
    </w:p>
    <w:p w:rsidR="000170C7" w:rsidRPr="008935F3" w:rsidRDefault="000170C7" w:rsidP="00C66372">
      <w:pPr>
        <w:shd w:val="clear" w:color="auto" w:fill="FFFFFF"/>
        <w:spacing w:after="0" w:line="240" w:lineRule="auto"/>
        <w:ind w:firstLine="709"/>
        <w:jc w:val="both"/>
        <w:rPr>
          <w:rFonts w:ascii="Times New Roman" w:hAnsi="Times New Roman"/>
          <w:color w:val="000000"/>
          <w:sz w:val="24"/>
          <w:szCs w:val="24"/>
          <w:lang w:eastAsia="ru-RU"/>
        </w:rPr>
      </w:pPr>
      <w:r w:rsidRPr="008935F3">
        <w:rPr>
          <w:rFonts w:ascii="Times New Roman" w:hAnsi="Times New Roman"/>
          <w:color w:val="000000"/>
          <w:sz w:val="24"/>
          <w:szCs w:val="24"/>
        </w:rPr>
        <w:t xml:space="preserve">2. Положение (стандарт) бухгалтерского учета 25 "Финансовый отчет субъекта малого предпринимательства". Приказ Министерства финансов Украины от 25.02.2000 г., № 39, </w:t>
      </w:r>
      <w:r w:rsidRPr="008935F3">
        <w:rPr>
          <w:rFonts w:ascii="Times New Roman" w:hAnsi="Times New Roman"/>
          <w:color w:val="000000"/>
          <w:sz w:val="24"/>
          <w:szCs w:val="24"/>
          <w:lang w:eastAsia="ru-RU"/>
        </w:rPr>
        <w:t>с последующими изменениями и дополнениями // [Электрон.</w:t>
      </w:r>
      <w:r w:rsidR="00AD520A">
        <w:rPr>
          <w:rFonts w:ascii="Times New Roman" w:hAnsi="Times New Roman"/>
          <w:color w:val="000000"/>
          <w:sz w:val="24"/>
          <w:szCs w:val="24"/>
          <w:lang w:eastAsia="ru-RU"/>
        </w:rPr>
        <w:t xml:space="preserve"> </w:t>
      </w:r>
      <w:r w:rsidRPr="008935F3">
        <w:rPr>
          <w:rFonts w:ascii="Times New Roman" w:hAnsi="Times New Roman"/>
          <w:color w:val="000000"/>
          <w:sz w:val="24"/>
          <w:szCs w:val="24"/>
          <w:lang w:eastAsia="ru-RU"/>
        </w:rPr>
        <w:t>ресурс]. -</w:t>
      </w:r>
      <w:r w:rsidR="00AD520A">
        <w:rPr>
          <w:rFonts w:ascii="Times New Roman" w:hAnsi="Times New Roman"/>
          <w:color w:val="000000"/>
          <w:sz w:val="24"/>
          <w:szCs w:val="24"/>
          <w:lang w:eastAsia="ru-RU"/>
        </w:rPr>
        <w:t xml:space="preserve"> </w:t>
      </w:r>
      <w:r w:rsidRPr="008935F3">
        <w:rPr>
          <w:rFonts w:ascii="Times New Roman" w:hAnsi="Times New Roman"/>
          <w:color w:val="000000"/>
          <w:sz w:val="24"/>
          <w:szCs w:val="24"/>
        </w:rPr>
        <w:t>Режим доступа: http://www.ligaz</w:t>
      </w:r>
      <w:r w:rsidR="002D13AA" w:rsidRPr="008935F3">
        <w:rPr>
          <w:rFonts w:ascii="Times New Roman" w:hAnsi="Times New Roman"/>
          <w:color w:val="000000"/>
          <w:sz w:val="24"/>
          <w:szCs w:val="24"/>
        </w:rPr>
        <w:t>akon.ua (дата обращения 02.06.20</w:t>
      </w:r>
      <w:r w:rsidRPr="008935F3">
        <w:rPr>
          <w:rFonts w:ascii="Times New Roman" w:hAnsi="Times New Roman"/>
          <w:color w:val="000000"/>
          <w:sz w:val="24"/>
          <w:szCs w:val="24"/>
        </w:rPr>
        <w:t>)</w:t>
      </w:r>
      <w:r w:rsidRPr="008935F3">
        <w:rPr>
          <w:rFonts w:ascii="Times New Roman" w:hAnsi="Times New Roman"/>
          <w:color w:val="000000"/>
          <w:sz w:val="24"/>
          <w:szCs w:val="24"/>
          <w:lang w:eastAsia="ru-RU"/>
        </w:rPr>
        <w:t>.</w:t>
      </w:r>
    </w:p>
    <w:p w:rsidR="000170C7" w:rsidRPr="008935F3" w:rsidRDefault="00686778" w:rsidP="00C66372">
      <w:pPr>
        <w:pStyle w:val="a8"/>
        <w:ind w:firstLine="709"/>
        <w:jc w:val="both"/>
        <w:rPr>
          <w:rFonts w:ascii="Times New Roman" w:hAnsi="Times New Roman"/>
          <w:color w:val="000000"/>
          <w:sz w:val="24"/>
          <w:szCs w:val="24"/>
        </w:rPr>
      </w:pPr>
      <w:r>
        <w:rPr>
          <w:rFonts w:ascii="Times New Roman" w:hAnsi="Times New Roman"/>
          <w:color w:val="000000"/>
          <w:sz w:val="24"/>
          <w:szCs w:val="24"/>
        </w:rPr>
        <w:t>3</w:t>
      </w:r>
      <w:r w:rsidR="000170C7" w:rsidRPr="008935F3">
        <w:rPr>
          <w:rFonts w:ascii="Times New Roman" w:hAnsi="Times New Roman"/>
          <w:color w:val="000000"/>
          <w:sz w:val="24"/>
          <w:szCs w:val="24"/>
        </w:rPr>
        <w:t xml:space="preserve">. </w:t>
      </w:r>
      <w:r w:rsidR="000170C7" w:rsidRPr="008935F3">
        <w:rPr>
          <w:rFonts w:ascii="Times New Roman" w:hAnsi="Times New Roman"/>
          <w:sz w:val="24"/>
          <w:szCs w:val="24"/>
        </w:rPr>
        <w:t xml:space="preserve">Безверхий К.В. Международные стандарты финансовой отчетности для малых и средних предприятий </w:t>
      </w:r>
      <w:r w:rsidR="000170C7" w:rsidRPr="008935F3">
        <w:rPr>
          <w:rFonts w:ascii="Times New Roman" w:hAnsi="Times New Roman"/>
          <w:color w:val="000000"/>
          <w:sz w:val="24"/>
          <w:szCs w:val="24"/>
          <w:shd w:val="clear" w:color="auto" w:fill="FFFFFF"/>
        </w:rPr>
        <w:t>[Текст]</w:t>
      </w:r>
      <w:r w:rsidR="000170C7" w:rsidRPr="008935F3">
        <w:rPr>
          <w:rFonts w:ascii="Times New Roman" w:hAnsi="Times New Roman"/>
          <w:sz w:val="24"/>
          <w:szCs w:val="24"/>
        </w:rPr>
        <w:t xml:space="preserve"> / К.В. Безверхий // - К.: Центр учебной </w:t>
      </w:r>
      <w:r w:rsidR="000170C7" w:rsidRPr="008935F3">
        <w:rPr>
          <w:rFonts w:ascii="Times New Roman" w:hAnsi="Times New Roman"/>
          <w:color w:val="000000"/>
          <w:sz w:val="24"/>
          <w:szCs w:val="24"/>
        </w:rPr>
        <w:t>литературы, 2015 г. - 228 с.</w:t>
      </w:r>
    </w:p>
    <w:p w:rsidR="000170C7" w:rsidRPr="008935F3" w:rsidRDefault="00686778" w:rsidP="00C66372">
      <w:pPr>
        <w:pStyle w:val="a8"/>
        <w:ind w:firstLine="709"/>
        <w:jc w:val="both"/>
        <w:rPr>
          <w:rFonts w:ascii="Times New Roman" w:hAnsi="Times New Roman"/>
          <w:sz w:val="24"/>
          <w:szCs w:val="24"/>
        </w:rPr>
      </w:pPr>
      <w:r>
        <w:rPr>
          <w:rFonts w:ascii="Times New Roman" w:hAnsi="Times New Roman"/>
          <w:color w:val="000000"/>
          <w:sz w:val="24"/>
          <w:szCs w:val="24"/>
        </w:rPr>
        <w:t>4</w:t>
      </w:r>
      <w:r w:rsidR="000170C7" w:rsidRPr="008935F3">
        <w:rPr>
          <w:rFonts w:ascii="Times New Roman" w:hAnsi="Times New Roman"/>
          <w:color w:val="000000"/>
          <w:sz w:val="24"/>
          <w:szCs w:val="24"/>
        </w:rPr>
        <w:t>.</w:t>
      </w:r>
      <w:r w:rsidR="000170C7" w:rsidRPr="008935F3">
        <w:rPr>
          <w:rFonts w:ascii="Times New Roman" w:hAnsi="Times New Roman"/>
          <w:sz w:val="24"/>
          <w:szCs w:val="24"/>
        </w:rPr>
        <w:t xml:space="preserve">Пискунова Н.В. Принципы формирования учетной политики и факторы влияния на ее выбор </w:t>
      </w:r>
      <w:r w:rsidR="000170C7" w:rsidRPr="008935F3">
        <w:rPr>
          <w:rFonts w:ascii="Times New Roman" w:hAnsi="Times New Roman"/>
          <w:color w:val="000000"/>
          <w:sz w:val="24"/>
          <w:szCs w:val="24"/>
          <w:shd w:val="clear" w:color="auto" w:fill="FFFFFF"/>
        </w:rPr>
        <w:t>[Текст]</w:t>
      </w:r>
      <w:r w:rsidR="000170C7" w:rsidRPr="008935F3">
        <w:rPr>
          <w:rFonts w:ascii="Times New Roman" w:hAnsi="Times New Roman"/>
          <w:sz w:val="24"/>
          <w:szCs w:val="24"/>
        </w:rPr>
        <w:t>/ Н.В. Пискунова // Научные записки. Серия «Экономика». – 2013. – Выпуск 23. – С.174-177.</w:t>
      </w:r>
    </w:p>
    <w:p w:rsidR="000170C7" w:rsidRPr="008935F3" w:rsidRDefault="000170C7" w:rsidP="00C66372">
      <w:pPr>
        <w:pStyle w:val="a8"/>
        <w:ind w:firstLine="709"/>
        <w:jc w:val="both"/>
        <w:rPr>
          <w:rFonts w:ascii="Times New Roman" w:hAnsi="Times New Roman"/>
          <w:sz w:val="24"/>
          <w:szCs w:val="24"/>
        </w:rPr>
      </w:pPr>
      <w:r w:rsidRPr="008935F3">
        <w:rPr>
          <w:rFonts w:ascii="Times New Roman" w:hAnsi="Times New Roman"/>
          <w:sz w:val="24"/>
          <w:szCs w:val="24"/>
        </w:rPr>
        <w:t>5. Пушкар</w:t>
      </w:r>
      <w:r w:rsidR="00686778">
        <w:rPr>
          <w:rFonts w:ascii="Times New Roman" w:hAnsi="Times New Roman"/>
          <w:sz w:val="24"/>
          <w:szCs w:val="24"/>
        </w:rPr>
        <w:t>ь</w:t>
      </w:r>
      <w:r w:rsidRPr="008935F3">
        <w:rPr>
          <w:rFonts w:ascii="Times New Roman" w:hAnsi="Times New Roman"/>
          <w:sz w:val="24"/>
          <w:szCs w:val="24"/>
        </w:rPr>
        <w:t xml:space="preserve"> М.С. Теория и практика формирования учетной политики: [монография] </w:t>
      </w:r>
      <w:r w:rsidRPr="008935F3">
        <w:rPr>
          <w:rFonts w:ascii="Times New Roman" w:hAnsi="Times New Roman"/>
          <w:color w:val="000000"/>
          <w:sz w:val="24"/>
          <w:szCs w:val="24"/>
          <w:shd w:val="clear" w:color="auto" w:fill="FFFFFF"/>
        </w:rPr>
        <w:t>[Текст]</w:t>
      </w:r>
      <w:r w:rsidRPr="008935F3">
        <w:rPr>
          <w:rFonts w:ascii="Times New Roman" w:hAnsi="Times New Roman"/>
          <w:sz w:val="24"/>
          <w:szCs w:val="24"/>
        </w:rPr>
        <w:t>/ М. С. Пушкар</w:t>
      </w:r>
      <w:r w:rsidR="00686778">
        <w:rPr>
          <w:rFonts w:ascii="Times New Roman" w:hAnsi="Times New Roman"/>
          <w:sz w:val="24"/>
          <w:szCs w:val="24"/>
        </w:rPr>
        <w:t>ь</w:t>
      </w:r>
      <w:r w:rsidRPr="008935F3">
        <w:rPr>
          <w:rFonts w:ascii="Times New Roman" w:hAnsi="Times New Roman"/>
          <w:sz w:val="24"/>
          <w:szCs w:val="24"/>
        </w:rPr>
        <w:t>, Т. М. //– Тернополь: Карт-бланш, 2010. – 260 с.</w:t>
      </w:r>
    </w:p>
    <w:p w:rsidR="00C66372" w:rsidRPr="00C66372" w:rsidRDefault="00686778" w:rsidP="00C66372">
      <w:pPr>
        <w:pStyle w:val="a8"/>
        <w:ind w:firstLine="709"/>
        <w:jc w:val="both"/>
        <w:rPr>
          <w:rFonts w:ascii="Times New Roman" w:hAnsi="Times New Roman"/>
          <w:sz w:val="24"/>
          <w:szCs w:val="24"/>
        </w:rPr>
      </w:pPr>
      <w:r>
        <w:rPr>
          <w:rFonts w:ascii="Times New Roman" w:hAnsi="Times New Roman"/>
          <w:sz w:val="24"/>
          <w:szCs w:val="24"/>
        </w:rPr>
        <w:t>6</w:t>
      </w:r>
      <w:r w:rsidR="000170C7" w:rsidRPr="008935F3">
        <w:rPr>
          <w:rFonts w:ascii="Times New Roman" w:hAnsi="Times New Roman"/>
          <w:sz w:val="24"/>
          <w:szCs w:val="24"/>
        </w:rPr>
        <w:t>. Сук Л. Элементы метода бухгалтерского учета в малом бизнесе [Текст] / Л. Сук, П. Сук // Бухгалтерский учет и аудит. – 2012. – №1. – С. 3-9.</w:t>
      </w:r>
    </w:p>
    <w:p w:rsidR="003056D9" w:rsidRDefault="003056D9" w:rsidP="00C66372">
      <w:pPr>
        <w:spacing w:after="0" w:line="240" w:lineRule="auto"/>
        <w:ind w:firstLine="709"/>
        <w:jc w:val="both"/>
        <w:rPr>
          <w:rStyle w:val="dropdown-user-namefirst-lette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Лукашова Инна Александровна </w:t>
      </w:r>
      <w:r w:rsidRPr="003056D9">
        <w:rPr>
          <w:rFonts w:ascii="Times New Roman" w:hAnsi="Times New Roman"/>
          <w:sz w:val="24"/>
          <w:szCs w:val="24"/>
        </w:rPr>
        <w:t>(Донецкая Народная Республика, г.</w:t>
      </w:r>
      <w:r>
        <w:rPr>
          <w:rFonts w:ascii="Times New Roman" w:hAnsi="Times New Roman"/>
          <w:sz w:val="24"/>
          <w:szCs w:val="24"/>
        </w:rPr>
        <w:t xml:space="preserve"> </w:t>
      </w:r>
      <w:r w:rsidRPr="003056D9">
        <w:rPr>
          <w:rFonts w:ascii="Times New Roman" w:hAnsi="Times New Roman"/>
          <w:sz w:val="24"/>
          <w:szCs w:val="24"/>
        </w:rPr>
        <w:t>Донецк) –</w:t>
      </w:r>
      <w:r>
        <w:rPr>
          <w:rFonts w:ascii="Times New Roman" w:hAnsi="Times New Roman"/>
          <w:sz w:val="24"/>
          <w:szCs w:val="24"/>
        </w:rPr>
        <w:t xml:space="preserve"> кандидат экономических наук</w:t>
      </w:r>
      <w:r w:rsidR="00A87FC7">
        <w:rPr>
          <w:rFonts w:ascii="Times New Roman" w:hAnsi="Times New Roman"/>
          <w:sz w:val="24"/>
          <w:szCs w:val="24"/>
        </w:rPr>
        <w:t xml:space="preserve">, доцент кафедры бухгалтерского учёта </w:t>
      </w:r>
      <w:r w:rsidR="00A87FC7" w:rsidRPr="003056D9">
        <w:rPr>
          <w:rFonts w:ascii="Times New Roman" w:hAnsi="Times New Roman"/>
          <w:sz w:val="24"/>
          <w:szCs w:val="24"/>
        </w:rPr>
        <w:t>Института учёта и финансов</w:t>
      </w:r>
      <w:r w:rsidRPr="003056D9">
        <w:rPr>
          <w:rFonts w:ascii="Times New Roman" w:hAnsi="Times New Roman"/>
          <w:sz w:val="24"/>
          <w:szCs w:val="24"/>
        </w:rPr>
        <w:t>, Государственная организация высшего профессионального образования</w:t>
      </w:r>
      <w:r>
        <w:rPr>
          <w:rFonts w:ascii="Times New Roman" w:hAnsi="Times New Roman"/>
          <w:sz w:val="24"/>
          <w:szCs w:val="24"/>
        </w:rPr>
        <w:t xml:space="preserve"> </w:t>
      </w:r>
      <w:r w:rsidRPr="003056D9">
        <w:rPr>
          <w:rFonts w:ascii="Times New Roman" w:hAnsi="Times New Roman"/>
          <w:sz w:val="24"/>
          <w:szCs w:val="24"/>
        </w:rPr>
        <w:lastRenderedPageBreak/>
        <w:t>«</w:t>
      </w:r>
      <w:r>
        <w:rPr>
          <w:rFonts w:ascii="Times New Roman" w:hAnsi="Times New Roman"/>
          <w:sz w:val="24"/>
          <w:szCs w:val="24"/>
        </w:rPr>
        <w:t>Донецкий н</w:t>
      </w:r>
      <w:r w:rsidRPr="003056D9">
        <w:rPr>
          <w:rFonts w:ascii="Times New Roman" w:hAnsi="Times New Roman"/>
          <w:sz w:val="24"/>
          <w:szCs w:val="24"/>
        </w:rPr>
        <w:t>аци</w:t>
      </w:r>
      <w:r>
        <w:rPr>
          <w:rFonts w:ascii="Times New Roman" w:hAnsi="Times New Roman"/>
          <w:sz w:val="24"/>
          <w:szCs w:val="24"/>
        </w:rPr>
        <w:t>ональный университет экономики и торговли и</w:t>
      </w:r>
      <w:r w:rsidRPr="003056D9">
        <w:rPr>
          <w:rFonts w:ascii="Times New Roman" w:hAnsi="Times New Roman"/>
          <w:sz w:val="24"/>
          <w:szCs w:val="24"/>
        </w:rPr>
        <w:t>мени Михаила Туган-Барановского»</w:t>
      </w:r>
      <w:r>
        <w:rPr>
          <w:rFonts w:ascii="Times New Roman" w:hAnsi="Times New Roman"/>
          <w:sz w:val="24"/>
          <w:szCs w:val="24"/>
        </w:rPr>
        <w:t xml:space="preserve"> </w:t>
      </w:r>
      <w:r w:rsidRPr="003056D9">
        <w:rPr>
          <w:rFonts w:ascii="Times New Roman" w:hAnsi="Times New Roman"/>
          <w:color w:val="000000" w:themeColor="text1"/>
          <w:sz w:val="24"/>
          <w:szCs w:val="24"/>
        </w:rPr>
        <w:t>(</w:t>
      </w:r>
      <w:r w:rsidRPr="003056D9">
        <w:rPr>
          <w:rFonts w:ascii="Times New Roman" w:hAnsi="Times New Roman"/>
          <w:color w:val="000000" w:themeColor="text1"/>
          <w:sz w:val="24"/>
          <w:szCs w:val="24"/>
          <w:shd w:val="clear" w:color="auto" w:fill="FFFFFF"/>
        </w:rPr>
        <w:t xml:space="preserve">83050, Донецкая Народная Республика, г. Донецк, улица Щорса, дом 31), </w:t>
      </w:r>
      <w:r w:rsidR="00A87FC7">
        <w:rPr>
          <w:rFonts w:ascii="Times New Roman" w:hAnsi="Times New Roman"/>
          <w:color w:val="000000" w:themeColor="text1"/>
          <w:sz w:val="24"/>
          <w:szCs w:val="24"/>
          <w:shd w:val="clear" w:color="auto" w:fill="FFFFFF"/>
        </w:rPr>
        <w:t xml:space="preserve">     </w:t>
      </w:r>
      <w:r w:rsidRPr="003056D9">
        <w:rPr>
          <w:rFonts w:ascii="Times New Roman" w:eastAsia="Times New Roman" w:hAnsi="Times New Roman"/>
          <w:color w:val="000000"/>
          <w:sz w:val="24"/>
          <w:szCs w:val="24"/>
          <w:lang w:eastAsia="ru-RU"/>
        </w:rPr>
        <w:t>e-mail</w:t>
      </w:r>
      <w:r>
        <w:rPr>
          <w:rFonts w:ascii="Times New Roman" w:eastAsia="Times New Roman" w:hAnsi="Times New Roman"/>
          <w:color w:val="000000"/>
          <w:sz w:val="24"/>
          <w:szCs w:val="24"/>
          <w:lang w:eastAsia="ru-RU"/>
        </w:rPr>
        <w:t xml:space="preserve">: </w:t>
      </w:r>
      <w:hyperlink r:id="rId8" w:anchor="compose?to=%22%D0%98%D0%BD%D0%BD%D0%B0%20%D0%9B%D1%83%D0%BA%D0%B0%D1%88%D0%BE%D0%B2%D0%B0%22%20%3Clukashovainna%40mail.ru%3E" w:history="1">
        <w:r w:rsidR="00A87FC7" w:rsidRPr="00A87FC7">
          <w:rPr>
            <w:rStyle w:val="af"/>
            <w:rFonts w:ascii="Times New Roman" w:hAnsi="Times New Roman"/>
            <w:color w:val="000000" w:themeColor="text1"/>
            <w:sz w:val="24"/>
            <w:szCs w:val="24"/>
            <w:shd w:val="clear" w:color="auto" w:fill="FFFFFF"/>
          </w:rPr>
          <w:t>lukashovainna@mail.ru</w:t>
        </w:r>
      </w:hyperlink>
    </w:p>
    <w:p w:rsidR="00A87FC7" w:rsidRDefault="00A87FC7" w:rsidP="00C66372">
      <w:pPr>
        <w:spacing w:after="0" w:line="240" w:lineRule="auto"/>
        <w:ind w:firstLine="709"/>
        <w:jc w:val="both"/>
        <w:rPr>
          <w:rFonts w:ascii="Times New Roman" w:hAnsi="Times New Roman"/>
          <w:color w:val="000000" w:themeColor="text1"/>
          <w:sz w:val="24"/>
          <w:szCs w:val="24"/>
          <w:shd w:val="clear" w:color="auto" w:fill="FFFFFF"/>
        </w:rPr>
      </w:pPr>
      <w:r w:rsidRPr="003056D9">
        <w:rPr>
          <w:rFonts w:ascii="Times New Roman" w:hAnsi="Times New Roman"/>
          <w:sz w:val="24"/>
          <w:szCs w:val="24"/>
        </w:rPr>
        <w:t>Чубарь Яна Дмитриевна (Донецкая Народная Республика, г.</w:t>
      </w:r>
      <w:r>
        <w:rPr>
          <w:rFonts w:ascii="Times New Roman" w:hAnsi="Times New Roman"/>
          <w:sz w:val="24"/>
          <w:szCs w:val="24"/>
        </w:rPr>
        <w:t xml:space="preserve"> </w:t>
      </w:r>
      <w:r w:rsidRPr="003056D9">
        <w:rPr>
          <w:rFonts w:ascii="Times New Roman" w:hAnsi="Times New Roman"/>
          <w:sz w:val="24"/>
          <w:szCs w:val="24"/>
        </w:rPr>
        <w:t xml:space="preserve">Донецк) – студентка </w:t>
      </w:r>
      <w:r>
        <w:rPr>
          <w:rFonts w:ascii="Times New Roman" w:hAnsi="Times New Roman"/>
          <w:sz w:val="24"/>
          <w:szCs w:val="24"/>
        </w:rPr>
        <w:t>1 курса М</w:t>
      </w:r>
      <w:r w:rsidRPr="003056D9">
        <w:rPr>
          <w:rFonts w:ascii="Times New Roman" w:hAnsi="Times New Roman"/>
          <w:sz w:val="24"/>
          <w:szCs w:val="24"/>
        </w:rPr>
        <w:t>агистратур</w:t>
      </w:r>
      <w:r>
        <w:rPr>
          <w:rFonts w:ascii="Times New Roman" w:hAnsi="Times New Roman"/>
          <w:sz w:val="24"/>
          <w:szCs w:val="24"/>
        </w:rPr>
        <w:t>ы</w:t>
      </w:r>
      <w:r w:rsidRPr="003056D9">
        <w:rPr>
          <w:rFonts w:ascii="Times New Roman" w:hAnsi="Times New Roman"/>
          <w:sz w:val="24"/>
          <w:szCs w:val="24"/>
        </w:rPr>
        <w:t xml:space="preserve"> Института учёта и финансов, Государственная организация высшего профессионального образования</w:t>
      </w:r>
      <w:r>
        <w:rPr>
          <w:rFonts w:ascii="Times New Roman" w:hAnsi="Times New Roman"/>
          <w:sz w:val="24"/>
          <w:szCs w:val="24"/>
        </w:rPr>
        <w:t xml:space="preserve"> </w:t>
      </w:r>
      <w:r w:rsidRPr="003056D9">
        <w:rPr>
          <w:rFonts w:ascii="Times New Roman" w:hAnsi="Times New Roman"/>
          <w:sz w:val="24"/>
          <w:szCs w:val="24"/>
        </w:rPr>
        <w:t>«</w:t>
      </w:r>
      <w:r>
        <w:rPr>
          <w:rFonts w:ascii="Times New Roman" w:hAnsi="Times New Roman"/>
          <w:sz w:val="24"/>
          <w:szCs w:val="24"/>
        </w:rPr>
        <w:t>Донецкий н</w:t>
      </w:r>
      <w:r w:rsidRPr="003056D9">
        <w:rPr>
          <w:rFonts w:ascii="Times New Roman" w:hAnsi="Times New Roman"/>
          <w:sz w:val="24"/>
          <w:szCs w:val="24"/>
        </w:rPr>
        <w:t>аци</w:t>
      </w:r>
      <w:r>
        <w:rPr>
          <w:rFonts w:ascii="Times New Roman" w:hAnsi="Times New Roman"/>
          <w:sz w:val="24"/>
          <w:szCs w:val="24"/>
        </w:rPr>
        <w:t>ональный университет экономики и торговли и</w:t>
      </w:r>
      <w:r w:rsidRPr="003056D9">
        <w:rPr>
          <w:rFonts w:ascii="Times New Roman" w:hAnsi="Times New Roman"/>
          <w:sz w:val="24"/>
          <w:szCs w:val="24"/>
        </w:rPr>
        <w:t>мени Михаила Туган-Барановского»</w:t>
      </w:r>
      <w:r>
        <w:rPr>
          <w:rFonts w:ascii="Times New Roman" w:hAnsi="Times New Roman"/>
          <w:sz w:val="24"/>
          <w:szCs w:val="24"/>
        </w:rPr>
        <w:t xml:space="preserve"> </w:t>
      </w:r>
      <w:r w:rsidRPr="003056D9">
        <w:rPr>
          <w:rFonts w:ascii="Times New Roman" w:hAnsi="Times New Roman"/>
          <w:color w:val="000000" w:themeColor="text1"/>
          <w:sz w:val="24"/>
          <w:szCs w:val="24"/>
        </w:rPr>
        <w:t>(</w:t>
      </w:r>
      <w:r w:rsidRPr="003056D9">
        <w:rPr>
          <w:rFonts w:ascii="Times New Roman" w:hAnsi="Times New Roman"/>
          <w:color w:val="000000" w:themeColor="text1"/>
          <w:sz w:val="24"/>
          <w:szCs w:val="24"/>
          <w:shd w:val="clear" w:color="auto" w:fill="FFFFFF"/>
        </w:rPr>
        <w:t xml:space="preserve">83050, Донецкая Народная Республика, г. Донецк, улица Щорса, дом 31), </w:t>
      </w:r>
      <w:r w:rsidRPr="003056D9">
        <w:rPr>
          <w:rFonts w:ascii="Times New Roman" w:eastAsia="Times New Roman" w:hAnsi="Times New Roman"/>
          <w:color w:val="000000"/>
          <w:sz w:val="24"/>
          <w:szCs w:val="24"/>
          <w:lang w:eastAsia="ru-RU"/>
        </w:rPr>
        <w:t>e-mail</w:t>
      </w:r>
      <w:r>
        <w:rPr>
          <w:rFonts w:ascii="Times New Roman" w:eastAsia="Times New Roman" w:hAnsi="Times New Roman"/>
          <w:color w:val="000000"/>
          <w:sz w:val="24"/>
          <w:szCs w:val="24"/>
          <w:lang w:eastAsia="ru-RU"/>
        </w:rPr>
        <w:t xml:space="preserve">: </w:t>
      </w:r>
      <w:hyperlink r:id="rId9" w:history="1">
        <w:r w:rsidRPr="00A87FC7">
          <w:rPr>
            <w:rStyle w:val="af"/>
            <w:rFonts w:ascii="Times New Roman" w:hAnsi="Times New Roman"/>
            <w:color w:val="000000" w:themeColor="text1"/>
            <w:sz w:val="24"/>
            <w:szCs w:val="24"/>
            <w:shd w:val="clear" w:color="auto" w:fill="FFFFFF"/>
          </w:rPr>
          <w:t>tchubar.jana@yandex.ua</w:t>
        </w:r>
      </w:hyperlink>
    </w:p>
    <w:p w:rsidR="00C66372" w:rsidRDefault="00C66372" w:rsidP="00C66372">
      <w:pPr>
        <w:spacing w:after="0" w:line="240" w:lineRule="auto"/>
        <w:ind w:firstLine="709"/>
        <w:jc w:val="both"/>
        <w:rPr>
          <w:rFonts w:ascii="Times New Roman" w:hAnsi="Times New Roman"/>
          <w:color w:val="000000" w:themeColor="text1"/>
          <w:sz w:val="24"/>
          <w:szCs w:val="24"/>
          <w:shd w:val="clear" w:color="auto" w:fill="FFFFFF"/>
        </w:rPr>
      </w:pPr>
    </w:p>
    <w:p w:rsidR="003056D9" w:rsidRPr="00094F0E" w:rsidRDefault="00094F0E" w:rsidP="00C66372">
      <w:pPr>
        <w:spacing w:line="240" w:lineRule="auto"/>
        <w:ind w:firstLine="709"/>
        <w:jc w:val="right"/>
        <w:rPr>
          <w:rFonts w:ascii="Times New Roman" w:hAnsi="Times New Roman"/>
          <w:b/>
          <w:sz w:val="24"/>
          <w:szCs w:val="24"/>
          <w:lang w:val="en-US"/>
        </w:rPr>
      </w:pPr>
      <w:proofErr w:type="spellStart"/>
      <w:r w:rsidRPr="00A87FC7">
        <w:rPr>
          <w:rFonts w:ascii="Times New Roman" w:hAnsi="Times New Roman"/>
          <w:b/>
          <w:sz w:val="24"/>
          <w:szCs w:val="24"/>
          <w:lang w:val="en-US"/>
        </w:rPr>
        <w:t>Lukashova</w:t>
      </w:r>
      <w:proofErr w:type="spellEnd"/>
      <w:r w:rsidRPr="00A87FC7">
        <w:rPr>
          <w:rFonts w:ascii="Times New Roman" w:hAnsi="Times New Roman"/>
          <w:b/>
          <w:sz w:val="24"/>
          <w:szCs w:val="24"/>
          <w:lang w:val="en-US"/>
        </w:rPr>
        <w:t xml:space="preserve"> I.A.</w:t>
      </w:r>
      <w:r w:rsidRPr="00094F0E">
        <w:rPr>
          <w:rFonts w:ascii="Times New Roman" w:hAnsi="Times New Roman"/>
          <w:b/>
          <w:sz w:val="24"/>
          <w:szCs w:val="24"/>
          <w:lang w:val="en-US"/>
        </w:rPr>
        <w:t xml:space="preserve">,  </w:t>
      </w:r>
      <w:r w:rsidR="00BA2CC7">
        <w:rPr>
          <w:rFonts w:ascii="Times New Roman" w:hAnsi="Times New Roman"/>
          <w:b/>
          <w:sz w:val="24"/>
          <w:szCs w:val="24"/>
          <w:lang w:val="en-US"/>
        </w:rPr>
        <w:t>Chubar Y.D.</w:t>
      </w:r>
    </w:p>
    <w:p w:rsidR="00A87FC7" w:rsidRPr="00B57937" w:rsidRDefault="00A87FC7" w:rsidP="00C66372">
      <w:pPr>
        <w:spacing w:line="240" w:lineRule="auto"/>
        <w:ind w:firstLine="709"/>
        <w:jc w:val="center"/>
        <w:rPr>
          <w:rFonts w:ascii="Times New Roman" w:hAnsi="Times New Roman"/>
          <w:b/>
          <w:sz w:val="24"/>
          <w:szCs w:val="24"/>
          <w:lang w:val="en-US"/>
        </w:rPr>
      </w:pPr>
      <w:r w:rsidRPr="00A87FC7">
        <w:rPr>
          <w:rFonts w:ascii="Times New Roman" w:hAnsi="Times New Roman"/>
          <w:b/>
          <w:sz w:val="24"/>
          <w:szCs w:val="24"/>
          <w:lang w:val="en-US"/>
        </w:rPr>
        <w:t>INFLUENCE OF ELEMENTS OF ACCOUNTING POLICY ON INDICATORS OF FINANCIAL REPORTING OF SUBJECTS OF SMALL BUSINESS</w:t>
      </w:r>
    </w:p>
    <w:p w:rsidR="008313B9" w:rsidRPr="00897615" w:rsidRDefault="00A87FC7" w:rsidP="00C66372">
      <w:pPr>
        <w:spacing w:after="0" w:line="240" w:lineRule="auto"/>
        <w:ind w:firstLine="709"/>
        <w:jc w:val="both"/>
        <w:rPr>
          <w:rFonts w:ascii="Times New Roman" w:hAnsi="Times New Roman"/>
          <w:i/>
          <w:sz w:val="24"/>
          <w:szCs w:val="24"/>
          <w:lang w:val="en-US"/>
        </w:rPr>
      </w:pPr>
      <w:r w:rsidRPr="00A87FC7">
        <w:rPr>
          <w:rFonts w:ascii="Times New Roman" w:hAnsi="Times New Roman"/>
          <w:b/>
          <w:sz w:val="24"/>
          <w:szCs w:val="24"/>
          <w:lang w:val="en-US"/>
        </w:rPr>
        <w:t xml:space="preserve">Annotation. </w:t>
      </w:r>
      <w:r w:rsidRPr="00A87FC7">
        <w:rPr>
          <w:rFonts w:ascii="Times New Roman" w:hAnsi="Times New Roman"/>
          <w:i/>
          <w:sz w:val="24"/>
          <w:szCs w:val="24"/>
          <w:lang w:val="en-US"/>
        </w:rPr>
        <w:t xml:space="preserve">In this work, explores the influence of elements of accounting policies on the financial statements. In addition, a classification of accounting elements has been formed according to certain criteria, on which the content of the accounting policy of a small business depends. </w:t>
      </w:r>
      <w:r w:rsidR="008313B9" w:rsidRPr="008313B9">
        <w:rPr>
          <w:rFonts w:ascii="Times New Roman" w:hAnsi="Times New Roman"/>
          <w:i/>
          <w:sz w:val="24"/>
          <w:szCs w:val="24"/>
          <w:lang w:val="en-US"/>
        </w:rPr>
        <w:t>Recommendations on the use of various methods and procedures in accounting policies that allow to influence the final financial result of the enterprise are offered.</w:t>
      </w:r>
    </w:p>
    <w:p w:rsidR="00C66372" w:rsidRPr="00C66372" w:rsidRDefault="00A87FC7" w:rsidP="00C66372">
      <w:pPr>
        <w:spacing w:after="0" w:line="240" w:lineRule="auto"/>
        <w:ind w:firstLine="709"/>
        <w:jc w:val="both"/>
        <w:rPr>
          <w:rFonts w:ascii="Times New Roman" w:hAnsi="Times New Roman"/>
          <w:i/>
          <w:sz w:val="24"/>
          <w:szCs w:val="24"/>
          <w:lang w:val="en-US"/>
        </w:rPr>
      </w:pPr>
      <w:r w:rsidRPr="00A87FC7">
        <w:rPr>
          <w:rFonts w:ascii="Times New Roman" w:hAnsi="Times New Roman"/>
          <w:b/>
          <w:sz w:val="24"/>
          <w:szCs w:val="24"/>
          <w:lang w:val="en-US"/>
        </w:rPr>
        <w:t xml:space="preserve">Keywords: </w:t>
      </w:r>
      <w:r w:rsidRPr="00A87FC7">
        <w:rPr>
          <w:rFonts w:ascii="Times New Roman" w:hAnsi="Times New Roman"/>
          <w:i/>
          <w:sz w:val="24"/>
          <w:szCs w:val="24"/>
          <w:lang w:val="en-US"/>
        </w:rPr>
        <w:t>accounting policy, financial reporting, small business entities, national and international accounting standards, method, assessment, management decisions.</w:t>
      </w:r>
    </w:p>
    <w:p w:rsidR="00C66372" w:rsidRPr="00C66372" w:rsidRDefault="00C66372" w:rsidP="00C66372">
      <w:pPr>
        <w:spacing w:after="0" w:line="240" w:lineRule="auto"/>
        <w:ind w:firstLine="709"/>
        <w:jc w:val="both"/>
        <w:rPr>
          <w:rFonts w:ascii="Times New Roman" w:hAnsi="Times New Roman"/>
          <w:i/>
          <w:sz w:val="24"/>
          <w:szCs w:val="24"/>
          <w:lang w:val="en-US"/>
        </w:rPr>
      </w:pPr>
    </w:p>
    <w:p w:rsidR="00A87FC7" w:rsidRPr="00A87FC7" w:rsidRDefault="00A87FC7" w:rsidP="00C66372">
      <w:pPr>
        <w:spacing w:after="0" w:line="240" w:lineRule="auto"/>
        <w:ind w:firstLine="709"/>
        <w:jc w:val="both"/>
        <w:rPr>
          <w:rFonts w:ascii="Times New Roman" w:hAnsi="Times New Roman"/>
          <w:sz w:val="24"/>
          <w:szCs w:val="24"/>
          <w:lang w:val="en-US"/>
        </w:rPr>
      </w:pPr>
      <w:proofErr w:type="spellStart"/>
      <w:r w:rsidRPr="00A87FC7">
        <w:rPr>
          <w:rFonts w:ascii="Times New Roman" w:hAnsi="Times New Roman"/>
          <w:sz w:val="24"/>
          <w:szCs w:val="24"/>
          <w:lang w:val="en-US"/>
        </w:rPr>
        <w:t>Lukashova</w:t>
      </w:r>
      <w:proofErr w:type="spellEnd"/>
      <w:r w:rsidRPr="00A87FC7">
        <w:rPr>
          <w:rFonts w:ascii="Times New Roman" w:hAnsi="Times New Roman"/>
          <w:sz w:val="24"/>
          <w:szCs w:val="24"/>
          <w:lang w:val="en-US"/>
        </w:rPr>
        <w:t xml:space="preserve"> Inna Alexandrovna (Donetsk People's Republic, Donetsk) - PhD in Economics, Associate Professor, Department of Accounting, Institute of Accounting and Finance, State Organization of Higher Professional Education «Donetsk National University of Economics and Trade named after Mikhail </w:t>
      </w:r>
      <w:proofErr w:type="spellStart"/>
      <w:r w:rsidRPr="00A87FC7">
        <w:rPr>
          <w:rFonts w:ascii="Times New Roman" w:hAnsi="Times New Roman"/>
          <w:sz w:val="24"/>
          <w:szCs w:val="24"/>
          <w:lang w:val="en-US"/>
        </w:rPr>
        <w:t>Tugan-Baranovsky</w:t>
      </w:r>
      <w:proofErr w:type="spellEnd"/>
      <w:r w:rsidRPr="00A87FC7">
        <w:rPr>
          <w:rFonts w:ascii="Times New Roman" w:hAnsi="Times New Roman"/>
          <w:sz w:val="24"/>
          <w:szCs w:val="24"/>
          <w:lang w:val="en-US"/>
        </w:rPr>
        <w:t xml:space="preserve">» (83050, Donetsk People's Republic , Donetsk, </w:t>
      </w:r>
      <w:proofErr w:type="spellStart"/>
      <w:r w:rsidRPr="00A87FC7">
        <w:rPr>
          <w:rFonts w:ascii="Times New Roman" w:hAnsi="Times New Roman"/>
          <w:sz w:val="24"/>
          <w:szCs w:val="24"/>
          <w:lang w:val="en-US"/>
        </w:rPr>
        <w:t>Schorsa</w:t>
      </w:r>
      <w:proofErr w:type="spellEnd"/>
      <w:r w:rsidRPr="00A87FC7">
        <w:rPr>
          <w:rFonts w:ascii="Times New Roman" w:hAnsi="Times New Roman"/>
          <w:sz w:val="24"/>
          <w:szCs w:val="24"/>
          <w:lang w:val="en-US"/>
        </w:rPr>
        <w:t xml:space="preserve"> street, 31), e-mail: lukashovainna@mail.ru</w:t>
      </w:r>
    </w:p>
    <w:p w:rsidR="00A87FC7" w:rsidRPr="00C66372" w:rsidRDefault="00A87FC7" w:rsidP="00C66372">
      <w:pPr>
        <w:spacing w:after="0" w:line="240" w:lineRule="auto"/>
        <w:ind w:firstLine="709"/>
        <w:jc w:val="both"/>
        <w:rPr>
          <w:rFonts w:ascii="Times New Roman" w:hAnsi="Times New Roman"/>
          <w:sz w:val="24"/>
          <w:szCs w:val="24"/>
          <w:lang w:val="en-US"/>
        </w:rPr>
      </w:pPr>
      <w:r w:rsidRPr="00C66372">
        <w:rPr>
          <w:rFonts w:ascii="Times New Roman" w:hAnsi="Times New Roman"/>
          <w:sz w:val="24"/>
          <w:szCs w:val="24"/>
          <w:lang w:val="en-US"/>
        </w:rPr>
        <w:t>Chubar Yana Dmitrievna (Donetsk People's Republic, Donetsk) - 1st year student of the Master of the Institute of Accounting and Finance, State Organization of</w:t>
      </w:r>
      <w:r w:rsidR="00C66372">
        <w:rPr>
          <w:rFonts w:ascii="Times New Roman" w:hAnsi="Times New Roman"/>
          <w:sz w:val="24"/>
          <w:szCs w:val="24"/>
          <w:lang w:val="en-US"/>
        </w:rPr>
        <w:t xml:space="preserve"> Higher Professional Education </w:t>
      </w:r>
      <w:r w:rsidR="00C66372" w:rsidRPr="00C66372">
        <w:rPr>
          <w:rFonts w:ascii="Times New Roman" w:hAnsi="Times New Roman"/>
          <w:sz w:val="24"/>
          <w:szCs w:val="24"/>
          <w:lang w:val="en-US"/>
        </w:rPr>
        <w:t>«</w:t>
      </w:r>
      <w:r w:rsidRPr="00C66372">
        <w:rPr>
          <w:rFonts w:ascii="Times New Roman" w:hAnsi="Times New Roman"/>
          <w:sz w:val="24"/>
          <w:szCs w:val="24"/>
          <w:lang w:val="en-US"/>
        </w:rPr>
        <w:t>Donetsk National University of Economics and Trade named</w:t>
      </w:r>
      <w:r w:rsidR="00C66372">
        <w:rPr>
          <w:rFonts w:ascii="Times New Roman" w:hAnsi="Times New Roman"/>
          <w:sz w:val="24"/>
          <w:szCs w:val="24"/>
          <w:lang w:val="en-US"/>
        </w:rPr>
        <w:t xml:space="preserve"> after Mikhail </w:t>
      </w:r>
      <w:proofErr w:type="spellStart"/>
      <w:r w:rsidR="00C66372">
        <w:rPr>
          <w:rFonts w:ascii="Times New Roman" w:hAnsi="Times New Roman"/>
          <w:sz w:val="24"/>
          <w:szCs w:val="24"/>
          <w:lang w:val="en-US"/>
        </w:rPr>
        <w:t>Tugan-Baranovsky</w:t>
      </w:r>
      <w:proofErr w:type="spellEnd"/>
      <w:r w:rsidR="00C66372" w:rsidRPr="00C66372">
        <w:rPr>
          <w:rFonts w:ascii="Times New Roman" w:hAnsi="Times New Roman"/>
          <w:sz w:val="24"/>
          <w:szCs w:val="24"/>
          <w:lang w:val="en-US"/>
        </w:rPr>
        <w:t>»</w:t>
      </w:r>
      <w:r w:rsidRPr="00C66372">
        <w:rPr>
          <w:rFonts w:ascii="Times New Roman" w:hAnsi="Times New Roman"/>
          <w:sz w:val="24"/>
          <w:szCs w:val="24"/>
          <w:lang w:val="en-US"/>
        </w:rPr>
        <w:t xml:space="preserve"> (83050, Don</w:t>
      </w:r>
      <w:r w:rsidR="00C66372">
        <w:rPr>
          <w:rFonts w:ascii="Times New Roman" w:hAnsi="Times New Roman"/>
          <w:sz w:val="24"/>
          <w:szCs w:val="24"/>
          <w:lang w:val="en-US"/>
        </w:rPr>
        <w:t>etsk People's Republic, Donetsk</w:t>
      </w:r>
      <w:r w:rsidRPr="00C66372">
        <w:rPr>
          <w:rFonts w:ascii="Times New Roman" w:hAnsi="Times New Roman"/>
          <w:sz w:val="24"/>
          <w:szCs w:val="24"/>
          <w:lang w:val="en-US"/>
        </w:rPr>
        <w:t xml:space="preserve">, </w:t>
      </w:r>
      <w:proofErr w:type="spellStart"/>
      <w:r w:rsidRPr="00C66372">
        <w:rPr>
          <w:rFonts w:ascii="Times New Roman" w:hAnsi="Times New Roman"/>
          <w:sz w:val="24"/>
          <w:szCs w:val="24"/>
          <w:lang w:val="en-US"/>
        </w:rPr>
        <w:t>Schorsa</w:t>
      </w:r>
      <w:proofErr w:type="spellEnd"/>
      <w:r w:rsidRPr="00C66372">
        <w:rPr>
          <w:rFonts w:ascii="Times New Roman" w:hAnsi="Times New Roman"/>
          <w:sz w:val="24"/>
          <w:szCs w:val="24"/>
          <w:lang w:val="en-US"/>
        </w:rPr>
        <w:t xml:space="preserve"> street, 31), e-mail: tchubar.jana@yandex.ua</w:t>
      </w:r>
    </w:p>
    <w:p w:rsidR="003056D9" w:rsidRPr="00C66372" w:rsidRDefault="003056D9" w:rsidP="00C66372">
      <w:pPr>
        <w:pStyle w:val="a8"/>
        <w:jc w:val="center"/>
        <w:rPr>
          <w:rFonts w:ascii="Times New Roman" w:hAnsi="Times New Roman"/>
          <w:b/>
          <w:i/>
          <w:color w:val="000000" w:themeColor="text1"/>
          <w:sz w:val="28"/>
          <w:szCs w:val="28"/>
          <w:lang w:val="en-US"/>
        </w:rPr>
      </w:pPr>
    </w:p>
    <w:p w:rsidR="00C66372" w:rsidRPr="00C66372" w:rsidRDefault="00C66372" w:rsidP="00C66372">
      <w:pPr>
        <w:pStyle w:val="a8"/>
        <w:jc w:val="center"/>
        <w:rPr>
          <w:rFonts w:ascii="Times New Roman" w:hAnsi="Times New Roman"/>
          <w:b/>
          <w:sz w:val="24"/>
          <w:szCs w:val="24"/>
          <w:lang w:val="en-US"/>
        </w:rPr>
      </w:pPr>
      <w:r w:rsidRPr="00C66372">
        <w:rPr>
          <w:rFonts w:ascii="Times New Roman" w:hAnsi="Times New Roman"/>
          <w:b/>
          <w:sz w:val="24"/>
          <w:szCs w:val="24"/>
          <w:lang w:val="en-US"/>
        </w:rPr>
        <w:t>Bibliographic list</w:t>
      </w:r>
    </w:p>
    <w:p w:rsidR="00C66372"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1. On accounting and financial reporting: the DPR law, approved by the resolution of the Donetsk People’s Republic No. I4-NS dated 03.16.2015. - Access mode: http://dnr-online.ru (accessed 03.06.2020).</w:t>
      </w:r>
    </w:p>
    <w:p w:rsidR="00C66372"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2. Regulation (standard) of accounting 25 "Financial report of a small business." Order of the Ministry of Finance of Ukraine of February 25, 2000, No. 39, with subsequent amendments and additions // [Electron. resource]. - Access mode: http://www.ligazakon.ua (accessed 02.06.20).</w:t>
      </w:r>
    </w:p>
    <w:p w:rsidR="00C66372"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 xml:space="preserve">3. </w:t>
      </w:r>
      <w:proofErr w:type="spellStart"/>
      <w:r w:rsidRPr="00C66372">
        <w:rPr>
          <w:rFonts w:ascii="Times New Roman" w:hAnsi="Times New Roman"/>
          <w:sz w:val="24"/>
          <w:szCs w:val="24"/>
          <w:lang w:val="en-US"/>
        </w:rPr>
        <w:t>Bezverkhii</w:t>
      </w:r>
      <w:proofErr w:type="spellEnd"/>
      <w:r w:rsidRPr="00C66372">
        <w:rPr>
          <w:rFonts w:ascii="Times New Roman" w:hAnsi="Times New Roman"/>
          <w:sz w:val="24"/>
          <w:szCs w:val="24"/>
          <w:lang w:val="en-US"/>
        </w:rPr>
        <w:t xml:space="preserve"> K.V. International Financial Reporting Standards for Small and Medium Enterprises [Text] / K.V. </w:t>
      </w:r>
      <w:proofErr w:type="spellStart"/>
      <w:r w:rsidRPr="00C66372">
        <w:rPr>
          <w:rFonts w:ascii="Times New Roman" w:hAnsi="Times New Roman"/>
          <w:sz w:val="24"/>
          <w:szCs w:val="24"/>
          <w:lang w:val="en-US"/>
        </w:rPr>
        <w:t>Bezverkhiy</w:t>
      </w:r>
      <w:proofErr w:type="spellEnd"/>
      <w:r w:rsidRPr="00C66372">
        <w:rPr>
          <w:rFonts w:ascii="Times New Roman" w:hAnsi="Times New Roman"/>
          <w:sz w:val="24"/>
          <w:szCs w:val="24"/>
          <w:lang w:val="en-US"/>
        </w:rPr>
        <w:t xml:space="preserve"> // - K.: Center for Educational Literature, 2015 - 228 p.</w:t>
      </w:r>
    </w:p>
    <w:p w:rsidR="00C66372"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 xml:space="preserve">4. </w:t>
      </w:r>
      <w:proofErr w:type="spellStart"/>
      <w:r w:rsidRPr="00C66372">
        <w:rPr>
          <w:rFonts w:ascii="Times New Roman" w:hAnsi="Times New Roman"/>
          <w:sz w:val="24"/>
          <w:szCs w:val="24"/>
          <w:lang w:val="en-US"/>
        </w:rPr>
        <w:t>Piskunova</w:t>
      </w:r>
      <w:proofErr w:type="spellEnd"/>
      <w:r w:rsidRPr="00C66372">
        <w:rPr>
          <w:rFonts w:ascii="Times New Roman" w:hAnsi="Times New Roman"/>
          <w:sz w:val="24"/>
          <w:szCs w:val="24"/>
          <w:lang w:val="en-US"/>
        </w:rPr>
        <w:t xml:space="preserve"> N.V. The principles of accounting policies and factors of influence on its choice [Text] / N.V. </w:t>
      </w:r>
      <w:proofErr w:type="spellStart"/>
      <w:r w:rsidRPr="00C66372">
        <w:rPr>
          <w:rFonts w:ascii="Times New Roman" w:hAnsi="Times New Roman"/>
          <w:sz w:val="24"/>
          <w:szCs w:val="24"/>
          <w:lang w:val="en-US"/>
        </w:rPr>
        <w:t>Piskunova</w:t>
      </w:r>
      <w:proofErr w:type="spellEnd"/>
      <w:r w:rsidRPr="00C66372">
        <w:rPr>
          <w:rFonts w:ascii="Times New Roman" w:hAnsi="Times New Roman"/>
          <w:sz w:val="24"/>
          <w:szCs w:val="24"/>
          <w:lang w:val="en-US"/>
        </w:rPr>
        <w:t xml:space="preserve"> // Scientific notes. Series "Economics". - 2013. - Issue 23. - P.174-177.</w:t>
      </w:r>
    </w:p>
    <w:p w:rsidR="00C66372"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 xml:space="preserve">5. </w:t>
      </w:r>
      <w:proofErr w:type="spellStart"/>
      <w:r w:rsidRPr="00C66372">
        <w:rPr>
          <w:rFonts w:ascii="Times New Roman" w:hAnsi="Times New Roman"/>
          <w:sz w:val="24"/>
          <w:szCs w:val="24"/>
          <w:lang w:val="en-US"/>
        </w:rPr>
        <w:t>Pushkar</w:t>
      </w:r>
      <w:proofErr w:type="spellEnd"/>
      <w:r w:rsidRPr="00C66372">
        <w:rPr>
          <w:rFonts w:ascii="Times New Roman" w:hAnsi="Times New Roman"/>
          <w:sz w:val="24"/>
          <w:szCs w:val="24"/>
          <w:lang w:val="en-US"/>
        </w:rPr>
        <w:t xml:space="preserve"> M.S. Theory and practice of forming accounting policies: [monograph] [Text] / M. S. </w:t>
      </w:r>
      <w:proofErr w:type="spellStart"/>
      <w:r w:rsidRPr="00C66372">
        <w:rPr>
          <w:rFonts w:ascii="Times New Roman" w:hAnsi="Times New Roman"/>
          <w:sz w:val="24"/>
          <w:szCs w:val="24"/>
          <w:lang w:val="en-US"/>
        </w:rPr>
        <w:t>Pushkar</w:t>
      </w:r>
      <w:proofErr w:type="spellEnd"/>
      <w:r w:rsidRPr="00C66372">
        <w:rPr>
          <w:rFonts w:ascii="Times New Roman" w:hAnsi="Times New Roman"/>
          <w:sz w:val="24"/>
          <w:szCs w:val="24"/>
          <w:lang w:val="en-US"/>
        </w:rPr>
        <w:t xml:space="preserve">, T. M. // - </w:t>
      </w:r>
      <w:proofErr w:type="spellStart"/>
      <w:r w:rsidRPr="00C66372">
        <w:rPr>
          <w:rFonts w:ascii="Times New Roman" w:hAnsi="Times New Roman"/>
          <w:sz w:val="24"/>
          <w:szCs w:val="24"/>
          <w:lang w:val="en-US"/>
        </w:rPr>
        <w:t>Ternopil</w:t>
      </w:r>
      <w:proofErr w:type="spellEnd"/>
      <w:r w:rsidRPr="00C66372">
        <w:rPr>
          <w:rFonts w:ascii="Times New Roman" w:hAnsi="Times New Roman"/>
          <w:sz w:val="24"/>
          <w:szCs w:val="24"/>
          <w:lang w:val="en-US"/>
        </w:rPr>
        <w:t>: Carte Blanche, 2010. - 260 p.</w:t>
      </w:r>
    </w:p>
    <w:p w:rsidR="005013B3" w:rsidRPr="00C66372" w:rsidRDefault="00C66372" w:rsidP="00C66372">
      <w:pPr>
        <w:pStyle w:val="a8"/>
        <w:ind w:firstLine="709"/>
        <w:jc w:val="both"/>
        <w:rPr>
          <w:rFonts w:ascii="Times New Roman" w:hAnsi="Times New Roman"/>
          <w:sz w:val="24"/>
          <w:szCs w:val="24"/>
          <w:lang w:val="en-US"/>
        </w:rPr>
      </w:pPr>
      <w:r w:rsidRPr="00C66372">
        <w:rPr>
          <w:rFonts w:ascii="Times New Roman" w:hAnsi="Times New Roman"/>
          <w:sz w:val="24"/>
          <w:szCs w:val="24"/>
          <w:lang w:val="en-US"/>
        </w:rPr>
        <w:t>6. Sook L. Elements of the accounting method in small business [Text] / L. Sook, P. Sook // Accounting and Audit. - 2012. - No. 1. - S. 3-9</w:t>
      </w:r>
    </w:p>
    <w:sectPr w:rsidR="005013B3" w:rsidRPr="00C66372" w:rsidSect="00B82B8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5C7D" w:rsidRDefault="00315C7D" w:rsidP="00B82B81">
      <w:pPr>
        <w:spacing w:after="0" w:line="240" w:lineRule="auto"/>
      </w:pPr>
      <w:r>
        <w:separator/>
      </w:r>
    </w:p>
  </w:endnote>
  <w:endnote w:type="continuationSeparator" w:id="0">
    <w:p w:rsidR="00315C7D" w:rsidRDefault="00315C7D" w:rsidP="00B82B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5C7D" w:rsidRDefault="00315C7D" w:rsidP="00B82B81">
      <w:pPr>
        <w:spacing w:after="0" w:line="240" w:lineRule="auto"/>
      </w:pPr>
      <w:r>
        <w:separator/>
      </w:r>
    </w:p>
  </w:footnote>
  <w:footnote w:type="continuationSeparator" w:id="0">
    <w:p w:rsidR="00315C7D" w:rsidRDefault="00315C7D" w:rsidP="00B82B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B1D8E"/>
    <w:multiLevelType w:val="hybridMultilevel"/>
    <w:tmpl w:val="77B85A98"/>
    <w:lvl w:ilvl="0" w:tplc="AFA619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1524C17"/>
    <w:multiLevelType w:val="hybridMultilevel"/>
    <w:tmpl w:val="B5B69D36"/>
    <w:lvl w:ilvl="0" w:tplc="9A563FE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12A1EB8"/>
    <w:multiLevelType w:val="hybridMultilevel"/>
    <w:tmpl w:val="5D6423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4EE6AEF"/>
    <w:multiLevelType w:val="hybridMultilevel"/>
    <w:tmpl w:val="8F8EBE10"/>
    <w:lvl w:ilvl="0" w:tplc="10E8022C">
      <w:start w:val="1"/>
      <w:numFmt w:val="bullet"/>
      <w:lvlText w:val="-"/>
      <w:lvlJc w:val="left"/>
      <w:pPr>
        <w:ind w:left="1429" w:hanging="360"/>
      </w:pPr>
      <w:rPr>
        <w:rFonts w:ascii="SimSun" w:eastAsia="SimSun" w:hAnsi="SimSun" w:hint="eastAsia"/>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2A004BB"/>
    <w:multiLevelType w:val="hybridMultilevel"/>
    <w:tmpl w:val="4738C440"/>
    <w:lvl w:ilvl="0" w:tplc="9A563FE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9FD1AA4"/>
    <w:multiLevelType w:val="hybridMultilevel"/>
    <w:tmpl w:val="4E36F14E"/>
    <w:lvl w:ilvl="0" w:tplc="10E8022C">
      <w:start w:val="1"/>
      <w:numFmt w:val="bullet"/>
      <w:lvlText w:val="-"/>
      <w:lvlJc w:val="left"/>
      <w:pPr>
        <w:ind w:left="1069" w:hanging="360"/>
      </w:pPr>
      <w:rPr>
        <w:rFonts w:ascii="SimSun" w:eastAsia="SimSun" w:hAnsi="SimSun" w:hint="eastAsia"/>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72962A45"/>
    <w:multiLevelType w:val="hybridMultilevel"/>
    <w:tmpl w:val="D8BE9E02"/>
    <w:lvl w:ilvl="0" w:tplc="9A563FE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6"/>
  </w:num>
  <w:num w:numId="3">
    <w:abstractNumId w:val="4"/>
  </w:num>
  <w:num w:numId="4">
    <w:abstractNumId w:val="0"/>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C5E"/>
    <w:rsid w:val="00007434"/>
    <w:rsid w:val="000170C7"/>
    <w:rsid w:val="00037D6D"/>
    <w:rsid w:val="00094F0E"/>
    <w:rsid w:val="001174DE"/>
    <w:rsid w:val="001B2889"/>
    <w:rsid w:val="001B35E8"/>
    <w:rsid w:val="001F0432"/>
    <w:rsid w:val="00230DCC"/>
    <w:rsid w:val="002324DD"/>
    <w:rsid w:val="002A77B0"/>
    <w:rsid w:val="002D13AA"/>
    <w:rsid w:val="003056D9"/>
    <w:rsid w:val="00315C7D"/>
    <w:rsid w:val="003B108F"/>
    <w:rsid w:val="003D1D2C"/>
    <w:rsid w:val="005013B3"/>
    <w:rsid w:val="00624D46"/>
    <w:rsid w:val="00676BED"/>
    <w:rsid w:val="00686778"/>
    <w:rsid w:val="006E2F96"/>
    <w:rsid w:val="00711C5E"/>
    <w:rsid w:val="00754848"/>
    <w:rsid w:val="008077D7"/>
    <w:rsid w:val="008237D0"/>
    <w:rsid w:val="008313B9"/>
    <w:rsid w:val="00843975"/>
    <w:rsid w:val="008935F3"/>
    <w:rsid w:val="00897615"/>
    <w:rsid w:val="009124FF"/>
    <w:rsid w:val="00953A47"/>
    <w:rsid w:val="00A83D0D"/>
    <w:rsid w:val="00A87FC7"/>
    <w:rsid w:val="00A9686C"/>
    <w:rsid w:val="00AD520A"/>
    <w:rsid w:val="00B02FCD"/>
    <w:rsid w:val="00B57937"/>
    <w:rsid w:val="00B71F04"/>
    <w:rsid w:val="00B82B81"/>
    <w:rsid w:val="00BA2CC7"/>
    <w:rsid w:val="00C05FB9"/>
    <w:rsid w:val="00C66372"/>
    <w:rsid w:val="00D7766C"/>
    <w:rsid w:val="00DD4593"/>
    <w:rsid w:val="00E701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C5E"/>
    <w:rPr>
      <w:rFonts w:ascii="Calibri" w:eastAsia="Calibri" w:hAnsi="Calibri" w:cs="Times New Roman"/>
    </w:rPr>
  </w:style>
  <w:style w:type="paragraph" w:styleId="1">
    <w:name w:val="heading 1"/>
    <w:basedOn w:val="a"/>
    <w:next w:val="a"/>
    <w:link w:val="10"/>
    <w:uiPriority w:val="9"/>
    <w:qFormat/>
    <w:rsid w:val="009124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uiPriority w:val="99"/>
    <w:rsid w:val="00711C5E"/>
    <w:rPr>
      <w:rFonts w:cs="Times New Roman"/>
    </w:rPr>
  </w:style>
  <w:style w:type="character" w:customStyle="1" w:styleId="a3">
    <w:name w:val="Подпись к таблице_"/>
    <w:basedOn w:val="a0"/>
    <w:link w:val="a4"/>
    <w:locked/>
    <w:rsid w:val="00711C5E"/>
    <w:rPr>
      <w:rFonts w:ascii="Times New Roman" w:hAnsi="Times New Roman" w:cs="Times New Roman"/>
      <w:shd w:val="clear" w:color="auto" w:fill="FFFFFF"/>
    </w:rPr>
  </w:style>
  <w:style w:type="paragraph" w:customStyle="1" w:styleId="a4">
    <w:name w:val="Подпись к таблице"/>
    <w:basedOn w:val="a"/>
    <w:link w:val="a3"/>
    <w:rsid w:val="00711C5E"/>
    <w:pPr>
      <w:widowControl w:val="0"/>
      <w:shd w:val="clear" w:color="auto" w:fill="FFFFFF"/>
      <w:spacing w:after="0" w:line="240" w:lineRule="atLeast"/>
      <w:jc w:val="center"/>
    </w:pPr>
    <w:rPr>
      <w:rFonts w:ascii="Times New Roman" w:eastAsiaTheme="minorHAnsi" w:hAnsi="Times New Roman"/>
    </w:rPr>
  </w:style>
  <w:style w:type="paragraph" w:styleId="a5">
    <w:name w:val="List Paragraph"/>
    <w:basedOn w:val="a"/>
    <w:uiPriority w:val="99"/>
    <w:qFormat/>
    <w:rsid w:val="00711C5E"/>
    <w:pPr>
      <w:ind w:left="720"/>
      <w:contextualSpacing/>
    </w:pPr>
  </w:style>
  <w:style w:type="character" w:styleId="a6">
    <w:name w:val="Strong"/>
    <w:uiPriority w:val="22"/>
    <w:qFormat/>
    <w:rsid w:val="00711C5E"/>
    <w:rPr>
      <w:b/>
      <w:bCs/>
    </w:rPr>
  </w:style>
  <w:style w:type="paragraph" w:styleId="a7">
    <w:name w:val="Normal (Web)"/>
    <w:basedOn w:val="a"/>
    <w:uiPriority w:val="99"/>
    <w:rsid w:val="00A83D0D"/>
    <w:pPr>
      <w:spacing w:before="100" w:beforeAutospacing="1" w:after="100" w:afterAutospacing="1" w:line="240" w:lineRule="auto"/>
    </w:pPr>
    <w:rPr>
      <w:rFonts w:ascii="Times New Roman" w:eastAsia="Times New Roman" w:hAnsi="Times New Roman"/>
      <w:sz w:val="24"/>
      <w:szCs w:val="24"/>
      <w:lang w:eastAsia="ru-RU"/>
    </w:rPr>
  </w:style>
  <w:style w:type="paragraph" w:styleId="a8">
    <w:name w:val="No Spacing"/>
    <w:uiPriority w:val="99"/>
    <w:qFormat/>
    <w:rsid w:val="00A83D0D"/>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9124FF"/>
    <w:rPr>
      <w:rFonts w:asciiTheme="majorHAnsi" w:eastAsiaTheme="majorEastAsia" w:hAnsiTheme="majorHAnsi" w:cstheme="majorBidi"/>
      <w:b/>
      <w:bCs/>
      <w:color w:val="365F91" w:themeColor="accent1" w:themeShade="BF"/>
      <w:sz w:val="28"/>
      <w:szCs w:val="28"/>
    </w:rPr>
  </w:style>
  <w:style w:type="paragraph" w:styleId="a9">
    <w:name w:val="header"/>
    <w:basedOn w:val="a"/>
    <w:link w:val="aa"/>
    <w:uiPriority w:val="99"/>
    <w:unhideWhenUsed/>
    <w:rsid w:val="00B82B8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82B81"/>
    <w:rPr>
      <w:rFonts w:ascii="Calibri" w:eastAsia="Calibri" w:hAnsi="Calibri" w:cs="Times New Roman"/>
    </w:rPr>
  </w:style>
  <w:style w:type="paragraph" w:styleId="ab">
    <w:name w:val="footer"/>
    <w:basedOn w:val="a"/>
    <w:link w:val="ac"/>
    <w:uiPriority w:val="99"/>
    <w:unhideWhenUsed/>
    <w:rsid w:val="00B82B8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82B81"/>
    <w:rPr>
      <w:rFonts w:ascii="Calibri" w:eastAsia="Calibri" w:hAnsi="Calibri" w:cs="Times New Roman"/>
    </w:rPr>
  </w:style>
  <w:style w:type="paragraph" w:styleId="ad">
    <w:name w:val="Body Text"/>
    <w:basedOn w:val="a"/>
    <w:link w:val="ae"/>
    <w:uiPriority w:val="1"/>
    <w:qFormat/>
    <w:rsid w:val="003056D9"/>
    <w:pPr>
      <w:widowControl w:val="0"/>
      <w:autoSpaceDE w:val="0"/>
      <w:autoSpaceDN w:val="0"/>
      <w:spacing w:after="0" w:line="240" w:lineRule="auto"/>
    </w:pPr>
    <w:rPr>
      <w:rFonts w:ascii="Times New Roman" w:eastAsia="Times New Roman" w:hAnsi="Times New Roman"/>
      <w:sz w:val="28"/>
      <w:szCs w:val="28"/>
      <w:lang w:eastAsia="ru-RU" w:bidi="ru-RU"/>
    </w:rPr>
  </w:style>
  <w:style w:type="character" w:customStyle="1" w:styleId="ae">
    <w:name w:val="Основной текст Знак"/>
    <w:basedOn w:val="a0"/>
    <w:link w:val="ad"/>
    <w:uiPriority w:val="1"/>
    <w:rsid w:val="003056D9"/>
    <w:rPr>
      <w:rFonts w:ascii="Times New Roman" w:eastAsia="Times New Roman" w:hAnsi="Times New Roman" w:cs="Times New Roman"/>
      <w:sz w:val="28"/>
      <w:szCs w:val="28"/>
      <w:lang w:eastAsia="ru-RU" w:bidi="ru-RU"/>
    </w:rPr>
  </w:style>
  <w:style w:type="character" w:customStyle="1" w:styleId="dropdown-user-namefirst-letter">
    <w:name w:val="dropdown-user-name__first-letter"/>
    <w:basedOn w:val="a0"/>
    <w:rsid w:val="003056D9"/>
  </w:style>
  <w:style w:type="character" w:styleId="af">
    <w:name w:val="Hyperlink"/>
    <w:basedOn w:val="a0"/>
    <w:uiPriority w:val="99"/>
    <w:unhideWhenUsed/>
    <w:rsid w:val="003056D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C5E"/>
    <w:rPr>
      <w:rFonts w:ascii="Calibri" w:eastAsia="Calibri" w:hAnsi="Calibri" w:cs="Times New Roman"/>
    </w:rPr>
  </w:style>
  <w:style w:type="paragraph" w:styleId="1">
    <w:name w:val="heading 1"/>
    <w:basedOn w:val="a"/>
    <w:next w:val="a"/>
    <w:link w:val="10"/>
    <w:uiPriority w:val="9"/>
    <w:qFormat/>
    <w:rsid w:val="009124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uiPriority w:val="99"/>
    <w:rsid w:val="00711C5E"/>
    <w:rPr>
      <w:rFonts w:cs="Times New Roman"/>
    </w:rPr>
  </w:style>
  <w:style w:type="character" w:customStyle="1" w:styleId="a3">
    <w:name w:val="Подпись к таблице_"/>
    <w:basedOn w:val="a0"/>
    <w:link w:val="a4"/>
    <w:locked/>
    <w:rsid w:val="00711C5E"/>
    <w:rPr>
      <w:rFonts w:ascii="Times New Roman" w:hAnsi="Times New Roman" w:cs="Times New Roman"/>
      <w:shd w:val="clear" w:color="auto" w:fill="FFFFFF"/>
    </w:rPr>
  </w:style>
  <w:style w:type="paragraph" w:customStyle="1" w:styleId="a4">
    <w:name w:val="Подпись к таблице"/>
    <w:basedOn w:val="a"/>
    <w:link w:val="a3"/>
    <w:rsid w:val="00711C5E"/>
    <w:pPr>
      <w:widowControl w:val="0"/>
      <w:shd w:val="clear" w:color="auto" w:fill="FFFFFF"/>
      <w:spacing w:after="0" w:line="240" w:lineRule="atLeast"/>
      <w:jc w:val="center"/>
    </w:pPr>
    <w:rPr>
      <w:rFonts w:ascii="Times New Roman" w:eastAsiaTheme="minorHAnsi" w:hAnsi="Times New Roman"/>
    </w:rPr>
  </w:style>
  <w:style w:type="paragraph" w:styleId="a5">
    <w:name w:val="List Paragraph"/>
    <w:basedOn w:val="a"/>
    <w:uiPriority w:val="99"/>
    <w:qFormat/>
    <w:rsid w:val="00711C5E"/>
    <w:pPr>
      <w:ind w:left="720"/>
      <w:contextualSpacing/>
    </w:pPr>
  </w:style>
  <w:style w:type="character" w:styleId="a6">
    <w:name w:val="Strong"/>
    <w:uiPriority w:val="22"/>
    <w:qFormat/>
    <w:rsid w:val="00711C5E"/>
    <w:rPr>
      <w:b/>
      <w:bCs/>
    </w:rPr>
  </w:style>
  <w:style w:type="paragraph" w:styleId="a7">
    <w:name w:val="Normal (Web)"/>
    <w:basedOn w:val="a"/>
    <w:uiPriority w:val="99"/>
    <w:rsid w:val="00A83D0D"/>
    <w:pPr>
      <w:spacing w:before="100" w:beforeAutospacing="1" w:after="100" w:afterAutospacing="1" w:line="240" w:lineRule="auto"/>
    </w:pPr>
    <w:rPr>
      <w:rFonts w:ascii="Times New Roman" w:eastAsia="Times New Roman" w:hAnsi="Times New Roman"/>
      <w:sz w:val="24"/>
      <w:szCs w:val="24"/>
      <w:lang w:eastAsia="ru-RU"/>
    </w:rPr>
  </w:style>
  <w:style w:type="paragraph" w:styleId="a8">
    <w:name w:val="No Spacing"/>
    <w:uiPriority w:val="99"/>
    <w:qFormat/>
    <w:rsid w:val="00A83D0D"/>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9124FF"/>
    <w:rPr>
      <w:rFonts w:asciiTheme="majorHAnsi" w:eastAsiaTheme="majorEastAsia" w:hAnsiTheme="majorHAnsi" w:cstheme="majorBidi"/>
      <w:b/>
      <w:bCs/>
      <w:color w:val="365F91" w:themeColor="accent1" w:themeShade="BF"/>
      <w:sz w:val="28"/>
      <w:szCs w:val="28"/>
    </w:rPr>
  </w:style>
  <w:style w:type="paragraph" w:styleId="a9">
    <w:name w:val="header"/>
    <w:basedOn w:val="a"/>
    <w:link w:val="aa"/>
    <w:uiPriority w:val="99"/>
    <w:unhideWhenUsed/>
    <w:rsid w:val="00B82B8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82B81"/>
    <w:rPr>
      <w:rFonts w:ascii="Calibri" w:eastAsia="Calibri" w:hAnsi="Calibri" w:cs="Times New Roman"/>
    </w:rPr>
  </w:style>
  <w:style w:type="paragraph" w:styleId="ab">
    <w:name w:val="footer"/>
    <w:basedOn w:val="a"/>
    <w:link w:val="ac"/>
    <w:uiPriority w:val="99"/>
    <w:unhideWhenUsed/>
    <w:rsid w:val="00B82B8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82B81"/>
    <w:rPr>
      <w:rFonts w:ascii="Calibri" w:eastAsia="Calibri" w:hAnsi="Calibri" w:cs="Times New Roman"/>
    </w:rPr>
  </w:style>
  <w:style w:type="paragraph" w:styleId="ad">
    <w:name w:val="Body Text"/>
    <w:basedOn w:val="a"/>
    <w:link w:val="ae"/>
    <w:uiPriority w:val="1"/>
    <w:qFormat/>
    <w:rsid w:val="003056D9"/>
    <w:pPr>
      <w:widowControl w:val="0"/>
      <w:autoSpaceDE w:val="0"/>
      <w:autoSpaceDN w:val="0"/>
      <w:spacing w:after="0" w:line="240" w:lineRule="auto"/>
    </w:pPr>
    <w:rPr>
      <w:rFonts w:ascii="Times New Roman" w:eastAsia="Times New Roman" w:hAnsi="Times New Roman"/>
      <w:sz w:val="28"/>
      <w:szCs w:val="28"/>
      <w:lang w:eastAsia="ru-RU" w:bidi="ru-RU"/>
    </w:rPr>
  </w:style>
  <w:style w:type="character" w:customStyle="1" w:styleId="ae">
    <w:name w:val="Основной текст Знак"/>
    <w:basedOn w:val="a0"/>
    <w:link w:val="ad"/>
    <w:uiPriority w:val="1"/>
    <w:rsid w:val="003056D9"/>
    <w:rPr>
      <w:rFonts w:ascii="Times New Roman" w:eastAsia="Times New Roman" w:hAnsi="Times New Roman" w:cs="Times New Roman"/>
      <w:sz w:val="28"/>
      <w:szCs w:val="28"/>
      <w:lang w:eastAsia="ru-RU" w:bidi="ru-RU"/>
    </w:rPr>
  </w:style>
  <w:style w:type="character" w:customStyle="1" w:styleId="dropdown-user-namefirst-letter">
    <w:name w:val="dropdown-user-name__first-letter"/>
    <w:basedOn w:val="a0"/>
    <w:rsid w:val="003056D9"/>
  </w:style>
  <w:style w:type="character" w:styleId="af">
    <w:name w:val="Hyperlink"/>
    <w:basedOn w:val="a0"/>
    <w:uiPriority w:val="99"/>
    <w:unhideWhenUsed/>
    <w:rsid w:val="003056D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7330915">
      <w:bodyDiv w:val="1"/>
      <w:marLeft w:val="0"/>
      <w:marRight w:val="0"/>
      <w:marTop w:val="0"/>
      <w:marBottom w:val="0"/>
      <w:divBdr>
        <w:top w:val="none" w:sz="0" w:space="0" w:color="auto"/>
        <w:left w:val="none" w:sz="0" w:space="0" w:color="auto"/>
        <w:bottom w:val="none" w:sz="0" w:space="0" w:color="auto"/>
        <w:right w:val="none" w:sz="0" w:space="0" w:color="auto"/>
      </w:divBdr>
    </w:div>
    <w:div w:id="509684076">
      <w:bodyDiv w:val="1"/>
      <w:marLeft w:val="0"/>
      <w:marRight w:val="0"/>
      <w:marTop w:val="0"/>
      <w:marBottom w:val="0"/>
      <w:divBdr>
        <w:top w:val="none" w:sz="0" w:space="0" w:color="auto"/>
        <w:left w:val="none" w:sz="0" w:space="0" w:color="auto"/>
        <w:bottom w:val="none" w:sz="0" w:space="0" w:color="auto"/>
        <w:right w:val="none" w:sz="0" w:space="0" w:color="auto"/>
      </w:divBdr>
    </w:div>
    <w:div w:id="214357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il.yandex.ru/?uid=140220874"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chubar.jana@yandex.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3298</Words>
  <Characters>18803</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Yana</cp:lastModifiedBy>
  <cp:revision>2</cp:revision>
  <dcterms:created xsi:type="dcterms:W3CDTF">2020-06-10T08:57:00Z</dcterms:created>
  <dcterms:modified xsi:type="dcterms:W3CDTF">2020-06-10T08:57:00Z</dcterms:modified>
</cp:coreProperties>
</file>