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89" w:rsidRDefault="00D84899">
      <w:pPr>
        <w:pStyle w:val="1"/>
        <w:jc w:val="right"/>
        <w:rPr>
          <w:rFonts w:ascii="Times New Roman" w:hAnsi="Times New Roman"/>
          <w:b/>
          <w:color w:val="000000"/>
        </w:rPr>
      </w:pPr>
      <w:proofErr w:type="spellStart"/>
      <w:r>
        <w:rPr>
          <w:rFonts w:ascii="Times New Roman" w:hAnsi="Times New Roman"/>
          <w:b/>
          <w:color w:val="000000"/>
        </w:rPr>
        <w:t>Вершицкий</w:t>
      </w:r>
      <w:proofErr w:type="spellEnd"/>
      <w:r>
        <w:rPr>
          <w:rFonts w:ascii="Times New Roman" w:hAnsi="Times New Roman"/>
          <w:b/>
          <w:color w:val="000000"/>
        </w:rPr>
        <w:t xml:space="preserve"> А.В., Мельниченко В.Х.</w:t>
      </w:r>
    </w:p>
    <w:p w:rsidR="00F26489" w:rsidRDefault="00D84899">
      <w:pPr>
        <w:pStyle w:val="1"/>
        <w:jc w:val="center"/>
        <w:rPr>
          <w:rFonts w:ascii="Times New Roman" w:hAnsi="Times New Roman"/>
          <w:b/>
          <w:color w:val="000000"/>
        </w:rPr>
      </w:pPr>
      <w:r>
        <w:rPr>
          <w:rFonts w:ascii="Times New Roman" w:hAnsi="Times New Roman"/>
          <w:b/>
          <w:color w:val="000000"/>
        </w:rPr>
        <w:t xml:space="preserve">ПРИМЕНЕНИЯ </w:t>
      </w:r>
      <w:r>
        <w:rPr>
          <w:rFonts w:ascii="Times New Roman" w:hAnsi="Times New Roman"/>
          <w:b/>
          <w:color w:val="000000"/>
          <w:lang w:val="en-US"/>
        </w:rPr>
        <w:t>BLOCKCHAIN</w:t>
      </w:r>
      <w:proofErr w:type="gramStart"/>
      <w:r>
        <w:rPr>
          <w:rFonts w:ascii="Times New Roman" w:hAnsi="Times New Roman"/>
          <w:b/>
          <w:color w:val="000000"/>
        </w:rPr>
        <w:t xml:space="preserve"> В</w:t>
      </w:r>
      <w:proofErr w:type="gramEnd"/>
      <w:r>
        <w:rPr>
          <w:rFonts w:ascii="Times New Roman" w:hAnsi="Times New Roman"/>
          <w:b/>
          <w:color w:val="000000"/>
        </w:rPr>
        <w:t xml:space="preserve"> ГОСУДАРСТВЕННЫХ СТРУКТУРАХ И КИБЕРБЕЗОПАСНОСТЬ ГОСУДАРСТВА</w:t>
      </w:r>
    </w:p>
    <w:p w:rsidR="00F26489" w:rsidRDefault="00F26489">
      <w:pPr>
        <w:pStyle w:val="1"/>
        <w:ind w:firstLine="737"/>
        <w:jc w:val="both"/>
        <w:rPr>
          <w:rFonts w:ascii="Times New Roman" w:hAnsi="Times New Roman"/>
          <w:color w:val="000000"/>
        </w:rPr>
      </w:pPr>
    </w:p>
    <w:p w:rsidR="00F26489" w:rsidRDefault="00D84899">
      <w:pPr>
        <w:pStyle w:val="1"/>
        <w:ind w:firstLine="709"/>
        <w:jc w:val="both"/>
        <w:rPr>
          <w:rFonts w:ascii="Times New Roman" w:hAnsi="Times New Roman"/>
          <w:i/>
          <w:color w:val="000000"/>
        </w:rPr>
      </w:pPr>
      <w:r>
        <w:rPr>
          <w:rFonts w:ascii="Times New Roman" w:hAnsi="Times New Roman"/>
          <w:b/>
          <w:color w:val="000000"/>
        </w:rPr>
        <w:t xml:space="preserve">Аннотация: </w:t>
      </w:r>
      <w:r>
        <w:rPr>
          <w:rFonts w:ascii="Times New Roman" w:hAnsi="Times New Roman"/>
          <w:i/>
          <w:color w:val="000000"/>
        </w:rPr>
        <w:t xml:space="preserve">в статье рассмотрены преимущества и недостатки современных Blockchain-технологий, которые угрожают </w:t>
      </w:r>
      <w:proofErr w:type="spellStart"/>
      <w:r>
        <w:rPr>
          <w:rFonts w:ascii="Times New Roman" w:hAnsi="Times New Roman"/>
          <w:i/>
          <w:color w:val="000000"/>
        </w:rPr>
        <w:t>кибербезопасности</w:t>
      </w:r>
      <w:proofErr w:type="spellEnd"/>
      <w:r>
        <w:rPr>
          <w:rFonts w:ascii="Times New Roman" w:hAnsi="Times New Roman"/>
          <w:i/>
          <w:color w:val="000000"/>
        </w:rPr>
        <w:t xml:space="preserve"> государственных данных. Актуальность работы заключается в оценке целесообразности применения технологии Blockchain в государственных структурах в условиях повышения активности </w:t>
      </w:r>
      <w:proofErr w:type="spellStart"/>
      <w:r>
        <w:rPr>
          <w:rFonts w:ascii="Times New Roman" w:hAnsi="Times New Roman"/>
          <w:i/>
          <w:color w:val="000000"/>
        </w:rPr>
        <w:t>киберпреступников</w:t>
      </w:r>
      <w:proofErr w:type="spellEnd"/>
      <w:r>
        <w:rPr>
          <w:rFonts w:ascii="Times New Roman" w:hAnsi="Times New Roman"/>
          <w:i/>
          <w:color w:val="000000"/>
        </w:rPr>
        <w:t>.</w:t>
      </w:r>
    </w:p>
    <w:p w:rsidR="00F26489" w:rsidRDefault="00D84899">
      <w:pPr>
        <w:pStyle w:val="1"/>
        <w:ind w:firstLine="709"/>
        <w:jc w:val="both"/>
        <w:rPr>
          <w:rFonts w:ascii="Times New Roman" w:hAnsi="Times New Roman"/>
          <w:i/>
          <w:color w:val="000000"/>
        </w:rPr>
      </w:pPr>
      <w:r>
        <w:rPr>
          <w:rFonts w:ascii="Times New Roman" w:hAnsi="Times New Roman"/>
          <w:b/>
          <w:color w:val="000000"/>
        </w:rPr>
        <w:t xml:space="preserve">Ключевые слова: </w:t>
      </w:r>
      <w:bookmarkStart w:id="0" w:name="__DdeLink__738_1465155443"/>
      <w:proofErr w:type="spellStart"/>
      <w:r>
        <w:rPr>
          <w:rFonts w:ascii="Times New Roman" w:hAnsi="Times New Roman"/>
          <w:i/>
          <w:color w:val="000000"/>
        </w:rPr>
        <w:t>кибертерроризм</w:t>
      </w:r>
      <w:proofErr w:type="spellEnd"/>
      <w:r>
        <w:rPr>
          <w:rFonts w:ascii="Times New Roman" w:hAnsi="Times New Roman"/>
          <w:i/>
          <w:color w:val="000000"/>
        </w:rPr>
        <w:t xml:space="preserve">, </w:t>
      </w:r>
      <w:proofErr w:type="spellStart"/>
      <w:r>
        <w:rPr>
          <w:rFonts w:ascii="Times New Roman" w:hAnsi="Times New Roman"/>
          <w:i/>
          <w:color w:val="000000"/>
        </w:rPr>
        <w:t>кибербезопасность</w:t>
      </w:r>
      <w:proofErr w:type="spellEnd"/>
      <w:r>
        <w:rPr>
          <w:rFonts w:ascii="Times New Roman" w:hAnsi="Times New Roman"/>
          <w:i/>
          <w:color w:val="000000"/>
        </w:rPr>
        <w:t xml:space="preserve">, </w:t>
      </w:r>
      <w:r>
        <w:rPr>
          <w:rFonts w:ascii="Times New Roman" w:hAnsi="Times New Roman"/>
          <w:i/>
          <w:color w:val="000000"/>
          <w:lang w:val="en-US"/>
        </w:rPr>
        <w:t>Blockchain</w:t>
      </w:r>
      <w:r>
        <w:rPr>
          <w:rFonts w:ascii="Times New Roman" w:hAnsi="Times New Roman"/>
          <w:i/>
          <w:color w:val="000000"/>
        </w:rPr>
        <w:t>, государственные структуры, мошенничество, базы данных</w:t>
      </w:r>
      <w:bookmarkEnd w:id="0"/>
      <w:r>
        <w:rPr>
          <w:rFonts w:ascii="Times New Roman" w:hAnsi="Times New Roman"/>
          <w:i/>
          <w:color w:val="000000"/>
        </w:rPr>
        <w:t>.</w:t>
      </w:r>
    </w:p>
    <w:p w:rsidR="00F26489" w:rsidRDefault="00F26489">
      <w:pPr>
        <w:pStyle w:val="1"/>
        <w:ind w:firstLine="737"/>
        <w:jc w:val="both"/>
        <w:rPr>
          <w:rFonts w:ascii="Times New Roman" w:hAnsi="Times New Roman"/>
          <w:color w:val="000000"/>
        </w:rPr>
      </w:pPr>
    </w:p>
    <w:p w:rsidR="00F26489" w:rsidRDefault="00D84899">
      <w:pPr>
        <w:pStyle w:val="1"/>
        <w:ind w:firstLine="737"/>
        <w:jc w:val="both"/>
        <w:rPr>
          <w:rFonts w:ascii="Times New Roman" w:hAnsi="Times New Roman"/>
          <w:color w:val="000000"/>
        </w:rPr>
      </w:pPr>
      <w:r>
        <w:rPr>
          <w:rFonts w:ascii="Times New Roman" w:hAnsi="Times New Roman"/>
          <w:color w:val="000000"/>
        </w:rPr>
        <w:t xml:space="preserve">В последние годы механизм работы </w:t>
      </w:r>
      <w:proofErr w:type="spellStart"/>
      <w:r>
        <w:rPr>
          <w:rFonts w:ascii="Times New Roman" w:hAnsi="Times New Roman"/>
          <w:color w:val="000000"/>
        </w:rPr>
        <w:t>кибербезопасности</w:t>
      </w:r>
      <w:proofErr w:type="spellEnd"/>
      <w:r>
        <w:rPr>
          <w:rFonts w:ascii="Times New Roman" w:hAnsi="Times New Roman"/>
          <w:color w:val="000000"/>
        </w:rPr>
        <w:t xml:space="preserve"> государства проходит значительное преображение. Это диктуется современными условиями, при которых </w:t>
      </w:r>
      <w:proofErr w:type="spellStart"/>
      <w:r>
        <w:rPr>
          <w:rFonts w:ascii="Times New Roman" w:hAnsi="Times New Roman"/>
          <w:color w:val="000000"/>
        </w:rPr>
        <w:t>кибертеррористы</w:t>
      </w:r>
      <w:proofErr w:type="spellEnd"/>
      <w:r>
        <w:rPr>
          <w:rFonts w:ascii="Times New Roman" w:hAnsi="Times New Roman"/>
          <w:color w:val="000000"/>
        </w:rPr>
        <w:t xml:space="preserve"> проводят все более изощренные атаки на все сферы государственного регулирования. Мошенничество в цифровой сфере уже не носит единичный характер как десятилетие назад, где случаи хакерских атак были прецедентами. Сейчас это сформированные преступные группировки, имеющие достаточное количество ресурсов, чтобы представлять угрозу не только отдельным организациям и компаниям, но и государству в целом. Атаки стали носить не массовый характер, все чаще они становятся целенаправленными. Существуют списки вакансий среди террористических организаций, среди которых IT-специалисты занимают не последнее место. Председатель комиссии Общественной палаты по развитию общественной дипломатии и поддержке соотечественников за рубежом Елена </w:t>
      </w:r>
      <w:proofErr w:type="spellStart"/>
      <w:r>
        <w:rPr>
          <w:rFonts w:ascii="Times New Roman" w:hAnsi="Times New Roman"/>
          <w:color w:val="000000"/>
        </w:rPr>
        <w:t>Сутормина</w:t>
      </w:r>
      <w:proofErr w:type="spellEnd"/>
      <w:r>
        <w:rPr>
          <w:rFonts w:ascii="Times New Roman" w:hAnsi="Times New Roman"/>
          <w:color w:val="000000"/>
        </w:rPr>
        <w:t xml:space="preserve"> привела на примере «Исламского государства» (запрещенной в РФ террористической организации) неутешительные цифры — продвижение таких «рабочих» предложений активно ведется на 24 языках мира, среди которых русский язык на 3 месте [1]. Еще одна черта современного </w:t>
      </w:r>
      <w:proofErr w:type="spellStart"/>
      <w:r>
        <w:rPr>
          <w:rFonts w:ascii="Times New Roman" w:hAnsi="Times New Roman"/>
          <w:color w:val="000000"/>
        </w:rPr>
        <w:t>кибертерроризма</w:t>
      </w:r>
      <w:proofErr w:type="spellEnd"/>
      <w:r>
        <w:rPr>
          <w:rFonts w:ascii="Times New Roman" w:hAnsi="Times New Roman"/>
          <w:color w:val="000000"/>
        </w:rPr>
        <w:t xml:space="preserve"> — быстрая адаптация к применяемым новым технологиям в цифровой среде.</w:t>
      </w:r>
    </w:p>
    <w:p w:rsidR="00F26489" w:rsidRDefault="00D84899">
      <w:pPr>
        <w:pStyle w:val="1"/>
        <w:ind w:firstLine="737"/>
        <w:jc w:val="both"/>
        <w:rPr>
          <w:rFonts w:ascii="Times New Roman" w:hAnsi="Times New Roman"/>
          <w:color w:val="000000"/>
        </w:rPr>
      </w:pPr>
      <w:r>
        <w:rPr>
          <w:rFonts w:ascii="Times New Roman" w:hAnsi="Times New Roman"/>
          <w:color w:val="000000"/>
        </w:rPr>
        <w:t>Как такового конкретного понятие «</w:t>
      </w:r>
      <w:proofErr w:type="spellStart"/>
      <w:r>
        <w:rPr>
          <w:rFonts w:ascii="Times New Roman" w:hAnsi="Times New Roman"/>
          <w:color w:val="000000"/>
        </w:rPr>
        <w:t>кибертерроризм</w:t>
      </w:r>
      <w:proofErr w:type="spellEnd"/>
      <w:r>
        <w:rPr>
          <w:rFonts w:ascii="Times New Roman" w:hAnsi="Times New Roman"/>
          <w:color w:val="000000"/>
        </w:rPr>
        <w:t xml:space="preserve">» не существует, пока исследователи сходятся лишь во мнении, что обязательным условием </w:t>
      </w:r>
      <w:proofErr w:type="spellStart"/>
      <w:r>
        <w:rPr>
          <w:rFonts w:ascii="Times New Roman" w:hAnsi="Times New Roman"/>
          <w:color w:val="000000"/>
        </w:rPr>
        <w:t>кибертерроризма</w:t>
      </w:r>
      <w:proofErr w:type="spellEnd"/>
      <w:r>
        <w:rPr>
          <w:rFonts w:ascii="Times New Roman" w:hAnsi="Times New Roman"/>
          <w:color w:val="000000"/>
        </w:rPr>
        <w:t xml:space="preserve"> является целенаправленная атака на компьютерные сети, в результате которой наносится вред населению, государству, социальной сфере. Впервые попытку дать определение новой угрозе со стороны технологий предпринял Барри </w:t>
      </w:r>
      <w:proofErr w:type="spellStart"/>
      <w:r>
        <w:rPr>
          <w:rFonts w:ascii="Times New Roman" w:hAnsi="Times New Roman"/>
          <w:color w:val="000000"/>
        </w:rPr>
        <w:t>Коллин</w:t>
      </w:r>
      <w:proofErr w:type="spellEnd"/>
      <w:r>
        <w:rPr>
          <w:rFonts w:ascii="Times New Roman" w:hAnsi="Times New Roman"/>
          <w:color w:val="000000"/>
        </w:rPr>
        <w:t xml:space="preserve"> в 1990-х г., но он отнес это явление к новой форме терроризма [2]. Не дает такого определения и законодательство РФ. Понятие не закреплено ни в одном официальном документе, а именно Уголовном Кодексе РФ, Федеральном законе от 06.03.2006 № 35-Ф3 «О противодействии терроризму», постановлении Пленума Верховного Суда РФ от 09.02.2012 № 1 «О некоторых вопросах судебной практики по уголовным делам о преступлениях террористической направленности», постановлении Пленума ВС РФ от 09.02.2012 № 1 «О некоторых вопросах судебной практики по уголовным делам и о преступлениях компьютерной направленности». </w:t>
      </w:r>
      <w:proofErr w:type="spellStart"/>
      <w:r>
        <w:rPr>
          <w:rFonts w:ascii="Times New Roman" w:hAnsi="Times New Roman"/>
          <w:color w:val="000000"/>
        </w:rPr>
        <w:t>Кибертерроризм</w:t>
      </w:r>
      <w:proofErr w:type="spellEnd"/>
      <w:r>
        <w:rPr>
          <w:rFonts w:ascii="Times New Roman" w:hAnsi="Times New Roman"/>
          <w:color w:val="000000"/>
        </w:rPr>
        <w:t xml:space="preserve"> </w:t>
      </w:r>
      <w:proofErr w:type="gramStart"/>
      <w:r>
        <w:rPr>
          <w:rFonts w:ascii="Times New Roman" w:hAnsi="Times New Roman"/>
          <w:color w:val="000000"/>
        </w:rPr>
        <w:t>причислен</w:t>
      </w:r>
      <w:proofErr w:type="gramEnd"/>
      <w:r>
        <w:rPr>
          <w:rFonts w:ascii="Times New Roman" w:hAnsi="Times New Roman"/>
          <w:color w:val="000000"/>
        </w:rPr>
        <w:t xml:space="preserve"> к виду террористических актов. Подобное упущение в законодательстве приводит к тому, что отсутствует состав преступления и уголовная ответственность. Не указаны в законе и формы проявления </w:t>
      </w:r>
      <w:proofErr w:type="spellStart"/>
      <w:r>
        <w:rPr>
          <w:rFonts w:ascii="Times New Roman" w:hAnsi="Times New Roman"/>
          <w:color w:val="000000"/>
        </w:rPr>
        <w:t>кибертерроризма</w:t>
      </w:r>
      <w:proofErr w:type="spellEnd"/>
      <w:r>
        <w:rPr>
          <w:rFonts w:ascii="Times New Roman" w:hAnsi="Times New Roman"/>
          <w:color w:val="000000"/>
        </w:rPr>
        <w:t xml:space="preserve">, что делает работы правоохранительных органов сложнее, а деятельность </w:t>
      </w:r>
      <w:proofErr w:type="spellStart"/>
      <w:r>
        <w:rPr>
          <w:rFonts w:ascii="Times New Roman" w:hAnsi="Times New Roman"/>
          <w:color w:val="000000"/>
        </w:rPr>
        <w:t>киберпреступников</w:t>
      </w:r>
      <w:proofErr w:type="spellEnd"/>
      <w:r>
        <w:rPr>
          <w:rFonts w:ascii="Times New Roman" w:hAnsi="Times New Roman"/>
          <w:color w:val="000000"/>
        </w:rPr>
        <w:t xml:space="preserve"> проще, поскольку им доступны на законных основаниях любые «цифровые инструменты».</w:t>
      </w:r>
    </w:p>
    <w:p w:rsidR="00F26489" w:rsidRDefault="00D84899" w:rsidP="00755949">
      <w:pPr>
        <w:pStyle w:val="1"/>
        <w:ind w:firstLine="737"/>
        <w:jc w:val="both"/>
        <w:rPr>
          <w:rFonts w:ascii="Times New Roman" w:hAnsi="Times New Roman"/>
          <w:color w:val="000000"/>
        </w:rPr>
      </w:pPr>
      <w:r>
        <w:rPr>
          <w:rFonts w:ascii="Times New Roman" w:hAnsi="Times New Roman"/>
          <w:color w:val="000000"/>
        </w:rPr>
        <w:t xml:space="preserve">Рост </w:t>
      </w:r>
      <w:proofErr w:type="spellStart"/>
      <w:r>
        <w:rPr>
          <w:rFonts w:ascii="Times New Roman" w:hAnsi="Times New Roman"/>
          <w:color w:val="000000"/>
        </w:rPr>
        <w:t>киберпреступлений</w:t>
      </w:r>
      <w:proofErr w:type="spellEnd"/>
      <w:r>
        <w:rPr>
          <w:rFonts w:ascii="Times New Roman" w:hAnsi="Times New Roman"/>
          <w:color w:val="000000"/>
        </w:rPr>
        <w:t xml:space="preserve"> неуклонно растет. МВД России официально заявило о росте преступлений с использованием IT-технологий с 8,8% в 2018 г. до 14,5% в 2019 г. [3]. Однако МВД предоставляют сводки лишь по зарегистрированным преступлениям. </w:t>
      </w:r>
      <w:r w:rsidR="00755949">
        <w:rPr>
          <w:rFonts w:ascii="Times New Roman" w:hAnsi="Times New Roman"/>
          <w:color w:val="000000"/>
        </w:rPr>
        <w:t>Реальные цифры могут</w:t>
      </w:r>
      <w:r>
        <w:rPr>
          <w:rFonts w:ascii="Times New Roman" w:hAnsi="Times New Roman"/>
          <w:color w:val="000000"/>
        </w:rPr>
        <w:t xml:space="preserve"> отличаться, так как большинство организаций, компаний, предприятий предпочитают решать возникшую угрозу своими силами, чтобы не портить репутацию, что также усложняет работу по предупреждению атак. В ходе Всемирного экономического форума в Давосе в 2020 г. зампред правления Сбербанка Станислав Кузнецов представил </w:t>
      </w:r>
      <w:r>
        <w:rPr>
          <w:rFonts w:ascii="Times New Roman" w:hAnsi="Times New Roman"/>
          <w:color w:val="000000"/>
        </w:rPr>
        <w:lastRenderedPageBreak/>
        <w:t xml:space="preserve">данные о потерях экономики РФ от </w:t>
      </w:r>
      <w:proofErr w:type="spellStart"/>
      <w:r>
        <w:rPr>
          <w:rFonts w:ascii="Times New Roman" w:hAnsi="Times New Roman"/>
          <w:color w:val="000000"/>
        </w:rPr>
        <w:t>кибератак</w:t>
      </w:r>
      <w:proofErr w:type="spellEnd"/>
      <w:r>
        <w:rPr>
          <w:rFonts w:ascii="Times New Roman" w:hAnsi="Times New Roman"/>
          <w:color w:val="000000"/>
        </w:rPr>
        <w:t xml:space="preserve"> в размере 2,5 трлн. рублей за 2019г. В 2020 г. предполагаются потери в размере 3,5–3,6 трлн</w:t>
      </w:r>
      <w:r w:rsidRPr="00755949">
        <w:rPr>
          <w:rFonts w:ascii="Times New Roman" w:hAnsi="Times New Roman"/>
          <w:color w:val="000000"/>
        </w:rPr>
        <w:t>.</w:t>
      </w:r>
      <w:r>
        <w:rPr>
          <w:rFonts w:ascii="Times New Roman" w:hAnsi="Times New Roman"/>
          <w:color w:val="000000"/>
        </w:rPr>
        <w:t xml:space="preserve"> </w:t>
      </w:r>
      <w:proofErr w:type="spellStart"/>
      <w:r>
        <w:rPr>
          <w:rFonts w:ascii="Times New Roman" w:hAnsi="Times New Roman"/>
          <w:color w:val="000000"/>
        </w:rPr>
        <w:t>руб</w:t>
      </w:r>
      <w:proofErr w:type="spellEnd"/>
      <w:r>
        <w:rPr>
          <w:rFonts w:ascii="Times New Roman" w:hAnsi="Times New Roman"/>
          <w:color w:val="000000"/>
        </w:rPr>
        <w:t xml:space="preserve"> [4]..</w:t>
      </w:r>
      <w:r w:rsidR="00755949">
        <w:rPr>
          <w:rFonts w:ascii="Times New Roman" w:hAnsi="Times New Roman"/>
          <w:color w:val="000000"/>
        </w:rPr>
        <w:t xml:space="preserve"> </w:t>
      </w:r>
      <w:r>
        <w:rPr>
          <w:rFonts w:ascii="Times New Roman" w:hAnsi="Times New Roman"/>
          <w:color w:val="000000"/>
        </w:rPr>
        <w:t xml:space="preserve">В 2020 году компания </w:t>
      </w:r>
      <w:proofErr w:type="spellStart"/>
      <w:r>
        <w:rPr>
          <w:rFonts w:ascii="Times New Roman" w:hAnsi="Times New Roman"/>
          <w:color w:val="000000"/>
        </w:rPr>
        <w:t>Positive</w:t>
      </w:r>
      <w:proofErr w:type="spellEnd"/>
      <w:r>
        <w:rPr>
          <w:rFonts w:ascii="Times New Roman" w:hAnsi="Times New Roman"/>
          <w:color w:val="000000"/>
        </w:rPr>
        <w:t xml:space="preserve"> </w:t>
      </w:r>
      <w:proofErr w:type="spellStart"/>
      <w:r>
        <w:rPr>
          <w:rFonts w:ascii="Times New Roman" w:hAnsi="Times New Roman"/>
          <w:color w:val="000000"/>
        </w:rPr>
        <w:t>Technologies</w:t>
      </w:r>
      <w:proofErr w:type="spellEnd"/>
      <w:r>
        <w:rPr>
          <w:rFonts w:ascii="Times New Roman" w:hAnsi="Times New Roman"/>
          <w:color w:val="000000"/>
        </w:rPr>
        <w:t xml:space="preserve"> опубликовала отчет, в котором также указывался рост </w:t>
      </w:r>
      <w:proofErr w:type="spellStart"/>
      <w:r>
        <w:rPr>
          <w:rFonts w:ascii="Times New Roman" w:hAnsi="Times New Roman"/>
          <w:color w:val="000000"/>
        </w:rPr>
        <w:t>кибератак</w:t>
      </w:r>
      <w:proofErr w:type="spellEnd"/>
      <w:r>
        <w:rPr>
          <w:rFonts w:ascii="Times New Roman" w:hAnsi="Times New Roman"/>
          <w:color w:val="000000"/>
        </w:rPr>
        <w:t xml:space="preserve"> за 2019 год на 19% в сравнении с 2018 г. (рис.1).</w:t>
      </w:r>
    </w:p>
    <w:p w:rsidR="00F26489" w:rsidRDefault="00F26489">
      <w:pPr>
        <w:pStyle w:val="1"/>
        <w:ind w:firstLine="737"/>
        <w:jc w:val="both"/>
        <w:rPr>
          <w:rFonts w:ascii="Times New Roman" w:hAnsi="Times New Roman"/>
          <w:color w:val="000000"/>
        </w:rPr>
      </w:pPr>
    </w:p>
    <w:p w:rsidR="00F26489" w:rsidRDefault="00D84899">
      <w:pPr>
        <w:pStyle w:val="1"/>
        <w:keepNext/>
        <w:ind w:firstLine="709"/>
        <w:jc w:val="center"/>
      </w:pPr>
      <w:r>
        <w:rPr>
          <w:noProof/>
          <w:lang w:eastAsia="ru-RU" w:bidi="ar-SA"/>
        </w:rPr>
        <w:drawing>
          <wp:inline distT="0" distB="0" distL="0" distR="0">
            <wp:extent cx="4880758" cy="1603168"/>
            <wp:effectExtent l="0" t="0" r="0" b="0"/>
            <wp:docPr id="1"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26489" w:rsidRPr="00755949" w:rsidRDefault="00D84899" w:rsidP="00755949">
      <w:pPr>
        <w:pStyle w:val="a7"/>
        <w:jc w:val="center"/>
        <w:rPr>
          <w:rFonts w:ascii="Times New Roman" w:hAnsi="Times New Roman" w:cs="Times New Roman"/>
          <w:i w:val="0"/>
        </w:rPr>
      </w:pPr>
      <w:r>
        <w:rPr>
          <w:rFonts w:ascii="Times New Roman" w:hAnsi="Times New Roman" w:cs="Times New Roman"/>
          <w:i w:val="0"/>
        </w:rPr>
        <w:t xml:space="preserve">Рис.1 Количество </w:t>
      </w:r>
      <w:proofErr w:type="spellStart"/>
      <w:r>
        <w:rPr>
          <w:rFonts w:ascii="Times New Roman" w:hAnsi="Times New Roman" w:cs="Times New Roman"/>
          <w:i w:val="0"/>
        </w:rPr>
        <w:t>кибератак</w:t>
      </w:r>
      <w:proofErr w:type="spellEnd"/>
      <w:r>
        <w:rPr>
          <w:rFonts w:ascii="Times New Roman" w:hAnsi="Times New Roman" w:cs="Times New Roman"/>
          <w:i w:val="0"/>
        </w:rPr>
        <w:t xml:space="preserve"> на государственные учреждения  в 2019г</w:t>
      </w:r>
      <w:proofErr w:type="gramStart"/>
      <w:r>
        <w:rPr>
          <w:rFonts w:ascii="Times New Roman" w:hAnsi="Times New Roman" w:cs="Times New Roman"/>
          <w:i w:val="0"/>
        </w:rPr>
        <w:t xml:space="preserve">.. </w:t>
      </w:r>
      <w:proofErr w:type="gramEnd"/>
      <w:r>
        <w:rPr>
          <w:rFonts w:ascii="Times New Roman" w:hAnsi="Times New Roman" w:cs="Times New Roman"/>
          <w:i w:val="0"/>
        </w:rPr>
        <w:t>Источник: [5]</w:t>
      </w:r>
    </w:p>
    <w:p w:rsidR="00F26489" w:rsidRDefault="00D84899">
      <w:pPr>
        <w:pStyle w:val="1"/>
        <w:ind w:firstLine="737"/>
        <w:jc w:val="both"/>
        <w:rPr>
          <w:rFonts w:ascii="Times New Roman" w:hAnsi="Times New Roman"/>
          <w:color w:val="000000"/>
        </w:rPr>
      </w:pPr>
      <w:r>
        <w:rPr>
          <w:rFonts w:ascii="Times New Roman" w:hAnsi="Times New Roman"/>
          <w:color w:val="000000"/>
        </w:rPr>
        <w:t xml:space="preserve">По итогам отчета, в пятерку самых атакуемых отраслей вошли: госучреждение, финансовые отрасли, промышленность, медицина, образование и наука. К таким же выводам пришли эксперты </w:t>
      </w:r>
      <w:proofErr w:type="spellStart"/>
      <w:r>
        <w:rPr>
          <w:rFonts w:ascii="Times New Roman" w:hAnsi="Times New Roman"/>
          <w:color w:val="000000"/>
        </w:rPr>
        <w:t>McAfee</w:t>
      </w:r>
      <w:proofErr w:type="spellEnd"/>
      <w:r>
        <w:rPr>
          <w:rFonts w:ascii="Times New Roman" w:hAnsi="Times New Roman"/>
          <w:color w:val="000000"/>
        </w:rPr>
        <w:t>, анализируя ситуацию в мире [6]. По мнению компаний, вектор интересов преступников сместился с получения финансовой выгоды на кражу персональных данных физических и юридических лиц. Конфиденциальные данные стали центральной мишенью преступников, поэтому особенно отмечается рост атак именно на госсектор (рис.2).</w:t>
      </w:r>
    </w:p>
    <w:p w:rsidR="00F26489" w:rsidRPr="00755949" w:rsidRDefault="00755949" w:rsidP="00B24508">
      <w:pPr>
        <w:pStyle w:val="1"/>
        <w:jc w:val="both"/>
        <w:rPr>
          <w:rFonts w:ascii="Times New Roman" w:hAnsi="Times New Roman"/>
          <w:color w:val="000000"/>
        </w:rPr>
      </w:pPr>
      <w:r>
        <w:rPr>
          <w:noProof/>
          <w:lang w:eastAsia="ru-RU" w:bidi="ar-SA"/>
        </w:rPr>
        <w:drawing>
          <wp:inline distT="0" distB="0" distL="0" distR="0" wp14:anchorId="259D3790" wp14:editId="1B6964A9">
            <wp:extent cx="5617029" cy="1567543"/>
            <wp:effectExtent l="0" t="0" r="3175" b="0"/>
            <wp:docPr id="2" name="Объект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26489" w:rsidRPr="00755949" w:rsidRDefault="00D84899" w:rsidP="00755949">
      <w:pPr>
        <w:pStyle w:val="a7"/>
        <w:jc w:val="center"/>
        <w:rPr>
          <w:rFonts w:ascii="Times New Roman" w:hAnsi="Times New Roman" w:cs="Times New Roman"/>
          <w:i w:val="0"/>
        </w:rPr>
      </w:pPr>
      <w:r>
        <w:rPr>
          <w:rFonts w:ascii="Times New Roman" w:hAnsi="Times New Roman" w:cs="Times New Roman"/>
          <w:i w:val="0"/>
        </w:rPr>
        <w:t xml:space="preserve">Рис.2 Цель </w:t>
      </w:r>
      <w:proofErr w:type="spellStart"/>
      <w:r>
        <w:rPr>
          <w:rFonts w:ascii="Times New Roman" w:hAnsi="Times New Roman" w:cs="Times New Roman"/>
          <w:i w:val="0"/>
        </w:rPr>
        <w:t>кибератак</w:t>
      </w:r>
      <w:proofErr w:type="spellEnd"/>
      <w:r>
        <w:rPr>
          <w:rFonts w:ascii="Times New Roman" w:hAnsi="Times New Roman" w:cs="Times New Roman"/>
          <w:i w:val="0"/>
        </w:rPr>
        <w:t xml:space="preserve"> на госструктуры. Источник: </w:t>
      </w:r>
      <w:r w:rsidRPr="00755949">
        <w:rPr>
          <w:rFonts w:ascii="Times New Roman" w:hAnsi="Times New Roman" w:cs="Times New Roman"/>
          <w:i w:val="0"/>
        </w:rPr>
        <w:t>[</w:t>
      </w:r>
      <w:r>
        <w:rPr>
          <w:rFonts w:ascii="Times New Roman" w:hAnsi="Times New Roman" w:cs="Times New Roman"/>
          <w:i w:val="0"/>
        </w:rPr>
        <w:t>5</w:t>
      </w:r>
      <w:r w:rsidRPr="00755949">
        <w:rPr>
          <w:rFonts w:ascii="Times New Roman" w:hAnsi="Times New Roman" w:cs="Times New Roman"/>
          <w:i w:val="0"/>
        </w:rPr>
        <w:t>].</w:t>
      </w:r>
    </w:p>
    <w:p w:rsidR="00F26489" w:rsidRDefault="00D84899">
      <w:pPr>
        <w:pStyle w:val="1"/>
        <w:ind w:firstLine="737"/>
        <w:jc w:val="both"/>
        <w:rPr>
          <w:rFonts w:ascii="Times New Roman" w:hAnsi="Times New Roman"/>
          <w:color w:val="000000"/>
        </w:rPr>
      </w:pPr>
      <w:r>
        <w:rPr>
          <w:rFonts w:ascii="Times New Roman" w:hAnsi="Times New Roman"/>
          <w:color w:val="000000"/>
        </w:rPr>
        <w:t xml:space="preserve">С чем же связана такая преступная активность? В первую очередь, в современном мире происходит постоянное накопление и увеличение данных, которую хранят на электронных носителях. Аналитическая компания </w:t>
      </w:r>
      <w:proofErr w:type="spellStart"/>
      <w:r>
        <w:rPr>
          <w:rFonts w:ascii="Times New Roman" w:hAnsi="Times New Roman"/>
          <w:color w:val="000000"/>
        </w:rPr>
        <w:t>Gartner</w:t>
      </w:r>
      <w:proofErr w:type="spellEnd"/>
      <w:r>
        <w:rPr>
          <w:rFonts w:ascii="Times New Roman" w:hAnsi="Times New Roman"/>
          <w:color w:val="000000"/>
        </w:rPr>
        <w:t xml:space="preserve"> прогнозирует что, объем цифрового контента в мире увеличится с 4 млрд. терабайт (4 </w:t>
      </w:r>
      <w:proofErr w:type="spellStart"/>
      <w:r>
        <w:rPr>
          <w:rFonts w:ascii="Times New Roman" w:hAnsi="Times New Roman"/>
          <w:color w:val="000000"/>
        </w:rPr>
        <w:t>зетабайта</w:t>
      </w:r>
      <w:proofErr w:type="spellEnd"/>
      <w:r>
        <w:rPr>
          <w:rFonts w:ascii="Times New Roman" w:hAnsi="Times New Roman"/>
          <w:color w:val="000000"/>
        </w:rPr>
        <w:t xml:space="preserve">) в 2016 г. до 96 </w:t>
      </w:r>
      <w:proofErr w:type="spellStart"/>
      <w:r>
        <w:rPr>
          <w:rFonts w:ascii="Times New Roman" w:hAnsi="Times New Roman"/>
          <w:color w:val="000000"/>
        </w:rPr>
        <w:t>зетабайт</w:t>
      </w:r>
      <w:proofErr w:type="spellEnd"/>
      <w:r>
        <w:rPr>
          <w:rFonts w:ascii="Times New Roman" w:hAnsi="Times New Roman"/>
          <w:color w:val="000000"/>
        </w:rPr>
        <w:t xml:space="preserve"> в 2020 г. [7]. Увеличение персональных данных приведет и к росту </w:t>
      </w:r>
      <w:proofErr w:type="spellStart"/>
      <w:r>
        <w:rPr>
          <w:rFonts w:ascii="Times New Roman" w:hAnsi="Times New Roman"/>
          <w:color w:val="000000"/>
        </w:rPr>
        <w:t>киберпреступности</w:t>
      </w:r>
      <w:proofErr w:type="spellEnd"/>
      <w:r>
        <w:rPr>
          <w:rFonts w:ascii="Times New Roman" w:hAnsi="Times New Roman"/>
          <w:color w:val="000000"/>
        </w:rPr>
        <w:t>.</w:t>
      </w:r>
    </w:p>
    <w:p w:rsidR="00F26489" w:rsidRDefault="00D84899">
      <w:pPr>
        <w:pStyle w:val="1"/>
        <w:ind w:firstLine="737"/>
        <w:jc w:val="both"/>
        <w:rPr>
          <w:rFonts w:ascii="Times New Roman" w:hAnsi="Times New Roman"/>
          <w:color w:val="000000"/>
        </w:rPr>
      </w:pPr>
      <w:r>
        <w:rPr>
          <w:rFonts w:ascii="Times New Roman" w:hAnsi="Times New Roman"/>
          <w:color w:val="000000"/>
        </w:rPr>
        <w:t xml:space="preserve">Во-вторых, государства используют традиционные централизованные базы данных, доступ к которым можно получить через ведомственные запросы. С появлением «электронных правительств» крупнейшими базами данных стали государственные. Как уже отмечалось выше, именно персональные данные становятся интересом </w:t>
      </w:r>
      <w:proofErr w:type="spellStart"/>
      <w:r>
        <w:rPr>
          <w:rFonts w:ascii="Times New Roman" w:hAnsi="Times New Roman"/>
          <w:color w:val="000000"/>
        </w:rPr>
        <w:t>киберпреступников</w:t>
      </w:r>
      <w:proofErr w:type="spellEnd"/>
      <w:r>
        <w:rPr>
          <w:rFonts w:ascii="Times New Roman" w:hAnsi="Times New Roman"/>
          <w:color w:val="000000"/>
        </w:rPr>
        <w:t>. Центральные базы данных имеют доверенного администратора, который хранит данные с фактического соглашения их владельцев. В «электронном правительстве» гарантом выступает само государство. Удачные атаки на государственные хранилища и последующие утечки информации могут носить как локальный, так и трансграничный характер, приводят к ухудшению отношений между государствами, нарушению экономических и дипломатических связей, затруднению работы межгосударственных организаций. Однако главной целью становится непоправимая репутация государства как внутри него, так и на международной арене.</w:t>
      </w:r>
    </w:p>
    <w:p w:rsidR="00F26489" w:rsidRDefault="00D84899">
      <w:pPr>
        <w:pStyle w:val="1"/>
        <w:ind w:firstLine="737"/>
        <w:jc w:val="both"/>
        <w:rPr>
          <w:rFonts w:ascii="Times New Roman" w:hAnsi="Times New Roman"/>
          <w:color w:val="000000"/>
        </w:rPr>
      </w:pPr>
      <w:r>
        <w:rPr>
          <w:rFonts w:ascii="Times New Roman" w:hAnsi="Times New Roman"/>
          <w:color w:val="000000"/>
        </w:rPr>
        <w:t xml:space="preserve">До 2008 года как таковых альтернатив центральному хранилищу не существовало. В 2008 г. </w:t>
      </w:r>
      <w:proofErr w:type="spellStart"/>
      <w:r>
        <w:rPr>
          <w:rFonts w:ascii="Times New Roman" w:hAnsi="Times New Roman"/>
          <w:color w:val="000000"/>
        </w:rPr>
        <w:t>Сатоши</w:t>
      </w:r>
      <w:proofErr w:type="spellEnd"/>
      <w:r>
        <w:rPr>
          <w:rFonts w:ascii="Times New Roman" w:hAnsi="Times New Roman"/>
          <w:color w:val="000000"/>
        </w:rPr>
        <w:t xml:space="preserve"> </w:t>
      </w:r>
      <w:proofErr w:type="spellStart"/>
      <w:r>
        <w:rPr>
          <w:rFonts w:ascii="Times New Roman" w:hAnsi="Times New Roman"/>
          <w:color w:val="000000"/>
        </w:rPr>
        <w:t>Накамото</w:t>
      </w:r>
      <w:proofErr w:type="spellEnd"/>
      <w:r>
        <w:rPr>
          <w:rFonts w:ascii="Times New Roman" w:hAnsi="Times New Roman"/>
          <w:color w:val="000000"/>
        </w:rPr>
        <w:t xml:space="preserve"> впервые в своей работе описал способ работы технологии Blockchain, призванной обеспечить прозрачность транзакций в сфере </w:t>
      </w:r>
      <w:proofErr w:type="spellStart"/>
      <w:r>
        <w:rPr>
          <w:rFonts w:ascii="Times New Roman" w:hAnsi="Times New Roman"/>
          <w:color w:val="000000"/>
        </w:rPr>
        <w:t>криптовалют</w:t>
      </w:r>
      <w:proofErr w:type="spellEnd"/>
      <w:r>
        <w:rPr>
          <w:rFonts w:ascii="Times New Roman" w:hAnsi="Times New Roman"/>
          <w:color w:val="000000"/>
        </w:rPr>
        <w:t xml:space="preserve"> [8]. С 2016 г. технология набирала невероятную популярность, поскольку её применение вышло далеко за границы не только </w:t>
      </w:r>
      <w:proofErr w:type="spellStart"/>
      <w:r>
        <w:rPr>
          <w:rFonts w:ascii="Times New Roman" w:hAnsi="Times New Roman"/>
          <w:color w:val="000000"/>
        </w:rPr>
        <w:t>криптовалют</w:t>
      </w:r>
      <w:proofErr w:type="spellEnd"/>
      <w:r>
        <w:rPr>
          <w:rFonts w:ascii="Times New Roman" w:hAnsi="Times New Roman"/>
          <w:color w:val="000000"/>
        </w:rPr>
        <w:t xml:space="preserve">, но и финансового сектора в целом. Молодую технологию внедряют во многих странах (США, Китай, ОАЭ, Великобритания), причем не только в коммерческих сферах, но даже в государственных структурах [9]. </w:t>
      </w:r>
    </w:p>
    <w:p w:rsidR="00F26489" w:rsidRDefault="00D84899">
      <w:pPr>
        <w:pStyle w:val="1"/>
        <w:ind w:firstLine="737"/>
        <w:jc w:val="both"/>
        <w:rPr>
          <w:rFonts w:ascii="Times New Roman" w:hAnsi="Times New Roman"/>
          <w:color w:val="000000"/>
        </w:rPr>
      </w:pPr>
      <w:r>
        <w:rPr>
          <w:rFonts w:ascii="Times New Roman" w:hAnsi="Times New Roman"/>
          <w:color w:val="000000"/>
        </w:rPr>
        <w:t xml:space="preserve">Создатель технологии определяет </w:t>
      </w:r>
      <w:r>
        <w:rPr>
          <w:rFonts w:ascii="Times New Roman" w:hAnsi="Times New Roman" w:cs="Times New Roman"/>
          <w:color w:val="000000"/>
        </w:rPr>
        <w:t>Blockchain</w:t>
      </w:r>
      <w:r>
        <w:rPr>
          <w:rFonts w:ascii="Times New Roman" w:hAnsi="Times New Roman"/>
          <w:color w:val="000000"/>
        </w:rPr>
        <w:t xml:space="preserve"> как </w:t>
      </w:r>
      <w:r>
        <w:rPr>
          <w:rFonts w:ascii="Times New Roman" w:hAnsi="Times New Roman" w:cs="Times New Roman"/>
          <w:color w:val="000000"/>
        </w:rPr>
        <w:t xml:space="preserve">цифровой реестр, не имеющий центральных органов управления. Технология Blockchain представляет собой ряд различных блоков выстроенных по определённым правилам, которые содержат информацию пользователей и участников сети. Связь между такими блоками обеспечивается, как правило, наличием в каждом блоке одинаковой информации, которая вносится пользователями всей сети. Это позволяет каждому владельцу блока данных смотреть данные других пользователей, при этом, не имея права их редактировать. Такой подход к организации данных не позволяет внести несанкционированных </w:t>
      </w:r>
      <w:proofErr w:type="gramStart"/>
      <w:r>
        <w:rPr>
          <w:rFonts w:ascii="Times New Roman" w:hAnsi="Times New Roman" w:cs="Times New Roman"/>
          <w:color w:val="000000"/>
        </w:rPr>
        <w:t>изменений</w:t>
      </w:r>
      <w:proofErr w:type="gramEnd"/>
      <w:r>
        <w:rPr>
          <w:rFonts w:ascii="Times New Roman" w:hAnsi="Times New Roman" w:cs="Times New Roman"/>
          <w:color w:val="000000"/>
        </w:rPr>
        <w:t xml:space="preserve"> как при двустороннем участии лиц, так и при наличии третьих лиц.</w:t>
      </w:r>
      <w:r>
        <w:rPr>
          <w:rFonts w:ascii="Times New Roman" w:hAnsi="Times New Roman" w:cs="Times New Roman"/>
          <w:color w:val="000000"/>
          <w:sz w:val="28"/>
          <w:szCs w:val="28"/>
        </w:rPr>
        <w:t xml:space="preserve"> </w:t>
      </w:r>
      <w:r>
        <w:rPr>
          <w:rFonts w:ascii="Times New Roman" w:hAnsi="Times New Roman" w:cs="Times New Roman"/>
          <w:color w:val="000000"/>
        </w:rPr>
        <w:t xml:space="preserve">Так как в последовательности </w:t>
      </w:r>
      <w:proofErr w:type="spellStart"/>
      <w:r>
        <w:rPr>
          <w:rFonts w:ascii="Times New Roman" w:hAnsi="Times New Roman" w:cs="Times New Roman"/>
          <w:color w:val="000000"/>
        </w:rPr>
        <w:t>криптографически</w:t>
      </w:r>
      <w:proofErr w:type="spellEnd"/>
      <w:r>
        <w:rPr>
          <w:rFonts w:ascii="Times New Roman" w:hAnsi="Times New Roman" w:cs="Times New Roman"/>
          <w:color w:val="000000"/>
        </w:rPr>
        <w:t xml:space="preserve"> связанных блоков постоянно добавляются новые блоки, модифицировать старые становится значительно сложнее. Новые блоки дублируются во всех копиях реестров в сети, а конфликты разрешаются автоматически с использованием установленных правил.</w:t>
      </w:r>
      <w:r>
        <w:rPr>
          <w:rFonts w:ascii="Times New Roman" w:hAnsi="Times New Roman" w:cs="Times New Roman"/>
          <w:color w:val="000000"/>
          <w:sz w:val="28"/>
          <w:szCs w:val="28"/>
        </w:rPr>
        <w:t xml:space="preserve"> </w:t>
      </w:r>
      <w:proofErr w:type="gramStart"/>
      <w:r>
        <w:rPr>
          <w:rFonts w:ascii="Times New Roman" w:hAnsi="Times New Roman"/>
          <w:color w:val="000000"/>
        </w:rPr>
        <w:t>Blockchain имеет множество достоинств в сравнении с централизованными хранилищем данных: внесение новой информации легко отслеживается, неизменность данных, трудность взлома системы, поскольку факт взлома хотя бы в одном блоке будет проявляться в остальных, отсутствие доверенных лиц — прямое взаимодействие между участниками.</w:t>
      </w:r>
      <w:proofErr w:type="gramEnd"/>
      <w:r>
        <w:rPr>
          <w:rFonts w:ascii="Times New Roman" w:hAnsi="Times New Roman"/>
          <w:color w:val="000000"/>
        </w:rPr>
        <w:t xml:space="preserve"> Велика вероятность, что в будущем эта технология заменит традиционные централизованные системы баз данных, которые в современных реалиях уже устаревают. Однако технология появилась недавно и все еще не до конца исследована, чтобы с уверенностью утверждать о её безопасном использовании, особенно в государственных структурах. Скорее существуют такие факторы, при которых достоинства Blockchain могут стать его самыми большими недостатками, и в итоге технология может стать новым инструментом в руках </w:t>
      </w:r>
      <w:proofErr w:type="spellStart"/>
      <w:r>
        <w:rPr>
          <w:rFonts w:ascii="Times New Roman" w:hAnsi="Times New Roman"/>
          <w:color w:val="000000"/>
        </w:rPr>
        <w:t>кибертеррористов</w:t>
      </w:r>
      <w:proofErr w:type="spellEnd"/>
      <w:r>
        <w:rPr>
          <w:rFonts w:ascii="Times New Roman" w:hAnsi="Times New Roman"/>
          <w:color w:val="000000"/>
        </w:rPr>
        <w:t>.</w:t>
      </w:r>
    </w:p>
    <w:p w:rsidR="00F26489" w:rsidRDefault="00D84899">
      <w:pPr>
        <w:pStyle w:val="1"/>
        <w:ind w:firstLine="737"/>
        <w:jc w:val="both"/>
        <w:rPr>
          <w:rFonts w:ascii="Times New Roman" w:hAnsi="Times New Roman"/>
          <w:color w:val="000000"/>
        </w:rPr>
      </w:pPr>
      <w:r>
        <w:rPr>
          <w:rFonts w:ascii="Times New Roman" w:hAnsi="Times New Roman"/>
          <w:color w:val="000000"/>
        </w:rPr>
        <w:t xml:space="preserve">Самой острой проблемой для развития Blockchain в России является отсутствие законодательной базы. Существующие законы для </w:t>
      </w:r>
      <w:proofErr w:type="spellStart"/>
      <w:r>
        <w:rPr>
          <w:rFonts w:ascii="Times New Roman" w:hAnsi="Times New Roman"/>
          <w:color w:val="000000"/>
        </w:rPr>
        <w:t>криптовалюты</w:t>
      </w:r>
      <w:proofErr w:type="spellEnd"/>
      <w:r>
        <w:rPr>
          <w:rFonts w:ascii="Times New Roman" w:hAnsi="Times New Roman"/>
          <w:color w:val="000000"/>
        </w:rPr>
        <w:t xml:space="preserve"> не регулируют применения Blockchain даже в финансовом секторе. В России уже есть опыт применения даже в государственных структурах, однако контролируется Blockchain на основе законодательства, которое применяется для регулирования деятельности «электронного правительства», что является не совсем верным. «Электронное правительство» представляет собой центральную базу данных, доступ к которой пользователь может получить через посредника — государственный орган. В Blockchain такая работа госструктур недействительна, так как технология обеспечивает пользователя необходимыми данными. Законодатель не регулирует полномочия, права и обязанности органов при использовании Blockchain. По сути их роль сводится к контролю процессов в системе и совершенствовании алгоритмов Blockchain для повышения эффективности его работы, однако никаких регламентов и постановлений не существует. Законодательное регулирование порождает </w:t>
      </w:r>
      <w:proofErr w:type="gramStart"/>
      <w:r>
        <w:rPr>
          <w:rFonts w:ascii="Times New Roman" w:hAnsi="Times New Roman"/>
          <w:color w:val="000000"/>
        </w:rPr>
        <w:t>проблемы</w:t>
      </w:r>
      <w:proofErr w:type="gramEnd"/>
      <w:r>
        <w:rPr>
          <w:rFonts w:ascii="Times New Roman" w:hAnsi="Times New Roman"/>
          <w:color w:val="000000"/>
        </w:rPr>
        <w:t xml:space="preserve"> как со стороны государственных органов, так и со стороны пользователей.</w:t>
      </w:r>
    </w:p>
    <w:p w:rsidR="00F26489" w:rsidRDefault="00D84899">
      <w:pPr>
        <w:pStyle w:val="1"/>
        <w:ind w:firstLine="737"/>
        <w:jc w:val="both"/>
        <w:rPr>
          <w:rFonts w:ascii="Times New Roman" w:hAnsi="Times New Roman"/>
          <w:color w:val="000000"/>
        </w:rPr>
      </w:pPr>
      <w:r>
        <w:rPr>
          <w:rFonts w:ascii="Times New Roman" w:hAnsi="Times New Roman"/>
          <w:color w:val="000000"/>
        </w:rPr>
        <w:t xml:space="preserve">Blockchain позволяет просматривать данные всех участников системы, </w:t>
      </w:r>
      <w:r w:rsidR="00755949">
        <w:rPr>
          <w:rFonts w:ascii="Times New Roman" w:hAnsi="Times New Roman"/>
          <w:color w:val="000000"/>
        </w:rPr>
        <w:t>отслеживая</w:t>
      </w:r>
      <w:r>
        <w:rPr>
          <w:rFonts w:ascii="Times New Roman" w:hAnsi="Times New Roman"/>
          <w:color w:val="000000"/>
        </w:rPr>
        <w:t xml:space="preserve"> любые действия, тем самым обеспечивая прозрачность деятельности государственных органов. Отсутствие центральной базы не позволяет злоумышленникам выкрасть данные, однако появляется новый способ — утечка данных с персонального устройства. </w:t>
      </w:r>
    </w:p>
    <w:p w:rsidR="00F26489" w:rsidRDefault="00D84899">
      <w:pPr>
        <w:pStyle w:val="1"/>
        <w:ind w:firstLine="737"/>
        <w:jc w:val="both"/>
        <w:rPr>
          <w:rFonts w:ascii="Times New Roman" w:hAnsi="Times New Roman"/>
          <w:color w:val="000000"/>
        </w:rPr>
      </w:pPr>
      <w:r>
        <w:rPr>
          <w:rFonts w:ascii="Times New Roman" w:hAnsi="Times New Roman"/>
          <w:color w:val="000000"/>
        </w:rPr>
        <w:t xml:space="preserve">Дискуссионный вопрос: лучше ли использовать для государственных структур централизованную систему хранения или децентрализованную? Поскольку в большинстве случаев именно кража персональных данных становится целью атак </w:t>
      </w:r>
      <w:proofErr w:type="spellStart"/>
      <w:r>
        <w:rPr>
          <w:rFonts w:ascii="Times New Roman" w:hAnsi="Times New Roman"/>
          <w:color w:val="000000"/>
        </w:rPr>
        <w:t>кибепреступников</w:t>
      </w:r>
      <w:proofErr w:type="spellEnd"/>
      <w:r>
        <w:rPr>
          <w:rFonts w:ascii="Times New Roman" w:hAnsi="Times New Roman"/>
          <w:color w:val="000000"/>
        </w:rPr>
        <w:t>, то логично, что для государства важна их серьезная защита. Государство может сконцентрировать ресурсы на охране нескольких крупных баз данных, пресекая утечку информации и вовремя реагируя на сигналы атаки. Технология Blockchain не нуждается в каком-либо хранилище, поэтому цель атаки отсутствует. Атаковать систему бессмысленно, поскольку требуется одновременно изменять информацию во всех блоках информации, что практически нереально. Однако абсолютная прозрачность и доступ к данным не мешает злоумышленникам воспользоваться такой открытостью. В отличие от государственных баз данных, где созданы условия для максимальной защиты информации, пользовательские устройства не обладают в большинстве случаев достаточным уровнем защиты. Кража данных с персонального устройства намного успешнее, чем атаки на защищенную базу данных (рис.3). Еще более уязвимыми представляются мобильные носители. Поэтому встает еще один важный вопрос о необходимом количестве персональной информации в Blockchain. Это также проблема отсутствующего законодательства, поскольку регламентация количества информации — ответственность государства. В Blockchain активно используются электронные подписи, однако это тоже несовершенная мера защиты, к тому же подпись также можно выкрасть: основная часть атак приходится именно на логины и пароли пользователей, которые чаще всего хранятся на ПК. Поэтому любой злоумышленник имеет свободный доступ к Blockchain.</w:t>
      </w:r>
    </w:p>
    <w:p w:rsidR="00F26489" w:rsidRPr="00755949" w:rsidRDefault="00755949" w:rsidP="00B24508">
      <w:pPr>
        <w:pStyle w:val="1"/>
        <w:jc w:val="center"/>
        <w:rPr>
          <w:rFonts w:ascii="Times New Roman" w:hAnsi="Times New Roman"/>
          <w:color w:val="000000"/>
        </w:rPr>
      </w:pPr>
      <w:bookmarkStart w:id="1" w:name="_GoBack"/>
      <w:r>
        <w:rPr>
          <w:noProof/>
          <w:lang w:eastAsia="ru-RU" w:bidi="ar-SA"/>
        </w:rPr>
        <w:drawing>
          <wp:inline distT="0" distB="0" distL="0" distR="0" wp14:anchorId="5C61C8F8" wp14:editId="2E67C7BC">
            <wp:extent cx="5486400" cy="1555668"/>
            <wp:effectExtent l="0" t="0" r="0" b="6985"/>
            <wp:docPr id="3" name="Объект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1"/>
    </w:p>
    <w:p w:rsidR="00F26489" w:rsidRDefault="00D84899">
      <w:pPr>
        <w:pStyle w:val="a7"/>
        <w:jc w:val="center"/>
        <w:rPr>
          <w:rFonts w:ascii="Times New Roman" w:hAnsi="Times New Roman" w:cs="Times New Roman"/>
          <w:i w:val="0"/>
        </w:rPr>
      </w:pPr>
      <w:r>
        <w:rPr>
          <w:rFonts w:ascii="Times New Roman" w:hAnsi="Times New Roman" w:cs="Times New Roman"/>
          <w:i w:val="0"/>
        </w:rPr>
        <w:t xml:space="preserve">Рис.3 Объекты </w:t>
      </w:r>
      <w:proofErr w:type="spellStart"/>
      <w:r>
        <w:rPr>
          <w:rFonts w:ascii="Times New Roman" w:hAnsi="Times New Roman" w:cs="Times New Roman"/>
          <w:i w:val="0"/>
        </w:rPr>
        <w:t>кибератак</w:t>
      </w:r>
      <w:proofErr w:type="spellEnd"/>
      <w:r>
        <w:rPr>
          <w:rFonts w:ascii="Times New Roman" w:hAnsi="Times New Roman" w:cs="Times New Roman"/>
          <w:i w:val="0"/>
        </w:rPr>
        <w:t xml:space="preserve"> в государственных структурах. Источник: </w:t>
      </w:r>
      <w:r w:rsidRPr="00755949">
        <w:rPr>
          <w:rFonts w:ascii="Times New Roman" w:hAnsi="Times New Roman" w:cs="Times New Roman"/>
          <w:i w:val="0"/>
        </w:rPr>
        <w:t>[</w:t>
      </w:r>
      <w:r>
        <w:rPr>
          <w:rFonts w:ascii="Times New Roman" w:hAnsi="Times New Roman" w:cs="Times New Roman"/>
          <w:i w:val="0"/>
        </w:rPr>
        <w:t>5</w:t>
      </w:r>
      <w:r w:rsidRPr="00755949">
        <w:rPr>
          <w:rFonts w:ascii="Times New Roman" w:hAnsi="Times New Roman" w:cs="Times New Roman"/>
          <w:i w:val="0"/>
        </w:rPr>
        <w:t>]</w:t>
      </w:r>
      <w:r>
        <w:rPr>
          <w:rFonts w:ascii="Times New Roman" w:hAnsi="Times New Roman" w:cs="Times New Roman"/>
          <w:i w:val="0"/>
        </w:rPr>
        <w:t>.</w:t>
      </w:r>
    </w:p>
    <w:p w:rsidR="00F26489" w:rsidRDefault="00D84899">
      <w:pPr>
        <w:pStyle w:val="1"/>
        <w:ind w:firstLine="737"/>
        <w:jc w:val="both"/>
        <w:rPr>
          <w:rFonts w:ascii="Times New Roman" w:hAnsi="Times New Roman"/>
          <w:color w:val="000000"/>
        </w:rPr>
      </w:pPr>
      <w:r>
        <w:rPr>
          <w:rFonts w:ascii="Times New Roman" w:hAnsi="Times New Roman"/>
          <w:color w:val="000000"/>
        </w:rPr>
        <w:t xml:space="preserve">Проблемой для государственных структур может оказаться и сама система Blockchain. Технология, как и любая компьютерная программа, напрямую зависит от написания алгоритмов. От уровня квалификации программистов, разрабатывающих алгоритмы, зависит работа целой системы. В мире отмечается острая нехватка специалистов по Blockchain, так как он появился недавно, и профессионалов с опытом написания алгоритмов мало. В самом Blockchain формируются большое количество кодов, которые позволяют </w:t>
      </w:r>
      <w:proofErr w:type="gramStart"/>
      <w:r>
        <w:rPr>
          <w:rFonts w:ascii="Times New Roman" w:hAnsi="Times New Roman"/>
          <w:color w:val="000000"/>
        </w:rPr>
        <w:t>системе</w:t>
      </w:r>
      <w:proofErr w:type="gramEnd"/>
      <w:r>
        <w:rPr>
          <w:rFonts w:ascii="Times New Roman" w:hAnsi="Times New Roman"/>
          <w:color w:val="000000"/>
        </w:rPr>
        <w:t xml:space="preserve"> автоматизировано исполнять транзакции согласно установленным в системе правилам. Ошибки в алгоритмах, кодах могут использоваться преступниками. Сама система не распознает какого-либо вмешательства, так как действие будет выполняться в рамках заданного Blockchain ошибочного </w:t>
      </w:r>
      <w:proofErr w:type="spellStart"/>
      <w:r>
        <w:rPr>
          <w:rFonts w:ascii="Times New Roman" w:hAnsi="Times New Roman"/>
          <w:color w:val="000000"/>
        </w:rPr>
        <w:t>алгоритмома</w:t>
      </w:r>
      <w:proofErr w:type="spellEnd"/>
      <w:r>
        <w:rPr>
          <w:rFonts w:ascii="Times New Roman" w:hAnsi="Times New Roman"/>
          <w:color w:val="000000"/>
        </w:rPr>
        <w:t xml:space="preserve">. Скандал в 2016 г. о выводе денег из Blockchain </w:t>
      </w:r>
      <w:proofErr w:type="spellStart"/>
      <w:r>
        <w:rPr>
          <w:rFonts w:ascii="Times New Roman" w:hAnsi="Times New Roman"/>
          <w:color w:val="000000"/>
        </w:rPr>
        <w:t>Ethereum</w:t>
      </w:r>
      <w:proofErr w:type="spellEnd"/>
      <w:r>
        <w:rPr>
          <w:rFonts w:ascii="Times New Roman" w:hAnsi="Times New Roman"/>
          <w:color w:val="000000"/>
        </w:rPr>
        <w:t xml:space="preserve"> является ярким примером кражи из-за ошибки в коде. Хакер вывел из системы 43,9 млн. долларов, воспользовавшись уязвимостью [10]. При этом он опубликовал письмо, где указал, что действовал легально, в рамках алгоритмов </w:t>
      </w:r>
      <w:proofErr w:type="spellStart"/>
      <w:r>
        <w:rPr>
          <w:rFonts w:ascii="Times New Roman" w:hAnsi="Times New Roman"/>
          <w:color w:val="000000"/>
        </w:rPr>
        <w:t>Ethereum</w:t>
      </w:r>
      <w:proofErr w:type="spellEnd"/>
      <w:r>
        <w:rPr>
          <w:rFonts w:ascii="Times New Roman" w:hAnsi="Times New Roman"/>
          <w:color w:val="000000"/>
        </w:rPr>
        <w:t xml:space="preserve">. Скандал привел к рекордному падению курсу </w:t>
      </w:r>
      <w:proofErr w:type="spellStart"/>
      <w:r>
        <w:rPr>
          <w:rFonts w:ascii="Times New Roman" w:hAnsi="Times New Roman"/>
          <w:color w:val="000000"/>
        </w:rPr>
        <w:t>криптовалюты</w:t>
      </w:r>
      <w:proofErr w:type="spellEnd"/>
      <w:r>
        <w:rPr>
          <w:rFonts w:ascii="Times New Roman" w:hAnsi="Times New Roman"/>
          <w:color w:val="000000"/>
        </w:rPr>
        <w:t xml:space="preserve"> и падению репутации </w:t>
      </w:r>
      <w:proofErr w:type="spellStart"/>
      <w:r>
        <w:rPr>
          <w:rFonts w:ascii="Times New Roman" w:hAnsi="Times New Roman"/>
          <w:color w:val="000000"/>
        </w:rPr>
        <w:t>Ethereum</w:t>
      </w:r>
      <w:proofErr w:type="spellEnd"/>
      <w:r>
        <w:rPr>
          <w:rFonts w:ascii="Times New Roman" w:hAnsi="Times New Roman"/>
          <w:color w:val="000000"/>
        </w:rPr>
        <w:t xml:space="preserve">. Таким образом, можно утверждать, что Blockchain не </w:t>
      </w:r>
      <w:proofErr w:type="gramStart"/>
      <w:r>
        <w:rPr>
          <w:rFonts w:ascii="Times New Roman" w:hAnsi="Times New Roman"/>
          <w:color w:val="000000"/>
        </w:rPr>
        <w:t>лишен</w:t>
      </w:r>
      <w:proofErr w:type="gramEnd"/>
      <w:r>
        <w:rPr>
          <w:rFonts w:ascii="Times New Roman" w:hAnsi="Times New Roman"/>
          <w:color w:val="000000"/>
        </w:rPr>
        <w:t xml:space="preserve"> недостатков из-за человеческого фактора.</w:t>
      </w:r>
    </w:p>
    <w:p w:rsidR="00F26489" w:rsidRDefault="00D84899">
      <w:pPr>
        <w:pStyle w:val="1"/>
        <w:ind w:firstLine="737"/>
        <w:jc w:val="both"/>
        <w:rPr>
          <w:rFonts w:ascii="Times New Roman" w:hAnsi="Times New Roman"/>
          <w:color w:val="000000"/>
        </w:rPr>
      </w:pPr>
      <w:r>
        <w:rPr>
          <w:rFonts w:ascii="Times New Roman" w:hAnsi="Times New Roman"/>
          <w:color w:val="000000"/>
        </w:rPr>
        <w:t xml:space="preserve">Важным остается и уровень доверия к государственным кадрам, которые будут работать с базами Blockchain. Государственные служащие, работающие с Blockchain, несут особую ответственность за внесение данных, так как они остаются неизменными в системе. Отсутствие закона и здесь играет важную роль — не определена правовая ответственность лиц, работающих с Blockchain. Всем платформам Blockchain присуща одна проблема — так называемая «задача византийских генералов» или проблема 51%. Если предположить, что произойдет искажение информации в более чем 50% блоков с данными, то Blockchain расценит искажение как верную информацию [11]. Намеренное злоумышленное внесение недостоверной информации, с целью получения собственной выгоды, также является уязвимостью системы. Коррупционный фактор можно рассматривать как мошенничество и даже </w:t>
      </w:r>
      <w:proofErr w:type="spellStart"/>
      <w:r>
        <w:rPr>
          <w:rFonts w:ascii="Times New Roman" w:hAnsi="Times New Roman"/>
          <w:color w:val="000000"/>
        </w:rPr>
        <w:t>кибертерроризм</w:t>
      </w:r>
      <w:proofErr w:type="spellEnd"/>
      <w:r>
        <w:rPr>
          <w:rFonts w:ascii="Times New Roman" w:hAnsi="Times New Roman"/>
          <w:color w:val="000000"/>
        </w:rPr>
        <w:t>, поскольку противоправные действия наносят вред населению. К тому же это может привести к падению репутации государственных структур, не зависимо от того, являлись ли злоумышленники частью государственных структур или же нет.</w:t>
      </w:r>
    </w:p>
    <w:p w:rsidR="00F26489" w:rsidRDefault="00D84899">
      <w:pPr>
        <w:pStyle w:val="1"/>
        <w:ind w:firstLine="737"/>
        <w:jc w:val="both"/>
        <w:rPr>
          <w:rFonts w:ascii="Times New Roman" w:hAnsi="Times New Roman"/>
          <w:color w:val="000000"/>
        </w:rPr>
      </w:pPr>
      <w:r>
        <w:rPr>
          <w:rFonts w:ascii="Times New Roman" w:hAnsi="Times New Roman"/>
          <w:color w:val="000000"/>
        </w:rPr>
        <w:t xml:space="preserve">Сейчас Blockchain продолжает изучаться многими странами, которые готовы его внедрить и узаконить. Нельзя не признать достоинства Blockchain, определенно, при условии его совершенствования, он окажет существенное влияние на методы управления и регулирования в используемых сферах [12]. Однако на современном этапе бездумное внедрение во все отрасли государственного регулирования может привести к катастрофическим последствиям, особенно в области государственного управления. </w:t>
      </w:r>
      <w:proofErr w:type="spellStart"/>
      <w:r>
        <w:rPr>
          <w:rFonts w:ascii="Times New Roman" w:hAnsi="Times New Roman"/>
          <w:color w:val="000000"/>
        </w:rPr>
        <w:t>Кибертеррористы</w:t>
      </w:r>
      <w:proofErr w:type="spellEnd"/>
      <w:r>
        <w:rPr>
          <w:rFonts w:ascii="Times New Roman" w:hAnsi="Times New Roman"/>
          <w:color w:val="000000"/>
        </w:rPr>
        <w:t xml:space="preserve"> могут вычислить недостатки в такой несовершенной технологии и воспользоваться ими, причиняя вред физическим и юридическим лицам, а также государству. Развитие Blockchain как инструмента на службе государства зависит от двух факторов: наличие четкого законодательства, регулирующего применение технологии в различных отраслях, и </w:t>
      </w:r>
      <w:r w:rsidR="00755949">
        <w:rPr>
          <w:rFonts w:ascii="Times New Roman" w:hAnsi="Times New Roman"/>
          <w:color w:val="000000"/>
        </w:rPr>
        <w:t xml:space="preserve">масштабная, работа специалистов, </w:t>
      </w:r>
      <w:r>
        <w:rPr>
          <w:rFonts w:ascii="Times New Roman" w:hAnsi="Times New Roman"/>
          <w:color w:val="000000"/>
        </w:rPr>
        <w:t>программир</w:t>
      </w:r>
      <w:r w:rsidR="00755949">
        <w:rPr>
          <w:rFonts w:ascii="Times New Roman" w:hAnsi="Times New Roman"/>
          <w:color w:val="000000"/>
        </w:rPr>
        <w:t>ующих</w:t>
      </w:r>
      <w:r>
        <w:rPr>
          <w:rFonts w:ascii="Times New Roman" w:hAnsi="Times New Roman"/>
          <w:color w:val="000000"/>
        </w:rPr>
        <w:t xml:space="preserve"> Blockchain. В таком случае Blockchain не только принесет пользу, как эффективная и прозрачная система транзакции, но и станет гарантом </w:t>
      </w:r>
      <w:proofErr w:type="spellStart"/>
      <w:r>
        <w:rPr>
          <w:rFonts w:ascii="Times New Roman" w:hAnsi="Times New Roman"/>
          <w:color w:val="000000"/>
        </w:rPr>
        <w:t>кибербезопасности</w:t>
      </w:r>
      <w:proofErr w:type="spellEnd"/>
      <w:r>
        <w:rPr>
          <w:rFonts w:ascii="Times New Roman" w:hAnsi="Times New Roman"/>
          <w:color w:val="000000"/>
        </w:rPr>
        <w:t xml:space="preserve"> данных пользователей.</w:t>
      </w:r>
    </w:p>
    <w:p w:rsidR="00F26489" w:rsidRDefault="00F26489">
      <w:pPr>
        <w:pStyle w:val="1"/>
        <w:ind w:firstLine="737"/>
        <w:jc w:val="both"/>
        <w:rPr>
          <w:rFonts w:ascii="Times New Roman" w:hAnsi="Times New Roman"/>
          <w:color w:val="000000"/>
        </w:rPr>
      </w:pPr>
    </w:p>
    <w:p w:rsidR="00F26489" w:rsidRDefault="00D84899">
      <w:pPr>
        <w:pStyle w:val="1"/>
        <w:jc w:val="center"/>
        <w:rPr>
          <w:rFonts w:ascii="Times New Roman" w:hAnsi="Times New Roman"/>
          <w:b/>
          <w:color w:val="000000"/>
        </w:rPr>
      </w:pPr>
      <w:r>
        <w:rPr>
          <w:rFonts w:ascii="Times New Roman" w:hAnsi="Times New Roman"/>
          <w:b/>
          <w:color w:val="000000"/>
        </w:rPr>
        <w:t>Библиографический список</w:t>
      </w:r>
    </w:p>
    <w:p w:rsidR="00F26489" w:rsidRDefault="00F26489">
      <w:pPr>
        <w:pStyle w:val="1"/>
        <w:jc w:val="center"/>
        <w:rPr>
          <w:rFonts w:ascii="Times New Roman" w:hAnsi="Times New Roman"/>
          <w:b/>
          <w:color w:val="000000"/>
        </w:rPr>
      </w:pPr>
    </w:p>
    <w:p w:rsidR="00F26489" w:rsidRPr="00755949" w:rsidRDefault="00D84899">
      <w:pPr>
        <w:pStyle w:val="1"/>
        <w:ind w:firstLine="426"/>
        <w:jc w:val="both"/>
        <w:rPr>
          <w:rFonts w:ascii="Times New Roman" w:hAnsi="Times New Roman"/>
          <w:color w:val="000000"/>
        </w:rPr>
      </w:pPr>
      <w:r>
        <w:rPr>
          <w:rFonts w:ascii="Times New Roman" w:hAnsi="Times New Roman"/>
          <w:color w:val="000000"/>
        </w:rPr>
        <w:t>1.</w:t>
      </w:r>
      <w:r>
        <w:rPr>
          <w:rFonts w:ascii="Times New Roman" w:hAnsi="Times New Roman"/>
          <w:color w:val="000000"/>
        </w:rPr>
        <w:tab/>
        <w:t xml:space="preserve">Дипломированный терроризм: ИГ пытается вербовать в России переводчиков и программистов // </w:t>
      </w:r>
      <w:r>
        <w:rPr>
          <w:rFonts w:ascii="Times New Roman" w:hAnsi="Times New Roman"/>
          <w:color w:val="000000"/>
          <w:lang w:val="en-US"/>
        </w:rPr>
        <w:t>Russia</w:t>
      </w:r>
      <w:r>
        <w:rPr>
          <w:rFonts w:ascii="Times New Roman" w:hAnsi="Times New Roman"/>
          <w:color w:val="000000"/>
        </w:rPr>
        <w:t xml:space="preserve"> </w:t>
      </w:r>
      <w:r>
        <w:rPr>
          <w:rFonts w:ascii="Times New Roman" w:hAnsi="Times New Roman"/>
          <w:color w:val="000000"/>
          <w:lang w:val="en-US"/>
        </w:rPr>
        <w:t>Today</w:t>
      </w:r>
      <w:r>
        <w:rPr>
          <w:rFonts w:ascii="Times New Roman" w:hAnsi="Times New Roman"/>
          <w:color w:val="000000"/>
        </w:rPr>
        <w:t xml:space="preserve"> [Электронный ресурс] – Режим доступа: </w:t>
      </w:r>
      <w:r>
        <w:rPr>
          <w:rFonts w:ascii="Times New Roman" w:hAnsi="Times New Roman"/>
          <w:color w:val="000000"/>
          <w:lang w:val="en-US"/>
        </w:rPr>
        <w:t>https</w:t>
      </w:r>
      <w:r>
        <w:rPr>
          <w:rFonts w:ascii="Times New Roman" w:hAnsi="Times New Roman"/>
          <w:color w:val="000000"/>
        </w:rPr>
        <w:t>://</w:t>
      </w:r>
      <w:proofErr w:type="spellStart"/>
      <w:r>
        <w:rPr>
          <w:rFonts w:ascii="Times New Roman" w:hAnsi="Times New Roman"/>
          <w:color w:val="000000"/>
          <w:lang w:val="en-US"/>
        </w:rPr>
        <w:t>ru</w:t>
      </w:r>
      <w:proofErr w:type="spellEnd"/>
      <w:r>
        <w:rPr>
          <w:rFonts w:ascii="Times New Roman" w:hAnsi="Times New Roman"/>
          <w:color w:val="000000"/>
        </w:rPr>
        <w:t>.</w:t>
      </w:r>
      <w:proofErr w:type="spellStart"/>
      <w:r>
        <w:rPr>
          <w:rFonts w:ascii="Times New Roman" w:hAnsi="Times New Roman"/>
          <w:color w:val="000000"/>
          <w:lang w:val="en-US"/>
        </w:rPr>
        <w:t>rt</w:t>
      </w:r>
      <w:proofErr w:type="spellEnd"/>
      <w:r>
        <w:rPr>
          <w:rFonts w:ascii="Times New Roman" w:hAnsi="Times New Roman"/>
          <w:color w:val="000000"/>
        </w:rPr>
        <w:t>.</w:t>
      </w:r>
      <w:r>
        <w:rPr>
          <w:rFonts w:ascii="Times New Roman" w:hAnsi="Times New Roman"/>
          <w:color w:val="000000"/>
          <w:lang w:val="en-US"/>
        </w:rPr>
        <w:t>com</w:t>
      </w:r>
      <w:r>
        <w:rPr>
          <w:rFonts w:ascii="Times New Roman" w:hAnsi="Times New Roman"/>
          <w:color w:val="000000"/>
        </w:rPr>
        <w:t>/8</w:t>
      </w:r>
      <w:proofErr w:type="spellStart"/>
      <w:r>
        <w:rPr>
          <w:rFonts w:ascii="Times New Roman" w:hAnsi="Times New Roman"/>
          <w:color w:val="000000"/>
          <w:lang w:val="en-US"/>
        </w:rPr>
        <w:t>aar</w:t>
      </w:r>
      <w:proofErr w:type="spellEnd"/>
    </w:p>
    <w:p w:rsidR="00F26489" w:rsidRDefault="00D84899">
      <w:pPr>
        <w:pStyle w:val="1"/>
        <w:ind w:firstLine="426"/>
        <w:jc w:val="both"/>
        <w:rPr>
          <w:rFonts w:ascii="Times New Roman" w:hAnsi="Times New Roman"/>
          <w:color w:val="000000"/>
          <w:lang w:val="en-US"/>
        </w:rPr>
      </w:pPr>
      <w:r>
        <w:rPr>
          <w:rFonts w:ascii="Times New Roman" w:hAnsi="Times New Roman"/>
          <w:color w:val="000000"/>
          <w:lang w:val="en-US"/>
        </w:rPr>
        <w:t>2.</w:t>
      </w:r>
      <w:r>
        <w:rPr>
          <w:rFonts w:ascii="Times New Roman" w:hAnsi="Times New Roman"/>
          <w:color w:val="000000"/>
          <w:lang w:val="en-US"/>
        </w:rPr>
        <w:tab/>
        <w:t xml:space="preserve">Collin B. The Future of </w:t>
      </w:r>
      <w:proofErr w:type="spellStart"/>
      <w:r>
        <w:rPr>
          <w:rFonts w:ascii="Times New Roman" w:hAnsi="Times New Roman"/>
          <w:color w:val="000000"/>
          <w:lang w:val="en-US"/>
        </w:rPr>
        <w:t>Cyberterrorism</w:t>
      </w:r>
      <w:proofErr w:type="spellEnd"/>
      <w:r>
        <w:rPr>
          <w:rFonts w:ascii="Times New Roman" w:hAnsi="Times New Roman"/>
          <w:color w:val="000000"/>
          <w:lang w:val="en-US"/>
        </w:rPr>
        <w:t xml:space="preserve"> // Crime &amp; Justice International Journal. — 1997. — Vol. 13</w:t>
      </w:r>
    </w:p>
    <w:p w:rsidR="00F26489" w:rsidRDefault="00D84899">
      <w:pPr>
        <w:pStyle w:val="1"/>
        <w:ind w:firstLine="426"/>
        <w:jc w:val="both"/>
        <w:rPr>
          <w:rFonts w:ascii="Times New Roman" w:hAnsi="Times New Roman"/>
          <w:color w:val="000000"/>
        </w:rPr>
      </w:pPr>
      <w:r>
        <w:rPr>
          <w:rFonts w:ascii="Times New Roman" w:hAnsi="Times New Roman"/>
          <w:color w:val="000000"/>
        </w:rPr>
        <w:t>3.</w:t>
      </w:r>
      <w:r>
        <w:rPr>
          <w:rFonts w:ascii="Times New Roman" w:hAnsi="Times New Roman"/>
          <w:color w:val="000000"/>
        </w:rPr>
        <w:tab/>
        <w:t xml:space="preserve">В МВД сообщили о росте числа преступлений в сфере </w:t>
      </w:r>
      <w:r>
        <w:rPr>
          <w:rFonts w:ascii="Times New Roman" w:hAnsi="Times New Roman"/>
          <w:color w:val="000000"/>
          <w:lang w:val="en-US"/>
        </w:rPr>
        <w:t>IT</w:t>
      </w:r>
      <w:r>
        <w:rPr>
          <w:rFonts w:ascii="Times New Roman" w:hAnsi="Times New Roman"/>
          <w:color w:val="000000"/>
        </w:rPr>
        <w:t xml:space="preserve"> // ТАСС - [Электронный ресурс] – Режим доступа: </w:t>
      </w:r>
      <w:r>
        <w:rPr>
          <w:rFonts w:ascii="Times New Roman" w:hAnsi="Times New Roman"/>
          <w:color w:val="000000"/>
          <w:lang w:val="en-US"/>
        </w:rPr>
        <w:t>https</w:t>
      </w:r>
      <w:r>
        <w:rPr>
          <w:rFonts w:ascii="Times New Roman" w:hAnsi="Times New Roman"/>
          <w:color w:val="000000"/>
        </w:rPr>
        <w:t>://</w:t>
      </w:r>
      <w:proofErr w:type="spellStart"/>
      <w:r>
        <w:rPr>
          <w:rFonts w:ascii="Times New Roman" w:hAnsi="Times New Roman"/>
          <w:color w:val="000000"/>
          <w:lang w:val="en-US"/>
        </w:rPr>
        <w:t>tass</w:t>
      </w:r>
      <w:proofErr w:type="spellEnd"/>
      <w:r>
        <w:rPr>
          <w:rFonts w:ascii="Times New Roman" w:hAnsi="Times New Roman"/>
          <w:color w:val="000000"/>
        </w:rPr>
        <w:t>.</w:t>
      </w:r>
      <w:proofErr w:type="spellStart"/>
      <w:r>
        <w:rPr>
          <w:rFonts w:ascii="Times New Roman" w:hAnsi="Times New Roman"/>
          <w:color w:val="000000"/>
          <w:lang w:val="en-US"/>
        </w:rPr>
        <w:t>ru</w:t>
      </w:r>
      <w:proofErr w:type="spellEnd"/>
      <w:r>
        <w:rPr>
          <w:rFonts w:ascii="Times New Roman" w:hAnsi="Times New Roman"/>
          <w:color w:val="000000"/>
        </w:rPr>
        <w:t>/</w:t>
      </w:r>
      <w:proofErr w:type="spellStart"/>
      <w:r>
        <w:rPr>
          <w:rFonts w:ascii="Times New Roman" w:hAnsi="Times New Roman"/>
          <w:color w:val="000000"/>
          <w:lang w:val="en-US"/>
        </w:rPr>
        <w:t>obschestvo</w:t>
      </w:r>
      <w:proofErr w:type="spellEnd"/>
      <w:r>
        <w:rPr>
          <w:rFonts w:ascii="Times New Roman" w:hAnsi="Times New Roman"/>
          <w:color w:val="000000"/>
        </w:rPr>
        <w:t>/7491421</w:t>
      </w:r>
    </w:p>
    <w:p w:rsidR="00F26489" w:rsidRDefault="00D84899">
      <w:pPr>
        <w:pStyle w:val="1"/>
        <w:ind w:firstLine="426"/>
        <w:jc w:val="both"/>
        <w:rPr>
          <w:rFonts w:ascii="Times New Roman" w:hAnsi="Times New Roman"/>
          <w:color w:val="000000"/>
        </w:rPr>
      </w:pPr>
      <w:r>
        <w:rPr>
          <w:rFonts w:ascii="Times New Roman" w:hAnsi="Times New Roman"/>
          <w:color w:val="000000"/>
        </w:rPr>
        <w:t>4.</w:t>
      </w:r>
      <w:r>
        <w:rPr>
          <w:rFonts w:ascii="Times New Roman" w:hAnsi="Times New Roman"/>
          <w:color w:val="000000"/>
        </w:rPr>
        <w:tab/>
        <w:t xml:space="preserve">Сбербанк оценил потери экономики РФ от </w:t>
      </w:r>
      <w:proofErr w:type="spellStart"/>
      <w:r>
        <w:rPr>
          <w:rFonts w:ascii="Times New Roman" w:hAnsi="Times New Roman"/>
          <w:color w:val="000000"/>
        </w:rPr>
        <w:t>кибератак</w:t>
      </w:r>
      <w:proofErr w:type="spellEnd"/>
      <w:r>
        <w:rPr>
          <w:rFonts w:ascii="Times New Roman" w:hAnsi="Times New Roman"/>
          <w:color w:val="000000"/>
        </w:rPr>
        <w:t xml:space="preserve"> в 2019 году // ТАСС - [Электронный ресурс] – Режим доступа: </w:t>
      </w:r>
      <w:r>
        <w:rPr>
          <w:rFonts w:ascii="Times New Roman" w:hAnsi="Times New Roman"/>
          <w:color w:val="000000"/>
          <w:lang w:val="en-US"/>
        </w:rPr>
        <w:t>https</w:t>
      </w:r>
      <w:r>
        <w:rPr>
          <w:rFonts w:ascii="Times New Roman" w:hAnsi="Times New Roman"/>
          <w:color w:val="000000"/>
        </w:rPr>
        <w:t>://</w:t>
      </w:r>
      <w:proofErr w:type="spellStart"/>
      <w:r>
        <w:rPr>
          <w:rFonts w:ascii="Times New Roman" w:hAnsi="Times New Roman"/>
          <w:color w:val="000000"/>
          <w:lang w:val="en-US"/>
        </w:rPr>
        <w:t>tass</w:t>
      </w:r>
      <w:proofErr w:type="spellEnd"/>
      <w:r>
        <w:rPr>
          <w:rFonts w:ascii="Times New Roman" w:hAnsi="Times New Roman"/>
          <w:color w:val="000000"/>
        </w:rPr>
        <w:t>.</w:t>
      </w:r>
      <w:proofErr w:type="spellStart"/>
      <w:r>
        <w:rPr>
          <w:rFonts w:ascii="Times New Roman" w:hAnsi="Times New Roman"/>
          <w:color w:val="000000"/>
          <w:lang w:val="en-US"/>
        </w:rPr>
        <w:t>ru</w:t>
      </w:r>
      <w:proofErr w:type="spellEnd"/>
      <w:r>
        <w:rPr>
          <w:rFonts w:ascii="Times New Roman" w:hAnsi="Times New Roman"/>
          <w:color w:val="000000"/>
        </w:rPr>
        <w:t>/</w:t>
      </w:r>
      <w:proofErr w:type="spellStart"/>
      <w:r>
        <w:rPr>
          <w:rFonts w:ascii="Times New Roman" w:hAnsi="Times New Roman"/>
          <w:color w:val="000000"/>
          <w:lang w:val="en-US"/>
        </w:rPr>
        <w:t>ekonomika</w:t>
      </w:r>
      <w:proofErr w:type="spellEnd"/>
      <w:r>
        <w:rPr>
          <w:rFonts w:ascii="Times New Roman" w:hAnsi="Times New Roman"/>
          <w:color w:val="000000"/>
        </w:rPr>
        <w:t>/7567667</w:t>
      </w:r>
    </w:p>
    <w:p w:rsidR="00F26489" w:rsidRDefault="00D84899">
      <w:pPr>
        <w:pStyle w:val="1"/>
        <w:ind w:firstLine="426"/>
        <w:jc w:val="both"/>
        <w:rPr>
          <w:rFonts w:ascii="Times New Roman" w:hAnsi="Times New Roman"/>
          <w:color w:val="000000"/>
        </w:rPr>
      </w:pPr>
      <w:r>
        <w:rPr>
          <w:rFonts w:ascii="Times New Roman" w:hAnsi="Times New Roman"/>
          <w:color w:val="000000"/>
        </w:rPr>
        <w:t>5.</w:t>
      </w:r>
      <w:r>
        <w:rPr>
          <w:rFonts w:ascii="Times New Roman" w:hAnsi="Times New Roman"/>
          <w:color w:val="000000"/>
        </w:rPr>
        <w:tab/>
        <w:t xml:space="preserve">Актуальные </w:t>
      </w:r>
      <w:proofErr w:type="spellStart"/>
      <w:r>
        <w:rPr>
          <w:rFonts w:ascii="Times New Roman" w:hAnsi="Times New Roman"/>
          <w:color w:val="000000"/>
        </w:rPr>
        <w:t>киберугрозы</w:t>
      </w:r>
      <w:proofErr w:type="spellEnd"/>
      <w:r>
        <w:rPr>
          <w:rFonts w:ascii="Times New Roman" w:hAnsi="Times New Roman"/>
          <w:color w:val="000000"/>
        </w:rPr>
        <w:t xml:space="preserve">: итоги 2019 года // Отчет компании </w:t>
      </w:r>
      <w:r>
        <w:rPr>
          <w:rFonts w:ascii="Times New Roman" w:hAnsi="Times New Roman"/>
          <w:color w:val="000000"/>
          <w:lang w:val="en-US"/>
        </w:rPr>
        <w:t>Positive</w:t>
      </w:r>
      <w:r>
        <w:rPr>
          <w:rFonts w:ascii="Times New Roman" w:hAnsi="Times New Roman"/>
          <w:color w:val="000000"/>
        </w:rPr>
        <w:t xml:space="preserve"> </w:t>
      </w:r>
      <w:r>
        <w:rPr>
          <w:rFonts w:ascii="Times New Roman" w:hAnsi="Times New Roman"/>
          <w:color w:val="000000"/>
          <w:lang w:val="en-US"/>
        </w:rPr>
        <w:t>Technologies</w:t>
      </w:r>
      <w:r>
        <w:rPr>
          <w:rFonts w:ascii="Times New Roman" w:hAnsi="Times New Roman"/>
          <w:color w:val="000000"/>
        </w:rPr>
        <w:t xml:space="preserve"> - [Электронный ресурс] – Режим доступа: </w:t>
      </w:r>
      <w:r>
        <w:rPr>
          <w:rFonts w:ascii="Times New Roman" w:hAnsi="Times New Roman"/>
          <w:color w:val="000000"/>
          <w:lang w:val="en-US"/>
        </w:rPr>
        <w:t>https</w:t>
      </w:r>
      <w:r>
        <w:rPr>
          <w:rFonts w:ascii="Times New Roman" w:hAnsi="Times New Roman"/>
          <w:color w:val="000000"/>
        </w:rPr>
        <w:t>://</w:t>
      </w:r>
      <w:r>
        <w:rPr>
          <w:rFonts w:ascii="Times New Roman" w:hAnsi="Times New Roman"/>
          <w:color w:val="000000"/>
          <w:lang w:val="en-US"/>
        </w:rPr>
        <w:t>www</w:t>
      </w:r>
      <w:r>
        <w:rPr>
          <w:rFonts w:ascii="Times New Roman" w:hAnsi="Times New Roman"/>
          <w:color w:val="000000"/>
        </w:rPr>
        <w:t>.</w:t>
      </w:r>
      <w:proofErr w:type="spellStart"/>
      <w:r>
        <w:rPr>
          <w:rFonts w:ascii="Times New Roman" w:hAnsi="Times New Roman"/>
          <w:color w:val="000000"/>
          <w:lang w:val="en-US"/>
        </w:rPr>
        <w:t>ptsecurity</w:t>
      </w:r>
      <w:proofErr w:type="spellEnd"/>
      <w:r>
        <w:rPr>
          <w:rFonts w:ascii="Times New Roman" w:hAnsi="Times New Roman"/>
          <w:color w:val="000000"/>
        </w:rPr>
        <w:t>.</w:t>
      </w:r>
      <w:r>
        <w:rPr>
          <w:rFonts w:ascii="Times New Roman" w:hAnsi="Times New Roman"/>
          <w:color w:val="000000"/>
          <w:lang w:val="en-US"/>
        </w:rPr>
        <w:t>com</w:t>
      </w:r>
      <w:r>
        <w:rPr>
          <w:rFonts w:ascii="Times New Roman" w:hAnsi="Times New Roman"/>
          <w:color w:val="000000"/>
        </w:rPr>
        <w:t>/</w:t>
      </w:r>
      <w:proofErr w:type="spellStart"/>
      <w:r>
        <w:rPr>
          <w:rFonts w:ascii="Times New Roman" w:hAnsi="Times New Roman"/>
          <w:color w:val="000000"/>
          <w:lang w:val="en-US"/>
        </w:rPr>
        <w:t>ru</w:t>
      </w:r>
      <w:proofErr w:type="spellEnd"/>
      <w:r>
        <w:rPr>
          <w:rFonts w:ascii="Times New Roman" w:hAnsi="Times New Roman"/>
          <w:color w:val="000000"/>
        </w:rPr>
        <w:t>-</w:t>
      </w:r>
      <w:proofErr w:type="spellStart"/>
      <w:r>
        <w:rPr>
          <w:rFonts w:ascii="Times New Roman" w:hAnsi="Times New Roman"/>
          <w:color w:val="000000"/>
          <w:lang w:val="en-US"/>
        </w:rPr>
        <w:t>ru</w:t>
      </w:r>
      <w:proofErr w:type="spellEnd"/>
      <w:r>
        <w:rPr>
          <w:rFonts w:ascii="Times New Roman" w:hAnsi="Times New Roman"/>
          <w:color w:val="000000"/>
        </w:rPr>
        <w:t>/</w:t>
      </w:r>
      <w:r>
        <w:rPr>
          <w:rFonts w:ascii="Times New Roman" w:hAnsi="Times New Roman"/>
          <w:color w:val="000000"/>
          <w:lang w:val="en-US"/>
        </w:rPr>
        <w:t>research</w:t>
      </w:r>
      <w:r>
        <w:rPr>
          <w:rFonts w:ascii="Times New Roman" w:hAnsi="Times New Roman"/>
          <w:color w:val="000000"/>
        </w:rPr>
        <w:t>/</w:t>
      </w:r>
      <w:r>
        <w:rPr>
          <w:rFonts w:ascii="Times New Roman" w:hAnsi="Times New Roman"/>
          <w:color w:val="000000"/>
          <w:lang w:val="en-US"/>
        </w:rPr>
        <w:t>analytics</w:t>
      </w:r>
      <w:r>
        <w:rPr>
          <w:rFonts w:ascii="Times New Roman" w:hAnsi="Times New Roman"/>
          <w:color w:val="000000"/>
        </w:rPr>
        <w:t>/</w:t>
      </w:r>
      <w:proofErr w:type="spellStart"/>
      <w:r>
        <w:rPr>
          <w:rFonts w:ascii="Times New Roman" w:hAnsi="Times New Roman"/>
          <w:color w:val="000000"/>
          <w:lang w:val="en-US"/>
        </w:rPr>
        <w:t>cybersecurity</w:t>
      </w:r>
      <w:proofErr w:type="spellEnd"/>
      <w:r>
        <w:rPr>
          <w:rFonts w:ascii="Times New Roman" w:hAnsi="Times New Roman"/>
          <w:color w:val="000000"/>
        </w:rPr>
        <w:t>-</w:t>
      </w:r>
      <w:proofErr w:type="spellStart"/>
      <w:r>
        <w:rPr>
          <w:rFonts w:ascii="Times New Roman" w:hAnsi="Times New Roman"/>
          <w:color w:val="000000"/>
          <w:lang w:val="en-US"/>
        </w:rPr>
        <w:t>threatscape</w:t>
      </w:r>
      <w:proofErr w:type="spellEnd"/>
      <w:r>
        <w:rPr>
          <w:rFonts w:ascii="Times New Roman" w:hAnsi="Times New Roman"/>
          <w:color w:val="000000"/>
        </w:rPr>
        <w:t>-2019/#</w:t>
      </w:r>
      <w:r>
        <w:rPr>
          <w:rFonts w:ascii="Times New Roman" w:hAnsi="Times New Roman"/>
          <w:color w:val="000000"/>
          <w:lang w:val="en-US"/>
        </w:rPr>
        <w:t>id</w:t>
      </w:r>
      <w:r>
        <w:rPr>
          <w:rFonts w:ascii="Times New Roman" w:hAnsi="Times New Roman"/>
          <w:color w:val="000000"/>
        </w:rPr>
        <w:t>22</w:t>
      </w:r>
    </w:p>
    <w:p w:rsidR="00F26489" w:rsidRDefault="00D84899">
      <w:pPr>
        <w:pStyle w:val="1"/>
        <w:ind w:firstLine="426"/>
        <w:jc w:val="both"/>
        <w:rPr>
          <w:rFonts w:ascii="Times New Roman" w:hAnsi="Times New Roman"/>
          <w:color w:val="000000"/>
          <w:lang w:val="en-US"/>
        </w:rPr>
      </w:pPr>
      <w:r>
        <w:rPr>
          <w:rFonts w:ascii="Times New Roman" w:hAnsi="Times New Roman"/>
          <w:color w:val="000000"/>
          <w:lang w:val="en-US"/>
        </w:rPr>
        <w:t>6.</w:t>
      </w:r>
      <w:r>
        <w:rPr>
          <w:rFonts w:ascii="Times New Roman" w:hAnsi="Times New Roman"/>
          <w:color w:val="000000"/>
          <w:lang w:val="en-US"/>
        </w:rPr>
        <w:tab/>
      </w:r>
      <w:proofErr w:type="spellStart"/>
      <w:r>
        <w:rPr>
          <w:rFonts w:ascii="Times New Roman" w:hAnsi="Times New Roman"/>
          <w:color w:val="000000"/>
          <w:lang w:val="en-US"/>
        </w:rPr>
        <w:t>Cashen</w:t>
      </w:r>
      <w:proofErr w:type="spellEnd"/>
      <w:r>
        <w:rPr>
          <w:rFonts w:ascii="Times New Roman" w:hAnsi="Times New Roman"/>
          <w:color w:val="000000"/>
          <w:lang w:val="en-US"/>
        </w:rPr>
        <w:t xml:space="preserve"> L. Cybercrime set to cost the world $6 trillion annually by 2021, could Blockchain be the answer? – [</w:t>
      </w:r>
      <w:proofErr w:type="spellStart"/>
      <w:r>
        <w:rPr>
          <w:rFonts w:ascii="Times New Roman" w:hAnsi="Times New Roman"/>
          <w:color w:val="000000"/>
          <w:lang w:val="en-US"/>
        </w:rPr>
        <w:t>Электронный</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ресурс</w:t>
      </w:r>
      <w:proofErr w:type="spellEnd"/>
      <w:r>
        <w:rPr>
          <w:rFonts w:ascii="Times New Roman" w:hAnsi="Times New Roman"/>
          <w:color w:val="000000"/>
          <w:lang w:val="en-US"/>
        </w:rPr>
        <w:t xml:space="preserve">] – </w:t>
      </w:r>
      <w:proofErr w:type="spellStart"/>
      <w:r>
        <w:rPr>
          <w:rFonts w:ascii="Times New Roman" w:hAnsi="Times New Roman"/>
          <w:color w:val="000000"/>
          <w:lang w:val="en-US"/>
        </w:rPr>
        <w:t>Режим</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доступа</w:t>
      </w:r>
      <w:proofErr w:type="spellEnd"/>
      <w:r>
        <w:rPr>
          <w:rFonts w:ascii="Times New Roman" w:hAnsi="Times New Roman"/>
          <w:color w:val="000000"/>
          <w:lang w:val="en-US"/>
        </w:rPr>
        <w:t>: https://medium.com/natmin-pure-escrow/-656f334f7a09</w:t>
      </w:r>
    </w:p>
    <w:p w:rsidR="00F26489" w:rsidRDefault="00D84899">
      <w:pPr>
        <w:pStyle w:val="1"/>
        <w:ind w:firstLine="426"/>
        <w:jc w:val="both"/>
        <w:rPr>
          <w:rFonts w:ascii="Times New Roman" w:hAnsi="Times New Roman"/>
          <w:color w:val="000000"/>
        </w:rPr>
      </w:pPr>
      <w:r>
        <w:rPr>
          <w:rFonts w:ascii="Times New Roman" w:hAnsi="Times New Roman"/>
          <w:color w:val="000000"/>
          <w:lang w:val="en-US"/>
        </w:rPr>
        <w:t>7.</w:t>
      </w:r>
      <w:r>
        <w:rPr>
          <w:rFonts w:ascii="Times New Roman" w:hAnsi="Times New Roman"/>
          <w:color w:val="000000"/>
          <w:lang w:val="en-US"/>
        </w:rPr>
        <w:tab/>
      </w:r>
      <w:proofErr w:type="spellStart"/>
      <w:r>
        <w:rPr>
          <w:rFonts w:ascii="Times New Roman" w:hAnsi="Times New Roman"/>
          <w:color w:val="000000"/>
          <w:lang w:val="en-US"/>
        </w:rPr>
        <w:t>Herjavec</w:t>
      </w:r>
      <w:proofErr w:type="spellEnd"/>
      <w:r>
        <w:rPr>
          <w:rFonts w:ascii="Times New Roman" w:hAnsi="Times New Roman"/>
          <w:color w:val="000000"/>
          <w:lang w:val="en-US"/>
        </w:rPr>
        <w:t xml:space="preserve"> R. Official Annual Cybercrime Report. </w:t>
      </w:r>
      <w:proofErr w:type="spellStart"/>
      <w:r>
        <w:rPr>
          <w:rFonts w:ascii="Times New Roman" w:hAnsi="Times New Roman"/>
          <w:color w:val="000000"/>
          <w:lang w:val="en-US"/>
        </w:rPr>
        <w:t>Cybersecurity</w:t>
      </w:r>
      <w:proofErr w:type="spellEnd"/>
      <w:r>
        <w:rPr>
          <w:rFonts w:ascii="Times New Roman" w:hAnsi="Times New Roman"/>
          <w:color w:val="000000"/>
        </w:rPr>
        <w:t xml:space="preserve"> </w:t>
      </w:r>
      <w:r>
        <w:rPr>
          <w:rFonts w:ascii="Times New Roman" w:hAnsi="Times New Roman"/>
          <w:color w:val="000000"/>
          <w:lang w:val="en-US"/>
        </w:rPr>
        <w:t>Ventures</w:t>
      </w:r>
      <w:r>
        <w:rPr>
          <w:rFonts w:ascii="Times New Roman" w:hAnsi="Times New Roman"/>
          <w:color w:val="000000"/>
        </w:rPr>
        <w:t xml:space="preserve"> – [Электронный ресурс] – Режим доступа: </w:t>
      </w:r>
      <w:r>
        <w:rPr>
          <w:rFonts w:ascii="Times New Roman" w:hAnsi="Times New Roman"/>
          <w:color w:val="000000"/>
          <w:lang w:val="en-US"/>
        </w:rPr>
        <w:t>https</w:t>
      </w:r>
      <w:r>
        <w:rPr>
          <w:rFonts w:ascii="Times New Roman" w:hAnsi="Times New Roman"/>
          <w:color w:val="000000"/>
        </w:rPr>
        <w:t>://</w:t>
      </w:r>
      <w:proofErr w:type="spellStart"/>
      <w:r>
        <w:rPr>
          <w:rFonts w:ascii="Times New Roman" w:hAnsi="Times New Roman"/>
          <w:color w:val="000000"/>
          <w:lang w:val="en-US"/>
        </w:rPr>
        <w:t>cybersecurityventures</w:t>
      </w:r>
      <w:proofErr w:type="spellEnd"/>
      <w:r>
        <w:rPr>
          <w:rFonts w:ascii="Times New Roman" w:hAnsi="Times New Roman"/>
          <w:color w:val="000000"/>
        </w:rPr>
        <w:t>.</w:t>
      </w:r>
      <w:r>
        <w:rPr>
          <w:rFonts w:ascii="Times New Roman" w:hAnsi="Times New Roman"/>
          <w:color w:val="000000"/>
          <w:lang w:val="en-US"/>
        </w:rPr>
        <w:t>com</w:t>
      </w:r>
      <w:r>
        <w:rPr>
          <w:rFonts w:ascii="Times New Roman" w:hAnsi="Times New Roman"/>
          <w:color w:val="000000"/>
        </w:rPr>
        <w:t>.</w:t>
      </w:r>
    </w:p>
    <w:p w:rsidR="00F26489" w:rsidRDefault="00D84899">
      <w:pPr>
        <w:pStyle w:val="1"/>
        <w:ind w:firstLine="426"/>
        <w:jc w:val="both"/>
        <w:rPr>
          <w:rFonts w:ascii="Times New Roman" w:hAnsi="Times New Roman"/>
          <w:color w:val="000000"/>
          <w:lang w:val="en-US"/>
        </w:rPr>
      </w:pPr>
      <w:r>
        <w:rPr>
          <w:rFonts w:ascii="Times New Roman" w:hAnsi="Times New Roman"/>
          <w:color w:val="000000"/>
          <w:lang w:val="en-US"/>
        </w:rPr>
        <w:t>8.</w:t>
      </w:r>
      <w:r>
        <w:rPr>
          <w:rFonts w:ascii="Times New Roman" w:hAnsi="Times New Roman"/>
          <w:color w:val="000000"/>
          <w:lang w:val="en-US"/>
        </w:rPr>
        <w:tab/>
      </w:r>
      <w:proofErr w:type="spellStart"/>
      <w:r>
        <w:rPr>
          <w:rFonts w:ascii="Times New Roman" w:hAnsi="Times New Roman"/>
          <w:color w:val="000000"/>
          <w:lang w:val="en-US"/>
        </w:rPr>
        <w:t>Nakamoto</w:t>
      </w:r>
      <w:proofErr w:type="spellEnd"/>
      <w:r>
        <w:rPr>
          <w:rFonts w:ascii="Times New Roman" w:hAnsi="Times New Roman"/>
          <w:color w:val="000000"/>
          <w:lang w:val="en-US"/>
        </w:rPr>
        <w:t>. S., «</w:t>
      </w:r>
      <w:proofErr w:type="spellStart"/>
      <w:r>
        <w:rPr>
          <w:rFonts w:ascii="Times New Roman" w:hAnsi="Times New Roman"/>
          <w:color w:val="000000"/>
          <w:lang w:val="en-US"/>
        </w:rPr>
        <w:t>Bitcoin</w:t>
      </w:r>
      <w:proofErr w:type="spellEnd"/>
      <w:r>
        <w:rPr>
          <w:rFonts w:ascii="Times New Roman" w:hAnsi="Times New Roman"/>
          <w:color w:val="000000"/>
          <w:lang w:val="en-US"/>
        </w:rPr>
        <w:t>: A Peer-to-Peer Electronic Cash System» - 2008. – [</w:t>
      </w:r>
      <w:proofErr w:type="spellStart"/>
      <w:r>
        <w:rPr>
          <w:rFonts w:ascii="Times New Roman" w:hAnsi="Times New Roman"/>
          <w:color w:val="000000"/>
          <w:lang w:val="en-US"/>
        </w:rPr>
        <w:t>Электронный</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ресурс</w:t>
      </w:r>
      <w:proofErr w:type="spellEnd"/>
      <w:r>
        <w:rPr>
          <w:rFonts w:ascii="Times New Roman" w:hAnsi="Times New Roman"/>
          <w:color w:val="000000"/>
          <w:lang w:val="en-US"/>
        </w:rPr>
        <w:t xml:space="preserve">] – </w:t>
      </w:r>
      <w:proofErr w:type="spellStart"/>
      <w:r>
        <w:rPr>
          <w:rFonts w:ascii="Times New Roman" w:hAnsi="Times New Roman"/>
          <w:color w:val="000000"/>
          <w:lang w:val="en-US"/>
        </w:rPr>
        <w:t>Режим</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доступа</w:t>
      </w:r>
      <w:proofErr w:type="spellEnd"/>
      <w:r>
        <w:rPr>
          <w:rFonts w:ascii="Times New Roman" w:hAnsi="Times New Roman"/>
          <w:color w:val="000000"/>
          <w:lang w:val="en-US"/>
        </w:rPr>
        <w:t>: https://bitcoin.org/bitcoin.pdf</w:t>
      </w:r>
    </w:p>
    <w:p w:rsidR="00F26489" w:rsidRDefault="00D84899">
      <w:pPr>
        <w:pStyle w:val="1"/>
        <w:ind w:firstLine="426"/>
        <w:jc w:val="both"/>
        <w:rPr>
          <w:rFonts w:ascii="Times New Roman" w:hAnsi="Times New Roman"/>
          <w:color w:val="000000"/>
        </w:rPr>
      </w:pPr>
      <w:r>
        <w:rPr>
          <w:rFonts w:ascii="Times New Roman" w:hAnsi="Times New Roman"/>
          <w:color w:val="000000"/>
        </w:rPr>
        <w:t>9.</w:t>
      </w:r>
      <w:r>
        <w:rPr>
          <w:rFonts w:ascii="Times New Roman" w:hAnsi="Times New Roman"/>
          <w:color w:val="000000"/>
        </w:rPr>
        <w:tab/>
        <w:t xml:space="preserve">Генкин А.С., Михеев А.А. </w:t>
      </w:r>
      <w:proofErr w:type="spellStart"/>
      <w:r>
        <w:rPr>
          <w:rFonts w:ascii="Times New Roman" w:hAnsi="Times New Roman"/>
          <w:color w:val="000000"/>
        </w:rPr>
        <w:t>Блокчейн</w:t>
      </w:r>
      <w:proofErr w:type="spellEnd"/>
      <w:r>
        <w:rPr>
          <w:rFonts w:ascii="Times New Roman" w:hAnsi="Times New Roman"/>
          <w:color w:val="000000"/>
        </w:rPr>
        <w:t xml:space="preserve">. Как это работает и что ждет нас завтра. - М.: Альпина </w:t>
      </w:r>
      <w:proofErr w:type="spellStart"/>
      <w:r>
        <w:rPr>
          <w:rFonts w:ascii="Times New Roman" w:hAnsi="Times New Roman"/>
          <w:color w:val="000000"/>
        </w:rPr>
        <w:t>Паблишер</w:t>
      </w:r>
      <w:proofErr w:type="spellEnd"/>
      <w:r>
        <w:rPr>
          <w:rFonts w:ascii="Times New Roman" w:hAnsi="Times New Roman"/>
          <w:color w:val="000000"/>
        </w:rPr>
        <w:t>, - 2017 – 572 с.</w:t>
      </w:r>
    </w:p>
    <w:p w:rsidR="00F26489" w:rsidRDefault="00D84899">
      <w:pPr>
        <w:pStyle w:val="1"/>
        <w:ind w:firstLine="426"/>
        <w:jc w:val="both"/>
        <w:rPr>
          <w:rFonts w:ascii="Times New Roman" w:hAnsi="Times New Roman"/>
          <w:color w:val="000000"/>
        </w:rPr>
      </w:pPr>
      <w:r>
        <w:rPr>
          <w:rFonts w:ascii="Times New Roman" w:hAnsi="Times New Roman"/>
          <w:color w:val="000000"/>
        </w:rPr>
        <w:t xml:space="preserve">10. Хакер вывел $43,9 </w:t>
      </w:r>
      <w:proofErr w:type="gramStart"/>
      <w:r>
        <w:rPr>
          <w:rFonts w:ascii="Times New Roman" w:hAnsi="Times New Roman"/>
          <w:color w:val="000000"/>
        </w:rPr>
        <w:t>млн</w:t>
      </w:r>
      <w:proofErr w:type="gramEnd"/>
      <w:r>
        <w:rPr>
          <w:rFonts w:ascii="Times New Roman" w:hAnsi="Times New Roman"/>
          <w:color w:val="000000"/>
        </w:rPr>
        <w:t xml:space="preserve"> виртуальной валюты, созданной на </w:t>
      </w:r>
      <w:r>
        <w:rPr>
          <w:rFonts w:ascii="Times New Roman" w:hAnsi="Times New Roman"/>
          <w:color w:val="000000"/>
          <w:lang w:val="en-US"/>
        </w:rPr>
        <w:t>Blockchain</w:t>
      </w:r>
      <w:r>
        <w:rPr>
          <w:rFonts w:ascii="Times New Roman" w:hAnsi="Times New Roman"/>
          <w:color w:val="000000"/>
        </w:rPr>
        <w:t xml:space="preserve"> // Ведомости – [Электронный ресурс] – Режим доступа: </w:t>
      </w:r>
      <w:r>
        <w:rPr>
          <w:rFonts w:ascii="Times New Roman" w:hAnsi="Times New Roman"/>
          <w:color w:val="000000"/>
          <w:lang w:val="en-US"/>
        </w:rPr>
        <w:t>https</w:t>
      </w:r>
      <w:r>
        <w:rPr>
          <w:rFonts w:ascii="Times New Roman" w:hAnsi="Times New Roman"/>
          <w:color w:val="000000"/>
        </w:rPr>
        <w:t>://</w:t>
      </w:r>
      <w:r>
        <w:rPr>
          <w:rFonts w:ascii="Times New Roman" w:hAnsi="Times New Roman"/>
          <w:color w:val="000000"/>
          <w:lang w:val="en-US"/>
        </w:rPr>
        <w:t>www</w:t>
      </w:r>
      <w:r>
        <w:rPr>
          <w:rFonts w:ascii="Times New Roman" w:hAnsi="Times New Roman"/>
          <w:color w:val="000000"/>
        </w:rPr>
        <w:t>.</w:t>
      </w:r>
      <w:proofErr w:type="spellStart"/>
      <w:r>
        <w:rPr>
          <w:rFonts w:ascii="Times New Roman" w:hAnsi="Times New Roman"/>
          <w:color w:val="000000"/>
          <w:lang w:val="en-US"/>
        </w:rPr>
        <w:t>vedomosti</w:t>
      </w:r>
      <w:proofErr w:type="spellEnd"/>
      <w:r>
        <w:rPr>
          <w:rFonts w:ascii="Times New Roman" w:hAnsi="Times New Roman"/>
          <w:color w:val="000000"/>
        </w:rPr>
        <w:t>.</w:t>
      </w:r>
      <w:proofErr w:type="spellStart"/>
      <w:r>
        <w:rPr>
          <w:rFonts w:ascii="Times New Roman" w:hAnsi="Times New Roman"/>
          <w:color w:val="000000"/>
          <w:lang w:val="en-US"/>
        </w:rPr>
        <w:t>ru</w:t>
      </w:r>
      <w:proofErr w:type="spellEnd"/>
      <w:r>
        <w:rPr>
          <w:rFonts w:ascii="Times New Roman" w:hAnsi="Times New Roman"/>
          <w:color w:val="000000"/>
        </w:rPr>
        <w:t>/</w:t>
      </w:r>
      <w:r>
        <w:rPr>
          <w:rFonts w:ascii="Times New Roman" w:hAnsi="Times New Roman"/>
          <w:color w:val="000000"/>
          <w:lang w:val="en-US"/>
        </w:rPr>
        <w:t>technology</w:t>
      </w:r>
      <w:r>
        <w:rPr>
          <w:rFonts w:ascii="Times New Roman" w:hAnsi="Times New Roman"/>
          <w:color w:val="000000"/>
        </w:rPr>
        <w:t>/</w:t>
      </w:r>
      <w:r>
        <w:rPr>
          <w:rFonts w:ascii="Times New Roman" w:hAnsi="Times New Roman"/>
          <w:color w:val="000000"/>
          <w:lang w:val="en-US"/>
        </w:rPr>
        <w:t>articles</w:t>
      </w:r>
      <w:r>
        <w:rPr>
          <w:rFonts w:ascii="Times New Roman" w:hAnsi="Times New Roman"/>
          <w:color w:val="000000"/>
        </w:rPr>
        <w:t>/2016/06/20/645932</w:t>
      </w:r>
    </w:p>
    <w:p w:rsidR="00F26489" w:rsidRDefault="00D84899">
      <w:pPr>
        <w:pStyle w:val="1"/>
        <w:ind w:firstLine="426"/>
        <w:jc w:val="both"/>
        <w:rPr>
          <w:rFonts w:ascii="Times New Roman" w:hAnsi="Times New Roman"/>
          <w:color w:val="000000"/>
          <w:lang w:val="en-US"/>
        </w:rPr>
      </w:pPr>
      <w:r>
        <w:rPr>
          <w:rFonts w:ascii="Times New Roman" w:hAnsi="Times New Roman"/>
          <w:color w:val="000000"/>
          <w:lang w:val="en-US"/>
        </w:rPr>
        <w:t xml:space="preserve">11. The Byzantine Generals Problem (with Marshall Pease and Robert </w:t>
      </w:r>
      <w:proofErr w:type="spellStart"/>
      <w:r>
        <w:rPr>
          <w:rFonts w:ascii="Times New Roman" w:hAnsi="Times New Roman"/>
          <w:color w:val="000000"/>
          <w:lang w:val="en-US"/>
        </w:rPr>
        <w:t>Shostak</w:t>
      </w:r>
      <w:proofErr w:type="spellEnd"/>
      <w:r>
        <w:rPr>
          <w:rFonts w:ascii="Times New Roman" w:hAnsi="Times New Roman"/>
          <w:color w:val="000000"/>
          <w:lang w:val="en-US"/>
        </w:rPr>
        <w:t>) // ACM Transactions on Programming Languages and Systems – 1982 - 382-401 c.</w:t>
      </w:r>
    </w:p>
    <w:p w:rsidR="00F26489" w:rsidRDefault="00D84899" w:rsidP="00755949">
      <w:pPr>
        <w:pStyle w:val="1"/>
        <w:ind w:firstLine="426"/>
        <w:jc w:val="both"/>
        <w:rPr>
          <w:rFonts w:ascii="Times New Roman" w:hAnsi="Times New Roman"/>
          <w:color w:val="000000"/>
        </w:rPr>
      </w:pPr>
      <w:r>
        <w:rPr>
          <w:rFonts w:ascii="Times New Roman" w:hAnsi="Times New Roman"/>
          <w:color w:val="000000"/>
        </w:rPr>
        <w:t xml:space="preserve">12. </w:t>
      </w:r>
      <w:proofErr w:type="spellStart"/>
      <w:r>
        <w:rPr>
          <w:rFonts w:ascii="Times New Roman" w:hAnsi="Times New Roman"/>
          <w:color w:val="000000"/>
        </w:rPr>
        <w:t>Вершицкий</w:t>
      </w:r>
      <w:proofErr w:type="spellEnd"/>
      <w:r>
        <w:rPr>
          <w:rFonts w:ascii="Times New Roman" w:hAnsi="Times New Roman"/>
          <w:color w:val="000000"/>
        </w:rPr>
        <w:t xml:space="preserve"> А.В. Регуляторные технологии (</w:t>
      </w:r>
      <w:proofErr w:type="spellStart"/>
      <w:r>
        <w:rPr>
          <w:rFonts w:ascii="Times New Roman" w:hAnsi="Times New Roman"/>
          <w:color w:val="000000"/>
        </w:rPr>
        <w:t>RegTech</w:t>
      </w:r>
      <w:proofErr w:type="spellEnd"/>
      <w:r>
        <w:rPr>
          <w:rFonts w:ascii="Times New Roman" w:hAnsi="Times New Roman"/>
          <w:color w:val="000000"/>
        </w:rPr>
        <w:t xml:space="preserve">) как метод усовершенствования нормативно-правового регулирования / А.В. </w:t>
      </w:r>
      <w:proofErr w:type="spellStart"/>
      <w:r>
        <w:rPr>
          <w:rFonts w:ascii="Times New Roman" w:hAnsi="Times New Roman"/>
          <w:color w:val="000000"/>
        </w:rPr>
        <w:t>Вершицкий</w:t>
      </w:r>
      <w:proofErr w:type="spellEnd"/>
      <w:r>
        <w:rPr>
          <w:rFonts w:ascii="Times New Roman" w:hAnsi="Times New Roman"/>
          <w:color w:val="000000"/>
        </w:rPr>
        <w:t xml:space="preserve">, Н.А. </w:t>
      </w:r>
      <w:proofErr w:type="spellStart"/>
      <w:r>
        <w:rPr>
          <w:rFonts w:ascii="Times New Roman" w:hAnsi="Times New Roman"/>
          <w:color w:val="000000"/>
        </w:rPr>
        <w:t>Вершицкая</w:t>
      </w:r>
      <w:proofErr w:type="spellEnd"/>
      <w:r>
        <w:rPr>
          <w:rFonts w:ascii="Times New Roman" w:hAnsi="Times New Roman"/>
          <w:color w:val="000000"/>
        </w:rPr>
        <w:t xml:space="preserve"> // Экономика и предпринимательство. – 2020. – </w:t>
      </w:r>
      <w:proofErr w:type="spellStart"/>
      <w:r>
        <w:rPr>
          <w:rFonts w:ascii="Times New Roman" w:hAnsi="Times New Roman"/>
          <w:color w:val="000000"/>
        </w:rPr>
        <w:t>No</w:t>
      </w:r>
      <w:proofErr w:type="spellEnd"/>
      <w:r>
        <w:rPr>
          <w:rFonts w:ascii="Times New Roman" w:hAnsi="Times New Roman"/>
          <w:color w:val="000000"/>
        </w:rPr>
        <w:t xml:space="preserve"> 6. – С. 946-949. </w:t>
      </w:r>
    </w:p>
    <w:p w:rsidR="00755949" w:rsidRDefault="00755949" w:rsidP="00755949">
      <w:pPr>
        <w:pStyle w:val="1"/>
        <w:ind w:firstLine="426"/>
        <w:jc w:val="both"/>
        <w:rPr>
          <w:rFonts w:ascii="Times New Roman" w:hAnsi="Times New Roman"/>
          <w:color w:val="000000"/>
        </w:rPr>
      </w:pPr>
    </w:p>
    <w:p w:rsidR="00755949" w:rsidRDefault="00D84899" w:rsidP="00755949">
      <w:pPr>
        <w:pStyle w:val="1"/>
        <w:jc w:val="center"/>
        <w:rPr>
          <w:rFonts w:ascii="Times New Roman" w:hAnsi="Times New Roman"/>
          <w:b/>
          <w:color w:val="000000"/>
        </w:rPr>
      </w:pPr>
      <w:r>
        <w:rPr>
          <w:rFonts w:ascii="Times New Roman" w:hAnsi="Times New Roman"/>
          <w:b/>
          <w:color w:val="000000"/>
        </w:rPr>
        <w:t>Информация об авторах</w:t>
      </w:r>
    </w:p>
    <w:p w:rsidR="00755949" w:rsidRPr="00755949" w:rsidRDefault="00D84899" w:rsidP="00755949">
      <w:pPr>
        <w:pStyle w:val="1"/>
        <w:ind w:firstLine="709"/>
        <w:jc w:val="both"/>
        <w:rPr>
          <w:rFonts w:ascii="Times New Roman" w:hAnsi="Times New Roman"/>
          <w:b/>
          <w:color w:val="000000"/>
        </w:rPr>
      </w:pPr>
      <w:r>
        <w:rPr>
          <w:rFonts w:ascii="Times New Roman" w:hAnsi="Times New Roman"/>
          <w:color w:val="000000"/>
        </w:rPr>
        <w:t xml:space="preserve">Мельниченко Валерия </w:t>
      </w:r>
      <w:proofErr w:type="spellStart"/>
      <w:r>
        <w:rPr>
          <w:rFonts w:ascii="Times New Roman" w:hAnsi="Times New Roman"/>
          <w:color w:val="000000"/>
        </w:rPr>
        <w:t>Хачатуровна</w:t>
      </w:r>
      <w:proofErr w:type="spellEnd"/>
      <w:r>
        <w:rPr>
          <w:rFonts w:ascii="Times New Roman" w:hAnsi="Times New Roman"/>
          <w:color w:val="000000"/>
        </w:rPr>
        <w:t xml:space="preserve"> (Российская Федерация, г. Севастополь) – студент, </w:t>
      </w:r>
      <w:r w:rsidR="00755949" w:rsidRPr="00755949">
        <w:rPr>
          <w:rFonts w:ascii="Times New Roman" w:hAnsi="Times New Roman"/>
          <w:color w:val="000000"/>
        </w:rPr>
        <w:t>Институт экономики и управления Крымского федерального университета имени В.И. Вернадского</w:t>
      </w:r>
      <w:r w:rsidRPr="00D84899">
        <w:t xml:space="preserve"> </w:t>
      </w:r>
      <w:r w:rsidRPr="00D84899">
        <w:rPr>
          <w:rFonts w:ascii="Times New Roman" w:hAnsi="Times New Roman"/>
          <w:color w:val="000000"/>
        </w:rPr>
        <w:t>(melnchenko-lera2000@yandex.ru)</w:t>
      </w:r>
      <w:r>
        <w:rPr>
          <w:rFonts w:ascii="Times New Roman" w:hAnsi="Times New Roman"/>
          <w:color w:val="000000"/>
        </w:rPr>
        <w:t>.</w:t>
      </w:r>
    </w:p>
    <w:p w:rsidR="00F26489" w:rsidRPr="00755949" w:rsidRDefault="00D84899" w:rsidP="00755949">
      <w:pPr>
        <w:pStyle w:val="1"/>
        <w:ind w:firstLine="709"/>
        <w:jc w:val="both"/>
        <w:rPr>
          <w:rFonts w:ascii="Times New Roman" w:hAnsi="Times New Roman" w:cs="Times New Roman"/>
          <w:color w:val="000000"/>
        </w:rPr>
      </w:pPr>
      <w:proofErr w:type="spellStart"/>
      <w:r w:rsidRPr="00755949">
        <w:rPr>
          <w:rFonts w:ascii="Times New Roman" w:hAnsi="Times New Roman"/>
          <w:color w:val="000000"/>
        </w:rPr>
        <w:t>Вершицкий</w:t>
      </w:r>
      <w:proofErr w:type="spellEnd"/>
      <w:r w:rsidRPr="00755949">
        <w:rPr>
          <w:rFonts w:ascii="Times New Roman" w:hAnsi="Times New Roman"/>
          <w:color w:val="000000"/>
        </w:rPr>
        <w:t xml:space="preserve"> Андрей Вячеславович (Российская Федерация, г. Симферополь) - к</w:t>
      </w:r>
      <w:r w:rsidRPr="00755949">
        <w:rPr>
          <w:rFonts w:ascii="Times New Roman" w:hAnsi="Times New Roman" w:cs="Times New Roman"/>
          <w:color w:val="000000"/>
        </w:rPr>
        <w:t>андидат экономических наук, доцент, Институт экономики и управления Крымского федерального университета имени В.И. Вернадского</w:t>
      </w:r>
      <w:r>
        <w:rPr>
          <w:rFonts w:ascii="Times New Roman" w:hAnsi="Times New Roman" w:cs="Times New Roman"/>
          <w:color w:val="000000"/>
        </w:rPr>
        <w:t xml:space="preserve"> </w:t>
      </w:r>
      <w:r w:rsidRPr="00D84899">
        <w:rPr>
          <w:rFonts w:ascii="Times New Roman" w:hAnsi="Times New Roman" w:cs="Times New Roman"/>
          <w:color w:val="000000"/>
        </w:rPr>
        <w:t>(vershitsky@gmail.com)</w:t>
      </w:r>
      <w:r>
        <w:rPr>
          <w:rFonts w:ascii="Times New Roman" w:hAnsi="Times New Roman" w:cs="Times New Roman"/>
          <w:color w:val="000000"/>
        </w:rPr>
        <w:t>.</w:t>
      </w:r>
    </w:p>
    <w:p w:rsidR="00F26489" w:rsidRPr="00755949" w:rsidRDefault="00F26489">
      <w:pPr>
        <w:pStyle w:val="1"/>
        <w:rPr>
          <w:rFonts w:ascii="Times New Roman" w:hAnsi="Times New Roman"/>
          <w:color w:val="000000"/>
        </w:rPr>
      </w:pPr>
    </w:p>
    <w:p w:rsidR="00F26489" w:rsidRPr="00B24508" w:rsidRDefault="00D84899">
      <w:pPr>
        <w:pStyle w:val="1"/>
        <w:jc w:val="right"/>
        <w:rPr>
          <w:rFonts w:ascii="Times New Roman" w:hAnsi="Times New Roman"/>
          <w:b/>
          <w:color w:val="000000"/>
          <w:lang w:val="en-US"/>
        </w:rPr>
      </w:pPr>
      <w:proofErr w:type="spellStart"/>
      <w:r w:rsidRPr="00755949">
        <w:rPr>
          <w:rFonts w:ascii="Times New Roman" w:hAnsi="Times New Roman"/>
          <w:b/>
          <w:color w:val="000000"/>
          <w:lang w:val="en-US"/>
        </w:rPr>
        <w:t>Vershitsky</w:t>
      </w:r>
      <w:proofErr w:type="spellEnd"/>
      <w:r w:rsidRPr="00B24508">
        <w:rPr>
          <w:rFonts w:ascii="Times New Roman" w:hAnsi="Times New Roman"/>
          <w:b/>
          <w:color w:val="000000"/>
          <w:lang w:val="en-US"/>
        </w:rPr>
        <w:t xml:space="preserve"> </w:t>
      </w:r>
      <w:r w:rsidRPr="00755949">
        <w:rPr>
          <w:rFonts w:ascii="Times New Roman" w:hAnsi="Times New Roman"/>
          <w:b/>
          <w:color w:val="000000"/>
          <w:lang w:val="en-US"/>
        </w:rPr>
        <w:t>A</w:t>
      </w:r>
      <w:r w:rsidRPr="00B24508">
        <w:rPr>
          <w:rFonts w:ascii="Times New Roman" w:hAnsi="Times New Roman"/>
          <w:b/>
          <w:color w:val="000000"/>
          <w:lang w:val="en-US"/>
        </w:rPr>
        <w:t>.</w:t>
      </w:r>
      <w:r w:rsidRPr="00755949">
        <w:rPr>
          <w:rFonts w:ascii="Times New Roman" w:hAnsi="Times New Roman"/>
          <w:b/>
          <w:color w:val="000000"/>
          <w:lang w:val="en-US"/>
        </w:rPr>
        <w:t>V</w:t>
      </w:r>
      <w:r w:rsidRPr="00B24508">
        <w:rPr>
          <w:rFonts w:ascii="Times New Roman" w:hAnsi="Times New Roman"/>
          <w:b/>
          <w:color w:val="000000"/>
          <w:lang w:val="en-US"/>
        </w:rPr>
        <w:t xml:space="preserve">., </w:t>
      </w:r>
      <w:proofErr w:type="spellStart"/>
      <w:r w:rsidRPr="00755949">
        <w:rPr>
          <w:rFonts w:ascii="Times New Roman" w:hAnsi="Times New Roman"/>
          <w:b/>
          <w:color w:val="000000"/>
          <w:lang w:val="en-US"/>
        </w:rPr>
        <w:t>Melnichenko</w:t>
      </w:r>
      <w:proofErr w:type="spellEnd"/>
      <w:r w:rsidRPr="00B24508">
        <w:rPr>
          <w:rFonts w:ascii="Times New Roman" w:hAnsi="Times New Roman"/>
          <w:b/>
          <w:color w:val="000000"/>
          <w:lang w:val="en-US"/>
        </w:rPr>
        <w:t xml:space="preserve"> </w:t>
      </w:r>
      <w:r w:rsidRPr="00755949">
        <w:rPr>
          <w:rFonts w:ascii="Times New Roman" w:hAnsi="Times New Roman"/>
          <w:b/>
          <w:color w:val="000000"/>
          <w:lang w:val="en-US"/>
        </w:rPr>
        <w:t>V</w:t>
      </w:r>
      <w:r w:rsidRPr="00B24508">
        <w:rPr>
          <w:rFonts w:ascii="Times New Roman" w:hAnsi="Times New Roman"/>
          <w:b/>
          <w:color w:val="000000"/>
          <w:lang w:val="en-US"/>
        </w:rPr>
        <w:t>.</w:t>
      </w:r>
      <w:r w:rsidRPr="00755949">
        <w:rPr>
          <w:rFonts w:ascii="Times New Roman" w:hAnsi="Times New Roman"/>
          <w:b/>
          <w:color w:val="000000"/>
          <w:lang w:val="en-US"/>
        </w:rPr>
        <w:t>H</w:t>
      </w:r>
      <w:r w:rsidRPr="00B24508">
        <w:rPr>
          <w:rFonts w:ascii="Times New Roman" w:hAnsi="Times New Roman"/>
          <w:b/>
          <w:color w:val="000000"/>
          <w:lang w:val="en-US"/>
        </w:rPr>
        <w:t>.</w:t>
      </w:r>
    </w:p>
    <w:p w:rsidR="00F26489" w:rsidRPr="00B24508" w:rsidRDefault="00D84899">
      <w:pPr>
        <w:pStyle w:val="1"/>
        <w:jc w:val="center"/>
        <w:rPr>
          <w:rFonts w:ascii="Times New Roman" w:hAnsi="Times New Roman"/>
          <w:b/>
          <w:color w:val="000000"/>
          <w:lang w:val="en-US"/>
        </w:rPr>
      </w:pPr>
      <w:r>
        <w:rPr>
          <w:rFonts w:ascii="Times New Roman" w:hAnsi="Times New Roman"/>
          <w:b/>
          <w:color w:val="000000"/>
          <w:lang w:val="en-US"/>
        </w:rPr>
        <w:t>BLOCKCHAIN</w:t>
      </w:r>
      <w:r w:rsidRPr="00B24508">
        <w:rPr>
          <w:rFonts w:ascii="Times New Roman" w:hAnsi="Times New Roman"/>
          <w:b/>
          <w:color w:val="000000"/>
          <w:lang w:val="en-US"/>
        </w:rPr>
        <w:t xml:space="preserve"> </w:t>
      </w:r>
      <w:r>
        <w:rPr>
          <w:rFonts w:ascii="Times New Roman" w:hAnsi="Times New Roman"/>
          <w:b/>
          <w:color w:val="000000"/>
          <w:lang w:val="en-US"/>
        </w:rPr>
        <w:t>APPLICATIONS</w:t>
      </w:r>
      <w:r w:rsidRPr="00B24508">
        <w:rPr>
          <w:rFonts w:ascii="Times New Roman" w:hAnsi="Times New Roman"/>
          <w:b/>
          <w:color w:val="000000"/>
          <w:lang w:val="en-US"/>
        </w:rPr>
        <w:t xml:space="preserve"> </w:t>
      </w:r>
      <w:r>
        <w:rPr>
          <w:rFonts w:ascii="Times New Roman" w:hAnsi="Times New Roman"/>
          <w:b/>
          <w:color w:val="000000"/>
          <w:lang w:val="en-US"/>
        </w:rPr>
        <w:t>IN</w:t>
      </w:r>
      <w:r w:rsidRPr="00B24508">
        <w:rPr>
          <w:rFonts w:ascii="Times New Roman" w:hAnsi="Times New Roman"/>
          <w:b/>
          <w:color w:val="000000"/>
          <w:lang w:val="en-US"/>
        </w:rPr>
        <w:t xml:space="preserve"> </w:t>
      </w:r>
      <w:r>
        <w:rPr>
          <w:rFonts w:ascii="Times New Roman" w:hAnsi="Times New Roman"/>
          <w:b/>
          <w:color w:val="000000"/>
          <w:lang w:val="en-US"/>
        </w:rPr>
        <w:t>STATE</w:t>
      </w:r>
      <w:r w:rsidRPr="00B24508">
        <w:rPr>
          <w:rFonts w:ascii="Times New Roman" w:hAnsi="Times New Roman"/>
          <w:b/>
          <w:color w:val="000000"/>
          <w:lang w:val="en-US"/>
        </w:rPr>
        <w:t xml:space="preserve"> </w:t>
      </w:r>
      <w:r>
        <w:rPr>
          <w:rFonts w:ascii="Times New Roman" w:hAnsi="Times New Roman"/>
          <w:b/>
          <w:color w:val="000000"/>
          <w:lang w:val="en-US"/>
        </w:rPr>
        <w:t>STRUCTURES</w:t>
      </w:r>
      <w:r w:rsidRPr="00B24508">
        <w:rPr>
          <w:rFonts w:ascii="Times New Roman" w:hAnsi="Times New Roman"/>
          <w:b/>
          <w:color w:val="000000"/>
          <w:lang w:val="en-US"/>
        </w:rPr>
        <w:t xml:space="preserve"> </w:t>
      </w:r>
      <w:r>
        <w:rPr>
          <w:rFonts w:ascii="Times New Roman" w:hAnsi="Times New Roman"/>
          <w:b/>
          <w:color w:val="000000"/>
          <w:lang w:val="en-US"/>
        </w:rPr>
        <w:t>AND</w:t>
      </w:r>
      <w:r w:rsidRPr="00B24508">
        <w:rPr>
          <w:rFonts w:ascii="Times New Roman" w:hAnsi="Times New Roman"/>
          <w:b/>
          <w:color w:val="000000"/>
          <w:lang w:val="en-US"/>
        </w:rPr>
        <w:t xml:space="preserve"> </w:t>
      </w:r>
      <w:r>
        <w:rPr>
          <w:rFonts w:ascii="Times New Roman" w:hAnsi="Times New Roman"/>
          <w:b/>
          <w:color w:val="000000"/>
          <w:lang w:val="en-US"/>
        </w:rPr>
        <w:t>STATE</w:t>
      </w:r>
      <w:r w:rsidRPr="00B24508">
        <w:rPr>
          <w:rFonts w:ascii="Times New Roman" w:hAnsi="Times New Roman"/>
          <w:b/>
          <w:color w:val="000000"/>
          <w:lang w:val="en-US"/>
        </w:rPr>
        <w:t xml:space="preserve"> </w:t>
      </w:r>
      <w:r>
        <w:rPr>
          <w:rFonts w:ascii="Times New Roman" w:hAnsi="Times New Roman"/>
          <w:b/>
          <w:color w:val="000000"/>
          <w:lang w:val="en-US"/>
        </w:rPr>
        <w:t>CYBER</w:t>
      </w:r>
      <w:r w:rsidRPr="00B24508">
        <w:rPr>
          <w:rFonts w:ascii="Times New Roman" w:hAnsi="Times New Roman"/>
          <w:b/>
          <w:color w:val="000000"/>
          <w:lang w:val="en-US"/>
        </w:rPr>
        <w:t xml:space="preserve"> </w:t>
      </w:r>
      <w:r>
        <w:rPr>
          <w:rFonts w:ascii="Times New Roman" w:hAnsi="Times New Roman"/>
          <w:b/>
          <w:color w:val="000000"/>
          <w:lang w:val="en-US"/>
        </w:rPr>
        <w:t>SECURITY</w:t>
      </w:r>
    </w:p>
    <w:p w:rsidR="00F26489" w:rsidRPr="00B24508" w:rsidRDefault="00F26489">
      <w:pPr>
        <w:pStyle w:val="1"/>
        <w:jc w:val="center"/>
        <w:rPr>
          <w:rFonts w:ascii="Times New Roman" w:hAnsi="Times New Roman"/>
          <w:b/>
          <w:color w:val="000000"/>
          <w:lang w:val="en-US"/>
        </w:rPr>
      </w:pPr>
    </w:p>
    <w:p w:rsidR="00F26489" w:rsidRDefault="00D84899">
      <w:pPr>
        <w:pStyle w:val="1"/>
        <w:ind w:firstLine="709"/>
        <w:jc w:val="both"/>
        <w:rPr>
          <w:rFonts w:ascii="Times New Roman" w:hAnsi="Times New Roman"/>
          <w:i/>
          <w:color w:val="000000"/>
          <w:lang w:val="en-US"/>
        </w:rPr>
      </w:pPr>
      <w:r>
        <w:rPr>
          <w:rFonts w:ascii="Times New Roman" w:hAnsi="Times New Roman"/>
          <w:b/>
          <w:color w:val="000000"/>
          <w:lang w:val="en-US"/>
        </w:rPr>
        <w:t>Annotation</w:t>
      </w:r>
      <w:r w:rsidRPr="00B24508">
        <w:rPr>
          <w:rFonts w:ascii="Times New Roman" w:hAnsi="Times New Roman"/>
          <w:color w:val="000000"/>
          <w:lang w:val="en-US"/>
        </w:rPr>
        <w:t xml:space="preserve">: </w:t>
      </w:r>
      <w:r>
        <w:rPr>
          <w:rFonts w:ascii="Times New Roman" w:hAnsi="Times New Roman"/>
          <w:i/>
          <w:color w:val="000000"/>
          <w:lang w:val="en-US"/>
        </w:rPr>
        <w:t>the</w:t>
      </w:r>
      <w:r w:rsidRPr="00B24508">
        <w:rPr>
          <w:rFonts w:ascii="Times New Roman" w:hAnsi="Times New Roman"/>
          <w:i/>
          <w:color w:val="000000"/>
          <w:lang w:val="en-US"/>
        </w:rPr>
        <w:t xml:space="preserve"> </w:t>
      </w:r>
      <w:r>
        <w:rPr>
          <w:rFonts w:ascii="Times New Roman" w:hAnsi="Times New Roman"/>
          <w:i/>
          <w:color w:val="000000"/>
          <w:lang w:val="en-US"/>
        </w:rPr>
        <w:t>paper</w:t>
      </w:r>
      <w:r w:rsidRPr="00B24508">
        <w:rPr>
          <w:rFonts w:ascii="Times New Roman" w:hAnsi="Times New Roman"/>
          <w:i/>
          <w:color w:val="000000"/>
          <w:lang w:val="en-US"/>
        </w:rPr>
        <w:t xml:space="preserve"> </w:t>
      </w:r>
      <w:r>
        <w:rPr>
          <w:rFonts w:ascii="Times New Roman" w:hAnsi="Times New Roman"/>
          <w:i/>
          <w:color w:val="000000"/>
          <w:lang w:val="en-US"/>
        </w:rPr>
        <w:t xml:space="preserve">considers shortcomings of modern </w:t>
      </w:r>
      <w:proofErr w:type="spellStart"/>
      <w:r>
        <w:rPr>
          <w:rFonts w:ascii="Times New Roman" w:hAnsi="Times New Roman"/>
          <w:i/>
          <w:color w:val="000000"/>
          <w:lang w:val="en-US"/>
        </w:rPr>
        <w:t>blockchain</w:t>
      </w:r>
      <w:proofErr w:type="spellEnd"/>
      <w:r>
        <w:rPr>
          <w:rFonts w:ascii="Times New Roman" w:hAnsi="Times New Roman"/>
          <w:i/>
          <w:color w:val="000000"/>
          <w:lang w:val="en-US"/>
        </w:rPr>
        <w:t xml:space="preserve"> technologies that threaten the cyber security of government data. The relevance of the paper is the appropriateness of applying Blockchain technologies in the public bodies in conditions of cybercriminals’ increasing activity.</w:t>
      </w:r>
    </w:p>
    <w:p w:rsidR="00F26489" w:rsidRDefault="00D84899">
      <w:pPr>
        <w:pStyle w:val="1"/>
        <w:ind w:firstLine="709"/>
        <w:jc w:val="both"/>
        <w:rPr>
          <w:rFonts w:ascii="Times New Roman" w:hAnsi="Times New Roman"/>
          <w:i/>
          <w:color w:val="000000"/>
          <w:lang w:val="en-US"/>
        </w:rPr>
      </w:pPr>
      <w:r>
        <w:rPr>
          <w:rFonts w:ascii="Times New Roman" w:hAnsi="Times New Roman"/>
          <w:b/>
          <w:color w:val="000000"/>
          <w:lang w:val="en-US"/>
        </w:rPr>
        <w:t>Keywords</w:t>
      </w:r>
      <w:r>
        <w:rPr>
          <w:rFonts w:ascii="Times New Roman" w:hAnsi="Times New Roman"/>
          <w:color w:val="000000"/>
          <w:lang w:val="en-US"/>
        </w:rPr>
        <w:t xml:space="preserve">: </w:t>
      </w:r>
      <w:r>
        <w:rPr>
          <w:rFonts w:ascii="Times New Roman" w:hAnsi="Times New Roman"/>
          <w:i/>
          <w:color w:val="000000"/>
          <w:lang w:val="en-US"/>
        </w:rPr>
        <w:t>cyber terrorism, cyber security, Blockchain, government agencies, fraud, databases.</w:t>
      </w:r>
    </w:p>
    <w:p w:rsidR="00F26489" w:rsidRDefault="00F26489">
      <w:pPr>
        <w:pStyle w:val="1"/>
        <w:jc w:val="both"/>
        <w:rPr>
          <w:rFonts w:ascii="Times New Roman" w:hAnsi="Times New Roman"/>
          <w:color w:val="000000"/>
          <w:lang w:val="en-US"/>
        </w:rPr>
      </w:pPr>
    </w:p>
    <w:p w:rsidR="00F26489" w:rsidRDefault="00D84899">
      <w:pPr>
        <w:pStyle w:val="1"/>
        <w:jc w:val="center"/>
        <w:rPr>
          <w:rFonts w:ascii="Times New Roman" w:hAnsi="Times New Roman"/>
          <w:b/>
          <w:color w:val="000000"/>
          <w:lang w:val="en-US"/>
        </w:rPr>
      </w:pPr>
      <w:r>
        <w:rPr>
          <w:rFonts w:ascii="Times New Roman" w:hAnsi="Times New Roman"/>
          <w:b/>
          <w:color w:val="000000"/>
          <w:lang w:val="en-US"/>
        </w:rPr>
        <w:t>Information about the authors</w:t>
      </w:r>
    </w:p>
    <w:p w:rsidR="00F26489" w:rsidRDefault="00F26489">
      <w:pPr>
        <w:pStyle w:val="1"/>
        <w:jc w:val="center"/>
        <w:rPr>
          <w:rFonts w:ascii="Times New Roman" w:hAnsi="Times New Roman"/>
          <w:b/>
          <w:color w:val="000000"/>
          <w:lang w:val="en-US"/>
        </w:rPr>
      </w:pPr>
    </w:p>
    <w:p w:rsidR="00F26489" w:rsidRDefault="00D84899" w:rsidP="00755949">
      <w:pPr>
        <w:pStyle w:val="1"/>
        <w:ind w:firstLine="709"/>
        <w:jc w:val="both"/>
        <w:rPr>
          <w:rFonts w:ascii="Times New Roman" w:hAnsi="Times New Roman" w:cs="Times New Roman"/>
          <w:color w:val="000000"/>
          <w:shd w:val="clear" w:color="auto" w:fill="FFFFFF"/>
          <w:lang w:val="en-US"/>
        </w:rPr>
      </w:pPr>
      <w:proofErr w:type="spellStart"/>
      <w:r>
        <w:rPr>
          <w:rFonts w:ascii="Times New Roman" w:hAnsi="Times New Roman"/>
          <w:color w:val="000000"/>
          <w:lang w:val="en-US"/>
        </w:rPr>
        <w:t>Melnichenko</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Valeriya</w:t>
      </w:r>
      <w:proofErr w:type="spellEnd"/>
      <w:r>
        <w:rPr>
          <w:rFonts w:ascii="Times New Roman" w:hAnsi="Times New Roman"/>
          <w:color w:val="000000"/>
          <w:lang w:val="en-US"/>
        </w:rPr>
        <w:t xml:space="preserve"> H. (Russian Federation, Sevastopol) – </w:t>
      </w:r>
      <w:r>
        <w:rPr>
          <w:rFonts w:ascii="Times New Roman" w:hAnsi="Times New Roman"/>
          <w:color w:val="000000"/>
          <w:shd w:val="clear" w:color="auto" w:fill="FFFFFF"/>
          <w:lang w:val="en-US"/>
        </w:rPr>
        <w:t xml:space="preserve">student, </w:t>
      </w:r>
      <w:r>
        <w:rPr>
          <w:rFonts w:ascii="Times New Roman" w:hAnsi="Times New Roman" w:cs="Times New Roman"/>
          <w:color w:val="000000"/>
          <w:shd w:val="clear" w:color="auto" w:fill="FFFFFF"/>
          <w:lang w:val="en-US"/>
        </w:rPr>
        <w:t xml:space="preserve">Institute of Economics and Management, V.I. </w:t>
      </w:r>
      <w:proofErr w:type="spellStart"/>
      <w:r>
        <w:rPr>
          <w:rFonts w:ascii="Times New Roman" w:hAnsi="Times New Roman" w:cs="Times New Roman"/>
          <w:color w:val="000000"/>
          <w:shd w:val="clear" w:color="auto" w:fill="FFFFFF"/>
          <w:lang w:val="en-US"/>
        </w:rPr>
        <w:t>Vernadsky</w:t>
      </w:r>
      <w:proofErr w:type="spellEnd"/>
      <w:r>
        <w:rPr>
          <w:rFonts w:ascii="Times New Roman" w:hAnsi="Times New Roman" w:cs="Times New Roman"/>
          <w:color w:val="000000"/>
          <w:shd w:val="clear" w:color="auto" w:fill="FFFFFF"/>
          <w:lang w:val="en-US"/>
        </w:rPr>
        <w:t xml:space="preserve"> Crimean Federal University (melnchenko-lera2000@yandex.ru)</w:t>
      </w:r>
    </w:p>
    <w:p w:rsidR="00F26489" w:rsidRDefault="00D84899" w:rsidP="00755949">
      <w:pPr>
        <w:pStyle w:val="1"/>
        <w:ind w:firstLine="709"/>
        <w:jc w:val="both"/>
        <w:rPr>
          <w:rFonts w:ascii="Times New Roman" w:hAnsi="Times New Roman" w:cs="Times New Roman"/>
          <w:color w:val="000000"/>
          <w:lang w:val="en-US"/>
        </w:rPr>
      </w:pPr>
      <w:proofErr w:type="spellStart"/>
      <w:r>
        <w:rPr>
          <w:rFonts w:ascii="Times New Roman" w:hAnsi="Times New Roman" w:cs="Times New Roman"/>
          <w:color w:val="000000"/>
          <w:lang w:val="en-US"/>
        </w:rPr>
        <w:t>Vershitsky</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Andrey</w:t>
      </w:r>
      <w:proofErr w:type="spellEnd"/>
      <w:r>
        <w:rPr>
          <w:rFonts w:ascii="Times New Roman" w:hAnsi="Times New Roman" w:cs="Times New Roman"/>
          <w:color w:val="000000"/>
          <w:lang w:val="en-US"/>
        </w:rPr>
        <w:t xml:space="preserve"> V. (Russian Federation, Simferopol) - Candidate of Economics, Associated Professor of State and Municipal Management Department, Institute of Economics and Management, V.I. </w:t>
      </w:r>
      <w:proofErr w:type="spellStart"/>
      <w:r>
        <w:rPr>
          <w:rFonts w:ascii="Times New Roman" w:hAnsi="Times New Roman" w:cs="Times New Roman"/>
          <w:color w:val="000000"/>
          <w:lang w:val="en-US"/>
        </w:rPr>
        <w:t>Vernadsky</w:t>
      </w:r>
      <w:proofErr w:type="spellEnd"/>
      <w:r>
        <w:rPr>
          <w:rFonts w:ascii="Times New Roman" w:hAnsi="Times New Roman" w:cs="Times New Roman"/>
          <w:color w:val="000000"/>
          <w:lang w:val="en-US"/>
        </w:rPr>
        <w:t xml:space="preserve"> Crimean Federal University (</w:t>
      </w:r>
      <w:r w:rsidR="00B24508">
        <w:fldChar w:fldCharType="begin"/>
      </w:r>
      <w:r w:rsidR="00B24508" w:rsidRPr="00B24508">
        <w:rPr>
          <w:lang w:val="en-US"/>
        </w:rPr>
        <w:instrText xml:space="preserve"> HYPERLINK "mailto:vershitsky@gmail.com" \h </w:instrText>
      </w:r>
      <w:r w:rsidR="00B24508">
        <w:fldChar w:fldCharType="separate"/>
      </w:r>
      <w:r w:rsidRPr="00755949">
        <w:rPr>
          <w:rStyle w:val="-"/>
          <w:rFonts w:ascii="Times New Roman" w:hAnsi="Times New Roman"/>
          <w:color w:val="000000"/>
          <w:u w:val="none"/>
          <w:lang w:val="en-US"/>
        </w:rPr>
        <w:t>vershitsky@gmail.com</w:t>
      </w:r>
      <w:r w:rsidR="00B24508">
        <w:rPr>
          <w:rStyle w:val="-"/>
          <w:rFonts w:ascii="Times New Roman" w:hAnsi="Times New Roman"/>
          <w:color w:val="000000"/>
          <w:u w:val="none"/>
          <w:lang w:val="en-US"/>
        </w:rPr>
        <w:fldChar w:fldCharType="end"/>
      </w:r>
      <w:r>
        <w:rPr>
          <w:rFonts w:ascii="Times New Roman" w:hAnsi="Times New Roman" w:cs="Times New Roman"/>
          <w:color w:val="000000"/>
          <w:lang w:val="en-US"/>
        </w:rPr>
        <w:t>)</w:t>
      </w:r>
    </w:p>
    <w:p w:rsidR="00F26489" w:rsidRPr="00755949" w:rsidRDefault="00F26489">
      <w:pPr>
        <w:pStyle w:val="1"/>
        <w:ind w:firstLine="737"/>
        <w:jc w:val="both"/>
        <w:rPr>
          <w:lang w:val="en-US"/>
        </w:rPr>
      </w:pPr>
    </w:p>
    <w:p w:rsidR="00F26489" w:rsidRDefault="00D84899">
      <w:pPr>
        <w:pStyle w:val="1"/>
        <w:jc w:val="center"/>
        <w:rPr>
          <w:rFonts w:ascii="Times New Roman" w:hAnsi="Times New Roman"/>
          <w:b/>
          <w:color w:val="000000"/>
          <w:lang w:val="en-US"/>
        </w:rPr>
      </w:pPr>
      <w:r>
        <w:rPr>
          <w:rFonts w:ascii="Times New Roman" w:hAnsi="Times New Roman"/>
          <w:b/>
          <w:color w:val="000000"/>
          <w:lang w:val="en-US"/>
        </w:rPr>
        <w:t>References</w:t>
      </w:r>
    </w:p>
    <w:p w:rsidR="00F26489" w:rsidRDefault="00F26489">
      <w:pPr>
        <w:pStyle w:val="1"/>
        <w:jc w:val="center"/>
        <w:rPr>
          <w:rFonts w:ascii="Times New Roman" w:hAnsi="Times New Roman"/>
          <w:b/>
          <w:color w:val="000000"/>
          <w:lang w:val="en-US"/>
        </w:rPr>
      </w:pPr>
    </w:p>
    <w:p w:rsidR="00F26489" w:rsidRDefault="00D84899">
      <w:pPr>
        <w:pStyle w:val="1"/>
        <w:ind w:firstLine="426"/>
        <w:jc w:val="both"/>
        <w:rPr>
          <w:rFonts w:ascii="Times New Roman" w:hAnsi="Times New Roman"/>
          <w:color w:val="000000"/>
          <w:lang w:val="en-US"/>
        </w:rPr>
      </w:pPr>
      <w:r>
        <w:rPr>
          <w:rFonts w:ascii="Times New Roman" w:hAnsi="Times New Roman"/>
          <w:color w:val="000000"/>
          <w:lang w:val="en-US"/>
        </w:rPr>
        <w:t>1.</w:t>
      </w:r>
      <w:r>
        <w:rPr>
          <w:rFonts w:ascii="Times New Roman" w:hAnsi="Times New Roman"/>
          <w:color w:val="000000"/>
          <w:lang w:val="en-US"/>
        </w:rPr>
        <w:tab/>
        <w:t xml:space="preserve">Certified terrorism: IS </w:t>
      </w:r>
      <w:proofErr w:type="spellStart"/>
      <w:r>
        <w:rPr>
          <w:rFonts w:ascii="Times New Roman" w:hAnsi="Times New Roman"/>
          <w:color w:val="000000"/>
          <w:lang w:val="en-US"/>
        </w:rPr>
        <w:t>is</w:t>
      </w:r>
      <w:proofErr w:type="spellEnd"/>
      <w:r>
        <w:rPr>
          <w:rFonts w:ascii="Times New Roman" w:hAnsi="Times New Roman"/>
          <w:color w:val="000000"/>
          <w:lang w:val="en-US"/>
        </w:rPr>
        <w:t xml:space="preserve"> trying to recruit translators and programmers in Russia // M. </w:t>
      </w:r>
      <w:proofErr w:type="spellStart"/>
      <w:r>
        <w:rPr>
          <w:rFonts w:ascii="Times New Roman" w:hAnsi="Times New Roman"/>
          <w:color w:val="000000"/>
          <w:lang w:val="en-US"/>
        </w:rPr>
        <w:t>Tishenko</w:t>
      </w:r>
      <w:proofErr w:type="spellEnd"/>
      <w:r>
        <w:rPr>
          <w:rFonts w:ascii="Times New Roman" w:hAnsi="Times New Roman"/>
          <w:color w:val="000000"/>
          <w:lang w:val="en-US"/>
        </w:rPr>
        <w:t xml:space="preserve"> // Russia Today. – 2017. – 6 May. – URL: https://ru.rt.com/8aar</w:t>
      </w:r>
    </w:p>
    <w:p w:rsidR="00F26489" w:rsidRDefault="00D84899">
      <w:pPr>
        <w:pStyle w:val="1"/>
        <w:ind w:firstLine="426"/>
        <w:jc w:val="both"/>
        <w:rPr>
          <w:rFonts w:ascii="Times New Roman" w:hAnsi="Times New Roman"/>
          <w:color w:val="000000"/>
          <w:lang w:val="en-US"/>
        </w:rPr>
      </w:pPr>
      <w:r>
        <w:rPr>
          <w:rFonts w:ascii="Times New Roman" w:hAnsi="Times New Roman"/>
          <w:color w:val="000000"/>
          <w:lang w:val="en-US"/>
        </w:rPr>
        <w:t>2.</w:t>
      </w:r>
      <w:r>
        <w:rPr>
          <w:rFonts w:ascii="Times New Roman" w:hAnsi="Times New Roman"/>
          <w:color w:val="000000"/>
          <w:lang w:val="en-US"/>
        </w:rPr>
        <w:tab/>
        <w:t xml:space="preserve">Collin B. The Future of </w:t>
      </w:r>
      <w:proofErr w:type="spellStart"/>
      <w:r>
        <w:rPr>
          <w:rFonts w:ascii="Times New Roman" w:hAnsi="Times New Roman"/>
          <w:color w:val="000000"/>
          <w:lang w:val="en-US"/>
        </w:rPr>
        <w:t>Cyberterrorism</w:t>
      </w:r>
      <w:proofErr w:type="spellEnd"/>
      <w:r>
        <w:rPr>
          <w:rFonts w:ascii="Times New Roman" w:hAnsi="Times New Roman"/>
          <w:color w:val="000000"/>
          <w:lang w:val="en-US"/>
        </w:rPr>
        <w:t xml:space="preserve"> // Crime &amp; Justice International Journal. — 1997. — Vol. 13</w:t>
      </w:r>
    </w:p>
    <w:p w:rsidR="00F26489" w:rsidRDefault="00D84899">
      <w:pPr>
        <w:pStyle w:val="1"/>
        <w:ind w:firstLine="426"/>
        <w:jc w:val="both"/>
        <w:rPr>
          <w:rFonts w:ascii="Times New Roman" w:hAnsi="Times New Roman"/>
          <w:color w:val="000000"/>
          <w:lang w:val="en-US"/>
        </w:rPr>
      </w:pPr>
      <w:r>
        <w:rPr>
          <w:rFonts w:ascii="Times New Roman" w:hAnsi="Times New Roman"/>
          <w:color w:val="000000"/>
          <w:lang w:val="en-US"/>
        </w:rPr>
        <w:t>3.</w:t>
      </w:r>
      <w:r>
        <w:rPr>
          <w:rFonts w:ascii="Times New Roman" w:hAnsi="Times New Roman"/>
          <w:color w:val="000000"/>
          <w:lang w:val="en-US"/>
        </w:rPr>
        <w:tab/>
        <w:t>The Ministry of Internal Affairs reported an increase in the number of crimes in the field of IT // TASS. – 2020. – 10 Jun. – URL</w:t>
      </w:r>
      <w:proofErr w:type="gramStart"/>
      <w:r>
        <w:rPr>
          <w:rFonts w:ascii="Times New Roman" w:hAnsi="Times New Roman"/>
          <w:color w:val="000000"/>
          <w:lang w:val="en-US"/>
        </w:rPr>
        <w:t>: :</w:t>
      </w:r>
      <w:proofErr w:type="gramEnd"/>
      <w:r>
        <w:rPr>
          <w:rFonts w:ascii="Times New Roman" w:hAnsi="Times New Roman"/>
          <w:color w:val="000000"/>
          <w:lang w:val="en-US"/>
        </w:rPr>
        <w:t xml:space="preserve"> https://tass.ru/ekonomika/7567667</w:t>
      </w:r>
    </w:p>
    <w:p w:rsidR="00F26489" w:rsidRDefault="00D84899">
      <w:pPr>
        <w:pStyle w:val="1"/>
        <w:ind w:firstLine="426"/>
        <w:jc w:val="both"/>
        <w:rPr>
          <w:rFonts w:ascii="Times New Roman" w:hAnsi="Times New Roman"/>
          <w:color w:val="000000"/>
          <w:lang w:val="en-US"/>
        </w:rPr>
      </w:pPr>
      <w:r>
        <w:rPr>
          <w:rFonts w:ascii="Times New Roman" w:hAnsi="Times New Roman"/>
          <w:color w:val="000000"/>
          <w:lang w:val="en-US"/>
        </w:rPr>
        <w:t>4.</w:t>
      </w:r>
      <w:r>
        <w:rPr>
          <w:rFonts w:ascii="Times New Roman" w:hAnsi="Times New Roman"/>
          <w:color w:val="000000"/>
          <w:lang w:val="en-US"/>
        </w:rPr>
        <w:tab/>
      </w:r>
      <w:proofErr w:type="spellStart"/>
      <w:r>
        <w:rPr>
          <w:rFonts w:ascii="Times New Roman" w:hAnsi="Times New Roman"/>
          <w:color w:val="000000"/>
          <w:lang w:val="en-US"/>
        </w:rPr>
        <w:t>Sberbank</w:t>
      </w:r>
      <w:proofErr w:type="spellEnd"/>
      <w:r>
        <w:rPr>
          <w:rFonts w:ascii="Times New Roman" w:hAnsi="Times New Roman"/>
          <w:color w:val="000000"/>
          <w:lang w:val="en-US"/>
        </w:rPr>
        <w:t xml:space="preserve"> estimates the loss of the Russian economy from </w:t>
      </w:r>
      <w:proofErr w:type="spellStart"/>
      <w:r>
        <w:rPr>
          <w:rFonts w:ascii="Times New Roman" w:hAnsi="Times New Roman"/>
          <w:color w:val="000000"/>
          <w:lang w:val="en-US"/>
        </w:rPr>
        <w:t>cyber attacks</w:t>
      </w:r>
      <w:proofErr w:type="spellEnd"/>
      <w:r>
        <w:rPr>
          <w:rFonts w:ascii="Times New Roman" w:hAnsi="Times New Roman"/>
          <w:color w:val="000000"/>
          <w:lang w:val="en-US"/>
        </w:rPr>
        <w:t xml:space="preserve"> in 2019 // Economic Forum in Davos // TASS. – 2020. – 21 Jun. – URL: https://tass.ru/ekonomika/7567667</w:t>
      </w:r>
    </w:p>
    <w:p w:rsidR="00F26489" w:rsidRDefault="00D84899">
      <w:pPr>
        <w:pStyle w:val="1"/>
        <w:ind w:firstLine="426"/>
        <w:jc w:val="both"/>
        <w:rPr>
          <w:rFonts w:ascii="Times New Roman" w:hAnsi="Times New Roman"/>
          <w:color w:val="000000"/>
          <w:lang w:val="en-US"/>
        </w:rPr>
      </w:pPr>
      <w:r>
        <w:rPr>
          <w:rFonts w:ascii="Times New Roman" w:hAnsi="Times New Roman"/>
          <w:color w:val="000000"/>
          <w:lang w:val="en-US"/>
        </w:rPr>
        <w:t>5.</w:t>
      </w:r>
      <w:r>
        <w:rPr>
          <w:rFonts w:ascii="Times New Roman" w:hAnsi="Times New Roman"/>
          <w:color w:val="000000"/>
          <w:lang w:val="en-US"/>
        </w:rPr>
        <w:tab/>
        <w:t xml:space="preserve">Actual </w:t>
      </w:r>
      <w:proofErr w:type="spellStart"/>
      <w:r>
        <w:rPr>
          <w:rFonts w:ascii="Times New Roman" w:hAnsi="Times New Roman"/>
          <w:color w:val="000000"/>
          <w:lang w:val="en-US"/>
        </w:rPr>
        <w:t>cyberthreats</w:t>
      </w:r>
      <w:proofErr w:type="spellEnd"/>
      <w:r>
        <w:rPr>
          <w:rFonts w:ascii="Times New Roman" w:hAnsi="Times New Roman"/>
          <w:color w:val="000000"/>
          <w:lang w:val="en-US"/>
        </w:rPr>
        <w:t>: 2019 results // Positive Technologies – 2020. – 18 March. – URL: https://www.ptsecurity.com/ru-ru/research/analytics/cybersecurity-threatscape-2019/#id22</w:t>
      </w:r>
    </w:p>
    <w:p w:rsidR="00F26489" w:rsidRDefault="00D84899">
      <w:pPr>
        <w:pStyle w:val="1"/>
        <w:ind w:firstLine="426"/>
        <w:jc w:val="both"/>
        <w:rPr>
          <w:rFonts w:ascii="Times New Roman" w:hAnsi="Times New Roman"/>
          <w:color w:val="000000"/>
          <w:lang w:val="en-US"/>
        </w:rPr>
      </w:pPr>
      <w:r>
        <w:rPr>
          <w:rFonts w:ascii="Times New Roman" w:hAnsi="Times New Roman"/>
          <w:color w:val="000000"/>
          <w:lang w:val="en-US"/>
        </w:rPr>
        <w:t>6.</w:t>
      </w:r>
      <w:r>
        <w:rPr>
          <w:rFonts w:ascii="Times New Roman" w:hAnsi="Times New Roman"/>
          <w:color w:val="000000"/>
          <w:lang w:val="en-US"/>
        </w:rPr>
        <w:tab/>
      </w:r>
      <w:proofErr w:type="spellStart"/>
      <w:r>
        <w:rPr>
          <w:rFonts w:ascii="Times New Roman" w:hAnsi="Times New Roman"/>
          <w:color w:val="000000"/>
          <w:lang w:val="en-US"/>
        </w:rPr>
        <w:t>Cashen</w:t>
      </w:r>
      <w:proofErr w:type="spellEnd"/>
      <w:r>
        <w:rPr>
          <w:rFonts w:ascii="Times New Roman" w:hAnsi="Times New Roman"/>
          <w:color w:val="000000"/>
          <w:lang w:val="en-US"/>
        </w:rPr>
        <w:t xml:space="preserve"> L. Cybercrime set to cost the world $6 trillion annually by 2021, could Blockchain be the answer? Available at: https://medium.com/natmin-pure-escrow/-656f334f7a09</w:t>
      </w:r>
    </w:p>
    <w:p w:rsidR="00F26489" w:rsidRDefault="00D84899">
      <w:pPr>
        <w:pStyle w:val="1"/>
        <w:ind w:firstLine="426"/>
        <w:jc w:val="both"/>
        <w:rPr>
          <w:rFonts w:ascii="Times New Roman" w:hAnsi="Times New Roman"/>
          <w:color w:val="000000"/>
          <w:lang w:val="en-US"/>
        </w:rPr>
      </w:pPr>
      <w:r>
        <w:rPr>
          <w:rFonts w:ascii="Times New Roman" w:hAnsi="Times New Roman"/>
          <w:color w:val="000000"/>
          <w:lang w:val="en-US"/>
        </w:rPr>
        <w:t>7.</w:t>
      </w:r>
      <w:r>
        <w:rPr>
          <w:rFonts w:ascii="Times New Roman" w:hAnsi="Times New Roman"/>
          <w:color w:val="000000"/>
          <w:lang w:val="en-US"/>
        </w:rPr>
        <w:tab/>
      </w:r>
      <w:proofErr w:type="spellStart"/>
      <w:r>
        <w:rPr>
          <w:rFonts w:ascii="Times New Roman" w:hAnsi="Times New Roman"/>
          <w:color w:val="000000"/>
          <w:lang w:val="en-US"/>
        </w:rPr>
        <w:t>Herjavec</w:t>
      </w:r>
      <w:proofErr w:type="spellEnd"/>
      <w:r>
        <w:rPr>
          <w:rFonts w:ascii="Times New Roman" w:hAnsi="Times New Roman"/>
          <w:color w:val="000000"/>
          <w:lang w:val="en-US"/>
        </w:rPr>
        <w:t xml:space="preserve"> R. Official Annual Cybercrime Report. </w:t>
      </w:r>
      <w:proofErr w:type="spellStart"/>
      <w:proofErr w:type="gramStart"/>
      <w:r>
        <w:rPr>
          <w:rFonts w:ascii="Times New Roman" w:hAnsi="Times New Roman"/>
          <w:color w:val="000000"/>
          <w:lang w:val="en-US"/>
        </w:rPr>
        <w:t>Cybersecurity</w:t>
      </w:r>
      <w:proofErr w:type="spellEnd"/>
      <w:r>
        <w:rPr>
          <w:rFonts w:ascii="Times New Roman" w:hAnsi="Times New Roman"/>
          <w:color w:val="000000"/>
          <w:lang w:val="en-US"/>
        </w:rPr>
        <w:t xml:space="preserve"> Ventures.</w:t>
      </w:r>
      <w:proofErr w:type="gramEnd"/>
      <w:r>
        <w:rPr>
          <w:rFonts w:ascii="Times New Roman" w:hAnsi="Times New Roman"/>
          <w:color w:val="000000"/>
          <w:lang w:val="en-US"/>
        </w:rPr>
        <w:t xml:space="preserve"> Available at: https://cybersecurityventures.com.</w:t>
      </w:r>
    </w:p>
    <w:p w:rsidR="00F26489" w:rsidRDefault="00D84899">
      <w:pPr>
        <w:pStyle w:val="1"/>
        <w:ind w:firstLine="426"/>
        <w:jc w:val="both"/>
        <w:rPr>
          <w:rFonts w:ascii="Times New Roman" w:hAnsi="Times New Roman"/>
          <w:color w:val="000000"/>
          <w:lang w:val="en-US"/>
        </w:rPr>
      </w:pPr>
      <w:r>
        <w:rPr>
          <w:rFonts w:ascii="Times New Roman" w:hAnsi="Times New Roman"/>
          <w:color w:val="000000"/>
          <w:lang w:val="en-US"/>
        </w:rPr>
        <w:t>8.</w:t>
      </w:r>
      <w:r>
        <w:rPr>
          <w:rFonts w:ascii="Times New Roman" w:hAnsi="Times New Roman"/>
          <w:color w:val="000000"/>
          <w:lang w:val="en-US"/>
        </w:rPr>
        <w:tab/>
      </w:r>
      <w:proofErr w:type="spellStart"/>
      <w:r>
        <w:rPr>
          <w:rFonts w:ascii="Times New Roman" w:hAnsi="Times New Roman"/>
          <w:color w:val="000000"/>
          <w:lang w:val="en-US"/>
        </w:rPr>
        <w:t>Nakamoto</w:t>
      </w:r>
      <w:proofErr w:type="spellEnd"/>
      <w:r>
        <w:rPr>
          <w:rFonts w:ascii="Times New Roman" w:hAnsi="Times New Roman"/>
          <w:color w:val="000000"/>
          <w:lang w:val="en-US"/>
        </w:rPr>
        <w:t>. S., «</w:t>
      </w:r>
      <w:proofErr w:type="spellStart"/>
      <w:r>
        <w:rPr>
          <w:rFonts w:ascii="Times New Roman" w:hAnsi="Times New Roman"/>
          <w:color w:val="000000"/>
          <w:lang w:val="en-US"/>
        </w:rPr>
        <w:t>Bitcoin</w:t>
      </w:r>
      <w:proofErr w:type="spellEnd"/>
      <w:r>
        <w:rPr>
          <w:rFonts w:ascii="Times New Roman" w:hAnsi="Times New Roman"/>
          <w:color w:val="000000"/>
          <w:lang w:val="en-US"/>
        </w:rPr>
        <w:t>: A Peer-to-Peer Electronic Cash System». Available at</w:t>
      </w:r>
      <w:proofErr w:type="gramStart"/>
      <w:r>
        <w:rPr>
          <w:rFonts w:ascii="Times New Roman" w:hAnsi="Times New Roman"/>
          <w:color w:val="000000"/>
          <w:lang w:val="en-US"/>
        </w:rPr>
        <w:t>: :</w:t>
      </w:r>
      <w:proofErr w:type="gramEnd"/>
      <w:r>
        <w:rPr>
          <w:rFonts w:ascii="Times New Roman" w:hAnsi="Times New Roman"/>
          <w:color w:val="000000"/>
          <w:lang w:val="en-US"/>
        </w:rPr>
        <w:t xml:space="preserve"> https://bitcoin.org/bitcoin.pdf</w:t>
      </w:r>
    </w:p>
    <w:p w:rsidR="00F26489" w:rsidRDefault="00D84899">
      <w:pPr>
        <w:pStyle w:val="1"/>
        <w:ind w:firstLine="426"/>
        <w:jc w:val="both"/>
        <w:rPr>
          <w:rFonts w:ascii="Times New Roman" w:hAnsi="Times New Roman"/>
          <w:color w:val="000000"/>
          <w:lang w:val="en-US"/>
        </w:rPr>
      </w:pPr>
      <w:r>
        <w:rPr>
          <w:rFonts w:ascii="Times New Roman" w:hAnsi="Times New Roman"/>
          <w:color w:val="000000"/>
          <w:lang w:val="en-US"/>
        </w:rPr>
        <w:t>9.</w:t>
      </w:r>
      <w:r>
        <w:rPr>
          <w:rFonts w:ascii="Times New Roman" w:hAnsi="Times New Roman"/>
          <w:color w:val="000000"/>
          <w:lang w:val="en-US"/>
        </w:rPr>
        <w:tab/>
      </w:r>
      <w:proofErr w:type="spellStart"/>
      <w:r>
        <w:rPr>
          <w:rFonts w:ascii="Times New Roman" w:hAnsi="Times New Roman"/>
          <w:color w:val="000000"/>
          <w:lang w:val="en-US"/>
        </w:rPr>
        <w:t>Genkin</w:t>
      </w:r>
      <w:proofErr w:type="spellEnd"/>
      <w:r>
        <w:rPr>
          <w:rFonts w:ascii="Times New Roman" w:hAnsi="Times New Roman"/>
          <w:color w:val="000000"/>
          <w:lang w:val="en-US"/>
        </w:rPr>
        <w:t xml:space="preserve"> A., </w:t>
      </w:r>
      <w:proofErr w:type="spellStart"/>
      <w:r>
        <w:rPr>
          <w:rFonts w:ascii="Times New Roman" w:hAnsi="Times New Roman"/>
          <w:color w:val="000000"/>
          <w:lang w:val="en-US"/>
        </w:rPr>
        <w:t>Mikheev</w:t>
      </w:r>
      <w:proofErr w:type="spellEnd"/>
      <w:r>
        <w:rPr>
          <w:rFonts w:ascii="Times New Roman" w:hAnsi="Times New Roman"/>
          <w:color w:val="000000"/>
          <w:lang w:val="en-US"/>
        </w:rPr>
        <w:t xml:space="preserve"> A. Blockchain How it works and what awaits us tomorrow. Moscow, </w:t>
      </w:r>
      <w:proofErr w:type="spellStart"/>
      <w:r>
        <w:rPr>
          <w:rFonts w:ascii="Times New Roman" w:hAnsi="Times New Roman"/>
          <w:color w:val="000000"/>
          <w:lang w:val="en-US"/>
        </w:rPr>
        <w:t>Alpina</w:t>
      </w:r>
      <w:proofErr w:type="spellEnd"/>
      <w:r>
        <w:rPr>
          <w:rFonts w:ascii="Times New Roman" w:hAnsi="Times New Roman"/>
          <w:color w:val="000000"/>
          <w:lang w:val="en-US"/>
        </w:rPr>
        <w:t xml:space="preserve"> Publisher, 2017, 572 p.</w:t>
      </w:r>
    </w:p>
    <w:p w:rsidR="00F26489" w:rsidRDefault="00D84899">
      <w:pPr>
        <w:pStyle w:val="1"/>
        <w:ind w:firstLine="426"/>
        <w:jc w:val="both"/>
        <w:rPr>
          <w:rFonts w:ascii="Times New Roman" w:hAnsi="Times New Roman"/>
          <w:color w:val="000000"/>
          <w:lang w:val="en-US"/>
        </w:rPr>
      </w:pPr>
      <w:r>
        <w:rPr>
          <w:rFonts w:ascii="Times New Roman" w:hAnsi="Times New Roman"/>
          <w:color w:val="000000"/>
          <w:lang w:val="en-US"/>
        </w:rPr>
        <w:t xml:space="preserve">10. Hacker withdrew $ 43.9 million of virtual currency created on Blockchain // P. </w:t>
      </w:r>
      <w:proofErr w:type="spellStart"/>
      <w:r>
        <w:rPr>
          <w:rFonts w:ascii="Times New Roman" w:hAnsi="Times New Roman"/>
          <w:color w:val="000000"/>
          <w:lang w:val="en-US"/>
        </w:rPr>
        <w:t>Kantyshev</w:t>
      </w:r>
      <w:proofErr w:type="spellEnd"/>
      <w:r>
        <w:rPr>
          <w:rFonts w:ascii="Times New Roman" w:hAnsi="Times New Roman"/>
          <w:color w:val="000000"/>
          <w:lang w:val="en-US"/>
        </w:rPr>
        <w:t xml:space="preserve"> // </w:t>
      </w:r>
      <w:proofErr w:type="spellStart"/>
      <w:r>
        <w:rPr>
          <w:rFonts w:ascii="Times New Roman" w:hAnsi="Times New Roman"/>
          <w:color w:val="000000"/>
          <w:lang w:val="en-US"/>
        </w:rPr>
        <w:t>Vedomosti</w:t>
      </w:r>
      <w:proofErr w:type="spellEnd"/>
      <w:r>
        <w:rPr>
          <w:rFonts w:ascii="Times New Roman" w:hAnsi="Times New Roman"/>
          <w:color w:val="000000"/>
          <w:lang w:val="en-US"/>
        </w:rPr>
        <w:t>. – 2016. – 19 June. – URL: https://www.vedomosti.ru/technology/articles/2016/06/20/645932</w:t>
      </w:r>
    </w:p>
    <w:p w:rsidR="00F26489" w:rsidRDefault="00D84899">
      <w:pPr>
        <w:pStyle w:val="1"/>
        <w:ind w:firstLine="426"/>
        <w:jc w:val="both"/>
        <w:rPr>
          <w:rFonts w:ascii="Times New Roman" w:hAnsi="Times New Roman"/>
          <w:color w:val="000000"/>
          <w:lang w:val="en-US"/>
        </w:rPr>
      </w:pPr>
      <w:r>
        <w:rPr>
          <w:rFonts w:ascii="Times New Roman" w:hAnsi="Times New Roman"/>
          <w:color w:val="000000"/>
          <w:lang w:val="en-US"/>
        </w:rPr>
        <w:t xml:space="preserve">11. The Byzantine Generals Problem (with Marshall Pease and Robert </w:t>
      </w:r>
      <w:proofErr w:type="spellStart"/>
      <w:r>
        <w:rPr>
          <w:rFonts w:ascii="Times New Roman" w:hAnsi="Times New Roman"/>
          <w:color w:val="000000"/>
          <w:lang w:val="en-US"/>
        </w:rPr>
        <w:t>Shostak</w:t>
      </w:r>
      <w:proofErr w:type="spellEnd"/>
      <w:r>
        <w:rPr>
          <w:rFonts w:ascii="Times New Roman" w:hAnsi="Times New Roman"/>
          <w:color w:val="000000"/>
          <w:lang w:val="en-US"/>
        </w:rPr>
        <w:t>) // ACM Transactions on Programming Languages and Systems, 1982, 382-401 p.</w:t>
      </w:r>
    </w:p>
    <w:p w:rsidR="00F26489" w:rsidRPr="00D84899" w:rsidRDefault="00D84899" w:rsidP="00D84899">
      <w:pPr>
        <w:pStyle w:val="1"/>
        <w:ind w:firstLine="426"/>
        <w:jc w:val="both"/>
        <w:rPr>
          <w:rFonts w:ascii="Times New Roman" w:hAnsi="Times New Roman"/>
          <w:color w:val="000000"/>
          <w:lang w:val="en-US"/>
        </w:rPr>
      </w:pPr>
      <w:r>
        <w:rPr>
          <w:rFonts w:ascii="Times New Roman" w:hAnsi="Times New Roman"/>
          <w:color w:val="000000"/>
          <w:lang w:val="en-US"/>
        </w:rPr>
        <w:t xml:space="preserve">12. </w:t>
      </w:r>
      <w:proofErr w:type="spellStart"/>
      <w:r>
        <w:rPr>
          <w:rFonts w:ascii="Times New Roman" w:hAnsi="Times New Roman"/>
          <w:color w:val="000000"/>
          <w:lang w:val="en-US"/>
        </w:rPr>
        <w:t>Vershitsky</w:t>
      </w:r>
      <w:proofErr w:type="spellEnd"/>
      <w:r>
        <w:rPr>
          <w:rFonts w:ascii="Times New Roman" w:hAnsi="Times New Roman"/>
          <w:color w:val="000000"/>
          <w:lang w:val="en-US"/>
        </w:rPr>
        <w:t xml:space="preserve"> A.V. </w:t>
      </w:r>
      <w:proofErr w:type="spellStart"/>
      <w:r>
        <w:rPr>
          <w:rFonts w:ascii="Times New Roman" w:hAnsi="Times New Roman"/>
          <w:color w:val="000000"/>
          <w:lang w:val="en-US"/>
        </w:rPr>
        <w:t>Regulyatornyye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tekhnologii</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RegTech</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kak</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metod</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usovershenstvovaniya</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normativno-pravovogo</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regulirovaniya</w:t>
      </w:r>
      <w:proofErr w:type="spellEnd"/>
      <w:r>
        <w:rPr>
          <w:rFonts w:ascii="Times New Roman" w:hAnsi="Times New Roman"/>
          <w:color w:val="000000"/>
          <w:lang w:val="en-US"/>
        </w:rPr>
        <w:t xml:space="preserve"> / A.V. </w:t>
      </w:r>
      <w:proofErr w:type="spellStart"/>
      <w:r>
        <w:rPr>
          <w:rFonts w:ascii="Times New Roman" w:hAnsi="Times New Roman"/>
          <w:color w:val="000000"/>
          <w:lang w:val="en-US"/>
        </w:rPr>
        <w:t>Vershitsky</w:t>
      </w:r>
      <w:proofErr w:type="spellEnd"/>
      <w:r>
        <w:rPr>
          <w:rFonts w:ascii="Times New Roman" w:hAnsi="Times New Roman"/>
          <w:color w:val="000000"/>
          <w:lang w:val="en-US"/>
        </w:rPr>
        <w:t xml:space="preserve">, N.A. </w:t>
      </w:r>
      <w:proofErr w:type="spellStart"/>
      <w:r>
        <w:rPr>
          <w:rFonts w:ascii="Times New Roman" w:hAnsi="Times New Roman"/>
          <w:color w:val="000000"/>
          <w:lang w:val="en-US"/>
        </w:rPr>
        <w:t>Vershitskaya</w:t>
      </w:r>
      <w:proofErr w:type="spellEnd"/>
      <w:r>
        <w:rPr>
          <w:rFonts w:ascii="Times New Roman" w:hAnsi="Times New Roman"/>
          <w:color w:val="000000"/>
          <w:lang w:val="en-US"/>
        </w:rPr>
        <w:t xml:space="preserve"> // </w:t>
      </w:r>
      <w:proofErr w:type="spellStart"/>
      <w:r>
        <w:rPr>
          <w:rFonts w:ascii="Times New Roman" w:hAnsi="Times New Roman"/>
          <w:color w:val="000000"/>
          <w:lang w:val="en-US"/>
        </w:rPr>
        <w:t>Ekonomika</w:t>
      </w:r>
      <w:proofErr w:type="spellEnd"/>
      <w:r>
        <w:rPr>
          <w:rFonts w:ascii="Times New Roman" w:hAnsi="Times New Roman"/>
          <w:color w:val="000000"/>
          <w:lang w:val="en-US"/>
        </w:rPr>
        <w:t xml:space="preserve"> i </w:t>
      </w:r>
      <w:proofErr w:type="spellStart"/>
      <w:r>
        <w:rPr>
          <w:rFonts w:ascii="Times New Roman" w:hAnsi="Times New Roman"/>
          <w:color w:val="000000"/>
          <w:lang w:val="en-US"/>
        </w:rPr>
        <w:t>predprinimatel'stvo</w:t>
      </w:r>
      <w:proofErr w:type="spellEnd"/>
      <w:r>
        <w:rPr>
          <w:rFonts w:ascii="Times New Roman" w:hAnsi="Times New Roman"/>
          <w:color w:val="000000"/>
          <w:lang w:val="en-US"/>
        </w:rPr>
        <w:t>. – 2020. – No 6. – S. 946-949.</w:t>
      </w:r>
    </w:p>
    <w:sectPr w:rsidR="00F26489" w:rsidRPr="00D84899">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savePreviewPicture/>
  <w:compat>
    <w:compatSetting w:name="compatibilityMode" w:uri="http://schemas.microsoft.com/office/word" w:val="12"/>
  </w:compat>
  <w:rsids>
    <w:rsidRoot w:val="00F26489"/>
    <w:rsid w:val="00755949"/>
    <w:rsid w:val="00B24508"/>
    <w:rsid w:val="00D84899"/>
    <w:rsid w:val="00F26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suppressAutoHyphens/>
    </w:pPr>
    <w:rPr>
      <w:color w:val="00000A"/>
    </w:rPr>
  </w:style>
  <w:style w:type="character" w:customStyle="1" w:styleId="a3">
    <w:name w:val="Текст выноски Знак"/>
    <w:basedOn w:val="a0"/>
    <w:uiPriority w:val="99"/>
    <w:semiHidden/>
    <w:rsid w:val="00935065"/>
    <w:rPr>
      <w:rFonts w:ascii="Tahoma" w:hAnsi="Tahoma" w:cs="Mangal"/>
      <w:sz w:val="16"/>
      <w:szCs w:val="14"/>
    </w:rPr>
  </w:style>
  <w:style w:type="character" w:customStyle="1" w:styleId="-">
    <w:name w:val="Интернет-ссылка"/>
    <w:basedOn w:val="a0"/>
    <w:uiPriority w:val="99"/>
    <w:unhideWhenUsed/>
    <w:rsid w:val="00AA518F"/>
    <w:rPr>
      <w:color w:val="0000FF"/>
      <w:u w:val="single"/>
    </w:rPr>
  </w:style>
  <w:style w:type="character" w:customStyle="1" w:styleId="ListLabel1">
    <w:name w:val="ListLabel 1"/>
    <w:rPr>
      <w:b w:val="0"/>
    </w:rPr>
  </w:style>
  <w:style w:type="paragraph" w:customStyle="1" w:styleId="a4">
    <w:name w:val="Заголовок"/>
    <w:basedOn w:val="1"/>
    <w:next w:val="10"/>
    <w:pPr>
      <w:keepNext/>
      <w:spacing w:before="240" w:after="120"/>
    </w:pPr>
    <w:rPr>
      <w:rFonts w:ascii="Liberation Sans" w:hAnsi="Liberation Sans"/>
      <w:sz w:val="28"/>
      <w:szCs w:val="28"/>
    </w:rPr>
  </w:style>
  <w:style w:type="paragraph" w:customStyle="1" w:styleId="10">
    <w:name w:val="Основной текст1"/>
    <w:basedOn w:val="1"/>
    <w:pPr>
      <w:spacing w:after="140" w:line="288" w:lineRule="auto"/>
    </w:pPr>
  </w:style>
  <w:style w:type="paragraph" w:styleId="a5">
    <w:name w:val="List"/>
    <w:basedOn w:val="10"/>
  </w:style>
  <w:style w:type="paragraph" w:styleId="a6">
    <w:name w:val="Title"/>
    <w:basedOn w:val="1"/>
    <w:pPr>
      <w:suppressLineNumbers/>
      <w:spacing w:before="120" w:after="120"/>
    </w:pPr>
    <w:rPr>
      <w:i/>
      <w:iCs/>
    </w:rPr>
  </w:style>
  <w:style w:type="paragraph" w:customStyle="1" w:styleId="11">
    <w:name w:val="Указатель1"/>
    <w:basedOn w:val="1"/>
    <w:pPr>
      <w:suppressLineNumbers/>
    </w:pPr>
  </w:style>
  <w:style w:type="paragraph" w:styleId="a7">
    <w:name w:val="caption"/>
    <w:basedOn w:val="1"/>
    <w:pPr>
      <w:suppressLineNumbers/>
      <w:spacing w:before="120" w:after="120"/>
    </w:pPr>
    <w:rPr>
      <w:i/>
      <w:iCs/>
    </w:rPr>
  </w:style>
  <w:style w:type="paragraph" w:styleId="a8">
    <w:name w:val="Balloon Text"/>
    <w:basedOn w:val="1"/>
    <w:uiPriority w:val="99"/>
    <w:semiHidden/>
    <w:unhideWhenUsed/>
    <w:rsid w:val="00935065"/>
    <w:rPr>
      <w:rFonts w:ascii="Tahoma" w:hAnsi="Tahoma" w:cs="Mangal"/>
      <w:sz w:val="16"/>
      <w:szCs w:val="14"/>
    </w:rPr>
  </w:style>
  <w:style w:type="paragraph" w:styleId="a9">
    <w:name w:val="List Paragraph"/>
    <w:basedOn w:val="1"/>
    <w:uiPriority w:val="34"/>
    <w:qFormat/>
    <w:rsid w:val="003B555A"/>
    <w:pPr>
      <w:ind w:left="720"/>
      <w:contextualSpacing/>
    </w:pPr>
    <w:rPr>
      <w:rFonts w:cs="Mangal"/>
      <w:szCs w:val="21"/>
    </w:rPr>
  </w:style>
  <w:style w:type="paragraph" w:customStyle="1" w:styleId="aa">
    <w:name w:val="Содержимое таблицы"/>
    <w:basedOn w:val="1"/>
  </w:style>
  <w:style w:type="paragraph" w:customStyle="1" w:styleId="ab">
    <w:name w:val="Заголовок таблицы"/>
    <w:basedOn w:val="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label 0</c:f>
              <c:strCache>
                <c:ptCount val="1"/>
                <c:pt idx="0">
                  <c:v>2018 г.</c:v>
                </c:pt>
              </c:strCache>
            </c:strRef>
          </c:tx>
          <c:spPr>
            <a:solidFill>
              <a:srgbClr val="636363"/>
            </a:solidFill>
            <a:ln>
              <a:noFill/>
            </a:ln>
          </c:spPr>
          <c:invertIfNegative val="1"/>
          <c:cat>
            <c:strRef>
              <c:f>categories</c:f>
              <c:strCache>
                <c:ptCount val="4"/>
                <c:pt idx="0">
                  <c:v>1 квартал</c:v>
                </c:pt>
                <c:pt idx="1">
                  <c:v>2 квартал</c:v>
                </c:pt>
                <c:pt idx="2">
                  <c:v>3 квартал</c:v>
                </c:pt>
                <c:pt idx="3">
                  <c:v>4 квартал</c:v>
                </c:pt>
              </c:strCache>
            </c:strRef>
          </c:cat>
          <c:val>
            <c:numRef>
              <c:f>0</c:f>
              <c:numCache>
                <c:formatCode>General</c:formatCode>
                <c:ptCount val="4"/>
                <c:pt idx="0">
                  <c:v>51</c:v>
                </c:pt>
                <c:pt idx="1">
                  <c:v>46</c:v>
                </c:pt>
                <c:pt idx="2">
                  <c:v>36</c:v>
                </c:pt>
                <c:pt idx="3">
                  <c:v>53</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1"/>
          <c:order val="1"/>
          <c:tx>
            <c:strRef>
              <c:f>label 1</c:f>
              <c:strCache>
                <c:ptCount val="1"/>
                <c:pt idx="0">
                  <c:v>2019 г.</c:v>
                </c:pt>
              </c:strCache>
            </c:strRef>
          </c:tx>
          <c:spPr>
            <a:solidFill>
              <a:srgbClr val="B4B4B4"/>
            </a:solidFill>
            <a:ln>
              <a:noFill/>
            </a:ln>
          </c:spPr>
          <c:invertIfNegative val="1"/>
          <c:cat>
            <c:strRef>
              <c:f>categories</c:f>
              <c:strCache>
                <c:ptCount val="4"/>
                <c:pt idx="0">
                  <c:v>1 квартал</c:v>
                </c:pt>
                <c:pt idx="1">
                  <c:v>2 квартал</c:v>
                </c:pt>
                <c:pt idx="2">
                  <c:v>3 квартал</c:v>
                </c:pt>
                <c:pt idx="3">
                  <c:v>4 квартал</c:v>
                </c:pt>
              </c:strCache>
            </c:strRef>
          </c:cat>
          <c:val>
            <c:numRef>
              <c:f>1</c:f>
              <c:numCache>
                <c:formatCode>General</c:formatCode>
                <c:ptCount val="4"/>
                <c:pt idx="0">
                  <c:v>45</c:v>
                </c:pt>
                <c:pt idx="1">
                  <c:v>53</c:v>
                </c:pt>
                <c:pt idx="2">
                  <c:v>69</c:v>
                </c:pt>
                <c:pt idx="3">
                  <c:v>74</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dLbls>
          <c:showLegendKey val="0"/>
          <c:showVal val="0"/>
          <c:showCatName val="0"/>
          <c:showSerName val="0"/>
          <c:showPercent val="0"/>
          <c:showBubbleSize val="0"/>
        </c:dLbls>
        <c:gapWidth val="150"/>
        <c:axId val="39522688"/>
        <c:axId val="39524224"/>
      </c:barChart>
      <c:catAx>
        <c:axId val="39522688"/>
        <c:scaling>
          <c:orientation val="minMax"/>
        </c:scaling>
        <c:delete val="0"/>
        <c:axPos val="b"/>
        <c:majorTickMark val="out"/>
        <c:minorTickMark val="cross"/>
        <c:tickLblPos val="nextTo"/>
        <c:spPr>
          <a:ln w="9360">
            <a:solidFill>
              <a:srgbClr val="878787"/>
            </a:solidFill>
            <a:round/>
          </a:ln>
        </c:spPr>
        <c:txPr>
          <a:bodyPr/>
          <a:lstStyle/>
          <a:p>
            <a:pPr>
              <a:defRPr>
                <a:latin typeface="Times New Roman" pitchFamily="18" charset="0"/>
                <a:cs typeface="Times New Roman" pitchFamily="18" charset="0"/>
              </a:defRPr>
            </a:pPr>
            <a:endParaRPr lang="ru-RU"/>
          </a:p>
        </c:txPr>
        <c:crossAx val="39524224"/>
        <c:crossesAt val="0"/>
        <c:auto val="1"/>
        <c:lblAlgn val="ctr"/>
        <c:lblOffset val="100"/>
        <c:noMultiLvlLbl val="1"/>
      </c:catAx>
      <c:valAx>
        <c:axId val="39524224"/>
        <c:scaling>
          <c:orientation val="minMax"/>
          <c:max val="100"/>
        </c:scaling>
        <c:delete val="0"/>
        <c:axPos val="l"/>
        <c:numFmt formatCode="General" sourceLinked="1"/>
        <c:majorTickMark val="out"/>
        <c:minorTickMark val="cross"/>
        <c:tickLblPos val="nextTo"/>
        <c:spPr>
          <a:ln w="9360">
            <a:solidFill>
              <a:srgbClr val="878787"/>
            </a:solidFill>
            <a:round/>
          </a:ln>
        </c:spPr>
        <c:crossAx val="39522688"/>
        <c:crossesAt val="0"/>
        <c:crossBetween val="between"/>
        <c:majorUnit val="10"/>
        <c:minorUnit val="2"/>
      </c:valAx>
      <c:spPr>
        <a:solidFill>
          <a:srgbClr val="FFFFFF"/>
        </a:solidFill>
        <a:ln>
          <a:noFill/>
        </a:ln>
      </c:spPr>
    </c:plotArea>
    <c:legend>
      <c:legendPos val="r"/>
      <c:overlay val="0"/>
      <c:spPr>
        <a:noFill/>
        <a:ln>
          <a:noFill/>
        </a:ln>
      </c:spPr>
      <c:txPr>
        <a:bodyPr/>
        <a:lstStyle/>
        <a:p>
          <a:pPr>
            <a:defRPr>
              <a:latin typeface="Times New Roman" pitchFamily="18" charset="0"/>
              <a:cs typeface="Times New Roman" pitchFamily="18" charset="0"/>
            </a:defRPr>
          </a:pPr>
          <a:endParaRPr lang="ru-RU"/>
        </a:p>
      </c:txPr>
    </c:legend>
    <c:plotVisOnly val="1"/>
    <c:dispBlanksAs val="zero"/>
    <c:showDLblsOverMax val="1"/>
  </c:chart>
  <c:spPr>
    <a:noFill/>
    <a:ln>
      <a:solidFill>
        <a:srgbClr val="FFFFFF"/>
      </a:solid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label 0</c:f>
              <c:strCache>
                <c:ptCount val="1"/>
                <c:pt idx="0">
                  <c:v>Восток</c:v>
                </c:pt>
              </c:strCache>
            </c:strRef>
          </c:tx>
          <c:spPr>
            <a:solidFill>
              <a:srgbClr val="636363"/>
            </a:solidFill>
            <a:ln w="9360">
              <a:solidFill>
                <a:srgbClr val="F9F9F9"/>
              </a:solidFill>
              <a:round/>
            </a:ln>
          </c:spPr>
          <c:dPt>
            <c:idx val="0"/>
            <c:bubble3D val="0"/>
          </c:dPt>
          <c:dPt>
            <c:idx val="1"/>
            <c:bubble3D val="0"/>
            <c:spPr>
              <a:solidFill>
                <a:srgbClr val="B4B4B4"/>
              </a:solidFill>
              <a:ln w="9360">
                <a:solidFill>
                  <a:srgbClr val="F9F9F9"/>
                </a:solidFill>
                <a:round/>
              </a:ln>
            </c:spPr>
          </c:dPt>
          <c:dPt>
            <c:idx val="2"/>
            <c:bubble3D val="0"/>
            <c:spPr>
              <a:solidFill>
                <a:srgbClr val="848484"/>
              </a:solidFill>
              <a:ln w="9360">
                <a:solidFill>
                  <a:srgbClr val="F9F9F9"/>
                </a:solidFill>
                <a:round/>
              </a:ln>
            </c:spPr>
          </c:dPt>
          <c:dPt>
            <c:idx val="3"/>
            <c:bubble3D val="0"/>
            <c:spPr>
              <a:solidFill>
                <a:srgbClr val="525252"/>
              </a:solidFill>
              <a:ln w="9360">
                <a:solidFill>
                  <a:srgbClr val="F9F9F9"/>
                </a:solidFill>
                <a:round/>
              </a:ln>
            </c:spPr>
          </c:dPt>
          <c:dLbls>
            <c:dLbl>
              <c:idx val="0"/>
              <c:dLblPos val="bestFit"/>
              <c:showLegendKey val="0"/>
              <c:showVal val="0"/>
              <c:showCatName val="0"/>
              <c:showSerName val="0"/>
              <c:showPercent val="1"/>
              <c:showBubbleSize val="1"/>
              <c:separator>; </c:separator>
            </c:dLbl>
            <c:dLbl>
              <c:idx val="1"/>
              <c:dLblPos val="bestFit"/>
              <c:showLegendKey val="0"/>
              <c:showVal val="0"/>
              <c:showCatName val="0"/>
              <c:showSerName val="0"/>
              <c:showPercent val="1"/>
              <c:showBubbleSize val="1"/>
              <c:separator>; </c:separator>
            </c:dLbl>
            <c:dLbl>
              <c:idx val="2"/>
              <c:dLblPos val="bestFit"/>
              <c:showLegendKey val="0"/>
              <c:showVal val="0"/>
              <c:showCatName val="0"/>
              <c:showSerName val="0"/>
              <c:showPercent val="1"/>
              <c:showBubbleSize val="1"/>
              <c:separator>; </c:separator>
            </c:dLbl>
            <c:dLbl>
              <c:idx val="3"/>
              <c:dLblPos val="bestFit"/>
              <c:showLegendKey val="0"/>
              <c:showVal val="0"/>
              <c:showCatName val="0"/>
              <c:showSerName val="0"/>
              <c:showPercent val="1"/>
              <c:showBubbleSize val="1"/>
              <c:separator>; </c:separator>
            </c:dLbl>
            <c:showLegendKey val="0"/>
            <c:showVal val="0"/>
            <c:showCatName val="0"/>
            <c:showSerName val="0"/>
            <c:showPercent val="1"/>
            <c:showBubbleSize val="1"/>
            <c:showLeaderLines val="1"/>
          </c:dLbls>
          <c:cat>
            <c:strRef>
              <c:f>categories</c:f>
              <c:strCache>
                <c:ptCount val="4"/>
                <c:pt idx="0">
                  <c:v>Получение данных</c:v>
                </c:pt>
                <c:pt idx="1">
                  <c:v>Финансовая выгода</c:v>
                </c:pt>
                <c:pt idx="2">
                  <c:v>Хактивизм</c:v>
                </c:pt>
                <c:pt idx="3">
                  <c:v>Кибервойна</c:v>
                </c:pt>
              </c:strCache>
            </c:strRef>
          </c:cat>
          <c:val>
            <c:numRef>
              <c:f>0</c:f>
              <c:numCache>
                <c:formatCode>General</c:formatCode>
                <c:ptCount val="4"/>
                <c:pt idx="0">
                  <c:v>0.6</c:v>
                </c:pt>
                <c:pt idx="1">
                  <c:v>0.21</c:v>
                </c:pt>
                <c:pt idx="2">
                  <c:v>0.16</c:v>
                </c:pt>
                <c:pt idx="3">
                  <c:v>0.03</c:v>
                </c:pt>
              </c:numCache>
            </c:numRef>
          </c:val>
        </c:ser>
        <c:ser>
          <c:idx val="1"/>
          <c:order val="1"/>
          <c:spPr>
            <a:solidFill>
              <a:srgbClr val="B4B4B4"/>
            </a:solidFill>
            <a:ln w="9360">
              <a:solidFill>
                <a:srgbClr val="F9F9F9"/>
              </a:solidFill>
              <a:round/>
            </a:ln>
          </c:spPr>
          <c:dLbls>
            <c:showLegendKey val="0"/>
            <c:showVal val="0"/>
            <c:showCatName val="0"/>
            <c:showSerName val="0"/>
            <c:showPercent val="0"/>
            <c:showBubbleSize val="1"/>
            <c:showLeaderLines val="1"/>
          </c:dLbls>
          <c:cat>
            <c:strRef>
              <c:f>categories</c:f>
              <c:strCache>
                <c:ptCount val="4"/>
                <c:pt idx="0">
                  <c:v>Получение данных</c:v>
                </c:pt>
                <c:pt idx="1">
                  <c:v>Финансовая выгода</c:v>
                </c:pt>
                <c:pt idx="2">
                  <c:v>Хактивизм</c:v>
                </c:pt>
                <c:pt idx="3">
                  <c:v>Кибервойна</c:v>
                </c:pt>
              </c:strCache>
            </c:strRef>
          </c:cat>
        </c:ser>
        <c:ser>
          <c:idx val="2"/>
          <c:order val="2"/>
          <c:spPr>
            <a:solidFill>
              <a:srgbClr val="848484"/>
            </a:solidFill>
            <a:ln w="9360">
              <a:solidFill>
                <a:srgbClr val="F9F9F9"/>
              </a:solidFill>
              <a:round/>
            </a:ln>
          </c:spPr>
          <c:dLbls>
            <c:showLegendKey val="0"/>
            <c:showVal val="0"/>
            <c:showCatName val="0"/>
            <c:showSerName val="0"/>
            <c:showPercent val="0"/>
            <c:showBubbleSize val="1"/>
            <c:showLeaderLines val="1"/>
          </c:dLbls>
          <c:cat>
            <c:strRef>
              <c:f>categories</c:f>
              <c:strCache>
                <c:ptCount val="4"/>
                <c:pt idx="0">
                  <c:v>Получение данных</c:v>
                </c:pt>
                <c:pt idx="1">
                  <c:v>Финансовая выгода</c:v>
                </c:pt>
                <c:pt idx="2">
                  <c:v>Хактивизм</c:v>
                </c:pt>
                <c:pt idx="3">
                  <c:v>Кибервойна</c:v>
                </c:pt>
              </c:strCache>
            </c:strRef>
          </c:cat>
        </c:ser>
        <c:ser>
          <c:idx val="3"/>
          <c:order val="3"/>
          <c:spPr>
            <a:solidFill>
              <a:srgbClr val="525252"/>
            </a:solidFill>
            <a:ln w="9360">
              <a:solidFill>
                <a:srgbClr val="F9F9F9"/>
              </a:solidFill>
              <a:round/>
            </a:ln>
          </c:spPr>
          <c:dLbls>
            <c:showLegendKey val="0"/>
            <c:showVal val="0"/>
            <c:showCatName val="0"/>
            <c:showSerName val="0"/>
            <c:showPercent val="0"/>
            <c:showBubbleSize val="1"/>
            <c:showLeaderLines val="1"/>
          </c:dLbls>
          <c:cat>
            <c:strRef>
              <c:f>categories</c:f>
              <c:strCache>
                <c:ptCount val="4"/>
                <c:pt idx="0">
                  <c:v>Получение данных</c:v>
                </c:pt>
                <c:pt idx="1">
                  <c:v>Финансовая выгода</c:v>
                </c:pt>
                <c:pt idx="2">
                  <c:v>Хактивизм</c:v>
                </c:pt>
                <c:pt idx="3">
                  <c:v>Кибервойна</c:v>
                </c:pt>
              </c:strCache>
            </c:strRef>
          </c:cat>
        </c:ser>
        <c:dLbls>
          <c:showLegendKey val="0"/>
          <c:showVal val="0"/>
          <c:showCatName val="0"/>
          <c:showSerName val="0"/>
          <c:showPercent val="0"/>
          <c:showBubbleSize val="0"/>
          <c:showLeaderLines val="1"/>
        </c:dLbls>
        <c:firstSliceAng val="0"/>
      </c:pieChart>
      <c:spPr>
        <a:solidFill>
          <a:srgbClr val="FFFFFF"/>
        </a:solidFill>
        <a:ln>
          <a:noFill/>
        </a:ln>
      </c:spPr>
    </c:plotArea>
    <c:legend>
      <c:legendPos val="r"/>
      <c:layout>
        <c:manualLayout>
          <c:xMode val="edge"/>
          <c:yMode val="edge"/>
          <c:x val="0.53635262191277655"/>
          <c:y val="0.20636853955452661"/>
          <c:w val="0.3681772919899034"/>
          <c:h val="0.58602028780071747"/>
        </c:manualLayout>
      </c:layout>
      <c:overlay val="0"/>
      <c:spPr>
        <a:noFill/>
        <a:ln>
          <a:noFill/>
        </a:ln>
      </c:spPr>
      <c:txPr>
        <a:bodyPr/>
        <a:lstStyle/>
        <a:p>
          <a:pPr>
            <a:defRPr sz="1200">
              <a:latin typeface="Times New Roman" pitchFamily="18" charset="0"/>
              <a:cs typeface="Times New Roman" pitchFamily="18" charset="0"/>
            </a:defRPr>
          </a:pPr>
          <a:endParaRPr lang="ru-RU"/>
        </a:p>
      </c:txPr>
    </c:legend>
    <c:plotVisOnly val="1"/>
    <c:dispBlanksAs val="zero"/>
    <c:showDLblsOverMax val="1"/>
  </c:chart>
  <c:spPr>
    <a:noFill/>
    <a:ln>
      <a:solidFill>
        <a:srgbClr val="FFFFFF"/>
      </a:solid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label 0</c:f>
              <c:strCache>
                <c:ptCount val="1"/>
                <c:pt idx="0">
                  <c:v>Восток</c:v>
                </c:pt>
              </c:strCache>
            </c:strRef>
          </c:tx>
          <c:spPr>
            <a:solidFill>
              <a:srgbClr val="636363"/>
            </a:solidFill>
            <a:ln w="9360">
              <a:solidFill>
                <a:srgbClr val="F9F9F9"/>
              </a:solidFill>
              <a:round/>
            </a:ln>
          </c:spPr>
          <c:dPt>
            <c:idx val="0"/>
            <c:bubble3D val="0"/>
          </c:dPt>
          <c:dPt>
            <c:idx val="1"/>
            <c:bubble3D val="0"/>
            <c:spPr>
              <a:solidFill>
                <a:srgbClr val="B4B4B4"/>
              </a:solidFill>
              <a:ln w="9360">
                <a:solidFill>
                  <a:srgbClr val="F9F9F9"/>
                </a:solidFill>
                <a:round/>
              </a:ln>
            </c:spPr>
          </c:dPt>
          <c:dPt>
            <c:idx val="2"/>
            <c:bubble3D val="0"/>
            <c:spPr>
              <a:solidFill>
                <a:srgbClr val="848484"/>
              </a:solidFill>
              <a:ln w="9360">
                <a:solidFill>
                  <a:srgbClr val="F9F9F9"/>
                </a:solidFill>
                <a:round/>
              </a:ln>
            </c:spPr>
          </c:dPt>
          <c:dPt>
            <c:idx val="3"/>
            <c:bubble3D val="0"/>
            <c:spPr>
              <a:solidFill>
                <a:srgbClr val="525252"/>
              </a:solidFill>
              <a:ln w="9360">
                <a:solidFill>
                  <a:srgbClr val="F9F9F9"/>
                </a:solidFill>
                <a:round/>
              </a:ln>
            </c:spPr>
          </c:dPt>
          <c:dLbls>
            <c:dLbl>
              <c:idx val="0"/>
              <c:dLblPos val="bestFit"/>
              <c:showLegendKey val="0"/>
              <c:showVal val="0"/>
              <c:showCatName val="0"/>
              <c:showSerName val="0"/>
              <c:showPercent val="1"/>
              <c:showBubbleSize val="1"/>
              <c:separator>; </c:separator>
            </c:dLbl>
            <c:dLbl>
              <c:idx val="1"/>
              <c:dLblPos val="bestFit"/>
              <c:showLegendKey val="0"/>
              <c:showVal val="0"/>
              <c:showCatName val="0"/>
              <c:showSerName val="0"/>
              <c:showPercent val="1"/>
              <c:showBubbleSize val="1"/>
              <c:separator>; </c:separator>
            </c:dLbl>
            <c:dLbl>
              <c:idx val="2"/>
              <c:dLblPos val="bestFit"/>
              <c:showLegendKey val="0"/>
              <c:showVal val="0"/>
              <c:showCatName val="0"/>
              <c:showSerName val="0"/>
              <c:showPercent val="1"/>
              <c:showBubbleSize val="1"/>
              <c:separator>; </c:separator>
            </c:dLbl>
            <c:dLbl>
              <c:idx val="3"/>
              <c:dLblPos val="bestFit"/>
              <c:showLegendKey val="0"/>
              <c:showVal val="0"/>
              <c:showCatName val="0"/>
              <c:showSerName val="0"/>
              <c:showPercent val="1"/>
              <c:showBubbleSize val="1"/>
              <c:separator>; </c:separator>
            </c:dLbl>
            <c:showLegendKey val="0"/>
            <c:showVal val="0"/>
            <c:showCatName val="0"/>
            <c:showSerName val="0"/>
            <c:showPercent val="1"/>
            <c:showBubbleSize val="1"/>
            <c:showLeaderLines val="1"/>
          </c:dLbls>
          <c:cat>
            <c:strRef>
              <c:f>categories</c:f>
              <c:strCache>
                <c:ptCount val="4"/>
                <c:pt idx="0">
                  <c:v>Компютеры</c:v>
                </c:pt>
                <c:pt idx="1">
                  <c:v>Веб-ресурсы</c:v>
                </c:pt>
                <c:pt idx="2">
                  <c:v>Люди</c:v>
                </c:pt>
                <c:pt idx="3">
                  <c:v>Мобильные устройства</c:v>
                </c:pt>
              </c:strCache>
            </c:strRef>
          </c:cat>
          <c:val>
            <c:numRef>
              <c:f>0</c:f>
              <c:numCache>
                <c:formatCode>General</c:formatCode>
                <c:ptCount val="4"/>
                <c:pt idx="0">
                  <c:v>0.7</c:v>
                </c:pt>
                <c:pt idx="1">
                  <c:v>0.23</c:v>
                </c:pt>
                <c:pt idx="2">
                  <c:v>0.06</c:v>
                </c:pt>
                <c:pt idx="3">
                  <c:v>0.01</c:v>
                </c:pt>
              </c:numCache>
            </c:numRef>
          </c:val>
        </c:ser>
        <c:ser>
          <c:idx val="1"/>
          <c:order val="1"/>
          <c:spPr>
            <a:solidFill>
              <a:srgbClr val="B4B4B4"/>
            </a:solidFill>
            <a:ln w="9360">
              <a:solidFill>
                <a:srgbClr val="F9F9F9"/>
              </a:solidFill>
              <a:round/>
            </a:ln>
          </c:spPr>
          <c:dLbls>
            <c:showLegendKey val="0"/>
            <c:showVal val="0"/>
            <c:showCatName val="0"/>
            <c:showSerName val="0"/>
            <c:showPercent val="0"/>
            <c:showBubbleSize val="1"/>
            <c:showLeaderLines val="1"/>
          </c:dLbls>
          <c:cat>
            <c:strRef>
              <c:f>categories</c:f>
              <c:strCache>
                <c:ptCount val="4"/>
                <c:pt idx="0">
                  <c:v>Компютеры</c:v>
                </c:pt>
                <c:pt idx="1">
                  <c:v>Веб-ресурсы</c:v>
                </c:pt>
                <c:pt idx="2">
                  <c:v>Люди</c:v>
                </c:pt>
                <c:pt idx="3">
                  <c:v>Мобильные устройства</c:v>
                </c:pt>
              </c:strCache>
            </c:strRef>
          </c:cat>
        </c:ser>
        <c:ser>
          <c:idx val="2"/>
          <c:order val="2"/>
          <c:spPr>
            <a:solidFill>
              <a:srgbClr val="848484"/>
            </a:solidFill>
            <a:ln w="9360">
              <a:solidFill>
                <a:srgbClr val="F9F9F9"/>
              </a:solidFill>
              <a:round/>
            </a:ln>
          </c:spPr>
          <c:dLbls>
            <c:showLegendKey val="0"/>
            <c:showVal val="0"/>
            <c:showCatName val="0"/>
            <c:showSerName val="0"/>
            <c:showPercent val="0"/>
            <c:showBubbleSize val="1"/>
            <c:showLeaderLines val="1"/>
          </c:dLbls>
          <c:cat>
            <c:strRef>
              <c:f>categories</c:f>
              <c:strCache>
                <c:ptCount val="4"/>
                <c:pt idx="0">
                  <c:v>Компютеры</c:v>
                </c:pt>
                <c:pt idx="1">
                  <c:v>Веб-ресурсы</c:v>
                </c:pt>
                <c:pt idx="2">
                  <c:v>Люди</c:v>
                </c:pt>
                <c:pt idx="3">
                  <c:v>Мобильные устройства</c:v>
                </c:pt>
              </c:strCache>
            </c:strRef>
          </c:cat>
        </c:ser>
        <c:dLbls>
          <c:showLegendKey val="0"/>
          <c:showVal val="0"/>
          <c:showCatName val="0"/>
          <c:showSerName val="0"/>
          <c:showPercent val="0"/>
          <c:showBubbleSize val="0"/>
          <c:showLeaderLines val="1"/>
        </c:dLbls>
        <c:firstSliceAng val="0"/>
      </c:pieChart>
      <c:spPr>
        <a:solidFill>
          <a:srgbClr val="FFFFFF"/>
        </a:solidFill>
        <a:ln>
          <a:noFill/>
        </a:ln>
      </c:spPr>
    </c:plotArea>
    <c:legend>
      <c:legendPos val="r"/>
      <c:layout>
        <c:manualLayout>
          <c:xMode val="edge"/>
          <c:yMode val="edge"/>
          <c:x val="0.5492511555802656"/>
          <c:y val="0.13047137993010163"/>
          <c:w val="0.44756448372432822"/>
          <c:h val="0.65765361404140532"/>
        </c:manualLayout>
      </c:layout>
      <c:overlay val="0"/>
      <c:spPr>
        <a:noFill/>
        <a:ln>
          <a:noFill/>
        </a:ln>
      </c:spPr>
      <c:txPr>
        <a:bodyPr/>
        <a:lstStyle/>
        <a:p>
          <a:pPr>
            <a:defRPr sz="1200">
              <a:latin typeface="Times New Roman" pitchFamily="18" charset="0"/>
              <a:cs typeface="Times New Roman" pitchFamily="18" charset="0"/>
            </a:defRPr>
          </a:pPr>
          <a:endParaRPr lang="ru-RU"/>
        </a:p>
      </c:txPr>
    </c:legend>
    <c:plotVisOnly val="1"/>
    <c:dispBlanksAs val="zero"/>
    <c:showDLblsOverMax val="1"/>
  </c:chart>
  <c:spPr>
    <a:noFill/>
    <a:ln>
      <a:solidFill>
        <a:srgbClr val="FFFFFF"/>
      </a:solid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2020-06-10T16:41:00Z</dcterms:created>
  <dcterms:modified xsi:type="dcterms:W3CDTF">2020-06-11T11:04:00Z</dcterms:modified>
  <dc:language>ru-RU</dc:language>
</cp:coreProperties>
</file>