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2272" w:rsidRPr="005F37E6" w:rsidRDefault="00302272" w:rsidP="00302272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86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УДК: 314.72</w:t>
      </w:r>
      <w:r w:rsidRPr="005F37E6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: 314.74</w:t>
      </w:r>
    </w:p>
    <w:p w:rsidR="00302272" w:rsidRPr="005F37E6" w:rsidRDefault="00302272" w:rsidP="00302272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86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ББК:</w:t>
      </w:r>
      <w:r w:rsidRPr="005F37E6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60.73-5</w:t>
      </w:r>
    </w:p>
    <w:p w:rsidR="006F1759" w:rsidRDefault="00521FBE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88" w:firstLine="360"/>
        <w:jc w:val="right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Саландаева </w:t>
      </w:r>
      <w:r w:rsidR="00095BB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Д.С.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, </w:t>
      </w:r>
    </w:p>
    <w:p w:rsidR="006F1759" w:rsidRDefault="00521FBE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88" w:firstLine="360"/>
        <w:jc w:val="right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Дубровская </w:t>
      </w:r>
      <w:r w:rsidR="00095BB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Ю.В.</w:t>
      </w:r>
    </w:p>
    <w:p w:rsidR="006F1759" w:rsidRDefault="006F1759" w:rsidP="00302272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88" w:firstLine="36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6F1759" w:rsidRDefault="00095BBE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88" w:firstLine="360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АНАЛИЗ </w:t>
      </w:r>
      <w:r w:rsidR="00521FB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МИГРАЦИ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ОННЫХ ПРОЦЕССОВ</w:t>
      </w:r>
      <w:r w:rsidR="00521FB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КАК ФАКТОР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А</w:t>
      </w:r>
      <w:r w:rsidR="00521FB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РАЗВИТИЯ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НАЦИОНАЛЬНОЙ ЭКОНОМИКИ</w:t>
      </w:r>
    </w:p>
    <w:p w:rsidR="00C97AB9" w:rsidRDefault="00C97AB9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88" w:firstLine="360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6F1759" w:rsidRDefault="00C97AB9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88" w:firstLine="360"/>
        <w:jc w:val="center"/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</w:pPr>
      <w:r w:rsidRPr="00C97AB9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Исследование выполнено при финансовой поддержке РФФИ в рамках научного проекта № 19-010-00562</w:t>
      </w:r>
    </w:p>
    <w:p w:rsidR="00C97AB9" w:rsidRPr="00C97AB9" w:rsidRDefault="00C97AB9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88" w:firstLine="360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6F1759" w:rsidRDefault="00521FBE" w:rsidP="009F195E">
      <w:pPr>
        <w:spacing w:after="0"/>
        <w:ind w:left="386" w:right="567" w:firstLine="424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9F195E">
        <w:rPr>
          <w:rFonts w:ascii="Times New Roman" w:eastAsia="Times New Roman" w:hAnsi="Times New Roman" w:cs="Times New Roman"/>
          <w:b/>
          <w:sz w:val="24"/>
          <w:szCs w:val="24"/>
        </w:rPr>
        <w:t xml:space="preserve">Аннотация статьи: </w:t>
      </w:r>
      <w:r w:rsidRPr="009F195E">
        <w:rPr>
          <w:rFonts w:ascii="Times New Roman" w:eastAsia="Times New Roman" w:hAnsi="Times New Roman" w:cs="Times New Roman"/>
          <w:i/>
          <w:sz w:val="24"/>
          <w:szCs w:val="24"/>
        </w:rPr>
        <w:t xml:space="preserve">В данной статье </w:t>
      </w:r>
      <w:r w:rsidR="009F195E" w:rsidRPr="009F195E">
        <w:rPr>
          <w:rFonts w:ascii="Times New Roman" w:eastAsia="Times New Roman" w:hAnsi="Times New Roman" w:cs="Times New Roman"/>
          <w:i/>
          <w:sz w:val="24"/>
          <w:szCs w:val="24"/>
        </w:rPr>
        <w:t>раскрывается</w:t>
      </w:r>
      <w:r w:rsidRPr="009F195E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r w:rsidR="009F195E" w:rsidRPr="009F195E">
        <w:rPr>
          <w:rFonts w:ascii="Times New Roman" w:eastAsia="Times New Roman" w:hAnsi="Times New Roman" w:cs="Times New Roman"/>
          <w:i/>
          <w:sz w:val="24"/>
          <w:szCs w:val="24"/>
        </w:rPr>
        <w:t>экономическая категория «</w:t>
      </w:r>
      <w:r w:rsidRPr="009F195E">
        <w:rPr>
          <w:rFonts w:ascii="Times New Roman" w:eastAsia="Times New Roman" w:hAnsi="Times New Roman" w:cs="Times New Roman"/>
          <w:i/>
          <w:sz w:val="24"/>
          <w:szCs w:val="24"/>
        </w:rPr>
        <w:t>миграци</w:t>
      </w:r>
      <w:r w:rsidR="009F195E" w:rsidRPr="009F195E">
        <w:rPr>
          <w:rFonts w:ascii="Times New Roman" w:eastAsia="Times New Roman" w:hAnsi="Times New Roman" w:cs="Times New Roman"/>
          <w:i/>
          <w:sz w:val="24"/>
          <w:szCs w:val="24"/>
        </w:rPr>
        <w:t>я»</w:t>
      </w:r>
      <w:r w:rsidRPr="009F195E">
        <w:rPr>
          <w:rFonts w:ascii="Times New Roman" w:eastAsia="Times New Roman" w:hAnsi="Times New Roman" w:cs="Times New Roman"/>
          <w:i/>
          <w:sz w:val="24"/>
          <w:szCs w:val="24"/>
        </w:rPr>
        <w:t xml:space="preserve"> и </w:t>
      </w:r>
      <w:r w:rsidR="009F195E" w:rsidRPr="009F195E">
        <w:rPr>
          <w:rFonts w:ascii="Times New Roman" w:eastAsia="Times New Roman" w:hAnsi="Times New Roman" w:cs="Times New Roman"/>
          <w:i/>
          <w:sz w:val="24"/>
          <w:szCs w:val="24"/>
        </w:rPr>
        <w:t>рассматривается ее</w:t>
      </w:r>
      <w:r w:rsidRPr="009F195E">
        <w:rPr>
          <w:rFonts w:ascii="Times New Roman" w:eastAsia="Times New Roman" w:hAnsi="Times New Roman" w:cs="Times New Roman"/>
          <w:i/>
          <w:sz w:val="24"/>
          <w:szCs w:val="24"/>
        </w:rPr>
        <w:t xml:space="preserve"> влияние на социально-экономическое развитие территории. Особое внимание уделяется анализу внутренней и внешней миграции. В ходе работы авторы </w:t>
      </w:r>
      <w:r w:rsidR="009F195E" w:rsidRPr="009F195E">
        <w:rPr>
          <w:rFonts w:ascii="Times New Roman" w:eastAsia="Times New Roman" w:hAnsi="Times New Roman" w:cs="Times New Roman"/>
          <w:i/>
          <w:sz w:val="24"/>
          <w:szCs w:val="24"/>
        </w:rPr>
        <w:t xml:space="preserve">определяют основные тенденции </w:t>
      </w:r>
      <w:r w:rsidRPr="009F195E">
        <w:rPr>
          <w:rFonts w:ascii="Times New Roman" w:eastAsia="Times New Roman" w:hAnsi="Times New Roman" w:cs="Times New Roman"/>
          <w:i/>
          <w:sz w:val="24"/>
          <w:szCs w:val="24"/>
        </w:rPr>
        <w:t>миграционн</w:t>
      </w:r>
      <w:r w:rsidR="009F195E" w:rsidRPr="009F195E">
        <w:rPr>
          <w:rFonts w:ascii="Times New Roman" w:eastAsia="Times New Roman" w:hAnsi="Times New Roman" w:cs="Times New Roman"/>
          <w:i/>
          <w:sz w:val="24"/>
          <w:szCs w:val="24"/>
        </w:rPr>
        <w:t xml:space="preserve">ых процессов </w:t>
      </w:r>
      <w:r w:rsidRPr="009F195E">
        <w:rPr>
          <w:rFonts w:ascii="Times New Roman" w:eastAsia="Times New Roman" w:hAnsi="Times New Roman" w:cs="Times New Roman"/>
          <w:i/>
          <w:sz w:val="24"/>
          <w:szCs w:val="24"/>
        </w:rPr>
        <w:t xml:space="preserve">в </w:t>
      </w:r>
      <w:r w:rsidR="009F195E" w:rsidRPr="009F195E">
        <w:rPr>
          <w:rFonts w:ascii="Times New Roman" w:eastAsia="Times New Roman" w:hAnsi="Times New Roman" w:cs="Times New Roman"/>
          <w:i/>
          <w:sz w:val="24"/>
          <w:szCs w:val="24"/>
        </w:rPr>
        <w:t xml:space="preserve">регионах </w:t>
      </w:r>
      <w:r w:rsidRPr="009F195E">
        <w:rPr>
          <w:rFonts w:ascii="Times New Roman" w:eastAsia="Times New Roman" w:hAnsi="Times New Roman" w:cs="Times New Roman"/>
          <w:i/>
          <w:sz w:val="24"/>
          <w:szCs w:val="24"/>
        </w:rPr>
        <w:t>России</w:t>
      </w:r>
      <w:r w:rsidR="009F195E" w:rsidRPr="009F195E">
        <w:rPr>
          <w:rFonts w:ascii="Times New Roman" w:eastAsia="Times New Roman" w:hAnsi="Times New Roman" w:cs="Times New Roman"/>
          <w:i/>
          <w:sz w:val="24"/>
          <w:szCs w:val="24"/>
        </w:rPr>
        <w:t>.</w:t>
      </w:r>
      <w:r w:rsidRPr="009F195E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</w:p>
    <w:p w:rsidR="006F1759" w:rsidRDefault="00521FBE" w:rsidP="009F195E">
      <w:pPr>
        <w:spacing w:after="0"/>
        <w:ind w:left="386" w:right="567" w:firstLine="424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Ключевые слова: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миграция, миграционная убыль, миграционный прирост, численность населения, демография, развитие территории.</w:t>
      </w:r>
    </w:p>
    <w:p w:rsidR="006F1759" w:rsidRDefault="006F1759">
      <w:pPr>
        <w:spacing w:after="0"/>
        <w:ind w:left="386" w:right="567" w:firstLine="424"/>
        <w:rPr>
          <w:rFonts w:ascii="Times New Roman" w:eastAsia="Times New Roman" w:hAnsi="Times New Roman" w:cs="Times New Roman"/>
          <w:i/>
          <w:sz w:val="24"/>
          <w:szCs w:val="24"/>
        </w:rPr>
      </w:pPr>
    </w:p>
    <w:p w:rsidR="006D746D" w:rsidRDefault="00095BBE" w:rsidP="006D746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М</w:t>
      </w:r>
      <w:r w:rsidR="007116C8">
        <w:rPr>
          <w:rFonts w:ascii="Times New Roman" w:eastAsia="Times New Roman" w:hAnsi="Times New Roman" w:cs="Times New Roman"/>
          <w:sz w:val="24"/>
          <w:szCs w:val="24"/>
        </w:rPr>
        <w:t xml:space="preserve">играционные процессы </w:t>
      </w:r>
      <w:r w:rsidR="00521FBE">
        <w:rPr>
          <w:rFonts w:ascii="Times New Roman" w:eastAsia="Times New Roman" w:hAnsi="Times New Roman" w:cs="Times New Roman"/>
          <w:sz w:val="24"/>
          <w:szCs w:val="24"/>
        </w:rPr>
        <w:t xml:space="preserve">играют </w:t>
      </w:r>
      <w:r w:rsidR="005F37E6">
        <w:rPr>
          <w:rFonts w:ascii="Times New Roman" w:eastAsia="Times New Roman" w:hAnsi="Times New Roman" w:cs="Times New Roman"/>
          <w:sz w:val="24"/>
          <w:szCs w:val="24"/>
        </w:rPr>
        <w:t>важнейшую</w:t>
      </w:r>
      <w:r w:rsidR="00521FBE">
        <w:rPr>
          <w:rFonts w:ascii="Times New Roman" w:eastAsia="Times New Roman" w:hAnsi="Times New Roman" w:cs="Times New Roman"/>
          <w:sz w:val="24"/>
          <w:szCs w:val="24"/>
        </w:rPr>
        <w:t xml:space="preserve"> роль </w:t>
      </w:r>
      <w:r w:rsidR="005F37E6">
        <w:rPr>
          <w:rFonts w:ascii="Times New Roman" w:eastAsia="Times New Roman" w:hAnsi="Times New Roman" w:cs="Times New Roman"/>
          <w:sz w:val="24"/>
          <w:szCs w:val="24"/>
        </w:rPr>
        <w:t>в социально-экономическом развитии любой страны</w:t>
      </w:r>
      <w:r w:rsidR="00521FBE">
        <w:rPr>
          <w:rFonts w:ascii="Times New Roman" w:eastAsia="Times New Roman" w:hAnsi="Times New Roman" w:cs="Times New Roman"/>
          <w:sz w:val="24"/>
          <w:szCs w:val="24"/>
        </w:rPr>
        <w:t xml:space="preserve">, а миграционная политика является одним из основных направлений государственной политики. </w:t>
      </w:r>
      <w:r w:rsidR="006D746D">
        <w:rPr>
          <w:rFonts w:ascii="Times New Roman" w:eastAsia="Times New Roman" w:hAnsi="Times New Roman" w:cs="Times New Roman"/>
          <w:sz w:val="24"/>
          <w:szCs w:val="24"/>
        </w:rPr>
        <w:t>Как и любое экономическое явление, миграция имеет множество классификаций: по причине</w:t>
      </w:r>
      <w:r w:rsidR="007736D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14A80">
        <w:rPr>
          <w:rFonts w:ascii="Times New Roman" w:eastAsia="Times New Roman" w:hAnsi="Times New Roman" w:cs="Times New Roman"/>
          <w:sz w:val="24"/>
          <w:szCs w:val="24"/>
        </w:rPr>
        <w:t xml:space="preserve">переезда </w:t>
      </w:r>
      <w:r w:rsidR="006D746D">
        <w:rPr>
          <w:rFonts w:ascii="Times New Roman" w:eastAsia="Times New Roman" w:hAnsi="Times New Roman" w:cs="Times New Roman"/>
          <w:sz w:val="24"/>
          <w:szCs w:val="24"/>
        </w:rPr>
        <w:t>(добровольный или принудительный характер); по последствиям для экономики (положительные и отрицательные); по типу</w:t>
      </w:r>
      <w:r w:rsidR="007736D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14A80">
        <w:rPr>
          <w:rFonts w:ascii="Times New Roman" w:eastAsia="Times New Roman" w:hAnsi="Times New Roman" w:cs="Times New Roman"/>
          <w:sz w:val="24"/>
          <w:szCs w:val="24"/>
        </w:rPr>
        <w:t xml:space="preserve">перемещения </w:t>
      </w:r>
      <w:r w:rsidR="006D746D">
        <w:rPr>
          <w:rFonts w:ascii="Times New Roman" w:eastAsia="Times New Roman" w:hAnsi="Times New Roman" w:cs="Times New Roman"/>
          <w:sz w:val="24"/>
          <w:szCs w:val="24"/>
        </w:rPr>
        <w:t>(внешняя и внутренняя). Кроме того, внешняя миграция (международная) подразделяется на эмиграцию – выезд граждан из своей страны, и иммиграцию – въезд граждан в другую страну.</w:t>
      </w:r>
    </w:p>
    <w:p w:rsidR="006F1759" w:rsidRDefault="006D746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Объективно отметим, что </w:t>
      </w:r>
      <w:r w:rsidR="007775EC">
        <w:rPr>
          <w:rFonts w:ascii="Times New Roman" w:eastAsia="Times New Roman" w:hAnsi="Times New Roman" w:cs="Times New Roman"/>
          <w:sz w:val="24"/>
          <w:szCs w:val="24"/>
        </w:rPr>
        <w:t>и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внешняя, и внутренняя миграция приводят к изменениям в территориальном распределении населения. Но именно внешняя миграция играет особую роль в развитии территорий, т.к. в результате международной миграции происходит изменение, во-первых, численности трудовых ресурсов,</w:t>
      </w:r>
      <w:r w:rsidR="007736D8">
        <w:rPr>
          <w:rFonts w:ascii="Times New Roman" w:eastAsia="Times New Roman" w:hAnsi="Times New Roman" w:cs="Times New Roman"/>
          <w:sz w:val="24"/>
          <w:szCs w:val="24"/>
        </w:rPr>
        <w:t xml:space="preserve"> а, во-вторых,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7736D8">
        <w:rPr>
          <w:rFonts w:ascii="Times New Roman" w:eastAsia="Times New Roman" w:hAnsi="Times New Roman" w:cs="Times New Roman"/>
          <w:sz w:val="24"/>
          <w:szCs w:val="24"/>
        </w:rPr>
        <w:t>количеств</w:t>
      </w:r>
      <w:r w:rsidR="00A14A80">
        <w:rPr>
          <w:rFonts w:ascii="Times New Roman" w:eastAsia="Times New Roman" w:hAnsi="Times New Roman" w:cs="Times New Roman"/>
          <w:sz w:val="24"/>
          <w:szCs w:val="24"/>
        </w:rPr>
        <w:t>а</w:t>
      </w:r>
      <w:r w:rsidR="007736D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населения трудоспособного возраста. </w:t>
      </w:r>
    </w:p>
    <w:p w:rsidR="006D746D" w:rsidRDefault="00A14A80" w:rsidP="007F47C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>Таким образом, м</w:t>
      </w:r>
      <w:r w:rsidR="006D746D"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играция </w:t>
      </w: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>–</w:t>
      </w:r>
      <w:r w:rsidR="006D746D"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 это явление социально-экономического порядка, отражающее реакцию конкретных индивидов на социально-экономическую и политическую ситуацию в стране путем формирования определенных миграционны</w:t>
      </w:r>
      <w:r w:rsidR="007775EC">
        <w:rPr>
          <w:rFonts w:ascii="Times New Roman" w:eastAsia="Times New Roman" w:hAnsi="Times New Roman" w:cs="Times New Roman"/>
          <w:sz w:val="24"/>
          <w:szCs w:val="24"/>
          <w:highlight w:val="white"/>
        </w:rPr>
        <w:t>х</w:t>
      </w:r>
      <w:r w:rsidR="006D746D"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 установок, побуждающих людей к смене места жительства. </w:t>
      </w:r>
      <w:r w:rsidR="007F47CE">
        <w:rPr>
          <w:rFonts w:ascii="Times New Roman" w:eastAsia="Times New Roman" w:hAnsi="Times New Roman" w:cs="Times New Roman"/>
          <w:sz w:val="24"/>
          <w:szCs w:val="24"/>
        </w:rPr>
        <w:t>Я</w:t>
      </w:r>
      <w:r w:rsidR="006D746D">
        <w:rPr>
          <w:rFonts w:ascii="Times New Roman" w:eastAsia="Times New Roman" w:hAnsi="Times New Roman" w:cs="Times New Roman"/>
          <w:sz w:val="24"/>
          <w:szCs w:val="24"/>
        </w:rPr>
        <w:t xml:space="preserve">вляясь индикатором привлекательности территории, миграция </w:t>
      </w:r>
      <w:r w:rsidR="007F47CE">
        <w:rPr>
          <w:rFonts w:ascii="Times New Roman" w:eastAsia="Times New Roman" w:hAnsi="Times New Roman" w:cs="Times New Roman"/>
          <w:sz w:val="24"/>
          <w:szCs w:val="24"/>
        </w:rPr>
        <w:t>показывает</w:t>
      </w:r>
      <w:r w:rsidR="006D746D">
        <w:rPr>
          <w:rFonts w:ascii="Times New Roman" w:eastAsia="Times New Roman" w:hAnsi="Times New Roman" w:cs="Times New Roman"/>
          <w:sz w:val="24"/>
          <w:szCs w:val="24"/>
        </w:rPr>
        <w:t xml:space="preserve"> уровень развития политических, социально-экономических, экологических и других институтов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в рамках определенной территории</w:t>
      </w:r>
      <w:r w:rsidR="006D746D">
        <w:rPr>
          <w:rFonts w:ascii="Times New Roman" w:eastAsia="Times New Roman" w:hAnsi="Times New Roman" w:cs="Times New Roman"/>
          <w:sz w:val="24"/>
          <w:szCs w:val="24"/>
        </w:rPr>
        <w:t>.</w:t>
      </w:r>
      <w:r w:rsidR="006D746D" w:rsidRPr="006D746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6F1759" w:rsidRDefault="00A14A8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Проведенная нами систематизация научной литературы</w:t>
      </w:r>
      <w:r w:rsidR="00095BBE">
        <w:rPr>
          <w:rFonts w:ascii="Times New Roman" w:eastAsia="Times New Roman" w:hAnsi="Times New Roman" w:cs="Times New Roman"/>
          <w:sz w:val="24"/>
          <w:szCs w:val="24"/>
        </w:rPr>
        <w:t xml:space="preserve"> по теме исследования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выявила как положительные, так и отрицательные последствия миграции (</w:t>
      </w:r>
      <w:r w:rsidR="00521FBE">
        <w:rPr>
          <w:rFonts w:ascii="Times New Roman" w:eastAsia="Times New Roman" w:hAnsi="Times New Roman" w:cs="Times New Roman"/>
          <w:sz w:val="24"/>
          <w:szCs w:val="24"/>
        </w:rPr>
        <w:t>табл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 w:rsidR="00521FBE">
        <w:rPr>
          <w:rFonts w:ascii="Times New Roman" w:eastAsia="Times New Roman" w:hAnsi="Times New Roman" w:cs="Times New Roman"/>
          <w:sz w:val="24"/>
          <w:szCs w:val="24"/>
        </w:rPr>
        <w:t xml:space="preserve"> 1</w:t>
      </w:r>
      <w:r>
        <w:rPr>
          <w:rFonts w:ascii="Times New Roman" w:eastAsia="Times New Roman" w:hAnsi="Times New Roman" w:cs="Times New Roman"/>
          <w:sz w:val="24"/>
          <w:szCs w:val="24"/>
        </w:rPr>
        <w:t>).</w:t>
      </w:r>
    </w:p>
    <w:p w:rsidR="006F1759" w:rsidRDefault="006F175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25163" w:rsidRDefault="00521FBE" w:rsidP="00D25163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D25163">
        <w:rPr>
          <w:rFonts w:ascii="Times New Roman" w:eastAsia="Times New Roman" w:hAnsi="Times New Roman" w:cs="Times New Roman"/>
          <w:i/>
          <w:sz w:val="24"/>
          <w:szCs w:val="24"/>
        </w:rPr>
        <w:t>Таблица 1</w:t>
      </w:r>
      <w:r w:rsidR="00D2516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3F3FA9" w:rsidRDefault="00A14A80" w:rsidP="00A14A8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Влияние миграции на отдельные области развития экономики</w:t>
      </w:r>
    </w:p>
    <w:tbl>
      <w:tblPr>
        <w:tblStyle w:val="a5"/>
        <w:tblW w:w="9508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51"/>
        <w:gridCol w:w="2155"/>
        <w:gridCol w:w="4801"/>
        <w:gridCol w:w="2101"/>
      </w:tblGrid>
      <w:tr w:rsidR="006F1759" w:rsidRPr="009F195E" w:rsidTr="00D112EE">
        <w:trPr>
          <w:trHeight w:val="564"/>
        </w:trPr>
        <w:tc>
          <w:tcPr>
            <w:tcW w:w="451" w:type="dxa"/>
            <w:vAlign w:val="center"/>
          </w:tcPr>
          <w:p w:rsidR="006F1759" w:rsidRPr="009F195E" w:rsidRDefault="00521FBE">
            <w:pPr>
              <w:ind w:lef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F195E">
              <w:rPr>
                <w:rFonts w:ascii="Times New Roman" w:eastAsia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2155" w:type="dxa"/>
            <w:vAlign w:val="center"/>
          </w:tcPr>
          <w:p w:rsidR="006F1759" w:rsidRPr="009F195E" w:rsidRDefault="00A14A80">
            <w:pPr>
              <w:ind w:lef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F195E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Области развития экономики</w:t>
            </w:r>
          </w:p>
        </w:tc>
        <w:tc>
          <w:tcPr>
            <w:tcW w:w="4801" w:type="dxa"/>
            <w:vAlign w:val="center"/>
          </w:tcPr>
          <w:p w:rsidR="006F1759" w:rsidRPr="009F195E" w:rsidRDefault="00A14A80" w:rsidP="00A14A80">
            <w:pPr>
              <w:ind w:lef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F195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Характер влияния миграции </w:t>
            </w:r>
          </w:p>
        </w:tc>
        <w:tc>
          <w:tcPr>
            <w:tcW w:w="2099" w:type="dxa"/>
            <w:vAlign w:val="center"/>
          </w:tcPr>
          <w:p w:rsidR="006F1759" w:rsidRPr="009F195E" w:rsidRDefault="00521FBE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F195E">
              <w:rPr>
                <w:rFonts w:ascii="Times New Roman" w:eastAsia="Times New Roman" w:hAnsi="Times New Roman" w:cs="Times New Roman"/>
                <w:sz w:val="24"/>
                <w:szCs w:val="24"/>
              </w:rPr>
              <w:t>Авторы</w:t>
            </w:r>
          </w:p>
        </w:tc>
      </w:tr>
      <w:tr w:rsidR="006F1759" w:rsidRPr="009F195E" w:rsidTr="00613D7A">
        <w:trPr>
          <w:trHeight w:val="246"/>
        </w:trPr>
        <w:tc>
          <w:tcPr>
            <w:tcW w:w="9508" w:type="dxa"/>
            <w:gridSpan w:val="4"/>
            <w:vAlign w:val="center"/>
          </w:tcPr>
          <w:p w:rsidR="006F1759" w:rsidRPr="009F195E" w:rsidRDefault="00521FBE" w:rsidP="00613D7A">
            <w:pPr>
              <w:ind w:lef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F195E">
              <w:rPr>
                <w:rFonts w:ascii="Times New Roman" w:eastAsia="Times New Roman" w:hAnsi="Times New Roman" w:cs="Times New Roman"/>
                <w:sz w:val="24"/>
                <w:szCs w:val="24"/>
              </w:rPr>
              <w:t>Положительн</w:t>
            </w:r>
            <w:r w:rsidR="00613D7A" w:rsidRPr="009F195E">
              <w:rPr>
                <w:rFonts w:ascii="Times New Roman" w:eastAsia="Times New Roman" w:hAnsi="Times New Roman" w:cs="Times New Roman"/>
                <w:sz w:val="24"/>
                <w:szCs w:val="24"/>
              </w:rPr>
              <w:t>ый</w:t>
            </w:r>
          </w:p>
        </w:tc>
      </w:tr>
      <w:tr w:rsidR="006F1759" w:rsidRPr="009F195E" w:rsidTr="007775EC">
        <w:trPr>
          <w:trHeight w:val="558"/>
        </w:trPr>
        <w:tc>
          <w:tcPr>
            <w:tcW w:w="451" w:type="dxa"/>
            <w:vAlign w:val="center"/>
          </w:tcPr>
          <w:p w:rsidR="006F1759" w:rsidRPr="009F195E" w:rsidRDefault="00521FBE">
            <w:pPr>
              <w:ind w:lef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F195E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155" w:type="dxa"/>
            <w:vAlign w:val="center"/>
          </w:tcPr>
          <w:p w:rsidR="006F1759" w:rsidRPr="009F195E" w:rsidRDefault="00A14A80" w:rsidP="00A14A80">
            <w:pPr>
              <w:ind w:left="-57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F19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Рынок</w:t>
            </w:r>
            <w:r w:rsidR="00521FBE" w:rsidRPr="009F19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труда</w:t>
            </w:r>
          </w:p>
        </w:tc>
        <w:tc>
          <w:tcPr>
            <w:tcW w:w="4801" w:type="dxa"/>
            <w:vAlign w:val="center"/>
          </w:tcPr>
          <w:p w:rsidR="006F1759" w:rsidRPr="009F195E" w:rsidRDefault="00521FBE" w:rsidP="00D61AA0">
            <w:pPr>
              <w:ind w:left="-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F19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Импорт трудовых ресурсов помогает решить</w:t>
            </w:r>
            <w:r w:rsidR="007775E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,</w:t>
            </w:r>
            <w:r w:rsidR="00D61AA0" w:rsidRPr="009F19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с одной стороны</w:t>
            </w:r>
            <w:r w:rsidR="007775E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,</w:t>
            </w:r>
            <w:r w:rsidRPr="009F19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проблему нехватки </w:t>
            </w:r>
            <w:r w:rsidR="00A14A80" w:rsidRPr="009F19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высоко</w:t>
            </w:r>
            <w:r w:rsidRPr="009F19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квалифицированных трудовых </w:t>
            </w:r>
            <w:r w:rsidR="00A14A80" w:rsidRPr="009F19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lastRenderedPageBreak/>
              <w:t>ресурсов</w:t>
            </w:r>
            <w:r w:rsidR="00D61AA0" w:rsidRPr="009F19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, с другой – проблему занятости низкоквалифицированных рабочих мест. </w:t>
            </w:r>
          </w:p>
        </w:tc>
        <w:tc>
          <w:tcPr>
            <w:tcW w:w="2099" w:type="dxa"/>
            <w:vAlign w:val="center"/>
          </w:tcPr>
          <w:p w:rsidR="006F1759" w:rsidRPr="009F195E" w:rsidRDefault="00F20AD7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К.К. Губанов [4</w:t>
            </w:r>
            <w:r w:rsidR="00521FBE" w:rsidRPr="009F195E">
              <w:rPr>
                <w:rFonts w:ascii="Times New Roman" w:eastAsia="Times New Roman" w:hAnsi="Times New Roman" w:cs="Times New Roman"/>
                <w:sz w:val="24"/>
                <w:szCs w:val="24"/>
              </w:rPr>
              <w:t>],</w:t>
            </w:r>
            <w:r w:rsidR="003F3FA9" w:rsidRPr="009F195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521FBE" w:rsidRPr="009F19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Т.А. Ве</w:t>
            </w:r>
            <w:r w:rsidR="003F3FA9" w:rsidRPr="009F19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рещагина, Е. С. Коростелева [5]</w:t>
            </w:r>
          </w:p>
        </w:tc>
      </w:tr>
      <w:tr w:rsidR="006F1759" w:rsidRPr="009F195E" w:rsidTr="00D112EE">
        <w:trPr>
          <w:trHeight w:val="1346"/>
        </w:trPr>
        <w:tc>
          <w:tcPr>
            <w:tcW w:w="451" w:type="dxa"/>
            <w:vAlign w:val="center"/>
          </w:tcPr>
          <w:p w:rsidR="006F1759" w:rsidRPr="009F195E" w:rsidRDefault="00521FBE">
            <w:pPr>
              <w:ind w:lef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F195E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2</w:t>
            </w:r>
          </w:p>
        </w:tc>
        <w:tc>
          <w:tcPr>
            <w:tcW w:w="2155" w:type="dxa"/>
            <w:vAlign w:val="center"/>
          </w:tcPr>
          <w:p w:rsidR="006F1759" w:rsidRPr="009F195E" w:rsidRDefault="00A14A80" w:rsidP="00A14A80">
            <w:pPr>
              <w:ind w:left="-57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F19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</w:t>
            </w:r>
            <w:r w:rsidR="00521FBE" w:rsidRPr="009F19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роизводственн</w:t>
            </w:r>
            <w:r w:rsidRPr="009F19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ый</w:t>
            </w:r>
            <w:r w:rsidR="00521FBE" w:rsidRPr="009F19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потенциал </w:t>
            </w:r>
          </w:p>
        </w:tc>
        <w:tc>
          <w:tcPr>
            <w:tcW w:w="4801" w:type="dxa"/>
            <w:vAlign w:val="center"/>
          </w:tcPr>
          <w:p w:rsidR="006F1759" w:rsidRPr="009F195E" w:rsidRDefault="00521FBE" w:rsidP="00A14A80">
            <w:pPr>
              <w:ind w:left="-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F19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Высокий уровень мобильности населения обеспечивает более </w:t>
            </w:r>
            <w:r w:rsidR="00A14A80" w:rsidRPr="009F19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ёмкое</w:t>
            </w:r>
            <w:r w:rsidR="00290317" w:rsidRPr="009F19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использование рабочей силы, </w:t>
            </w:r>
            <w:r w:rsidR="00A14A80" w:rsidRPr="009F19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стимулирует</w:t>
            </w:r>
            <w:r w:rsidRPr="009F19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A14A80" w:rsidRPr="009F19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развитие</w:t>
            </w:r>
            <w:r w:rsidRPr="009F19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новых производительных секторов, способствующих экономическому прогрессу.</w:t>
            </w:r>
          </w:p>
        </w:tc>
        <w:tc>
          <w:tcPr>
            <w:tcW w:w="2099" w:type="dxa"/>
            <w:vAlign w:val="center"/>
          </w:tcPr>
          <w:p w:rsidR="003F3FA9" w:rsidRPr="006164B4" w:rsidRDefault="00521FBE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F19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Т</w:t>
            </w:r>
            <w:r w:rsidR="00290317" w:rsidRPr="009F19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.А. </w:t>
            </w:r>
            <w:r w:rsidR="006164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Верещагина, Е. С. Коростелева [7</w:t>
            </w:r>
            <w:r w:rsidRPr="009F19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]</w:t>
            </w:r>
            <w:r w:rsidR="006164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, В. Ф. Галецкий [3</w:t>
            </w:r>
            <w:r w:rsidR="006164B4" w:rsidRPr="006164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]</w:t>
            </w:r>
          </w:p>
          <w:p w:rsidR="006F1759" w:rsidRPr="009F195E" w:rsidRDefault="006F175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F1759" w:rsidRPr="009F195E" w:rsidTr="007775EC">
        <w:trPr>
          <w:trHeight w:val="1026"/>
        </w:trPr>
        <w:tc>
          <w:tcPr>
            <w:tcW w:w="451" w:type="dxa"/>
            <w:vAlign w:val="center"/>
          </w:tcPr>
          <w:p w:rsidR="006F1759" w:rsidRPr="009F195E" w:rsidRDefault="0095276D">
            <w:pPr>
              <w:ind w:lef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F195E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155" w:type="dxa"/>
            <w:vAlign w:val="center"/>
          </w:tcPr>
          <w:p w:rsidR="006F1759" w:rsidRPr="009F195E" w:rsidRDefault="00521FBE">
            <w:pPr>
              <w:ind w:lef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F195E">
              <w:rPr>
                <w:rFonts w:ascii="Times New Roman" w:eastAsia="Times New Roman" w:hAnsi="Times New Roman" w:cs="Times New Roman"/>
                <w:sz w:val="24"/>
                <w:szCs w:val="24"/>
              </w:rPr>
              <w:t>Социально-этнические характеристики</w:t>
            </w:r>
          </w:p>
        </w:tc>
        <w:tc>
          <w:tcPr>
            <w:tcW w:w="4801" w:type="dxa"/>
            <w:vAlign w:val="center"/>
          </w:tcPr>
          <w:p w:rsidR="006F1759" w:rsidRPr="009F195E" w:rsidRDefault="00521FBE">
            <w:pPr>
              <w:ind w:left="-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F195E">
              <w:rPr>
                <w:rFonts w:ascii="Times New Roman" w:eastAsia="Times New Roman" w:hAnsi="Times New Roman" w:cs="Times New Roman"/>
                <w:sz w:val="24"/>
                <w:szCs w:val="24"/>
              </w:rPr>
              <w:t>Многонациональность России во многом обусловлена ​​миграционными процессами.</w:t>
            </w:r>
          </w:p>
          <w:p w:rsidR="006F1759" w:rsidRPr="009F195E" w:rsidRDefault="00521FBE" w:rsidP="007775EC">
            <w:pPr>
              <w:ind w:left="-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F195E">
              <w:rPr>
                <w:rFonts w:ascii="Times New Roman" w:eastAsia="Times New Roman" w:hAnsi="Times New Roman" w:cs="Times New Roman"/>
                <w:sz w:val="24"/>
                <w:szCs w:val="24"/>
              </w:rPr>
              <w:t>Во время миграции развива</w:t>
            </w:r>
            <w:r w:rsidR="007775EC">
              <w:rPr>
                <w:rFonts w:ascii="Times New Roman" w:eastAsia="Times New Roman" w:hAnsi="Times New Roman" w:cs="Times New Roman"/>
                <w:sz w:val="24"/>
                <w:szCs w:val="24"/>
              </w:rPr>
              <w:t>ются</w:t>
            </w:r>
            <w:r w:rsidRPr="009F195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механизмы самоорганизации и </w:t>
            </w:r>
            <w:proofErr w:type="spellStart"/>
            <w:r w:rsidRPr="009F195E">
              <w:rPr>
                <w:rFonts w:ascii="Times New Roman" w:eastAsia="Times New Roman" w:hAnsi="Times New Roman" w:cs="Times New Roman"/>
                <w:sz w:val="24"/>
                <w:szCs w:val="24"/>
              </w:rPr>
              <w:t>саморегуляции</w:t>
            </w:r>
            <w:proofErr w:type="spellEnd"/>
            <w:r w:rsidR="007775EC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r w:rsidRPr="009F195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099" w:type="dxa"/>
            <w:vAlign w:val="center"/>
          </w:tcPr>
          <w:p w:rsidR="006F1759" w:rsidRPr="009F195E" w:rsidRDefault="00521FBE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F195E">
              <w:rPr>
                <w:rFonts w:ascii="Times New Roman" w:eastAsia="Times New Roman" w:hAnsi="Times New Roman" w:cs="Times New Roman"/>
                <w:sz w:val="24"/>
                <w:szCs w:val="24"/>
              </w:rPr>
              <w:t>Ю.В. Попков, Т.В. Попкова [6],</w:t>
            </w:r>
            <w:r w:rsidR="00290317" w:rsidRPr="009F195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9F19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Т.А. </w:t>
            </w:r>
            <w:r w:rsidR="006164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Верещагина, Е. С. Коростелева [2]</w:t>
            </w:r>
          </w:p>
        </w:tc>
      </w:tr>
      <w:tr w:rsidR="006F1759" w:rsidRPr="009F195E" w:rsidTr="00613D7A">
        <w:trPr>
          <w:trHeight w:val="186"/>
        </w:trPr>
        <w:tc>
          <w:tcPr>
            <w:tcW w:w="9508" w:type="dxa"/>
            <w:gridSpan w:val="4"/>
            <w:vAlign w:val="center"/>
          </w:tcPr>
          <w:p w:rsidR="006F1759" w:rsidRPr="009F195E" w:rsidRDefault="00521FBE" w:rsidP="00613D7A">
            <w:pPr>
              <w:ind w:lef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F195E">
              <w:rPr>
                <w:rFonts w:ascii="Times New Roman" w:eastAsia="Times New Roman" w:hAnsi="Times New Roman" w:cs="Times New Roman"/>
                <w:sz w:val="24"/>
                <w:szCs w:val="24"/>
              </w:rPr>
              <w:t>Отрицательн</w:t>
            </w:r>
            <w:r w:rsidR="00613D7A" w:rsidRPr="009F195E">
              <w:rPr>
                <w:rFonts w:ascii="Times New Roman" w:eastAsia="Times New Roman" w:hAnsi="Times New Roman" w:cs="Times New Roman"/>
                <w:sz w:val="24"/>
                <w:szCs w:val="24"/>
              </w:rPr>
              <w:t>ый</w:t>
            </w:r>
          </w:p>
        </w:tc>
      </w:tr>
      <w:tr w:rsidR="00265684" w:rsidRPr="009F195E" w:rsidTr="00D112EE">
        <w:trPr>
          <w:trHeight w:val="564"/>
        </w:trPr>
        <w:tc>
          <w:tcPr>
            <w:tcW w:w="451" w:type="dxa"/>
            <w:vAlign w:val="center"/>
          </w:tcPr>
          <w:p w:rsidR="00265684" w:rsidRPr="009F195E" w:rsidRDefault="00265684" w:rsidP="00265684">
            <w:pPr>
              <w:ind w:lef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F195E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155" w:type="dxa"/>
            <w:vAlign w:val="center"/>
          </w:tcPr>
          <w:p w:rsidR="00265684" w:rsidRPr="009F195E" w:rsidRDefault="00265684" w:rsidP="00265684">
            <w:pPr>
              <w:ind w:left="-57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F19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Рынок труда</w:t>
            </w:r>
          </w:p>
        </w:tc>
        <w:tc>
          <w:tcPr>
            <w:tcW w:w="4801" w:type="dxa"/>
            <w:vAlign w:val="center"/>
          </w:tcPr>
          <w:p w:rsidR="00265684" w:rsidRPr="009F195E" w:rsidRDefault="00265684" w:rsidP="007775E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F19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Приток мигрантов является потенциальной причиной роста безработицы, чрезмерного давления на социальную инфраструктуру, сопровождающегося сложными жилищными проблемами, снижением уровня заработной платы и ухудшени</w:t>
            </w:r>
            <w:r w:rsidR="007775E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ем</w:t>
            </w:r>
            <w:r w:rsidRPr="009F19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криминальной ситуации.</w:t>
            </w:r>
          </w:p>
        </w:tc>
        <w:tc>
          <w:tcPr>
            <w:tcW w:w="2099" w:type="dxa"/>
            <w:vAlign w:val="center"/>
          </w:tcPr>
          <w:p w:rsidR="00265684" w:rsidRPr="009F195E" w:rsidRDefault="00265684" w:rsidP="00265684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F19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Т.А. Верещагина, Е. С. Ко</w:t>
            </w:r>
            <w:r w:rsidR="006164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ростелева [2</w:t>
            </w:r>
            <w:r w:rsidRPr="009F19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]</w:t>
            </w:r>
            <w:r w:rsidR="0095276D" w:rsidRPr="009F19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, </w:t>
            </w:r>
            <w:r w:rsidR="0095276D" w:rsidRPr="009F195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Н.А. </w:t>
            </w:r>
            <w:proofErr w:type="spellStart"/>
            <w:r w:rsidR="0095276D" w:rsidRPr="009F195E">
              <w:rPr>
                <w:rFonts w:ascii="Times New Roman" w:eastAsia="Times New Roman" w:hAnsi="Times New Roman" w:cs="Times New Roman"/>
                <w:sz w:val="24"/>
                <w:szCs w:val="24"/>
              </w:rPr>
              <w:t>Пруель</w:t>
            </w:r>
            <w:proofErr w:type="spellEnd"/>
            <w:r w:rsidR="0095276D" w:rsidRPr="009F195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r w:rsidR="006164B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Л.Н. Липатова, В.Н. </w:t>
            </w:r>
            <w:proofErr w:type="spellStart"/>
            <w:r w:rsidR="006164B4">
              <w:rPr>
                <w:rFonts w:ascii="Times New Roman" w:eastAsia="Times New Roman" w:hAnsi="Times New Roman" w:cs="Times New Roman"/>
                <w:sz w:val="24"/>
                <w:szCs w:val="24"/>
              </w:rPr>
              <w:t>Градусова</w:t>
            </w:r>
            <w:proofErr w:type="spellEnd"/>
            <w:r w:rsidR="006164B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[7</w:t>
            </w:r>
            <w:r w:rsidR="0095276D" w:rsidRPr="009F195E">
              <w:rPr>
                <w:rFonts w:ascii="Times New Roman" w:eastAsia="Times New Roman" w:hAnsi="Times New Roman" w:cs="Times New Roman"/>
                <w:sz w:val="24"/>
                <w:szCs w:val="24"/>
              </w:rPr>
              <w:t>]</w:t>
            </w:r>
          </w:p>
          <w:p w:rsidR="00265684" w:rsidRPr="009F195E" w:rsidRDefault="00265684" w:rsidP="0026568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F1759" w:rsidRPr="009F195E" w:rsidTr="00D112EE">
        <w:trPr>
          <w:trHeight w:val="564"/>
        </w:trPr>
        <w:tc>
          <w:tcPr>
            <w:tcW w:w="451" w:type="dxa"/>
            <w:vAlign w:val="center"/>
          </w:tcPr>
          <w:p w:rsidR="006F1759" w:rsidRPr="009F195E" w:rsidRDefault="00521FBE">
            <w:pPr>
              <w:ind w:lef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F195E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155" w:type="dxa"/>
            <w:vAlign w:val="center"/>
          </w:tcPr>
          <w:p w:rsidR="006F1759" w:rsidRPr="009F195E" w:rsidRDefault="0095276D">
            <w:pPr>
              <w:ind w:left="-57"/>
              <w:jc w:val="center"/>
              <w:rPr>
                <w:rFonts w:ascii="Times New Roman" w:eastAsia="Times New Roman" w:hAnsi="Times New Roman" w:cs="Times New Roman"/>
                <w:strike/>
                <w:sz w:val="24"/>
                <w:szCs w:val="24"/>
              </w:rPr>
            </w:pPr>
            <w:r w:rsidRPr="009F195E">
              <w:rPr>
                <w:rFonts w:ascii="Times New Roman" w:eastAsia="Times New Roman" w:hAnsi="Times New Roman" w:cs="Times New Roman"/>
                <w:sz w:val="24"/>
                <w:szCs w:val="24"/>
              </w:rPr>
              <w:t>Демографическая ситуация</w:t>
            </w:r>
          </w:p>
        </w:tc>
        <w:tc>
          <w:tcPr>
            <w:tcW w:w="4801" w:type="dxa"/>
            <w:vAlign w:val="center"/>
          </w:tcPr>
          <w:p w:rsidR="006F1759" w:rsidRPr="009F195E" w:rsidRDefault="0095276D" w:rsidP="007775EC">
            <w:pPr>
              <w:contextualSpacing/>
              <w:jc w:val="both"/>
              <w:rPr>
                <w:rFonts w:ascii="Times New Roman" w:eastAsia="Times New Roman" w:hAnsi="Times New Roman" w:cs="Times New Roman"/>
                <w:strike/>
                <w:sz w:val="24"/>
                <w:szCs w:val="24"/>
              </w:rPr>
            </w:pPr>
            <w:r w:rsidRPr="009F19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Поскольку больш</w:t>
            </w:r>
            <w:r w:rsidR="007775E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инство </w:t>
            </w:r>
            <w:r w:rsidRPr="009F19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мобильной части населения </w:t>
            </w:r>
            <w:r w:rsidR="007775E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это люди </w:t>
            </w:r>
            <w:r w:rsidRPr="009F19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трудоспособного возраста, темпы прироста в отдаленных </w:t>
            </w:r>
            <w:r w:rsidR="007775E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регионах</w:t>
            </w:r>
            <w:r w:rsidRPr="009F19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снижаются не </w:t>
            </w:r>
            <w:r w:rsidR="007775E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с</w:t>
            </w:r>
            <w:r w:rsidRPr="009F19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только из-за оттока, </w:t>
            </w:r>
            <w:r w:rsidR="007775E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сколько </w:t>
            </w:r>
            <w:r w:rsidRPr="009F19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из-за сокращения естественного прироста и «старения» населения.</w:t>
            </w:r>
          </w:p>
        </w:tc>
        <w:tc>
          <w:tcPr>
            <w:tcW w:w="2099" w:type="dxa"/>
            <w:vAlign w:val="center"/>
          </w:tcPr>
          <w:p w:rsidR="0095276D" w:rsidRPr="009F195E" w:rsidRDefault="006164B4" w:rsidP="0095276D">
            <w:pPr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П.Г.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Абдулманапов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[1</w:t>
            </w:r>
            <w:r w:rsidR="0095276D" w:rsidRPr="009F195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], </w:t>
            </w:r>
            <w:r w:rsidR="0095276D" w:rsidRPr="009F19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Т.А.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Верещагина, Е. С. Коростелева [2</w:t>
            </w:r>
            <w:r w:rsidR="0095276D" w:rsidRPr="009F19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]</w:t>
            </w:r>
          </w:p>
          <w:p w:rsidR="006F1759" w:rsidRPr="009F195E" w:rsidRDefault="006F175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F1759" w:rsidRPr="009F195E" w:rsidTr="00D112EE">
        <w:trPr>
          <w:trHeight w:val="564"/>
        </w:trPr>
        <w:tc>
          <w:tcPr>
            <w:tcW w:w="451" w:type="dxa"/>
            <w:vAlign w:val="center"/>
          </w:tcPr>
          <w:p w:rsidR="006F1759" w:rsidRPr="009F195E" w:rsidRDefault="00521FBE">
            <w:pPr>
              <w:ind w:lef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F195E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155" w:type="dxa"/>
            <w:vAlign w:val="center"/>
          </w:tcPr>
          <w:p w:rsidR="006F1759" w:rsidRPr="009F195E" w:rsidRDefault="00521FBE">
            <w:pPr>
              <w:ind w:left="-57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F19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Нелегальная трудовая миграция</w:t>
            </w:r>
          </w:p>
        </w:tc>
        <w:tc>
          <w:tcPr>
            <w:tcW w:w="4801" w:type="dxa"/>
            <w:vAlign w:val="center"/>
          </w:tcPr>
          <w:p w:rsidR="006F1759" w:rsidRPr="009F195E" w:rsidRDefault="00521FBE" w:rsidP="0026568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F19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Нелегальные иммигранты из развивающихся стран, </w:t>
            </w:r>
            <w:r w:rsidR="00265684" w:rsidRPr="009F19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являются потенциальной </w:t>
            </w:r>
            <w:proofErr w:type="gramStart"/>
            <w:r w:rsidR="00265684" w:rsidRPr="009F19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угрозой </w:t>
            </w:r>
            <w:r w:rsidRPr="009F19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санитарно</w:t>
            </w:r>
            <w:proofErr w:type="gramEnd"/>
            <w:r w:rsidRPr="009F19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-эпиде</w:t>
            </w:r>
            <w:r w:rsidR="00290317" w:rsidRPr="009F19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миологической ситуации в стране, </w:t>
            </w:r>
            <w:r w:rsidR="00265684" w:rsidRPr="009F19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угрозой </w:t>
            </w:r>
            <w:r w:rsidRPr="009F19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национальной безопасности.</w:t>
            </w:r>
          </w:p>
        </w:tc>
        <w:tc>
          <w:tcPr>
            <w:tcW w:w="2099" w:type="dxa"/>
            <w:vMerge w:val="restart"/>
            <w:vAlign w:val="center"/>
          </w:tcPr>
          <w:p w:rsidR="006F1759" w:rsidRPr="009F195E" w:rsidRDefault="00521FBE" w:rsidP="00D112EE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F195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Т.А. </w:t>
            </w:r>
            <w:r w:rsidR="006164B4">
              <w:rPr>
                <w:rFonts w:ascii="Times New Roman" w:eastAsia="Times New Roman" w:hAnsi="Times New Roman" w:cs="Times New Roman"/>
                <w:sz w:val="24"/>
                <w:szCs w:val="24"/>
              </w:rPr>
              <w:t>Верещагина, Е. С. Коростелева [2</w:t>
            </w:r>
            <w:r w:rsidRPr="009F195E">
              <w:rPr>
                <w:rFonts w:ascii="Times New Roman" w:eastAsia="Times New Roman" w:hAnsi="Times New Roman" w:cs="Times New Roman"/>
                <w:sz w:val="24"/>
                <w:szCs w:val="24"/>
              </w:rPr>
              <w:t>],</w:t>
            </w:r>
          </w:p>
          <w:p w:rsidR="006F1759" w:rsidRPr="009F195E" w:rsidRDefault="006164B4" w:rsidP="00D112EE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В. Ф. Галецкий [3</w:t>
            </w:r>
            <w:r w:rsidR="00521FBE" w:rsidRPr="009F19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]</w:t>
            </w:r>
          </w:p>
          <w:p w:rsidR="006F1759" w:rsidRPr="009F195E" w:rsidRDefault="006F1759" w:rsidP="00D112EE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65684" w:rsidRPr="009F195E" w:rsidTr="00D112EE">
        <w:trPr>
          <w:trHeight w:val="1510"/>
        </w:trPr>
        <w:tc>
          <w:tcPr>
            <w:tcW w:w="451" w:type="dxa"/>
            <w:vAlign w:val="center"/>
          </w:tcPr>
          <w:p w:rsidR="00265684" w:rsidRPr="009F195E" w:rsidRDefault="00265684" w:rsidP="00265684">
            <w:pPr>
              <w:ind w:lef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F195E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155" w:type="dxa"/>
            <w:vAlign w:val="center"/>
          </w:tcPr>
          <w:p w:rsidR="00265684" w:rsidRPr="009F195E" w:rsidRDefault="00265684" w:rsidP="00265684">
            <w:pPr>
              <w:ind w:left="-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F195E">
              <w:rPr>
                <w:rFonts w:ascii="Times New Roman" w:eastAsia="Times New Roman" w:hAnsi="Times New Roman" w:cs="Times New Roman"/>
                <w:sz w:val="24"/>
                <w:szCs w:val="24"/>
              </w:rPr>
              <w:t>Социально-этнические характеристики</w:t>
            </w:r>
          </w:p>
        </w:tc>
        <w:tc>
          <w:tcPr>
            <w:tcW w:w="4801" w:type="dxa"/>
            <w:vAlign w:val="center"/>
          </w:tcPr>
          <w:p w:rsidR="00265684" w:rsidRPr="009F195E" w:rsidRDefault="00265684" w:rsidP="007775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F19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Нелегальная иммиграция </w:t>
            </w:r>
            <w:r w:rsidR="007775E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оказывает</w:t>
            </w:r>
            <w:r w:rsidRPr="009F19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влияние на межэтнические отношения, поскольку она дискредитирует имидж мигранта в развитом обществе. Таким образом нелегальная миграция способствует распространению расизма и обострению социально-политических конфликтов.</w:t>
            </w:r>
          </w:p>
        </w:tc>
        <w:tc>
          <w:tcPr>
            <w:tcW w:w="2099" w:type="dxa"/>
            <w:vMerge/>
            <w:vAlign w:val="center"/>
          </w:tcPr>
          <w:p w:rsidR="00265684" w:rsidRPr="009F195E" w:rsidRDefault="00265684" w:rsidP="0026568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6F1759" w:rsidRDefault="00521FBE" w:rsidP="003F3FA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Источник: составлено авторами на основе списка литературы</w:t>
      </w:r>
    </w:p>
    <w:p w:rsidR="0095276D" w:rsidRDefault="0095276D" w:rsidP="00F93BE4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4"/>
          <w:szCs w:val="24"/>
        </w:rPr>
      </w:pPr>
    </w:p>
    <w:p w:rsidR="00613D7A" w:rsidRDefault="00521FBE" w:rsidP="007775E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Исходя из таблицы, можно сделать вывод</w:t>
      </w:r>
      <w:r w:rsidR="00F93BE4">
        <w:rPr>
          <w:rFonts w:ascii="Times New Roman" w:eastAsia="Times New Roman" w:hAnsi="Times New Roman" w:cs="Times New Roman"/>
          <w:sz w:val="24"/>
          <w:szCs w:val="24"/>
        </w:rPr>
        <w:t xml:space="preserve"> о том, что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миграция населения может </w:t>
      </w:r>
      <w:r w:rsidR="00F93BE4">
        <w:rPr>
          <w:rFonts w:ascii="Times New Roman" w:eastAsia="Times New Roman" w:hAnsi="Times New Roman" w:cs="Times New Roman"/>
          <w:sz w:val="24"/>
          <w:szCs w:val="24"/>
        </w:rPr>
        <w:t xml:space="preserve">как стимулировать, так и сдерживать </w:t>
      </w:r>
      <w:r>
        <w:rPr>
          <w:rFonts w:ascii="Times New Roman" w:eastAsia="Times New Roman" w:hAnsi="Times New Roman" w:cs="Times New Roman"/>
          <w:sz w:val="24"/>
          <w:szCs w:val="24"/>
        </w:rPr>
        <w:t>социально-экономическо</w:t>
      </w:r>
      <w:r w:rsidR="00F93BE4">
        <w:rPr>
          <w:rFonts w:ascii="Times New Roman" w:eastAsia="Times New Roman" w:hAnsi="Times New Roman" w:cs="Times New Roman"/>
          <w:sz w:val="24"/>
          <w:szCs w:val="24"/>
        </w:rPr>
        <w:t>е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развити</w:t>
      </w:r>
      <w:r w:rsidR="00F93BE4">
        <w:rPr>
          <w:rFonts w:ascii="Times New Roman" w:eastAsia="Times New Roman" w:hAnsi="Times New Roman" w:cs="Times New Roman"/>
          <w:sz w:val="24"/>
          <w:szCs w:val="24"/>
        </w:rPr>
        <w:t xml:space="preserve">е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страны. </w:t>
      </w:r>
      <w:r w:rsidR="00F93BE4">
        <w:rPr>
          <w:rFonts w:ascii="Times New Roman" w:eastAsia="Times New Roman" w:hAnsi="Times New Roman" w:cs="Times New Roman"/>
          <w:sz w:val="24"/>
          <w:szCs w:val="24"/>
        </w:rPr>
        <w:t>Для более детального понимания ситуации в национальной экономике, п</w:t>
      </w:r>
      <w:r>
        <w:rPr>
          <w:rFonts w:ascii="Times New Roman" w:eastAsia="Times New Roman" w:hAnsi="Times New Roman" w:cs="Times New Roman"/>
          <w:sz w:val="24"/>
          <w:szCs w:val="24"/>
        </w:rPr>
        <w:t>роведем анализ внешней и внутренней миграции в России. Начнем исследование с компонентов изменения численности (</w:t>
      </w:r>
      <w:r w:rsidR="00F93BE4">
        <w:rPr>
          <w:rFonts w:ascii="Times New Roman" w:eastAsia="Times New Roman" w:hAnsi="Times New Roman" w:cs="Times New Roman"/>
          <w:sz w:val="24"/>
          <w:szCs w:val="24"/>
        </w:rPr>
        <w:t>рисунок 1</w:t>
      </w:r>
      <w:r>
        <w:rPr>
          <w:rFonts w:ascii="Times New Roman" w:eastAsia="Times New Roman" w:hAnsi="Times New Roman" w:cs="Times New Roman"/>
          <w:sz w:val="24"/>
          <w:szCs w:val="24"/>
        </w:rPr>
        <w:t>).</w:t>
      </w:r>
      <w:r w:rsidR="00613D7A" w:rsidRPr="00613D7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613D7A" w:rsidRPr="00350C0F" w:rsidRDefault="00613D7A" w:rsidP="00613D7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Согласно рисунку 1, естественная убыль в 2018 г. перекрыла снизившийся миграционный прирост, что привело к сокращению численности населения</w:t>
      </w:r>
      <w:r w:rsidR="007775E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в целом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С точки зрения экономической и социальной стабильности итоги внешней миграции не вызывают серьезных опасений для России. Однако эксперты обеспокоены оттоком высококвалифицированных кадров из страны, что может ослабить ее человеческий потенциал, сказаться на развитии экономики и осложнить достижение стратегической цели - войти в пятерку крупнейших экономик мира к середине третьего десятилетия XXI в. </w:t>
      </w:r>
      <w:r w:rsidR="006164B4">
        <w:rPr>
          <w:rFonts w:ascii="Times New Roman" w:eastAsia="Times New Roman" w:hAnsi="Times New Roman" w:cs="Times New Roman"/>
          <w:color w:val="000000"/>
          <w:sz w:val="24"/>
          <w:szCs w:val="24"/>
        </w:rPr>
        <w:t>[7</w:t>
      </w:r>
      <w:r w:rsidRPr="00350C0F">
        <w:rPr>
          <w:rFonts w:ascii="Times New Roman" w:eastAsia="Times New Roman" w:hAnsi="Times New Roman" w:cs="Times New Roman"/>
          <w:color w:val="000000"/>
          <w:sz w:val="24"/>
          <w:szCs w:val="24"/>
        </w:rPr>
        <w:t>]</w:t>
      </w:r>
    </w:p>
    <w:p w:rsidR="006F1759" w:rsidRDefault="00204F0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 wp14:anchorId="58BE50F9" wp14:editId="511DB856">
            <wp:extent cx="5172075" cy="2476500"/>
            <wp:effectExtent l="0" t="0" r="9525" b="0"/>
            <wp:docPr id="2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"/>
              </a:graphicData>
            </a:graphic>
          </wp:inline>
        </w:drawing>
      </w:r>
    </w:p>
    <w:p w:rsidR="006F1759" w:rsidRDefault="00521FBE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Рисунок 1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- </w:t>
      </w:r>
      <w:r w:rsidR="007775EC">
        <w:rPr>
          <w:rFonts w:ascii="Times New Roman" w:eastAsia="Times New Roman" w:hAnsi="Times New Roman" w:cs="Times New Roman"/>
          <w:color w:val="000000"/>
          <w:sz w:val="24"/>
          <w:szCs w:val="24"/>
        </w:rPr>
        <w:t>Показатели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изменения численности населения за период с 2010 – 2018 гг., тыс. человек.</w:t>
      </w:r>
    </w:p>
    <w:p w:rsidR="006F1759" w:rsidRDefault="00521FBE" w:rsidP="00204F0A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Источник: составлено авторами</w:t>
      </w:r>
    </w:p>
    <w:p w:rsidR="00613D7A" w:rsidRDefault="00613D7A" w:rsidP="00613D7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613D7A" w:rsidRDefault="00613D7A" w:rsidP="00613D7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Таким образом, согласно официальной статистике, миграционный поток значительно сократился за исследуемый период. Основную часть международной миграции составляют иностранцы:</w:t>
      </w:r>
      <w:r w:rsidRPr="00613D7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по данным на 2018 г. доля этой категории в составе прибывающих в РФ составляет 64,5%, среди выезжающих - 83,0%. Проанализируем, сколько выбывших и прибывших составляют резиденты страны и иностранные граждане в абсолютном выражении (табл. 2).</w:t>
      </w:r>
    </w:p>
    <w:p w:rsidR="006F1759" w:rsidRDefault="006F175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D25163" w:rsidRDefault="00521FBE" w:rsidP="00D25163">
      <w:pP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25163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Таблица </w:t>
      </w:r>
      <w:r w:rsidR="00F93BE4" w:rsidRPr="00D25163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2</w:t>
      </w:r>
      <w:r w:rsidR="00D2516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773EA8" w:rsidRDefault="00521FBE" w:rsidP="00D112EE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Гражданство международных мигрантов в России в 2010-2018 гг., чел.</w:t>
      </w:r>
    </w:p>
    <w:tbl>
      <w:tblPr>
        <w:tblStyle w:val="a7"/>
        <w:tblpPr w:leftFromText="180" w:rightFromText="180" w:vertAnchor="text" w:horzAnchor="margin" w:tblpY="137"/>
        <w:tblW w:w="9351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1696"/>
        <w:gridCol w:w="851"/>
        <w:gridCol w:w="850"/>
        <w:gridCol w:w="851"/>
        <w:gridCol w:w="850"/>
        <w:gridCol w:w="851"/>
        <w:gridCol w:w="850"/>
        <w:gridCol w:w="851"/>
        <w:gridCol w:w="850"/>
        <w:gridCol w:w="851"/>
      </w:tblGrid>
      <w:tr w:rsidR="00D112EE" w:rsidRPr="00E50BFA" w:rsidTr="00F60F9F">
        <w:trPr>
          <w:trHeight w:val="132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D112EE" w:rsidRPr="00E50BFA" w:rsidRDefault="00D112EE" w:rsidP="00D112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50B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Гражданство 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D112EE" w:rsidRPr="00E50BFA" w:rsidRDefault="00D112EE" w:rsidP="00D112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50B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2010</w:t>
            </w:r>
          </w:p>
        </w:tc>
        <w:tc>
          <w:tcPr>
            <w:tcW w:w="85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D112EE" w:rsidRPr="00E50BFA" w:rsidRDefault="00D112EE" w:rsidP="00D112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50B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2011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D112EE" w:rsidRPr="00E50BFA" w:rsidRDefault="00D112EE" w:rsidP="00D112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50B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2012</w:t>
            </w:r>
          </w:p>
        </w:tc>
        <w:tc>
          <w:tcPr>
            <w:tcW w:w="85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D112EE" w:rsidRPr="00E50BFA" w:rsidRDefault="00D112EE" w:rsidP="00D112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50B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2013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D112EE" w:rsidRPr="00E50BFA" w:rsidRDefault="00D112EE" w:rsidP="00D112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50B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2014</w:t>
            </w:r>
          </w:p>
        </w:tc>
        <w:tc>
          <w:tcPr>
            <w:tcW w:w="85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D112EE" w:rsidRPr="00E50BFA" w:rsidRDefault="00D112EE" w:rsidP="00D112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50B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2015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D112EE" w:rsidRPr="00E50BFA" w:rsidRDefault="00D112EE" w:rsidP="00D112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50B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2016</w:t>
            </w:r>
          </w:p>
        </w:tc>
        <w:tc>
          <w:tcPr>
            <w:tcW w:w="85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D112EE" w:rsidRPr="00E50BFA" w:rsidRDefault="00D112EE" w:rsidP="00D112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50B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2017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D112EE" w:rsidRPr="00E50BFA" w:rsidRDefault="00D112EE" w:rsidP="00D112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50B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2018</w:t>
            </w:r>
          </w:p>
        </w:tc>
      </w:tr>
      <w:tr w:rsidR="00D112EE" w:rsidRPr="00E50BFA" w:rsidTr="00F60F9F">
        <w:trPr>
          <w:trHeight w:val="302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D112EE" w:rsidP="00D112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50B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Прибывшие в </w:t>
            </w:r>
            <w:proofErr w:type="gramStart"/>
            <w:r w:rsidR="00F60F9F" w:rsidRPr="00E50B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Россию,  </w:t>
            </w:r>
            <w:r w:rsidRPr="00E50B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gramEnd"/>
            <w:r w:rsidRPr="00E50B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        в том числе: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E50BFA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191,6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E50BFA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356,5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593093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417,7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593093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482,2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593093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578,5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593093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598,6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593093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575,2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593093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589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593093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565,7</w:t>
            </w:r>
          </w:p>
        </w:tc>
      </w:tr>
      <w:tr w:rsidR="00D112EE" w:rsidRPr="00E50BFA" w:rsidTr="00F60F9F">
        <w:trPr>
          <w:trHeight w:val="184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D112EE" w:rsidP="00D112E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 w:rsidRPr="00E50BFA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граждане России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E50BFA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145,7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E50BFA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141,6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593093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127,1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593093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131,5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593093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135,4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593093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173,6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593093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186,5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593093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196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593093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198,5</w:t>
            </w:r>
          </w:p>
        </w:tc>
      </w:tr>
      <w:tr w:rsidR="00D112EE" w:rsidRPr="00E50BFA" w:rsidTr="00F60F9F">
        <w:trPr>
          <w:trHeight w:val="184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D112EE" w:rsidP="00D112E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 w:rsidRPr="00E50BFA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второе гражданство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E50BFA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2,4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1B3D75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2,5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1B3D75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2,1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1B3D75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1B3D75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2,2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1B3D75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3,7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1B3D75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4,1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1B3D75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4,4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593093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4,7</w:t>
            </w:r>
          </w:p>
        </w:tc>
      </w:tr>
      <w:tr w:rsidR="00D112EE" w:rsidRPr="00E50BFA" w:rsidTr="00F60F9F">
        <w:trPr>
          <w:trHeight w:val="184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D112EE" w:rsidP="00D112E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 w:rsidRPr="00E50BFA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иностранные граждане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E50BFA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42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593093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206,2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593093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283,3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593093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345,9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593093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439,2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593093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421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593093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384,3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593093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391,1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593093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365</w:t>
            </w:r>
          </w:p>
        </w:tc>
      </w:tr>
      <w:tr w:rsidR="00D112EE" w:rsidRPr="00E50BFA" w:rsidTr="00F60F9F">
        <w:trPr>
          <w:trHeight w:val="184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D112EE" w:rsidP="00D112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50B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Выбывшие из </w:t>
            </w:r>
            <w:proofErr w:type="gramStart"/>
            <w:r w:rsidR="00F60F9F" w:rsidRPr="00E50B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России,  </w:t>
            </w:r>
            <w:r w:rsidRPr="00E50B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gramEnd"/>
            <w:r w:rsidRPr="00E50B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           в том числе: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E50BFA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33,6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593093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367,8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593093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122,8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593093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186,4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593093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308,5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593093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353,2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593093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313,2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593093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377,2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593093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440,9</w:t>
            </w:r>
          </w:p>
        </w:tc>
      </w:tr>
      <w:tr w:rsidR="00D112EE" w:rsidRPr="00E50BFA" w:rsidTr="00F60F9F">
        <w:trPr>
          <w:trHeight w:val="184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D112EE" w:rsidP="00F60F9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 w:rsidRPr="00E50BFA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граждане России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E50BFA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31,7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593093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294,7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593093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466,9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593093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474,4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593093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532,4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593093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518,5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593093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587,4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F60F9F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667,4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F60F9F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733,4</w:t>
            </w:r>
          </w:p>
        </w:tc>
      </w:tr>
      <w:tr w:rsidR="00D112EE" w:rsidRPr="00E50BFA" w:rsidTr="00F60F9F">
        <w:trPr>
          <w:trHeight w:val="184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D112EE" w:rsidP="00F60F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 w:rsidRPr="00E50BFA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второе гражданство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E50BFA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1,5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E50BFA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 w:rsidRPr="00E50BFA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0,3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E50BFA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 w:rsidRPr="00E50BFA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0,6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E50BFA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 w:rsidRPr="00E50BFA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0,6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E50BFA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 w:rsidRPr="00E50BFA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0,9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E50BFA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 w:rsidRPr="00E50BFA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0,9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F60F9F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1,1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F60F9F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1,3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F60F9F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1,5</w:t>
            </w:r>
          </w:p>
        </w:tc>
      </w:tr>
      <w:tr w:rsidR="00D112EE" w:rsidRPr="009F195E" w:rsidTr="00F60F9F">
        <w:trPr>
          <w:trHeight w:val="184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D112EE" w:rsidP="00F60F9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 w:rsidRPr="00E50BFA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иностранные граждане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E50BFA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1,5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F60F9F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6,8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F60F9F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745,8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F60F9F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137,3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F60F9F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251,8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F60F9F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298,3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F60F9F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208,4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E50BFA" w:rsidRDefault="00F60F9F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306,4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12EE" w:rsidRPr="009F195E" w:rsidRDefault="00F60F9F" w:rsidP="00F6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364,7</w:t>
            </w:r>
          </w:p>
        </w:tc>
      </w:tr>
    </w:tbl>
    <w:p w:rsidR="003F3FA9" w:rsidRDefault="003F3FA9" w:rsidP="003F3FA9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864850" w:rsidRDefault="00521FBE" w:rsidP="00864850">
      <w:pPr>
        <w:spacing w:after="0" w:line="240" w:lineRule="auto"/>
        <w:jc w:val="center"/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Источник: составлено авторами на основе статистики «Росстат»</w:t>
      </w:r>
    </w:p>
    <w:p w:rsidR="003F3FA9" w:rsidRDefault="00521FBE" w:rsidP="007775EC">
      <w:pPr>
        <w:pBdr>
          <w:top w:val="nil"/>
          <w:left w:val="nil"/>
          <w:bottom w:val="nil"/>
          <w:right w:val="nil"/>
          <w:between w:val="nil"/>
        </w:pBdr>
        <w:spacing w:before="150"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Обращает на себя внимание стремительное нарастание оттока иностранных граждан из России - в рассматриваемый период численность </w:t>
      </w:r>
      <w:r w:rsidR="007775EC">
        <w:rPr>
          <w:rFonts w:ascii="Times New Roman" w:eastAsia="Times New Roman" w:hAnsi="Times New Roman" w:cs="Times New Roman"/>
          <w:color w:val="000000"/>
          <w:sz w:val="24"/>
          <w:szCs w:val="24"/>
        </w:rPr>
        <w:t>иностранцев</w:t>
      </w:r>
      <w:r w:rsidR="007775E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ежегодно покидающих нашу страну</w:t>
      </w:r>
      <w:r w:rsidR="007775EC"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возросла в 247 раз, численность прибывающих в Россию граждан других государств - только в 9 раз</w:t>
      </w:r>
      <w:r w:rsidR="00350C0F" w:rsidRPr="00350C0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[</w:t>
      </w:r>
      <w:r w:rsidR="006164B4">
        <w:rPr>
          <w:rFonts w:ascii="Times New Roman" w:eastAsia="Times New Roman" w:hAnsi="Times New Roman" w:cs="Times New Roman"/>
          <w:color w:val="000000"/>
          <w:sz w:val="24"/>
          <w:szCs w:val="24"/>
        </w:rPr>
        <w:t>7</w:t>
      </w:r>
      <w:r w:rsidR="00350C0F" w:rsidRPr="00095BBE">
        <w:rPr>
          <w:rFonts w:ascii="Times New Roman" w:eastAsia="Times New Roman" w:hAnsi="Times New Roman" w:cs="Times New Roman"/>
          <w:color w:val="000000"/>
          <w:sz w:val="24"/>
          <w:szCs w:val="24"/>
        </w:rPr>
        <w:t>]</w:t>
      </w:r>
      <w:r w:rsidR="007775E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Такой стремительный рост показателя свидетельствует о резком снижении привлекательности нашей страны для граждан других государств. </w:t>
      </w:r>
      <w:r w:rsidR="007775EC">
        <w:rPr>
          <w:rFonts w:ascii="Times New Roman" w:eastAsia="Times New Roman" w:hAnsi="Times New Roman" w:cs="Times New Roman"/>
          <w:color w:val="000000"/>
          <w:sz w:val="24"/>
          <w:szCs w:val="24"/>
        </w:rPr>
        <w:t>Можно предположить, что</w:t>
      </w:r>
      <w:r w:rsidR="00773EA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по оценкам мигрантов, условия жизни за время их проживания в нашей стране ухудшились, что и побудило приехавших ранее иностранных граждан покинуть Россию. Изобразим динамику изменения внешней миграции на рисунке 2.</w:t>
      </w:r>
    </w:p>
    <w:p w:rsidR="006F1759" w:rsidRDefault="001261E1" w:rsidP="00613D7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13" w:firstLine="113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noProof/>
        </w:rPr>
        <w:drawing>
          <wp:inline distT="0" distB="0" distL="0" distR="0" wp14:anchorId="31B0D860" wp14:editId="68699C49">
            <wp:extent cx="5781675" cy="2924175"/>
            <wp:effectExtent l="0" t="0" r="9525" b="9525"/>
            <wp:docPr id="3" name="Диаграмма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:rsidR="006F1759" w:rsidRDefault="00521FB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Рисунок 2 – Динамика изменения миграционного «движени</w:t>
      </w:r>
      <w:r w:rsidR="007775EC">
        <w:rPr>
          <w:rFonts w:ascii="Times New Roman" w:eastAsia="Times New Roman" w:hAnsi="Times New Roman" w:cs="Times New Roman"/>
          <w:color w:val="000000"/>
          <w:sz w:val="24"/>
          <w:szCs w:val="24"/>
        </w:rPr>
        <w:t>я» за период с 2010 – 2018 гг.</w:t>
      </w:r>
    </w:p>
    <w:p w:rsidR="006F1759" w:rsidRDefault="00521FBE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Источник: составлено авторами</w:t>
      </w:r>
    </w:p>
    <w:p w:rsidR="006F1759" w:rsidRDefault="00EC2E6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C2E6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D61AA0">
        <w:rPr>
          <w:rFonts w:ascii="Times New Roman" w:eastAsia="Times New Roman" w:hAnsi="Times New Roman" w:cs="Times New Roman"/>
          <w:color w:val="000000"/>
          <w:sz w:val="24"/>
          <w:szCs w:val="24"/>
        </w:rPr>
        <w:t>Как показал проведенный нами анализ, к</w:t>
      </w:r>
      <w:r w:rsidR="00521F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оличество прибывающих и </w:t>
      </w:r>
      <w:r w:rsidR="00773EA8">
        <w:rPr>
          <w:rFonts w:ascii="Times New Roman" w:eastAsia="Times New Roman" w:hAnsi="Times New Roman" w:cs="Times New Roman"/>
          <w:color w:val="000000"/>
          <w:sz w:val="24"/>
          <w:szCs w:val="24"/>
        </w:rPr>
        <w:t>вы</w:t>
      </w:r>
      <w:r w:rsidR="00521F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бывающих из страны </w:t>
      </w:r>
      <w:r w:rsidR="00773EA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имеет </w:t>
      </w:r>
      <w:r w:rsidR="003221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негативную </w:t>
      </w:r>
      <w:r w:rsidR="00773EA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тенденцию к </w:t>
      </w:r>
      <w:r w:rsidR="003221A6">
        <w:rPr>
          <w:rFonts w:ascii="Times New Roman" w:eastAsia="Times New Roman" w:hAnsi="Times New Roman" w:cs="Times New Roman"/>
          <w:color w:val="000000"/>
          <w:sz w:val="24"/>
          <w:szCs w:val="24"/>
        </w:rPr>
        <w:t>выравниванию</w:t>
      </w:r>
      <w:r w:rsidR="00521FBE">
        <w:rPr>
          <w:rFonts w:ascii="Times New Roman" w:eastAsia="Times New Roman" w:hAnsi="Times New Roman" w:cs="Times New Roman"/>
          <w:color w:val="000000"/>
          <w:sz w:val="24"/>
          <w:szCs w:val="24"/>
        </w:rPr>
        <w:t>. Отток высококвалифицированных кадров, молодых и предприимчивых граждан может негативно повлиять на экономическое развитие страны</w:t>
      </w:r>
      <w:r w:rsidR="00613D7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Как известно, </w:t>
      </w:r>
      <w:r w:rsidR="00521F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успех в глобальной конкуренции во многом зависит от масштабов и скорости внедрения научно-технического прогресса в производство, что обычно связано с </w:t>
      </w:r>
      <w:r w:rsidR="003221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креативным и </w:t>
      </w:r>
      <w:r w:rsidR="00521FBE">
        <w:rPr>
          <w:rFonts w:ascii="Times New Roman" w:eastAsia="Times New Roman" w:hAnsi="Times New Roman" w:cs="Times New Roman"/>
          <w:color w:val="000000"/>
          <w:sz w:val="24"/>
          <w:szCs w:val="24"/>
        </w:rPr>
        <w:t>талантлив</w:t>
      </w:r>
      <w:r w:rsidR="003221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ым </w:t>
      </w:r>
      <w:r w:rsidR="00521FBE">
        <w:rPr>
          <w:rFonts w:ascii="Times New Roman" w:eastAsia="Times New Roman" w:hAnsi="Times New Roman" w:cs="Times New Roman"/>
          <w:color w:val="000000"/>
          <w:sz w:val="24"/>
          <w:szCs w:val="24"/>
        </w:rPr>
        <w:t>молод</w:t>
      </w:r>
      <w:r w:rsidR="003221A6">
        <w:rPr>
          <w:rFonts w:ascii="Times New Roman" w:eastAsia="Times New Roman" w:hAnsi="Times New Roman" w:cs="Times New Roman"/>
          <w:color w:val="000000"/>
          <w:sz w:val="24"/>
          <w:szCs w:val="24"/>
        </w:rPr>
        <w:t>ым поколением</w:t>
      </w:r>
      <w:r w:rsidR="00521FBE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6F1759" w:rsidRDefault="00521FBE" w:rsidP="00901C4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Теперь перейдем к</w:t>
      </w:r>
      <w:r w:rsidR="003221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анализу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внутренней миграции </w:t>
      </w:r>
      <w:r w:rsidR="003221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в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стран</w:t>
      </w:r>
      <w:r w:rsidR="003221A6">
        <w:rPr>
          <w:rFonts w:ascii="Times New Roman" w:eastAsia="Times New Roman" w:hAnsi="Times New Roman" w:cs="Times New Roman"/>
          <w:color w:val="000000"/>
          <w:sz w:val="24"/>
          <w:szCs w:val="24"/>
        </w:rPr>
        <w:t>е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>
        <w:rPr>
          <w:rFonts w:ascii="Arial" w:eastAsia="Arial" w:hAnsi="Arial" w:cs="Arial"/>
          <w:color w:val="00000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Перераспределение населения внутри страны </w:t>
      </w:r>
      <w:r w:rsidR="00D61AA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объективно не влияет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на численность населения, но может привести</w:t>
      </w:r>
      <w:r w:rsidR="003221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как мы уже отмечали ранее, к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значительным </w:t>
      </w:r>
      <w:r w:rsidR="003221A6">
        <w:rPr>
          <w:rFonts w:ascii="Times New Roman" w:eastAsia="Times New Roman" w:hAnsi="Times New Roman" w:cs="Times New Roman"/>
          <w:color w:val="000000"/>
          <w:sz w:val="24"/>
          <w:szCs w:val="24"/>
        </w:rPr>
        <w:t>изменениям в системе расселения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Образованному человеку негде развиваться, он постепенно утрачивает профессиональные компетенции, сформированные за время обучения </w:t>
      </w:r>
      <w:r w:rsidR="00D61AA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или уезжает. В результате регион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теряет специалиста и потраченные на его подготовку средства.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Для начала рассмотрим </w:t>
      </w:r>
      <w:r w:rsidR="003D1655">
        <w:rPr>
          <w:rFonts w:ascii="Times New Roman" w:eastAsia="Times New Roman" w:hAnsi="Times New Roman" w:cs="Times New Roman"/>
          <w:sz w:val="24"/>
          <w:szCs w:val="24"/>
        </w:rPr>
        <w:t xml:space="preserve">внутреннюю </w:t>
      </w:r>
      <w:r>
        <w:rPr>
          <w:rFonts w:ascii="Times New Roman" w:eastAsia="Times New Roman" w:hAnsi="Times New Roman" w:cs="Times New Roman"/>
          <w:sz w:val="24"/>
          <w:szCs w:val="24"/>
        </w:rPr>
        <w:t>миграцию</w:t>
      </w:r>
      <w:r w:rsidR="003D1655">
        <w:rPr>
          <w:rFonts w:ascii="Times New Roman" w:eastAsia="Times New Roman" w:hAnsi="Times New Roman" w:cs="Times New Roman"/>
          <w:sz w:val="24"/>
          <w:szCs w:val="24"/>
        </w:rPr>
        <w:t xml:space="preserve"> России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по округам</w:t>
      </w:r>
      <w:r w:rsidR="00901C4F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7775EC">
        <w:rPr>
          <w:rFonts w:ascii="Times New Roman" w:eastAsia="Times New Roman" w:hAnsi="Times New Roman" w:cs="Times New Roman"/>
          <w:sz w:val="24"/>
          <w:szCs w:val="24"/>
        </w:rPr>
        <w:t>Отметим</w:t>
      </w:r>
      <w:r w:rsidR="00901C4F">
        <w:rPr>
          <w:rFonts w:ascii="Times New Roman" w:eastAsia="Times New Roman" w:hAnsi="Times New Roman" w:cs="Times New Roman"/>
          <w:sz w:val="24"/>
          <w:szCs w:val="24"/>
        </w:rPr>
        <w:t>, что субъекты н</w:t>
      </w:r>
      <w:r w:rsidR="00B777C4">
        <w:rPr>
          <w:rFonts w:ascii="Times New Roman" w:eastAsia="Times New Roman" w:hAnsi="Times New Roman" w:cs="Times New Roman"/>
          <w:sz w:val="24"/>
          <w:szCs w:val="24"/>
        </w:rPr>
        <w:t>е все</w:t>
      </w:r>
      <w:r w:rsidR="00901C4F">
        <w:rPr>
          <w:rFonts w:ascii="Times New Roman" w:eastAsia="Times New Roman" w:hAnsi="Times New Roman" w:cs="Times New Roman"/>
          <w:sz w:val="24"/>
          <w:szCs w:val="24"/>
        </w:rPr>
        <w:t>х</w:t>
      </w:r>
      <w:r w:rsidR="00B777C4">
        <w:rPr>
          <w:rFonts w:ascii="Times New Roman" w:eastAsia="Times New Roman" w:hAnsi="Times New Roman" w:cs="Times New Roman"/>
          <w:sz w:val="24"/>
          <w:szCs w:val="24"/>
        </w:rPr>
        <w:t xml:space="preserve"> федеральны</w:t>
      </w:r>
      <w:r w:rsidR="00901C4F">
        <w:rPr>
          <w:rFonts w:ascii="Times New Roman" w:eastAsia="Times New Roman" w:hAnsi="Times New Roman" w:cs="Times New Roman"/>
          <w:sz w:val="24"/>
          <w:szCs w:val="24"/>
        </w:rPr>
        <w:t>х</w:t>
      </w:r>
      <w:r w:rsidR="00B777C4">
        <w:rPr>
          <w:rFonts w:ascii="Times New Roman" w:eastAsia="Times New Roman" w:hAnsi="Times New Roman" w:cs="Times New Roman"/>
          <w:sz w:val="24"/>
          <w:szCs w:val="24"/>
        </w:rPr>
        <w:t xml:space="preserve"> округ</w:t>
      </w:r>
      <w:r w:rsidR="00901C4F">
        <w:rPr>
          <w:rFonts w:ascii="Times New Roman" w:eastAsia="Times New Roman" w:hAnsi="Times New Roman" w:cs="Times New Roman"/>
          <w:sz w:val="24"/>
          <w:szCs w:val="24"/>
        </w:rPr>
        <w:t>ов привлекательны для населения. И</w:t>
      </w:r>
      <w:r w:rsidR="00B777C4">
        <w:rPr>
          <w:rFonts w:ascii="Times New Roman" w:eastAsia="Times New Roman" w:hAnsi="Times New Roman" w:cs="Times New Roman"/>
          <w:sz w:val="24"/>
          <w:szCs w:val="24"/>
        </w:rPr>
        <w:t xml:space="preserve"> на это влияет не только </w:t>
      </w:r>
      <w:r w:rsidR="00D25163">
        <w:rPr>
          <w:rFonts w:ascii="Times New Roman" w:eastAsia="Times New Roman" w:hAnsi="Times New Roman" w:cs="Times New Roman"/>
          <w:sz w:val="24"/>
          <w:szCs w:val="24"/>
        </w:rPr>
        <w:t>географическое месторасположение</w:t>
      </w:r>
      <w:r w:rsidR="00B777C4">
        <w:rPr>
          <w:rFonts w:ascii="Times New Roman" w:eastAsia="Times New Roman" w:hAnsi="Times New Roman" w:cs="Times New Roman"/>
          <w:sz w:val="24"/>
          <w:szCs w:val="24"/>
        </w:rPr>
        <w:t xml:space="preserve"> территории, но и другие факторы. Как же округа </w:t>
      </w:r>
      <w:r w:rsidR="00613D7A">
        <w:rPr>
          <w:rFonts w:ascii="Times New Roman" w:eastAsia="Times New Roman" w:hAnsi="Times New Roman" w:cs="Times New Roman"/>
          <w:sz w:val="24"/>
          <w:szCs w:val="24"/>
        </w:rPr>
        <w:t>конкурируют за рабочую силу</w:t>
      </w:r>
      <w:r w:rsidR="00B777C4">
        <w:rPr>
          <w:rFonts w:ascii="Times New Roman" w:eastAsia="Times New Roman" w:hAnsi="Times New Roman" w:cs="Times New Roman"/>
          <w:sz w:val="24"/>
          <w:szCs w:val="24"/>
        </w:rPr>
        <w:t xml:space="preserve">? Они привлекают людей уровнем социально-экономического развития: высокой заработной платой, </w:t>
      </w:r>
      <w:r w:rsidR="00901C4F">
        <w:rPr>
          <w:rFonts w:ascii="Times New Roman" w:eastAsia="Times New Roman" w:hAnsi="Times New Roman" w:cs="Times New Roman"/>
          <w:sz w:val="24"/>
          <w:szCs w:val="24"/>
        </w:rPr>
        <w:t>субсидиями</w:t>
      </w:r>
      <w:r w:rsidR="00B777C4">
        <w:rPr>
          <w:rFonts w:ascii="Times New Roman" w:eastAsia="Times New Roman" w:hAnsi="Times New Roman" w:cs="Times New Roman"/>
          <w:sz w:val="24"/>
          <w:szCs w:val="24"/>
        </w:rPr>
        <w:t xml:space="preserve"> на жилье и </w:t>
      </w:r>
      <w:r w:rsidR="00901C4F">
        <w:rPr>
          <w:rFonts w:ascii="Times New Roman" w:eastAsia="Times New Roman" w:hAnsi="Times New Roman" w:cs="Times New Roman"/>
          <w:sz w:val="24"/>
          <w:szCs w:val="24"/>
        </w:rPr>
        <w:t xml:space="preserve">ценами на </w:t>
      </w:r>
      <w:r w:rsidR="00B777C4">
        <w:rPr>
          <w:rFonts w:ascii="Times New Roman" w:eastAsia="Times New Roman" w:hAnsi="Times New Roman" w:cs="Times New Roman"/>
          <w:sz w:val="24"/>
          <w:szCs w:val="24"/>
        </w:rPr>
        <w:t xml:space="preserve">товары, возможностью трудоустройства. </w:t>
      </w:r>
      <w:r w:rsidR="00613D7A">
        <w:rPr>
          <w:rFonts w:ascii="Times New Roman" w:eastAsia="Times New Roman" w:hAnsi="Times New Roman" w:cs="Times New Roman"/>
          <w:sz w:val="24"/>
          <w:szCs w:val="24"/>
        </w:rPr>
        <w:t>В результате</w:t>
      </w:r>
      <w:r w:rsidR="00B777C4">
        <w:rPr>
          <w:rFonts w:ascii="Times New Roman" w:eastAsia="Times New Roman" w:hAnsi="Times New Roman" w:cs="Times New Roman"/>
          <w:sz w:val="24"/>
          <w:szCs w:val="24"/>
        </w:rPr>
        <w:t xml:space="preserve">, люди выбирают наиболее </w:t>
      </w:r>
      <w:r w:rsidR="00613D7A">
        <w:rPr>
          <w:rFonts w:ascii="Times New Roman" w:eastAsia="Times New Roman" w:hAnsi="Times New Roman" w:cs="Times New Roman"/>
          <w:sz w:val="24"/>
          <w:szCs w:val="24"/>
        </w:rPr>
        <w:t>привлекательные</w:t>
      </w:r>
      <w:r w:rsidR="00B777C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13D7A">
        <w:rPr>
          <w:rFonts w:ascii="Times New Roman" w:eastAsia="Times New Roman" w:hAnsi="Times New Roman" w:cs="Times New Roman"/>
          <w:sz w:val="24"/>
          <w:szCs w:val="24"/>
        </w:rPr>
        <w:t xml:space="preserve">регионы.  </w:t>
      </w:r>
    </w:p>
    <w:p w:rsidR="006F1759" w:rsidRDefault="00B82857" w:rsidP="003F3FA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Говоря о статистических данных по</w:t>
      </w:r>
      <w:r w:rsidR="00521FBE">
        <w:rPr>
          <w:rFonts w:ascii="Times New Roman" w:eastAsia="Times New Roman" w:hAnsi="Times New Roman" w:cs="Times New Roman"/>
          <w:sz w:val="24"/>
          <w:szCs w:val="24"/>
        </w:rPr>
        <w:t xml:space="preserve"> федеральны</w:t>
      </w:r>
      <w:r>
        <w:rPr>
          <w:rFonts w:ascii="Times New Roman" w:eastAsia="Times New Roman" w:hAnsi="Times New Roman" w:cs="Times New Roman"/>
          <w:sz w:val="24"/>
          <w:szCs w:val="24"/>
        </w:rPr>
        <w:t>м</w:t>
      </w:r>
      <w:r w:rsidR="00521FBE">
        <w:rPr>
          <w:rFonts w:ascii="Times New Roman" w:eastAsia="Times New Roman" w:hAnsi="Times New Roman" w:cs="Times New Roman"/>
          <w:sz w:val="24"/>
          <w:szCs w:val="24"/>
        </w:rPr>
        <w:t xml:space="preserve"> округ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ам за 2018 год, отметим, что </w:t>
      </w:r>
      <w:r w:rsidR="00521FBE">
        <w:rPr>
          <w:rFonts w:ascii="Times New Roman" w:eastAsia="Times New Roman" w:hAnsi="Times New Roman" w:cs="Times New Roman"/>
          <w:sz w:val="24"/>
          <w:szCs w:val="24"/>
        </w:rPr>
        <w:t xml:space="preserve">только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три </w:t>
      </w:r>
      <w:r w:rsidR="00901C4F">
        <w:rPr>
          <w:rFonts w:ascii="Times New Roman" w:eastAsia="Times New Roman" w:hAnsi="Times New Roman" w:cs="Times New Roman"/>
          <w:sz w:val="24"/>
          <w:szCs w:val="24"/>
        </w:rPr>
        <w:t xml:space="preserve">из восьми </w:t>
      </w:r>
      <w:r w:rsidR="00521FBE">
        <w:rPr>
          <w:rFonts w:ascii="Times New Roman" w:eastAsia="Times New Roman" w:hAnsi="Times New Roman" w:cs="Times New Roman"/>
          <w:sz w:val="24"/>
          <w:szCs w:val="24"/>
        </w:rPr>
        <w:t>имели положительный миграционный прирост</w:t>
      </w:r>
      <w:r>
        <w:rPr>
          <w:rFonts w:ascii="Times New Roman" w:eastAsia="Times New Roman" w:hAnsi="Times New Roman" w:cs="Times New Roman"/>
          <w:sz w:val="24"/>
          <w:szCs w:val="24"/>
        </w:rPr>
        <w:t>:</w:t>
      </w:r>
      <w:r w:rsidR="00521FBE">
        <w:rPr>
          <w:rFonts w:ascii="Times New Roman" w:eastAsia="Times New Roman" w:hAnsi="Times New Roman" w:cs="Times New Roman"/>
          <w:sz w:val="24"/>
          <w:szCs w:val="24"/>
        </w:rPr>
        <w:t xml:space="preserve"> Центральный, Северо-Западный и Южный. Наибольший отток населения наблюдался в Поволжье (- 131292</w:t>
      </w:r>
      <w:r w:rsidR="003D1655">
        <w:rPr>
          <w:rFonts w:ascii="Times New Roman" w:eastAsia="Times New Roman" w:hAnsi="Times New Roman" w:cs="Times New Roman"/>
          <w:sz w:val="24"/>
          <w:szCs w:val="24"/>
        </w:rPr>
        <w:t xml:space="preserve"> чел.</w:t>
      </w:r>
      <w:r w:rsidR="00521FBE">
        <w:rPr>
          <w:rFonts w:ascii="Times New Roman" w:eastAsia="Times New Roman" w:hAnsi="Times New Roman" w:cs="Times New Roman"/>
          <w:sz w:val="24"/>
          <w:szCs w:val="24"/>
        </w:rPr>
        <w:t>), в Сибири (- 96356</w:t>
      </w:r>
      <w:r w:rsidR="003D1655">
        <w:rPr>
          <w:rFonts w:ascii="Times New Roman" w:eastAsia="Times New Roman" w:hAnsi="Times New Roman" w:cs="Times New Roman"/>
          <w:sz w:val="24"/>
          <w:szCs w:val="24"/>
        </w:rPr>
        <w:t xml:space="preserve"> чел.</w:t>
      </w:r>
      <w:r w:rsidR="00521FBE">
        <w:rPr>
          <w:rFonts w:ascii="Times New Roman" w:eastAsia="Times New Roman" w:hAnsi="Times New Roman" w:cs="Times New Roman"/>
          <w:sz w:val="24"/>
          <w:szCs w:val="24"/>
        </w:rPr>
        <w:t>) и на Дальнем Востоке (- 61061</w:t>
      </w:r>
      <w:r w:rsidR="003D1655">
        <w:rPr>
          <w:rFonts w:ascii="Times New Roman" w:eastAsia="Times New Roman" w:hAnsi="Times New Roman" w:cs="Times New Roman"/>
          <w:sz w:val="24"/>
          <w:szCs w:val="24"/>
        </w:rPr>
        <w:t xml:space="preserve"> чел.</w:t>
      </w:r>
      <w:r w:rsidR="00521FBE">
        <w:rPr>
          <w:rFonts w:ascii="Times New Roman" w:eastAsia="Times New Roman" w:hAnsi="Times New Roman" w:cs="Times New Roman"/>
          <w:sz w:val="24"/>
          <w:szCs w:val="24"/>
        </w:rPr>
        <w:t xml:space="preserve">). На рисунке </w:t>
      </w:r>
      <w:r w:rsidR="00901C4F">
        <w:rPr>
          <w:rFonts w:ascii="Times New Roman" w:eastAsia="Times New Roman" w:hAnsi="Times New Roman" w:cs="Times New Roman"/>
          <w:sz w:val="24"/>
          <w:szCs w:val="24"/>
        </w:rPr>
        <w:t>3</w:t>
      </w:r>
      <w:r w:rsidR="00521FBE">
        <w:rPr>
          <w:rFonts w:ascii="Times New Roman" w:eastAsia="Times New Roman" w:hAnsi="Times New Roman" w:cs="Times New Roman"/>
          <w:sz w:val="24"/>
          <w:szCs w:val="24"/>
        </w:rPr>
        <w:t xml:space="preserve"> можно увидеть их процентное соотношение.</w:t>
      </w:r>
    </w:p>
    <w:p w:rsidR="006F1759" w:rsidRDefault="003F3FA9" w:rsidP="00613D7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 wp14:anchorId="52F56D31" wp14:editId="2C6ACBB1">
            <wp:extent cx="5372100" cy="2228850"/>
            <wp:effectExtent l="0" t="0" r="0" b="0"/>
            <wp:docPr id="7" name="Диаграмма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6F1759" w:rsidRDefault="00521FB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Рисунок </w:t>
      </w:r>
      <w:r w:rsidR="00901C4F">
        <w:rPr>
          <w:rFonts w:ascii="Times New Roman" w:eastAsia="Times New Roman" w:hAnsi="Times New Roman" w:cs="Times New Roman"/>
          <w:sz w:val="24"/>
          <w:szCs w:val="24"/>
        </w:rPr>
        <w:t>3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– Процентное соотношение миграции по округам Российской Федерации за 2018 г, %</w:t>
      </w:r>
    </w:p>
    <w:p w:rsidR="006F1759" w:rsidRDefault="00521FBE" w:rsidP="0095276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Источник: составлено авторами</w:t>
      </w:r>
    </w:p>
    <w:p w:rsidR="0095276D" w:rsidRDefault="0095276D" w:rsidP="0095276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350C0F" w:rsidRPr="00350C0F" w:rsidRDefault="00521FB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Итогом </w:t>
      </w:r>
      <w:r w:rsidR="007116C8">
        <w:rPr>
          <w:rFonts w:ascii="Times New Roman" w:eastAsia="Times New Roman" w:hAnsi="Times New Roman" w:cs="Times New Roman"/>
          <w:sz w:val="24"/>
          <w:szCs w:val="24"/>
        </w:rPr>
        <w:t>сложившихся процессов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рас</w:t>
      </w:r>
      <w:r w:rsidR="007116C8">
        <w:rPr>
          <w:rFonts w:ascii="Times New Roman" w:eastAsia="Times New Roman" w:hAnsi="Times New Roman" w:cs="Times New Roman"/>
          <w:sz w:val="24"/>
          <w:szCs w:val="24"/>
        </w:rPr>
        <w:t>селения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населения становится значительная миграционная нагрузка </w:t>
      </w:r>
      <w:r w:rsidR="007116C8">
        <w:rPr>
          <w:rFonts w:ascii="Times New Roman" w:eastAsia="Times New Roman" w:hAnsi="Times New Roman" w:cs="Times New Roman"/>
          <w:sz w:val="24"/>
          <w:szCs w:val="24"/>
        </w:rPr>
        <w:t xml:space="preserve">на </w:t>
      </w:r>
      <w:r>
        <w:rPr>
          <w:rFonts w:ascii="Times New Roman" w:eastAsia="Times New Roman" w:hAnsi="Times New Roman" w:cs="Times New Roman"/>
          <w:sz w:val="24"/>
          <w:szCs w:val="24"/>
        </w:rPr>
        <w:t>одни регион</w:t>
      </w:r>
      <w:r w:rsidR="007116C8">
        <w:rPr>
          <w:rFonts w:ascii="Times New Roman" w:eastAsia="Times New Roman" w:hAnsi="Times New Roman" w:cs="Times New Roman"/>
          <w:sz w:val="24"/>
          <w:szCs w:val="24"/>
        </w:rPr>
        <w:t>ы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и демографические потери </w:t>
      </w:r>
      <w:r w:rsidR="007116C8">
        <w:rPr>
          <w:rFonts w:ascii="Times New Roman" w:eastAsia="Times New Roman" w:hAnsi="Times New Roman" w:cs="Times New Roman"/>
          <w:sz w:val="24"/>
          <w:szCs w:val="24"/>
        </w:rPr>
        <w:t xml:space="preserve">в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других. Центральный и Северо-Западный федеральные округа </w:t>
      </w:r>
      <w:r w:rsidR="007116C8">
        <w:rPr>
          <w:rFonts w:ascii="Times New Roman" w:eastAsia="Times New Roman" w:hAnsi="Times New Roman" w:cs="Times New Roman"/>
          <w:sz w:val="24"/>
          <w:szCs w:val="24"/>
        </w:rPr>
        <w:t xml:space="preserve">долгие </w:t>
      </w:r>
      <w:r>
        <w:rPr>
          <w:rFonts w:ascii="Times New Roman" w:eastAsia="Times New Roman" w:hAnsi="Times New Roman" w:cs="Times New Roman"/>
          <w:sz w:val="24"/>
          <w:szCs w:val="24"/>
        </w:rPr>
        <w:t>годы испытывают миграционный прирост на уровне 5-7 чел. на 1 000 чел. населения, который во многих странах расценивается как угроза социально-экономической стабильности государства</w:t>
      </w:r>
      <w:r w:rsidR="00350C0F" w:rsidRPr="00350C0F">
        <w:rPr>
          <w:rFonts w:ascii="Times New Roman" w:eastAsia="Times New Roman" w:hAnsi="Times New Roman" w:cs="Times New Roman"/>
          <w:sz w:val="24"/>
          <w:szCs w:val="24"/>
        </w:rPr>
        <w:t>. [</w:t>
      </w:r>
      <w:r w:rsidR="006164B4" w:rsidRPr="007F47CE">
        <w:rPr>
          <w:rFonts w:ascii="Times New Roman" w:eastAsia="Times New Roman" w:hAnsi="Times New Roman" w:cs="Times New Roman"/>
          <w:sz w:val="24"/>
          <w:szCs w:val="24"/>
        </w:rPr>
        <w:t>7</w:t>
      </w:r>
      <w:r w:rsidR="00350C0F" w:rsidRPr="00350C0F">
        <w:rPr>
          <w:rFonts w:ascii="Times New Roman" w:eastAsia="Times New Roman" w:hAnsi="Times New Roman" w:cs="Times New Roman"/>
          <w:sz w:val="24"/>
          <w:szCs w:val="24"/>
        </w:rPr>
        <w:t>]</w:t>
      </w:r>
    </w:p>
    <w:p w:rsidR="006F1759" w:rsidRDefault="00350C0F" w:rsidP="008C193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В</w:t>
      </w:r>
      <w:r w:rsidR="007116C8">
        <w:rPr>
          <w:rFonts w:ascii="Times New Roman" w:eastAsia="Times New Roman" w:hAnsi="Times New Roman" w:cs="Times New Roman"/>
          <w:sz w:val="24"/>
          <w:szCs w:val="24"/>
        </w:rPr>
        <w:t xml:space="preserve"> заключение проанализируем процессы </w:t>
      </w:r>
      <w:r w:rsidR="00521FBE">
        <w:rPr>
          <w:rFonts w:ascii="Times New Roman" w:eastAsia="Times New Roman" w:hAnsi="Times New Roman" w:cs="Times New Roman"/>
          <w:sz w:val="24"/>
          <w:szCs w:val="24"/>
        </w:rPr>
        <w:t xml:space="preserve">внутренней миграции </w:t>
      </w:r>
      <w:r w:rsidR="007116C8">
        <w:rPr>
          <w:rFonts w:ascii="Times New Roman" w:eastAsia="Times New Roman" w:hAnsi="Times New Roman" w:cs="Times New Roman"/>
          <w:sz w:val="24"/>
          <w:szCs w:val="24"/>
        </w:rPr>
        <w:t>в разрезе субъектов РФ</w:t>
      </w:r>
      <w:r w:rsidR="00613D7A">
        <w:rPr>
          <w:rFonts w:ascii="Times New Roman" w:eastAsia="Times New Roman" w:hAnsi="Times New Roman" w:cs="Times New Roman"/>
          <w:sz w:val="24"/>
          <w:szCs w:val="24"/>
        </w:rPr>
        <w:t>.</w:t>
      </w:r>
      <w:r w:rsidR="00901C4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13D7A">
        <w:rPr>
          <w:rFonts w:ascii="Times New Roman" w:eastAsia="Times New Roman" w:hAnsi="Times New Roman" w:cs="Times New Roman"/>
          <w:sz w:val="24"/>
          <w:szCs w:val="24"/>
        </w:rPr>
        <w:t>Б</w:t>
      </w:r>
      <w:r w:rsidR="00521FBE">
        <w:rPr>
          <w:rFonts w:ascii="Times New Roman" w:eastAsia="Times New Roman" w:hAnsi="Times New Roman" w:cs="Times New Roman"/>
          <w:sz w:val="24"/>
          <w:szCs w:val="24"/>
        </w:rPr>
        <w:t xml:space="preserve">олее половины (57,1%) миграционного прироста межрегионального потока </w:t>
      </w:r>
      <w:r w:rsidR="00521FBE" w:rsidRPr="007775EC">
        <w:rPr>
          <w:rFonts w:ascii="Times New Roman" w:eastAsia="Times New Roman" w:hAnsi="Times New Roman" w:cs="Times New Roman"/>
          <w:sz w:val="24"/>
          <w:szCs w:val="24"/>
        </w:rPr>
        <w:t>концентрируется в Москве и Московской области. На долю всех столичных регионов</w:t>
      </w:r>
      <w:r w:rsidR="007775EC" w:rsidRPr="007775EC">
        <w:rPr>
          <w:rFonts w:ascii="Times New Roman" w:eastAsia="Times New Roman" w:hAnsi="Times New Roman" w:cs="Times New Roman"/>
          <w:sz w:val="24"/>
          <w:szCs w:val="24"/>
        </w:rPr>
        <w:t xml:space="preserve"> (</w:t>
      </w:r>
      <w:r w:rsidR="007775EC" w:rsidRPr="007775E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Москва, Санкт-Петербург, Московская и Ленинградская области</w:t>
      </w:r>
      <w:r w:rsidR="007775EC" w:rsidRPr="007775E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)</w:t>
      </w:r>
      <w:r w:rsidR="00521FBE" w:rsidRPr="007775EC">
        <w:rPr>
          <w:rFonts w:ascii="Times New Roman" w:eastAsia="Times New Roman" w:hAnsi="Times New Roman" w:cs="Times New Roman"/>
          <w:sz w:val="24"/>
          <w:szCs w:val="24"/>
        </w:rPr>
        <w:t xml:space="preserve"> приходится 79,1% всего сальдо внутренней миграции. Второй по важности зоной концентрации мигрантов в России являются южные регионы</w:t>
      </w:r>
      <w:r w:rsidR="00521FBE">
        <w:rPr>
          <w:rFonts w:ascii="Times New Roman" w:eastAsia="Times New Roman" w:hAnsi="Times New Roman" w:cs="Times New Roman"/>
          <w:sz w:val="24"/>
          <w:szCs w:val="24"/>
        </w:rPr>
        <w:t xml:space="preserve"> - Краснодарский край, Адыгея, Крым и Севастополь, удельный вес которых в миграционном приросте составил 13,5% от общероссийского показателя. На долю остальных субъектов РФ (Тюменская, Калининградская, Новосибирская, Ярославская, Воронежская области, Татарстан, Ингушетия) приходится 7,4</w:t>
      </w:r>
      <w:r w:rsidR="008C193F">
        <w:rPr>
          <w:rFonts w:ascii="Times New Roman" w:eastAsia="Times New Roman" w:hAnsi="Times New Roman" w:cs="Times New Roman"/>
          <w:sz w:val="24"/>
          <w:szCs w:val="24"/>
        </w:rPr>
        <w:t xml:space="preserve">% миграционного прироста России. Стоит </w:t>
      </w:r>
      <w:r w:rsidR="00366A8A">
        <w:rPr>
          <w:rFonts w:ascii="Times New Roman" w:eastAsia="Times New Roman" w:hAnsi="Times New Roman" w:cs="Times New Roman"/>
          <w:sz w:val="24"/>
          <w:szCs w:val="24"/>
        </w:rPr>
        <w:t>упомянуть и наиболее «убывающие»</w:t>
      </w:r>
      <w:r w:rsidR="007116C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C193F">
        <w:rPr>
          <w:rFonts w:ascii="Times New Roman" w:eastAsia="Times New Roman" w:hAnsi="Times New Roman" w:cs="Times New Roman"/>
          <w:sz w:val="24"/>
          <w:szCs w:val="24"/>
        </w:rPr>
        <w:t>регионы России</w:t>
      </w:r>
      <w:r w:rsidR="007116C8">
        <w:rPr>
          <w:rFonts w:ascii="Times New Roman" w:eastAsia="Times New Roman" w:hAnsi="Times New Roman" w:cs="Times New Roman"/>
          <w:sz w:val="24"/>
          <w:szCs w:val="24"/>
        </w:rPr>
        <w:t>: К</w:t>
      </w:r>
      <w:r w:rsidR="008C193F">
        <w:rPr>
          <w:rFonts w:ascii="Times New Roman" w:eastAsia="Times New Roman" w:hAnsi="Times New Roman" w:cs="Times New Roman"/>
          <w:sz w:val="24"/>
          <w:szCs w:val="24"/>
        </w:rPr>
        <w:t xml:space="preserve">емеровская, Челябинская, Иркутская </w:t>
      </w:r>
      <w:r w:rsidR="00AD4781">
        <w:rPr>
          <w:rFonts w:ascii="Times New Roman" w:eastAsia="Times New Roman" w:hAnsi="Times New Roman" w:cs="Times New Roman"/>
          <w:sz w:val="24"/>
          <w:szCs w:val="24"/>
        </w:rPr>
        <w:t xml:space="preserve">области </w:t>
      </w:r>
      <w:r w:rsidR="008C193F">
        <w:rPr>
          <w:rFonts w:ascii="Times New Roman" w:eastAsia="Times New Roman" w:hAnsi="Times New Roman" w:cs="Times New Roman"/>
          <w:sz w:val="24"/>
          <w:szCs w:val="24"/>
        </w:rPr>
        <w:t xml:space="preserve">и </w:t>
      </w:r>
      <w:r w:rsidR="007116C8">
        <w:rPr>
          <w:rFonts w:ascii="Times New Roman" w:eastAsia="Times New Roman" w:hAnsi="Times New Roman" w:cs="Times New Roman"/>
          <w:sz w:val="24"/>
          <w:szCs w:val="24"/>
        </w:rPr>
        <w:t xml:space="preserve">ряд </w:t>
      </w:r>
      <w:r w:rsidR="008C193F">
        <w:rPr>
          <w:rFonts w:ascii="Times New Roman" w:eastAsia="Times New Roman" w:hAnsi="Times New Roman" w:cs="Times New Roman"/>
          <w:sz w:val="24"/>
          <w:szCs w:val="24"/>
        </w:rPr>
        <w:t>други</w:t>
      </w:r>
      <w:r w:rsidR="007116C8">
        <w:rPr>
          <w:rFonts w:ascii="Times New Roman" w:eastAsia="Times New Roman" w:hAnsi="Times New Roman" w:cs="Times New Roman"/>
          <w:sz w:val="24"/>
          <w:szCs w:val="24"/>
        </w:rPr>
        <w:t>х</w:t>
      </w:r>
      <w:r w:rsidR="008C193F">
        <w:rPr>
          <w:rFonts w:ascii="Times New Roman" w:eastAsia="Times New Roman" w:hAnsi="Times New Roman" w:cs="Times New Roman"/>
          <w:sz w:val="24"/>
          <w:szCs w:val="24"/>
        </w:rPr>
        <w:t xml:space="preserve"> субъект</w:t>
      </w:r>
      <w:r w:rsidR="007116C8">
        <w:rPr>
          <w:rFonts w:ascii="Times New Roman" w:eastAsia="Times New Roman" w:hAnsi="Times New Roman" w:cs="Times New Roman"/>
          <w:sz w:val="24"/>
          <w:szCs w:val="24"/>
        </w:rPr>
        <w:t>ов</w:t>
      </w:r>
      <w:r w:rsidR="008C193F">
        <w:rPr>
          <w:rFonts w:ascii="Times New Roman" w:eastAsia="Times New Roman" w:hAnsi="Times New Roman" w:cs="Times New Roman"/>
          <w:sz w:val="24"/>
          <w:szCs w:val="24"/>
        </w:rPr>
        <w:t>,</w:t>
      </w:r>
      <w:r w:rsidR="007116C8">
        <w:rPr>
          <w:rFonts w:ascii="Times New Roman" w:eastAsia="Times New Roman" w:hAnsi="Times New Roman" w:cs="Times New Roman"/>
          <w:sz w:val="24"/>
          <w:szCs w:val="24"/>
        </w:rPr>
        <w:t xml:space="preserve"> систематизированных в </w:t>
      </w:r>
      <w:r w:rsidR="008C193F">
        <w:rPr>
          <w:rFonts w:ascii="Times New Roman" w:eastAsia="Times New Roman" w:hAnsi="Times New Roman" w:cs="Times New Roman"/>
          <w:sz w:val="24"/>
          <w:szCs w:val="24"/>
        </w:rPr>
        <w:t xml:space="preserve">таблице </w:t>
      </w:r>
      <w:r w:rsidR="007116C8">
        <w:rPr>
          <w:rFonts w:ascii="Times New Roman" w:eastAsia="Times New Roman" w:hAnsi="Times New Roman" w:cs="Times New Roman"/>
          <w:sz w:val="24"/>
          <w:szCs w:val="24"/>
        </w:rPr>
        <w:t>3</w:t>
      </w:r>
      <w:r w:rsidR="00521FBE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366A8A" w:rsidRDefault="00366A8A" w:rsidP="00D25163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p w:rsidR="00D25163" w:rsidRDefault="00521FBE" w:rsidP="00D25163">
      <w:pPr>
        <w:spacing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D25163">
        <w:rPr>
          <w:rFonts w:ascii="Times New Roman" w:eastAsia="Times New Roman" w:hAnsi="Times New Roman" w:cs="Times New Roman"/>
          <w:i/>
          <w:sz w:val="24"/>
          <w:szCs w:val="24"/>
        </w:rPr>
        <w:t xml:space="preserve">Таблица </w:t>
      </w:r>
      <w:r w:rsidR="008A45FB" w:rsidRPr="00D25163">
        <w:rPr>
          <w:rFonts w:ascii="Times New Roman" w:eastAsia="Times New Roman" w:hAnsi="Times New Roman" w:cs="Times New Roman"/>
          <w:i/>
          <w:sz w:val="24"/>
          <w:szCs w:val="24"/>
        </w:rPr>
        <w:t>3</w:t>
      </w:r>
      <w:r w:rsidRPr="00D2516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6F1759" w:rsidRDefault="007116C8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D25163">
        <w:rPr>
          <w:rFonts w:ascii="Times New Roman" w:eastAsia="Times New Roman" w:hAnsi="Times New Roman" w:cs="Times New Roman"/>
          <w:sz w:val="24"/>
          <w:szCs w:val="24"/>
        </w:rPr>
        <w:t>Анализ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процессов внутренней миграции в разрезе субъектов РФ</w:t>
      </w:r>
      <w:r w:rsidR="009D70E4">
        <w:rPr>
          <w:rFonts w:ascii="Times New Roman" w:eastAsia="Times New Roman" w:hAnsi="Times New Roman" w:cs="Times New Roman"/>
          <w:sz w:val="24"/>
          <w:szCs w:val="24"/>
        </w:rPr>
        <w:t>,</w:t>
      </w:r>
      <w:r w:rsidR="00521FBE">
        <w:rPr>
          <w:rFonts w:ascii="Times New Roman" w:eastAsia="Times New Roman" w:hAnsi="Times New Roman" w:cs="Times New Roman"/>
          <w:sz w:val="24"/>
          <w:szCs w:val="24"/>
        </w:rPr>
        <w:t xml:space="preserve"> 2018 г.</w:t>
      </w:r>
    </w:p>
    <w:tbl>
      <w:tblPr>
        <w:tblW w:w="8683" w:type="dxa"/>
        <w:tblInd w:w="302" w:type="dxa"/>
        <w:tblLook w:val="04A0" w:firstRow="1" w:lastRow="0" w:firstColumn="1" w:lastColumn="0" w:noHBand="0" w:noVBand="1"/>
      </w:tblPr>
      <w:tblGrid>
        <w:gridCol w:w="2668"/>
        <w:gridCol w:w="1886"/>
        <w:gridCol w:w="2243"/>
        <w:gridCol w:w="1886"/>
      </w:tblGrid>
      <w:tr w:rsidR="00302272" w:rsidRPr="00901C4F" w:rsidTr="00302272">
        <w:trPr>
          <w:trHeight w:val="516"/>
        </w:trPr>
        <w:tc>
          <w:tcPr>
            <w:tcW w:w="2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4781" w:rsidRPr="00901C4F" w:rsidRDefault="00366A8A" w:rsidP="00366A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Лидеры по приросту</w:t>
            </w:r>
          </w:p>
        </w:tc>
        <w:tc>
          <w:tcPr>
            <w:tcW w:w="18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4781" w:rsidRPr="00901C4F" w:rsidRDefault="00AD4781" w:rsidP="006C08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Количество человек</w:t>
            </w:r>
          </w:p>
        </w:tc>
        <w:tc>
          <w:tcPr>
            <w:tcW w:w="2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4781" w:rsidRPr="00901C4F" w:rsidRDefault="00366A8A" w:rsidP="006C08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Лидеры по убыли</w:t>
            </w:r>
          </w:p>
        </w:tc>
        <w:tc>
          <w:tcPr>
            <w:tcW w:w="18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4781" w:rsidRPr="00901C4F" w:rsidRDefault="00AD4781" w:rsidP="006C08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Количество человек</w:t>
            </w:r>
          </w:p>
        </w:tc>
      </w:tr>
      <w:tr w:rsidR="00302272" w:rsidRPr="00901C4F" w:rsidTr="0081142F">
        <w:trPr>
          <w:trHeight w:val="263"/>
        </w:trPr>
        <w:tc>
          <w:tcPr>
            <w:tcW w:w="26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4781" w:rsidRPr="00901C4F" w:rsidRDefault="00AD4781" w:rsidP="006C08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Московская область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4781" w:rsidRPr="00901C4F" w:rsidRDefault="00AD4781" w:rsidP="006C08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303,318</w:t>
            </w:r>
          </w:p>
        </w:tc>
        <w:tc>
          <w:tcPr>
            <w:tcW w:w="2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4781" w:rsidRPr="00901C4F" w:rsidRDefault="00AD4781" w:rsidP="006C08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Челябинская область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4781" w:rsidRPr="00901C4F" w:rsidRDefault="007116C8" w:rsidP="008114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- </w:t>
            </w:r>
            <w:r w:rsidR="00AD4781"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91,728</w:t>
            </w:r>
            <w:r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</w:tc>
      </w:tr>
      <w:tr w:rsidR="00302272" w:rsidRPr="00901C4F" w:rsidTr="0081142F">
        <w:trPr>
          <w:trHeight w:val="281"/>
        </w:trPr>
        <w:tc>
          <w:tcPr>
            <w:tcW w:w="26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4781" w:rsidRPr="00901C4F" w:rsidRDefault="00AD4781" w:rsidP="006C08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Москва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D4781" w:rsidRPr="00901C4F" w:rsidRDefault="00AD4781" w:rsidP="006C08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292,978</w:t>
            </w:r>
          </w:p>
        </w:tc>
        <w:tc>
          <w:tcPr>
            <w:tcW w:w="2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4781" w:rsidRPr="00901C4F" w:rsidRDefault="00AD4781" w:rsidP="006C08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Кемеровская область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D4781" w:rsidRPr="00901C4F" w:rsidRDefault="0081142F" w:rsidP="006C08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- </w:t>
            </w:r>
            <w:r w:rsidR="00AD4781"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76,701</w:t>
            </w:r>
          </w:p>
        </w:tc>
      </w:tr>
      <w:tr w:rsidR="00302272" w:rsidRPr="00901C4F" w:rsidTr="0081142F">
        <w:trPr>
          <w:trHeight w:val="116"/>
        </w:trPr>
        <w:tc>
          <w:tcPr>
            <w:tcW w:w="26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4781" w:rsidRPr="00901C4F" w:rsidRDefault="00AD4781" w:rsidP="006C08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Санкт-Петербург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4781" w:rsidRPr="00901C4F" w:rsidRDefault="00AD4781" w:rsidP="006C08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229,561</w:t>
            </w:r>
          </w:p>
        </w:tc>
        <w:tc>
          <w:tcPr>
            <w:tcW w:w="2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D4781" w:rsidRPr="00901C4F" w:rsidRDefault="00AD4781" w:rsidP="006C08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Алтайский край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4781" w:rsidRPr="00901C4F" w:rsidRDefault="0081142F" w:rsidP="006C08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- </w:t>
            </w:r>
            <w:r w:rsidR="00AD4781"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71,968</w:t>
            </w:r>
          </w:p>
        </w:tc>
      </w:tr>
      <w:tr w:rsidR="00302272" w:rsidRPr="00901C4F" w:rsidTr="0081142F">
        <w:trPr>
          <w:trHeight w:val="264"/>
        </w:trPr>
        <w:tc>
          <w:tcPr>
            <w:tcW w:w="26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4781" w:rsidRPr="00901C4F" w:rsidRDefault="00AD4781" w:rsidP="006C08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Краснодарский край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4781" w:rsidRPr="00901C4F" w:rsidRDefault="00AD4781" w:rsidP="006C08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170,452</w:t>
            </w:r>
          </w:p>
        </w:tc>
        <w:tc>
          <w:tcPr>
            <w:tcW w:w="2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D4781" w:rsidRPr="00901C4F" w:rsidRDefault="00AD4781" w:rsidP="006C08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Приморский край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4781" w:rsidRPr="00901C4F" w:rsidRDefault="0081142F" w:rsidP="006C08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- </w:t>
            </w:r>
            <w:r w:rsidR="00AD4781"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71,041</w:t>
            </w:r>
          </w:p>
        </w:tc>
      </w:tr>
      <w:tr w:rsidR="00302272" w:rsidRPr="00901C4F" w:rsidTr="006C08DA">
        <w:trPr>
          <w:trHeight w:val="216"/>
        </w:trPr>
        <w:tc>
          <w:tcPr>
            <w:tcW w:w="26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4781" w:rsidRPr="00901C4F" w:rsidRDefault="00AD4781" w:rsidP="008114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Тюменская область</w:t>
            </w:r>
            <w:r w:rsidR="006C08DA"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D4781" w:rsidRPr="00901C4F" w:rsidRDefault="00AD4781" w:rsidP="006C08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148,597</w:t>
            </w:r>
          </w:p>
        </w:tc>
        <w:tc>
          <w:tcPr>
            <w:tcW w:w="2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D4781" w:rsidRPr="00901C4F" w:rsidRDefault="00AD4781" w:rsidP="006C08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Иркутская область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4781" w:rsidRPr="00901C4F" w:rsidRDefault="0081142F" w:rsidP="006C08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- </w:t>
            </w:r>
            <w:r w:rsidR="00AD4781"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68,729</w:t>
            </w:r>
          </w:p>
        </w:tc>
      </w:tr>
      <w:tr w:rsidR="00302272" w:rsidRPr="00901C4F" w:rsidTr="0081142F">
        <w:trPr>
          <w:trHeight w:val="286"/>
        </w:trPr>
        <w:tc>
          <w:tcPr>
            <w:tcW w:w="26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4781" w:rsidRPr="00901C4F" w:rsidRDefault="00AD4781" w:rsidP="006C08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Ленинградская область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4781" w:rsidRPr="00901C4F" w:rsidRDefault="00AD4781" w:rsidP="006C08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90,675</w:t>
            </w:r>
          </w:p>
        </w:tc>
        <w:tc>
          <w:tcPr>
            <w:tcW w:w="2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4781" w:rsidRPr="00901C4F" w:rsidRDefault="00AD4781" w:rsidP="006C08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Самарская область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4781" w:rsidRPr="00901C4F" w:rsidRDefault="0081142F" w:rsidP="006C08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- </w:t>
            </w:r>
            <w:r w:rsidR="00AD4781"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64,953</w:t>
            </w:r>
          </w:p>
        </w:tc>
      </w:tr>
      <w:tr w:rsidR="00302272" w:rsidRPr="00901C4F" w:rsidTr="00302272">
        <w:trPr>
          <w:trHeight w:val="258"/>
        </w:trPr>
        <w:tc>
          <w:tcPr>
            <w:tcW w:w="26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4781" w:rsidRPr="00901C4F" w:rsidRDefault="00AD4781" w:rsidP="006C08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Татарстан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4781" w:rsidRPr="00901C4F" w:rsidRDefault="00AD4781" w:rsidP="006C08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86,797</w:t>
            </w:r>
          </w:p>
        </w:tc>
        <w:tc>
          <w:tcPr>
            <w:tcW w:w="2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4781" w:rsidRPr="00901C4F" w:rsidRDefault="00AD4781" w:rsidP="006C08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Омская область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4781" w:rsidRPr="00901C4F" w:rsidRDefault="0081142F" w:rsidP="006C08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- </w:t>
            </w:r>
            <w:r w:rsidR="00AD4781"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56,327</w:t>
            </w:r>
          </w:p>
        </w:tc>
      </w:tr>
      <w:tr w:rsidR="00302272" w:rsidRPr="00901C4F" w:rsidTr="0081142F">
        <w:trPr>
          <w:trHeight w:val="319"/>
        </w:trPr>
        <w:tc>
          <w:tcPr>
            <w:tcW w:w="26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4781" w:rsidRPr="00901C4F" w:rsidRDefault="00302272" w:rsidP="006C08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Воронежская</w:t>
            </w:r>
            <w:r w:rsidR="00AD4781"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область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4781" w:rsidRPr="00901C4F" w:rsidRDefault="00AD4781" w:rsidP="006C08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64,068</w:t>
            </w:r>
          </w:p>
        </w:tc>
        <w:tc>
          <w:tcPr>
            <w:tcW w:w="2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4781" w:rsidRPr="00901C4F" w:rsidRDefault="00AD4781" w:rsidP="006C08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Хабаровский край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4781" w:rsidRPr="00901C4F" w:rsidRDefault="0081142F" w:rsidP="006C08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- </w:t>
            </w:r>
            <w:r w:rsidR="00AD4781"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48,781</w:t>
            </w:r>
          </w:p>
        </w:tc>
      </w:tr>
      <w:tr w:rsidR="00302272" w:rsidRPr="00901C4F" w:rsidTr="0081142F">
        <w:trPr>
          <w:trHeight w:val="268"/>
        </w:trPr>
        <w:tc>
          <w:tcPr>
            <w:tcW w:w="26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4781" w:rsidRPr="00901C4F" w:rsidRDefault="00AD4781" w:rsidP="006C08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Новосибирская область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4781" w:rsidRPr="00901C4F" w:rsidRDefault="00AD4781" w:rsidP="006C08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62,646</w:t>
            </w:r>
          </w:p>
        </w:tc>
        <w:tc>
          <w:tcPr>
            <w:tcW w:w="2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4781" w:rsidRPr="00901C4F" w:rsidRDefault="0081142F" w:rsidP="006C08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Республика Саха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4781" w:rsidRPr="00901C4F" w:rsidRDefault="0081142F" w:rsidP="006C08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- </w:t>
            </w:r>
            <w:r w:rsidR="00AD4781"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44,650</w:t>
            </w:r>
          </w:p>
        </w:tc>
      </w:tr>
      <w:tr w:rsidR="00302272" w:rsidRPr="00901C4F" w:rsidTr="0081142F">
        <w:trPr>
          <w:trHeight w:val="285"/>
        </w:trPr>
        <w:tc>
          <w:tcPr>
            <w:tcW w:w="26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4781" w:rsidRPr="00901C4F" w:rsidRDefault="00AD4781" w:rsidP="006C08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Ярославская область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4781" w:rsidRPr="00901C4F" w:rsidRDefault="00AD4781" w:rsidP="006C08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36,023</w:t>
            </w:r>
          </w:p>
        </w:tc>
        <w:tc>
          <w:tcPr>
            <w:tcW w:w="2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D4781" w:rsidRPr="00901C4F" w:rsidRDefault="00AD4781" w:rsidP="006C08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Республика Бурятия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4781" w:rsidRPr="00901C4F" w:rsidRDefault="0081142F" w:rsidP="006C08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- </w:t>
            </w:r>
            <w:r w:rsidR="00AD4781"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43,256</w:t>
            </w:r>
          </w:p>
        </w:tc>
      </w:tr>
      <w:tr w:rsidR="00302272" w:rsidRPr="00901C4F" w:rsidTr="0081142F">
        <w:trPr>
          <w:trHeight w:val="262"/>
        </w:trPr>
        <w:tc>
          <w:tcPr>
            <w:tcW w:w="26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4781" w:rsidRPr="00901C4F" w:rsidRDefault="00AD4781" w:rsidP="006C08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Калининградская область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4781" w:rsidRPr="00901C4F" w:rsidRDefault="00AD4781" w:rsidP="006C08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35,323</w:t>
            </w:r>
          </w:p>
        </w:tc>
        <w:tc>
          <w:tcPr>
            <w:tcW w:w="2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4781" w:rsidRPr="00901C4F" w:rsidRDefault="00AD4781" w:rsidP="006C08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Республика Коми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4781" w:rsidRPr="00901C4F" w:rsidRDefault="0081142F" w:rsidP="006C08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- </w:t>
            </w:r>
            <w:r w:rsidR="00AD4781"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41,304</w:t>
            </w:r>
          </w:p>
        </w:tc>
      </w:tr>
      <w:tr w:rsidR="00302272" w:rsidRPr="00901C4F" w:rsidTr="0081142F">
        <w:trPr>
          <w:trHeight w:val="282"/>
        </w:trPr>
        <w:tc>
          <w:tcPr>
            <w:tcW w:w="26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4781" w:rsidRPr="00901C4F" w:rsidRDefault="00AD4781" w:rsidP="006C08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Республика Крым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D4781" w:rsidRPr="00901C4F" w:rsidRDefault="00AD4781" w:rsidP="006C08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32,697</w:t>
            </w:r>
          </w:p>
        </w:tc>
        <w:tc>
          <w:tcPr>
            <w:tcW w:w="2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D4781" w:rsidRPr="00901C4F" w:rsidRDefault="00AD4781" w:rsidP="006C08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Томская область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4781" w:rsidRPr="00901C4F" w:rsidRDefault="0081142F" w:rsidP="006C08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- </w:t>
            </w:r>
            <w:r w:rsidR="00AD4781"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39,24</w:t>
            </w:r>
          </w:p>
        </w:tc>
      </w:tr>
      <w:tr w:rsidR="00302272" w:rsidRPr="00901C4F" w:rsidTr="0081142F">
        <w:trPr>
          <w:trHeight w:val="271"/>
        </w:trPr>
        <w:tc>
          <w:tcPr>
            <w:tcW w:w="26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4781" w:rsidRPr="00901C4F" w:rsidRDefault="00302272" w:rsidP="006C08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Севастополь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4781" w:rsidRPr="00901C4F" w:rsidRDefault="00AD4781" w:rsidP="006C08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16,471</w:t>
            </w:r>
          </w:p>
        </w:tc>
        <w:tc>
          <w:tcPr>
            <w:tcW w:w="2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4781" w:rsidRPr="00901C4F" w:rsidRDefault="00AD4781" w:rsidP="006C08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Амурская область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4781" w:rsidRPr="00901C4F" w:rsidRDefault="0081142F" w:rsidP="006C08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- </w:t>
            </w:r>
            <w:r w:rsidR="00AD4781"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29,853</w:t>
            </w:r>
          </w:p>
        </w:tc>
      </w:tr>
      <w:tr w:rsidR="00302272" w:rsidRPr="00901C4F" w:rsidTr="0081142F">
        <w:trPr>
          <w:trHeight w:val="276"/>
        </w:trPr>
        <w:tc>
          <w:tcPr>
            <w:tcW w:w="26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4781" w:rsidRPr="00901C4F" w:rsidRDefault="00AD4781" w:rsidP="006C08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Адыгея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D4781" w:rsidRPr="00901C4F" w:rsidRDefault="00AD4781" w:rsidP="006C08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14,429</w:t>
            </w:r>
          </w:p>
        </w:tc>
        <w:tc>
          <w:tcPr>
            <w:tcW w:w="22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4781" w:rsidRPr="00901C4F" w:rsidRDefault="00AD4781" w:rsidP="008114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Магаданская область</w:t>
            </w:r>
          </w:p>
        </w:tc>
        <w:tc>
          <w:tcPr>
            <w:tcW w:w="18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4781" w:rsidRPr="00901C4F" w:rsidRDefault="0081142F" w:rsidP="006C08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- </w:t>
            </w:r>
            <w:r w:rsidR="00AD4781"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8,401</w:t>
            </w:r>
          </w:p>
        </w:tc>
      </w:tr>
      <w:tr w:rsidR="00302272" w:rsidRPr="00901C4F" w:rsidTr="0081142F">
        <w:trPr>
          <w:trHeight w:val="136"/>
        </w:trPr>
        <w:tc>
          <w:tcPr>
            <w:tcW w:w="26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4781" w:rsidRPr="00901C4F" w:rsidRDefault="00AD4781" w:rsidP="006C08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Республика Ингушетия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D4781" w:rsidRPr="00901C4F" w:rsidRDefault="00AD4781" w:rsidP="006C08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7,265</w:t>
            </w:r>
          </w:p>
        </w:tc>
        <w:tc>
          <w:tcPr>
            <w:tcW w:w="2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D4781" w:rsidRPr="00901C4F" w:rsidRDefault="0081142F" w:rsidP="008114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Еврейская </w:t>
            </w:r>
            <w:r w:rsidR="00AD4781"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автономная область</w:t>
            </w:r>
          </w:p>
        </w:tc>
        <w:tc>
          <w:tcPr>
            <w:tcW w:w="18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D4781" w:rsidRPr="00901C4F" w:rsidRDefault="0081142F" w:rsidP="006C08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- </w:t>
            </w:r>
            <w:r w:rsidR="00AD4781" w:rsidRPr="00901C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5,975</w:t>
            </w:r>
          </w:p>
        </w:tc>
      </w:tr>
    </w:tbl>
    <w:p w:rsidR="006F1759" w:rsidRDefault="00521FBE" w:rsidP="0030227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Источник: составлено авторами на основе статистики «Росстат»</w:t>
      </w:r>
    </w:p>
    <w:p w:rsidR="006F1759" w:rsidRDefault="006F1759" w:rsidP="008C193F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6F1759" w:rsidRDefault="00521FB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За последнее десятилетие миграционные потоки в России усилились: возросла не только межрегиональная, но и международная мобильность россиян. В большинстве российских регионов наблюдается миграционный отток: в 2018 году в Федерации насчитывалось 68 регионов, где за последние годы миграция оказала наибольшее негативное влияние на развитие населения</w:t>
      </w:r>
      <w:r w:rsidR="007116C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Так, в </w:t>
      </w:r>
      <w:r w:rsidR="007775EC">
        <w:rPr>
          <w:rFonts w:ascii="Times New Roman" w:eastAsia="Times New Roman" w:hAnsi="Times New Roman" w:cs="Times New Roman"/>
          <w:color w:val="000000"/>
          <w:sz w:val="24"/>
          <w:szCs w:val="24"/>
        </w:rPr>
        <w:t>Чукотской</w:t>
      </w:r>
      <w:r w:rsidR="007775E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7116C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и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Еврейск</w:t>
      </w:r>
      <w:r w:rsidR="007116C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ой </w:t>
      </w:r>
      <w:r w:rsidR="0095276D">
        <w:rPr>
          <w:rFonts w:ascii="Times New Roman" w:eastAsia="Times New Roman" w:hAnsi="Times New Roman" w:cs="Times New Roman"/>
          <w:color w:val="000000"/>
          <w:sz w:val="24"/>
          <w:szCs w:val="24"/>
        </w:rPr>
        <w:t>автономн</w:t>
      </w:r>
      <w:r w:rsidR="007775EC">
        <w:rPr>
          <w:rFonts w:ascii="Times New Roman" w:eastAsia="Times New Roman" w:hAnsi="Times New Roman" w:cs="Times New Roman"/>
          <w:color w:val="000000"/>
          <w:sz w:val="24"/>
          <w:szCs w:val="24"/>
        </w:rPr>
        <w:t>ых</w:t>
      </w:r>
      <w:r w:rsidR="007116C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областях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r w:rsidR="007775EC">
        <w:rPr>
          <w:rFonts w:ascii="Times New Roman" w:eastAsia="Times New Roman" w:hAnsi="Times New Roman" w:cs="Times New Roman"/>
          <w:color w:val="000000"/>
          <w:sz w:val="24"/>
          <w:szCs w:val="24"/>
        </w:rPr>
        <w:t>Магаданской</w:t>
      </w:r>
      <w:r w:rsidR="007775E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област</w:t>
      </w:r>
      <w:r w:rsidR="007116C8">
        <w:rPr>
          <w:rFonts w:ascii="Times New Roman" w:eastAsia="Times New Roman" w:hAnsi="Times New Roman" w:cs="Times New Roman"/>
          <w:color w:val="000000"/>
          <w:sz w:val="24"/>
          <w:szCs w:val="24"/>
        </w:rPr>
        <w:t>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, Республик</w:t>
      </w:r>
      <w:r w:rsidR="007116C8">
        <w:rPr>
          <w:rFonts w:ascii="Times New Roman" w:eastAsia="Times New Roman" w:hAnsi="Times New Roman" w:cs="Times New Roman"/>
          <w:color w:val="000000"/>
          <w:sz w:val="24"/>
          <w:szCs w:val="24"/>
        </w:rPr>
        <w:t>е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Коми и Республик</w:t>
      </w:r>
      <w:r w:rsidR="007116C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е Калмыкия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отток миграции в течение длительного периода времени в год сокращает население на 1% и более.</w:t>
      </w:r>
    </w:p>
    <w:p w:rsidR="006F1759" w:rsidRDefault="007116C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6445E">
        <w:rPr>
          <w:rFonts w:ascii="Times New Roman" w:eastAsia="Times New Roman" w:hAnsi="Times New Roman" w:cs="Times New Roman"/>
          <w:sz w:val="24"/>
          <w:szCs w:val="24"/>
        </w:rPr>
        <w:t xml:space="preserve">В </w:t>
      </w:r>
      <w:r w:rsidR="00E6445E" w:rsidRPr="00E6445E">
        <w:rPr>
          <w:rFonts w:ascii="Times New Roman" w:eastAsia="Times New Roman" w:hAnsi="Times New Roman" w:cs="Times New Roman"/>
          <w:sz w:val="24"/>
          <w:szCs w:val="24"/>
        </w:rPr>
        <w:t>заключение</w:t>
      </w:r>
      <w:r w:rsidRPr="00E6445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E6445E">
        <w:rPr>
          <w:rFonts w:ascii="Times New Roman" w:eastAsia="Times New Roman" w:hAnsi="Times New Roman" w:cs="Times New Roman"/>
          <w:sz w:val="24"/>
          <w:szCs w:val="24"/>
        </w:rPr>
        <w:t>отметим, что п</w:t>
      </w:r>
      <w:r w:rsidR="00521FBE">
        <w:rPr>
          <w:rFonts w:ascii="Times New Roman" w:eastAsia="Times New Roman" w:hAnsi="Times New Roman" w:cs="Times New Roman"/>
          <w:color w:val="000000"/>
          <w:sz w:val="24"/>
          <w:szCs w:val="24"/>
        </w:rPr>
        <w:t>рогнозы Росстата по миграции допускают как сокращение миграционного прироста в 2020-2036 гг. в 1,5 раза (низкий вариант), так и его увеличение на 32 % (средний вариант) и даже на 70 % (высокий вариант)</w:t>
      </w:r>
      <w:r w:rsidR="00E6445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6164B4">
        <w:rPr>
          <w:rFonts w:ascii="Times New Roman" w:eastAsia="Times New Roman" w:hAnsi="Times New Roman" w:cs="Times New Roman"/>
          <w:color w:val="000000"/>
          <w:sz w:val="24"/>
          <w:szCs w:val="24"/>
        </w:rPr>
        <w:t>[5</w:t>
      </w:r>
      <w:r w:rsidR="002F467A" w:rsidRPr="002F467A">
        <w:rPr>
          <w:rFonts w:ascii="Times New Roman" w:eastAsia="Times New Roman" w:hAnsi="Times New Roman" w:cs="Times New Roman"/>
          <w:color w:val="000000"/>
          <w:sz w:val="24"/>
          <w:szCs w:val="24"/>
        </w:rPr>
        <w:t>].</w:t>
      </w:r>
      <w:r w:rsidR="00521F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Миграционный прирост в 2035 г. может составить от 100,5 тыс. до 462,5 тыс. чел. </w:t>
      </w:r>
      <w:r w:rsidR="00E6445E">
        <w:rPr>
          <w:rFonts w:ascii="Times New Roman" w:eastAsia="Times New Roman" w:hAnsi="Times New Roman" w:cs="Times New Roman"/>
          <w:color w:val="000000"/>
          <w:sz w:val="24"/>
          <w:szCs w:val="24"/>
        </w:rPr>
        <w:t>При этом, у</w:t>
      </w:r>
      <w:r w:rsidR="00521F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крепление трудового потенциала за счет мигрантов маловероятно. </w:t>
      </w:r>
      <w:r w:rsidR="00613D7A">
        <w:rPr>
          <w:rFonts w:ascii="Times New Roman" w:eastAsia="Times New Roman" w:hAnsi="Times New Roman" w:cs="Times New Roman"/>
          <w:color w:val="000000"/>
          <w:sz w:val="24"/>
          <w:szCs w:val="24"/>
        </w:rPr>
        <w:t>Поэтому</w:t>
      </w:r>
      <w:r w:rsidR="00521F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613D7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главной </w:t>
      </w:r>
      <w:r w:rsidR="00521F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задачей государства является реализация </w:t>
      </w:r>
      <w:r w:rsidR="00613D7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системы мер, направленных, во-первых, </w:t>
      </w:r>
      <w:r w:rsidR="00521F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на предотвращение оттока из страны </w:t>
      </w:r>
      <w:r w:rsidR="00613D7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высококвалифицированных специалистов; во-вторых, на </w:t>
      </w:r>
      <w:r w:rsidR="00521F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создание условий для реализации </w:t>
      </w:r>
      <w:r w:rsidR="00613D7A">
        <w:rPr>
          <w:rFonts w:ascii="Times New Roman" w:eastAsia="Times New Roman" w:hAnsi="Times New Roman" w:cs="Times New Roman"/>
          <w:color w:val="000000"/>
          <w:sz w:val="24"/>
          <w:szCs w:val="24"/>
        </w:rPr>
        <w:t>т</w:t>
      </w:r>
      <w:r w:rsidR="00521FBE">
        <w:rPr>
          <w:rFonts w:ascii="Times New Roman" w:eastAsia="Times New Roman" w:hAnsi="Times New Roman" w:cs="Times New Roman"/>
          <w:color w:val="000000"/>
          <w:sz w:val="24"/>
          <w:szCs w:val="24"/>
        </w:rPr>
        <w:t>ворческого потенциала</w:t>
      </w:r>
      <w:r w:rsidR="00613D7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креативной молодежи; в-третьих, на</w:t>
      </w:r>
      <w:r w:rsidR="00521F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повышени</w:t>
      </w:r>
      <w:r w:rsidR="00613D7A">
        <w:rPr>
          <w:rFonts w:ascii="Times New Roman" w:eastAsia="Times New Roman" w:hAnsi="Times New Roman" w:cs="Times New Roman"/>
          <w:color w:val="000000"/>
          <w:sz w:val="24"/>
          <w:szCs w:val="24"/>
        </w:rPr>
        <w:t>е</w:t>
      </w:r>
      <w:r w:rsidR="00521F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престижа </w:t>
      </w:r>
      <w:r w:rsidR="00613D7A">
        <w:rPr>
          <w:rFonts w:ascii="Times New Roman" w:eastAsia="Times New Roman" w:hAnsi="Times New Roman" w:cs="Times New Roman"/>
          <w:color w:val="000000"/>
          <w:sz w:val="24"/>
          <w:szCs w:val="24"/>
        </w:rPr>
        <w:t>работы исследователей с целью привлечения выпускников</w:t>
      </w:r>
      <w:r w:rsidR="00521F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в науку.</w:t>
      </w:r>
    </w:p>
    <w:p w:rsidR="006F1759" w:rsidRDefault="006F1759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6F1759" w:rsidRDefault="00521FBE">
      <w:pPr>
        <w:keepNext/>
        <w:spacing w:after="0" w:line="240" w:lineRule="auto"/>
        <w:ind w:firstLine="851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Библиографический список</w:t>
      </w:r>
    </w:p>
    <w:p w:rsidR="006164B4" w:rsidRPr="006164B4" w:rsidRDefault="006164B4" w:rsidP="00613D7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1.</w:t>
      </w:r>
      <w:r w:rsidRPr="006164B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164B4">
        <w:rPr>
          <w:rFonts w:ascii="Times New Roman" w:eastAsia="Times New Roman" w:hAnsi="Times New Roman" w:cs="Times New Roman"/>
          <w:sz w:val="24"/>
          <w:szCs w:val="24"/>
        </w:rPr>
        <w:t>Абдулманапов</w:t>
      </w:r>
      <w:proofErr w:type="spellEnd"/>
      <w:r w:rsidRPr="006164B4">
        <w:rPr>
          <w:rFonts w:ascii="Times New Roman" w:eastAsia="Times New Roman" w:hAnsi="Times New Roman" w:cs="Times New Roman"/>
          <w:sz w:val="24"/>
          <w:szCs w:val="24"/>
        </w:rPr>
        <w:t xml:space="preserve"> П.Г., Влияние миграции на демографическое развитие СКФО и подходы к ее регулированию в современных условиях // «Региональные проблемы преобразования экономики». 2018. С. 98-105</w:t>
      </w:r>
    </w:p>
    <w:p w:rsidR="006164B4" w:rsidRPr="006164B4" w:rsidRDefault="006164B4" w:rsidP="00613D7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2. </w:t>
      </w:r>
      <w:r w:rsidRPr="006164B4">
        <w:rPr>
          <w:rFonts w:ascii="Times New Roman" w:eastAsia="Times New Roman" w:hAnsi="Times New Roman" w:cs="Times New Roman"/>
          <w:sz w:val="24"/>
          <w:szCs w:val="24"/>
        </w:rPr>
        <w:t>Верещагина Т.А., Коростелева Е.С., Миграция как фактор социально-экономического развития территории // «Вестник Челябинского государственного университета». 2004. С. 46-49</w:t>
      </w:r>
    </w:p>
    <w:p w:rsidR="006164B4" w:rsidRPr="006164B4" w:rsidRDefault="006164B4" w:rsidP="006164B4">
      <w:pPr>
        <w:keepNext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164B4">
        <w:rPr>
          <w:rFonts w:ascii="Times New Roman" w:eastAsia="Times New Roman" w:hAnsi="Times New Roman" w:cs="Times New Roman"/>
          <w:sz w:val="24"/>
          <w:szCs w:val="24"/>
        </w:rPr>
        <w:t>3.  Галецкий В. Ф., Миграция населения и перспективы демографического развития России // «Проблемы прогнозирования». 2003. С. 144-153</w:t>
      </w:r>
    </w:p>
    <w:p w:rsidR="006164B4" w:rsidRPr="006164B4" w:rsidRDefault="006164B4" w:rsidP="00613D7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164B4">
        <w:rPr>
          <w:rFonts w:ascii="Times New Roman" w:eastAsia="Times New Roman" w:hAnsi="Times New Roman" w:cs="Times New Roman"/>
          <w:sz w:val="24"/>
          <w:szCs w:val="24"/>
        </w:rPr>
        <w:t>4.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6164B4">
        <w:rPr>
          <w:rFonts w:ascii="Times New Roman" w:eastAsia="Times New Roman" w:hAnsi="Times New Roman" w:cs="Times New Roman"/>
          <w:sz w:val="24"/>
          <w:szCs w:val="24"/>
        </w:rPr>
        <w:t>Губанов К.К., Миграция населения как фактор социально-экономического развития территории // «Вестник науки». 2019. Том 3. №10. С. 68-71</w:t>
      </w:r>
    </w:p>
    <w:p w:rsidR="006164B4" w:rsidRPr="002F467A" w:rsidRDefault="006164B4" w:rsidP="00613D7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F47CE">
        <w:rPr>
          <w:rFonts w:ascii="Times New Roman" w:hAnsi="Times New Roman" w:cs="Times New Roman"/>
          <w:sz w:val="24"/>
          <w:szCs w:val="24"/>
        </w:rPr>
        <w:t xml:space="preserve">5. </w:t>
      </w:r>
      <w:r w:rsidRPr="006164B4">
        <w:rPr>
          <w:rFonts w:ascii="Times New Roman" w:hAnsi="Times New Roman" w:cs="Times New Roman"/>
          <w:sz w:val="24"/>
          <w:szCs w:val="24"/>
        </w:rPr>
        <w:t>Демографический ежегодник России. 2019: Стат. сб. / Росстат. М., 2019. 8.1.</w:t>
      </w:r>
    </w:p>
    <w:p w:rsidR="006164B4" w:rsidRPr="006164B4" w:rsidRDefault="006164B4" w:rsidP="00613D7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164B4">
        <w:rPr>
          <w:rFonts w:ascii="Times New Roman" w:eastAsia="Times New Roman" w:hAnsi="Times New Roman" w:cs="Times New Roman"/>
          <w:sz w:val="24"/>
          <w:szCs w:val="24"/>
        </w:rPr>
        <w:t xml:space="preserve">6. Попков Ю.В., Попкова Т.В., Влияние миграции на </w:t>
      </w:r>
      <w:proofErr w:type="spellStart"/>
      <w:r w:rsidRPr="006164B4">
        <w:rPr>
          <w:rFonts w:ascii="Times New Roman" w:eastAsia="Times New Roman" w:hAnsi="Times New Roman" w:cs="Times New Roman"/>
          <w:sz w:val="24"/>
          <w:szCs w:val="24"/>
        </w:rPr>
        <w:t>этносоциальные</w:t>
      </w:r>
      <w:proofErr w:type="spellEnd"/>
      <w:r w:rsidRPr="006164B4">
        <w:rPr>
          <w:rFonts w:ascii="Times New Roman" w:eastAsia="Times New Roman" w:hAnsi="Times New Roman" w:cs="Times New Roman"/>
          <w:sz w:val="24"/>
          <w:szCs w:val="24"/>
        </w:rPr>
        <w:t xml:space="preserve"> процессы // «Знание. Понимание. Умение». 2016. C. 87-92</w:t>
      </w:r>
    </w:p>
    <w:p w:rsidR="006164B4" w:rsidRPr="006164B4" w:rsidRDefault="006164B4" w:rsidP="00613D7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164B4">
        <w:rPr>
          <w:rFonts w:ascii="Times New Roman" w:eastAsia="Times New Roman" w:hAnsi="Times New Roman" w:cs="Times New Roman"/>
          <w:sz w:val="24"/>
          <w:szCs w:val="24"/>
        </w:rPr>
        <w:t xml:space="preserve">7. </w:t>
      </w:r>
      <w:proofErr w:type="spellStart"/>
      <w:r w:rsidRPr="006164B4">
        <w:rPr>
          <w:rFonts w:ascii="Times New Roman" w:eastAsia="Times New Roman" w:hAnsi="Times New Roman" w:cs="Times New Roman"/>
          <w:sz w:val="24"/>
          <w:szCs w:val="24"/>
        </w:rPr>
        <w:t>Пруель</w:t>
      </w:r>
      <w:proofErr w:type="spellEnd"/>
      <w:r w:rsidRPr="006164B4">
        <w:rPr>
          <w:rFonts w:ascii="Times New Roman" w:eastAsia="Times New Roman" w:hAnsi="Times New Roman" w:cs="Times New Roman"/>
          <w:sz w:val="24"/>
          <w:szCs w:val="24"/>
        </w:rPr>
        <w:t xml:space="preserve"> Н.А., Липатова Л.Н., </w:t>
      </w:r>
      <w:proofErr w:type="spellStart"/>
      <w:r w:rsidRPr="006164B4">
        <w:rPr>
          <w:rFonts w:ascii="Times New Roman" w:eastAsia="Times New Roman" w:hAnsi="Times New Roman" w:cs="Times New Roman"/>
          <w:sz w:val="24"/>
          <w:szCs w:val="24"/>
        </w:rPr>
        <w:t>Градусова</w:t>
      </w:r>
      <w:proofErr w:type="spellEnd"/>
      <w:r w:rsidRPr="006164B4">
        <w:rPr>
          <w:rFonts w:ascii="Times New Roman" w:eastAsia="Times New Roman" w:hAnsi="Times New Roman" w:cs="Times New Roman"/>
          <w:sz w:val="24"/>
          <w:szCs w:val="24"/>
        </w:rPr>
        <w:t xml:space="preserve"> В.Н., Миграция в современной России: масштабы, основные направления и проблемы // «</w:t>
      </w:r>
      <w:proofErr w:type="spellStart"/>
      <w:r w:rsidRPr="006164B4">
        <w:rPr>
          <w:rFonts w:ascii="Times New Roman" w:eastAsia="Times New Roman" w:hAnsi="Times New Roman" w:cs="Times New Roman"/>
          <w:sz w:val="24"/>
          <w:szCs w:val="24"/>
        </w:rPr>
        <w:t>Регионолгия</w:t>
      </w:r>
      <w:proofErr w:type="spellEnd"/>
      <w:r w:rsidRPr="006164B4">
        <w:rPr>
          <w:rFonts w:ascii="Times New Roman" w:eastAsia="Times New Roman" w:hAnsi="Times New Roman" w:cs="Times New Roman"/>
          <w:sz w:val="24"/>
          <w:szCs w:val="24"/>
        </w:rPr>
        <w:t>». 2020. С. 133-158</w:t>
      </w:r>
    </w:p>
    <w:p w:rsidR="00350C0F" w:rsidRDefault="00350C0F" w:rsidP="00350C0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A7FBF" w:rsidRDefault="005A7FBF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380843" w:rsidRDefault="00380843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380843" w:rsidRDefault="00380843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5A7FBF" w:rsidRDefault="005A7FBF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F1759" w:rsidRDefault="00521FBE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Информация об авторах </w:t>
      </w:r>
    </w:p>
    <w:p w:rsidR="006F1759" w:rsidRDefault="00521FBE" w:rsidP="006D0193">
      <w:pPr>
        <w:spacing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Саландаева Дарья Сергеевна (Российская Федерация, г. Пермь) – студент Гуманитарного факультета, </w:t>
      </w: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>Пермский национальный исследовательский политехнический университет (614990, Российская Федерация, г. Пермь, Комсомольский пр., 29; e-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>mail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: </w:t>
      </w:r>
      <w:r>
        <w:rPr>
          <w:rFonts w:ascii="Times New Roman" w:eastAsia="Times New Roman" w:hAnsi="Times New Roman" w:cs="Times New Roman"/>
          <w:sz w:val="24"/>
          <w:szCs w:val="24"/>
        </w:rPr>
        <w:t>salandaevad@gmail.com)</w:t>
      </w:r>
    </w:p>
    <w:p w:rsidR="006F1759" w:rsidRDefault="00521FBE" w:rsidP="006D0193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86" w:firstLine="709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  <w:t>Дубровская Юлия Владимировна (Российская Федерация, г. Пермь) - кандидат экономических наук, доцент, Пермский национальный исследовательский политехнический университет (614990, Российская Федерация, г. Пермь, Комсомольский пр., 29, корпус Б, к. 307; e-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  <w:t>mail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  <w:t>: uliadubrov@mail.ru).</w:t>
      </w:r>
    </w:p>
    <w:p w:rsidR="006F1759" w:rsidRDefault="006F1759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86" w:firstLine="709"/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</w:pPr>
    </w:p>
    <w:p w:rsidR="006F1759" w:rsidRDefault="006F1759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86" w:firstLine="709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6F1759" w:rsidRPr="003F3FA9" w:rsidRDefault="00521FBE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  <w:r w:rsidRPr="003F3FA9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Salandaeva Daria Sergeevna, </w:t>
      </w:r>
    </w:p>
    <w:p w:rsidR="006F1759" w:rsidRPr="003F3FA9" w:rsidRDefault="00521FBE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  <w:r w:rsidRPr="003F3FA9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Dubrovskaya </w:t>
      </w:r>
      <w:r w:rsidR="008A45FB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J</w:t>
      </w:r>
      <w:r w:rsidRPr="003F3FA9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ulia </w:t>
      </w:r>
      <w:proofErr w:type="spellStart"/>
      <w:r w:rsidRPr="003F3FA9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Vladimirovna</w:t>
      </w:r>
      <w:proofErr w:type="spellEnd"/>
    </w:p>
    <w:p w:rsidR="006F1759" w:rsidRPr="003F3FA9" w:rsidRDefault="006F1759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</w:p>
    <w:p w:rsidR="00F60F9F" w:rsidRDefault="00F60F9F" w:rsidP="00F60F9F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  <w:bookmarkStart w:id="1" w:name="_gjdgxs" w:colFirst="0" w:colLast="0"/>
      <w:bookmarkEnd w:id="1"/>
      <w:r w:rsidRPr="00F60F9F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ANALYSIS OF MIGRATION PROCESSES AS A FACTOR OF NATIONAL ECONOMY DEVELOPMENT</w:t>
      </w:r>
    </w:p>
    <w:p w:rsidR="006F1759" w:rsidRPr="00C94C20" w:rsidRDefault="00521FB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highlight w:val="yellow"/>
          <w:lang w:val="en-US"/>
        </w:rPr>
      </w:pPr>
      <w:r w:rsidRPr="00F60F9F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Abstract:</w:t>
      </w:r>
      <w:r w:rsidRPr="00F60F9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F60F9F" w:rsidRPr="00F60F9F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This article reveals the economic category "migration" and examines its impact on the socio-economic development of the territory. Special attention </w:t>
      </w:r>
      <w:proofErr w:type="gramStart"/>
      <w:r w:rsidR="00F60F9F" w:rsidRPr="00F60F9F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is paid</w:t>
      </w:r>
      <w:proofErr w:type="gramEnd"/>
      <w:r w:rsidR="00F60F9F" w:rsidRPr="00F60F9F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to the analysis of internal and external migration. In the course of the </w:t>
      </w:r>
      <w:proofErr w:type="gramStart"/>
      <w:r w:rsidR="00F60F9F" w:rsidRPr="00F60F9F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work</w:t>
      </w:r>
      <w:proofErr w:type="gramEnd"/>
      <w:r w:rsidR="00F60F9F" w:rsidRPr="00F60F9F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the authors define the main trends of migration processes in the Russian regions.</w:t>
      </w:r>
    </w:p>
    <w:p w:rsidR="006F1759" w:rsidRPr="003F3FA9" w:rsidRDefault="00521FB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F60F9F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Key words:</w:t>
      </w:r>
      <w:r w:rsidRPr="00F60F9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F60F9F" w:rsidRPr="00F60F9F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migration, migration loss, migration growth, population, demography, territory development.</w:t>
      </w:r>
    </w:p>
    <w:p w:rsidR="006F1759" w:rsidRPr="003F3FA9" w:rsidRDefault="00521FBE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  <w:r w:rsidRPr="003F3FA9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Information about authors</w:t>
      </w:r>
    </w:p>
    <w:p w:rsidR="006F1759" w:rsidRPr="003F3FA9" w:rsidRDefault="00521FB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3F3FA9">
        <w:rPr>
          <w:rFonts w:ascii="Times New Roman" w:eastAsia="Times New Roman" w:hAnsi="Times New Roman" w:cs="Times New Roman"/>
          <w:sz w:val="24"/>
          <w:szCs w:val="24"/>
          <w:lang w:val="en-US"/>
        </w:rPr>
        <w:t>Daria Salandaeva (Russian Federation, Perm) - student of the Faculty of Humanities, Perm National Research Polytechnic University (614990, Russian Federation, Perm, Komsomolsky pr. 29; e-mail: salandaevad@gmail.com).</w:t>
      </w:r>
    </w:p>
    <w:p w:rsidR="006F1759" w:rsidRPr="003F3FA9" w:rsidRDefault="006F175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:rsidR="006F1759" w:rsidRPr="003F3FA9" w:rsidRDefault="008A45F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J</w:t>
      </w:r>
      <w:r w:rsidR="00521FBE" w:rsidRPr="003F3FA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ulia </w:t>
      </w:r>
      <w:proofErr w:type="spellStart"/>
      <w:r w:rsidR="00521FBE" w:rsidRPr="003F3FA9">
        <w:rPr>
          <w:rFonts w:ascii="Times New Roman" w:eastAsia="Times New Roman" w:hAnsi="Times New Roman" w:cs="Times New Roman"/>
          <w:sz w:val="24"/>
          <w:szCs w:val="24"/>
          <w:lang w:val="en-US"/>
        </w:rPr>
        <w:t>Vladimirovna</w:t>
      </w:r>
      <w:proofErr w:type="spellEnd"/>
      <w:r w:rsidR="00521FBE" w:rsidRPr="003F3FA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Dubrovskaya (Russian Federation, Perm) - Candidate of Science (Economics), Associate Professor, </w:t>
      </w:r>
      <w:proofErr w:type="gramStart"/>
      <w:r w:rsidR="00521FBE" w:rsidRPr="003F3FA9">
        <w:rPr>
          <w:rFonts w:ascii="Times New Roman" w:eastAsia="Times New Roman" w:hAnsi="Times New Roman" w:cs="Times New Roman"/>
          <w:sz w:val="24"/>
          <w:szCs w:val="24"/>
          <w:lang w:val="en-US"/>
        </w:rPr>
        <w:t>Perm</w:t>
      </w:r>
      <w:proofErr w:type="gramEnd"/>
      <w:r w:rsidR="00521FBE" w:rsidRPr="003F3FA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National Research Polytechnic University (614990, Russian Federation, Perm, Komsomolskiy pr. 29, building B, bld. 307; e-mail: uliadubrov@mail.ru). </w:t>
      </w:r>
    </w:p>
    <w:p w:rsidR="006F1759" w:rsidRPr="003F3FA9" w:rsidRDefault="006F175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:rsidR="006F1759" w:rsidRPr="003F3FA9" w:rsidRDefault="00521FBE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  <w:r w:rsidRPr="003F3FA9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References</w:t>
      </w:r>
    </w:p>
    <w:p w:rsidR="00CC2657" w:rsidRPr="00CC2657" w:rsidRDefault="00CC2657" w:rsidP="00CC265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CC265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1. </w:t>
      </w:r>
      <w:proofErr w:type="spellStart"/>
      <w:r w:rsidRPr="00CC2657">
        <w:rPr>
          <w:rFonts w:ascii="Times New Roman" w:eastAsia="Times New Roman" w:hAnsi="Times New Roman" w:cs="Times New Roman"/>
          <w:sz w:val="24"/>
          <w:szCs w:val="24"/>
          <w:lang w:val="en-US"/>
        </w:rPr>
        <w:t>Abdulmanapov</w:t>
      </w:r>
      <w:proofErr w:type="spellEnd"/>
      <w:r w:rsidRPr="00CC2657">
        <w:rPr>
          <w:rFonts w:ascii="Times New Roman" w:eastAsia="Times New Roman" w:hAnsi="Times New Roman" w:cs="Times New Roman"/>
          <w:sz w:val="24"/>
          <w:szCs w:val="24"/>
          <w:lang w:val="en-US"/>
        </w:rPr>
        <w:t>, P.G., Influence of migration on demographic development of SCFD and approaches to its regulation in modern conditions (in Russian) // "Regional problems of economy transformation". 2018. С. 98-105</w:t>
      </w:r>
    </w:p>
    <w:p w:rsidR="00CC2657" w:rsidRPr="00CC2657" w:rsidRDefault="00CC2657" w:rsidP="00CC265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CC265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2. </w:t>
      </w:r>
      <w:proofErr w:type="spellStart"/>
      <w:r w:rsidRPr="00CC2657">
        <w:rPr>
          <w:rFonts w:ascii="Times New Roman" w:eastAsia="Times New Roman" w:hAnsi="Times New Roman" w:cs="Times New Roman"/>
          <w:sz w:val="24"/>
          <w:szCs w:val="24"/>
          <w:lang w:val="en-US"/>
        </w:rPr>
        <w:t>Vereshchagina</w:t>
      </w:r>
      <w:proofErr w:type="spellEnd"/>
      <w:r w:rsidRPr="00CC2657">
        <w:rPr>
          <w:rFonts w:ascii="Times New Roman" w:eastAsia="Times New Roman" w:hAnsi="Times New Roman" w:cs="Times New Roman"/>
          <w:sz w:val="24"/>
          <w:szCs w:val="24"/>
          <w:lang w:val="en-US"/>
        </w:rPr>
        <w:t>, T.A.</w:t>
      </w:r>
      <w:proofErr w:type="gramStart"/>
      <w:r w:rsidRPr="00CC2657">
        <w:rPr>
          <w:rFonts w:ascii="Times New Roman" w:eastAsia="Times New Roman" w:hAnsi="Times New Roman" w:cs="Times New Roman"/>
          <w:sz w:val="24"/>
          <w:szCs w:val="24"/>
          <w:lang w:val="en-US"/>
        </w:rPr>
        <w:t>;</w:t>
      </w:r>
      <w:proofErr w:type="gramEnd"/>
      <w:r w:rsidRPr="00CC265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CC2657">
        <w:rPr>
          <w:rFonts w:ascii="Times New Roman" w:eastAsia="Times New Roman" w:hAnsi="Times New Roman" w:cs="Times New Roman"/>
          <w:sz w:val="24"/>
          <w:szCs w:val="24"/>
          <w:lang w:val="en-US"/>
        </w:rPr>
        <w:t>Korosteleva</w:t>
      </w:r>
      <w:proofErr w:type="spellEnd"/>
      <w:r w:rsidRPr="00CC2657">
        <w:rPr>
          <w:rFonts w:ascii="Times New Roman" w:eastAsia="Times New Roman" w:hAnsi="Times New Roman" w:cs="Times New Roman"/>
          <w:sz w:val="24"/>
          <w:szCs w:val="24"/>
          <w:lang w:val="en-US"/>
        </w:rPr>
        <w:t>, E.S. Migration as a factor of the territory social and economic development (in Russian) // "Chelyabinsk State University Bulletin". 2004. С. 46-49</w:t>
      </w:r>
    </w:p>
    <w:p w:rsidR="00CC2657" w:rsidRPr="00CC2657" w:rsidRDefault="00CC2657" w:rsidP="00CC265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CC265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3.  </w:t>
      </w:r>
      <w:proofErr w:type="spellStart"/>
      <w:r w:rsidRPr="00CC2657">
        <w:rPr>
          <w:rFonts w:ascii="Times New Roman" w:eastAsia="Times New Roman" w:hAnsi="Times New Roman" w:cs="Times New Roman"/>
          <w:sz w:val="24"/>
          <w:szCs w:val="24"/>
          <w:lang w:val="en-US"/>
        </w:rPr>
        <w:t>Galecki</w:t>
      </w:r>
      <w:proofErr w:type="spellEnd"/>
      <w:r w:rsidRPr="00CC265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V. F., Migration of the population and prospects of the Russian demographic development (in Russian) // "Problems of forecasting". 2003. С. 144-153</w:t>
      </w:r>
    </w:p>
    <w:p w:rsidR="00CC2657" w:rsidRPr="00CC2657" w:rsidRDefault="00CC2657" w:rsidP="00CC265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CC265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4. </w:t>
      </w:r>
      <w:proofErr w:type="spellStart"/>
      <w:r w:rsidRPr="00CC2657">
        <w:rPr>
          <w:rFonts w:ascii="Times New Roman" w:eastAsia="Times New Roman" w:hAnsi="Times New Roman" w:cs="Times New Roman"/>
          <w:sz w:val="24"/>
          <w:szCs w:val="24"/>
          <w:lang w:val="en-US"/>
        </w:rPr>
        <w:t>Gubanov</w:t>
      </w:r>
      <w:proofErr w:type="spellEnd"/>
      <w:r w:rsidRPr="00CC2657">
        <w:rPr>
          <w:rFonts w:ascii="Times New Roman" w:eastAsia="Times New Roman" w:hAnsi="Times New Roman" w:cs="Times New Roman"/>
          <w:sz w:val="24"/>
          <w:szCs w:val="24"/>
          <w:lang w:val="en-US"/>
        </w:rPr>
        <w:t>, K.K. Migration of the population as a factor of the territory social and economic development (in Russian) // "</w:t>
      </w:r>
      <w:proofErr w:type="spellStart"/>
      <w:r w:rsidRPr="00CC2657">
        <w:rPr>
          <w:rFonts w:ascii="Times New Roman" w:eastAsia="Times New Roman" w:hAnsi="Times New Roman" w:cs="Times New Roman"/>
          <w:sz w:val="24"/>
          <w:szCs w:val="24"/>
          <w:lang w:val="en-US"/>
        </w:rPr>
        <w:t>Vestnik</w:t>
      </w:r>
      <w:proofErr w:type="spellEnd"/>
      <w:r w:rsidRPr="00CC265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CC2657">
        <w:rPr>
          <w:rFonts w:ascii="Times New Roman" w:eastAsia="Times New Roman" w:hAnsi="Times New Roman" w:cs="Times New Roman"/>
          <w:sz w:val="24"/>
          <w:szCs w:val="24"/>
          <w:lang w:val="en-US"/>
        </w:rPr>
        <w:t>nauki</w:t>
      </w:r>
      <w:proofErr w:type="spellEnd"/>
      <w:r w:rsidRPr="00CC265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". 2019. Volume 3. №10. </w:t>
      </w:r>
      <w:proofErr w:type="gramStart"/>
      <w:r w:rsidRPr="00CC2657">
        <w:rPr>
          <w:rFonts w:ascii="Times New Roman" w:eastAsia="Times New Roman" w:hAnsi="Times New Roman" w:cs="Times New Roman"/>
          <w:sz w:val="24"/>
          <w:szCs w:val="24"/>
          <w:lang w:val="en-US"/>
        </w:rPr>
        <w:t>С. 68</w:t>
      </w:r>
      <w:proofErr w:type="gramEnd"/>
      <w:r w:rsidRPr="00CC2657">
        <w:rPr>
          <w:rFonts w:ascii="Times New Roman" w:eastAsia="Times New Roman" w:hAnsi="Times New Roman" w:cs="Times New Roman"/>
          <w:sz w:val="24"/>
          <w:szCs w:val="24"/>
          <w:lang w:val="en-US"/>
        </w:rPr>
        <w:t>-71</w:t>
      </w:r>
    </w:p>
    <w:p w:rsidR="00CC2657" w:rsidRPr="00CC2657" w:rsidRDefault="00CC2657" w:rsidP="00CC265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CC265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5. Demographic Yearbook of Russia. 2019: State Coll. / </w:t>
      </w:r>
      <w:proofErr w:type="spellStart"/>
      <w:r w:rsidRPr="00CC2657">
        <w:rPr>
          <w:rFonts w:ascii="Times New Roman" w:eastAsia="Times New Roman" w:hAnsi="Times New Roman" w:cs="Times New Roman"/>
          <w:sz w:val="24"/>
          <w:szCs w:val="24"/>
          <w:lang w:val="en-US"/>
        </w:rPr>
        <w:t>Rosstat</w:t>
      </w:r>
      <w:proofErr w:type="spellEnd"/>
      <w:r w:rsidRPr="00CC265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proofErr w:type="gramStart"/>
      <w:r w:rsidRPr="00CC2657">
        <w:rPr>
          <w:rFonts w:ascii="Times New Roman" w:eastAsia="Times New Roman" w:hAnsi="Times New Roman" w:cs="Times New Roman"/>
          <w:sz w:val="24"/>
          <w:szCs w:val="24"/>
          <w:lang w:val="en-US"/>
        </w:rPr>
        <w:t>М.,</w:t>
      </w:r>
      <w:proofErr w:type="gramEnd"/>
      <w:r w:rsidRPr="00CC265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2019. 8.1.</w:t>
      </w:r>
    </w:p>
    <w:p w:rsidR="00CC2657" w:rsidRPr="00CC2657" w:rsidRDefault="00CC2657" w:rsidP="00CC265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CC265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6. </w:t>
      </w:r>
      <w:proofErr w:type="spellStart"/>
      <w:r w:rsidRPr="00CC2657">
        <w:rPr>
          <w:rFonts w:ascii="Times New Roman" w:eastAsia="Times New Roman" w:hAnsi="Times New Roman" w:cs="Times New Roman"/>
          <w:sz w:val="24"/>
          <w:szCs w:val="24"/>
          <w:lang w:val="en-US"/>
        </w:rPr>
        <w:t>Popkov</w:t>
      </w:r>
      <w:proofErr w:type="spellEnd"/>
      <w:r w:rsidRPr="00CC265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proofErr w:type="gramStart"/>
      <w:r w:rsidRPr="00CC2657">
        <w:rPr>
          <w:rFonts w:ascii="Times New Roman" w:eastAsia="Times New Roman" w:hAnsi="Times New Roman" w:cs="Times New Roman"/>
          <w:sz w:val="24"/>
          <w:szCs w:val="24"/>
          <w:lang w:val="en-US"/>
        </w:rPr>
        <w:t>Yu.V</w:t>
      </w:r>
      <w:proofErr w:type="spellEnd"/>
      <w:r w:rsidRPr="00CC2657">
        <w:rPr>
          <w:rFonts w:ascii="Times New Roman" w:eastAsia="Times New Roman" w:hAnsi="Times New Roman" w:cs="Times New Roman"/>
          <w:sz w:val="24"/>
          <w:szCs w:val="24"/>
          <w:lang w:val="en-US"/>
        </w:rPr>
        <w:t>.;</w:t>
      </w:r>
      <w:proofErr w:type="gramEnd"/>
      <w:r w:rsidRPr="00CC265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CC2657">
        <w:rPr>
          <w:rFonts w:ascii="Times New Roman" w:eastAsia="Times New Roman" w:hAnsi="Times New Roman" w:cs="Times New Roman"/>
          <w:sz w:val="24"/>
          <w:szCs w:val="24"/>
          <w:lang w:val="en-US"/>
        </w:rPr>
        <w:t>Popkova</w:t>
      </w:r>
      <w:proofErr w:type="spellEnd"/>
      <w:r w:rsidRPr="00CC265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T.V.; Influence of migration on the </w:t>
      </w:r>
      <w:proofErr w:type="spellStart"/>
      <w:r w:rsidRPr="00CC2657">
        <w:rPr>
          <w:rFonts w:ascii="Times New Roman" w:eastAsia="Times New Roman" w:hAnsi="Times New Roman" w:cs="Times New Roman"/>
          <w:sz w:val="24"/>
          <w:szCs w:val="24"/>
          <w:lang w:val="en-US"/>
        </w:rPr>
        <w:t>ethnosocial</w:t>
      </w:r>
      <w:proofErr w:type="spellEnd"/>
      <w:r w:rsidRPr="00CC265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processes (in Russian) // "</w:t>
      </w:r>
      <w:proofErr w:type="spellStart"/>
      <w:r w:rsidRPr="00CC2657">
        <w:rPr>
          <w:rFonts w:ascii="Times New Roman" w:eastAsia="Times New Roman" w:hAnsi="Times New Roman" w:cs="Times New Roman"/>
          <w:sz w:val="24"/>
          <w:szCs w:val="24"/>
          <w:lang w:val="en-US"/>
        </w:rPr>
        <w:t>Znanie</w:t>
      </w:r>
      <w:proofErr w:type="spellEnd"/>
      <w:r w:rsidRPr="00CC2657">
        <w:rPr>
          <w:rFonts w:ascii="Times New Roman" w:eastAsia="Times New Roman" w:hAnsi="Times New Roman" w:cs="Times New Roman"/>
          <w:sz w:val="24"/>
          <w:szCs w:val="24"/>
          <w:lang w:val="en-US"/>
        </w:rPr>
        <w:t>. Understanding. Ability". 2016. C. 87-92</w:t>
      </w:r>
    </w:p>
    <w:p w:rsidR="00CC2657" w:rsidRPr="00CC2657" w:rsidRDefault="00CC2657" w:rsidP="00CC265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CC265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7. </w:t>
      </w:r>
      <w:proofErr w:type="spellStart"/>
      <w:r w:rsidRPr="00CC2657">
        <w:rPr>
          <w:rFonts w:ascii="Times New Roman" w:eastAsia="Times New Roman" w:hAnsi="Times New Roman" w:cs="Times New Roman"/>
          <w:sz w:val="24"/>
          <w:szCs w:val="24"/>
          <w:lang w:val="en-US"/>
        </w:rPr>
        <w:t>Pruel</w:t>
      </w:r>
      <w:proofErr w:type="spellEnd"/>
      <w:r w:rsidRPr="00CC265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N.A.; </w:t>
      </w:r>
      <w:proofErr w:type="spellStart"/>
      <w:r w:rsidRPr="00CC2657">
        <w:rPr>
          <w:rFonts w:ascii="Times New Roman" w:eastAsia="Times New Roman" w:hAnsi="Times New Roman" w:cs="Times New Roman"/>
          <w:sz w:val="24"/>
          <w:szCs w:val="24"/>
          <w:lang w:val="en-US"/>
        </w:rPr>
        <w:t>Lipatova</w:t>
      </w:r>
      <w:proofErr w:type="spellEnd"/>
      <w:r w:rsidRPr="00CC265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L.N.; </w:t>
      </w:r>
      <w:proofErr w:type="spellStart"/>
      <w:r w:rsidRPr="00CC2657">
        <w:rPr>
          <w:rFonts w:ascii="Times New Roman" w:eastAsia="Times New Roman" w:hAnsi="Times New Roman" w:cs="Times New Roman"/>
          <w:sz w:val="24"/>
          <w:szCs w:val="24"/>
          <w:lang w:val="en-US"/>
        </w:rPr>
        <w:t>Gradusova</w:t>
      </w:r>
      <w:proofErr w:type="spellEnd"/>
      <w:r w:rsidRPr="00CC2657">
        <w:rPr>
          <w:rFonts w:ascii="Times New Roman" w:eastAsia="Times New Roman" w:hAnsi="Times New Roman" w:cs="Times New Roman"/>
          <w:sz w:val="24"/>
          <w:szCs w:val="24"/>
          <w:lang w:val="en-US"/>
        </w:rPr>
        <w:t>, V.N.; Migration in modern Russia: scale, main directions and problems (in Russian) // "</w:t>
      </w:r>
      <w:proofErr w:type="spellStart"/>
      <w:r w:rsidRPr="00CC2657">
        <w:rPr>
          <w:rFonts w:ascii="Times New Roman" w:eastAsia="Times New Roman" w:hAnsi="Times New Roman" w:cs="Times New Roman"/>
          <w:sz w:val="24"/>
          <w:szCs w:val="24"/>
          <w:lang w:val="en-US"/>
        </w:rPr>
        <w:t>Regionolgia</w:t>
      </w:r>
      <w:proofErr w:type="spellEnd"/>
      <w:r w:rsidRPr="00CC2657">
        <w:rPr>
          <w:rFonts w:ascii="Times New Roman" w:eastAsia="Times New Roman" w:hAnsi="Times New Roman" w:cs="Times New Roman"/>
          <w:sz w:val="24"/>
          <w:szCs w:val="24"/>
          <w:lang w:val="en-US"/>
        </w:rPr>
        <w:t>". 2020. С. 133-158</w:t>
      </w:r>
    </w:p>
    <w:p w:rsidR="00CC2657" w:rsidRPr="00CC2657" w:rsidRDefault="00CC2657" w:rsidP="00CC265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:rsidR="002F467A" w:rsidRPr="00CC2657" w:rsidRDefault="002F467A" w:rsidP="00CC265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sectPr w:rsidR="002F467A" w:rsidRPr="00CC2657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1759"/>
    <w:rsid w:val="00095BBE"/>
    <w:rsid w:val="001261E1"/>
    <w:rsid w:val="001B3D75"/>
    <w:rsid w:val="00204F0A"/>
    <w:rsid w:val="00265684"/>
    <w:rsid w:val="00290317"/>
    <w:rsid w:val="002A48FD"/>
    <w:rsid w:val="002F467A"/>
    <w:rsid w:val="00302272"/>
    <w:rsid w:val="003221A6"/>
    <w:rsid w:val="00350C0F"/>
    <w:rsid w:val="00366A8A"/>
    <w:rsid w:val="00380843"/>
    <w:rsid w:val="003D1655"/>
    <w:rsid w:val="003F3FA9"/>
    <w:rsid w:val="00421C57"/>
    <w:rsid w:val="00521FBE"/>
    <w:rsid w:val="00593093"/>
    <w:rsid w:val="005A7FBF"/>
    <w:rsid w:val="005D51FD"/>
    <w:rsid w:val="005F37E6"/>
    <w:rsid w:val="00613D7A"/>
    <w:rsid w:val="006164B4"/>
    <w:rsid w:val="006C08DA"/>
    <w:rsid w:val="006D0193"/>
    <w:rsid w:val="006D746D"/>
    <w:rsid w:val="006F1759"/>
    <w:rsid w:val="007116C8"/>
    <w:rsid w:val="007736D8"/>
    <w:rsid w:val="00773EA8"/>
    <w:rsid w:val="007775EC"/>
    <w:rsid w:val="007F47CE"/>
    <w:rsid w:val="0081142F"/>
    <w:rsid w:val="00864850"/>
    <w:rsid w:val="008A45FB"/>
    <w:rsid w:val="008C193F"/>
    <w:rsid w:val="008F6EB5"/>
    <w:rsid w:val="00901C4F"/>
    <w:rsid w:val="0095276D"/>
    <w:rsid w:val="009D70E4"/>
    <w:rsid w:val="009F195E"/>
    <w:rsid w:val="00A14A80"/>
    <w:rsid w:val="00A6348A"/>
    <w:rsid w:val="00AD4781"/>
    <w:rsid w:val="00B777C4"/>
    <w:rsid w:val="00B82857"/>
    <w:rsid w:val="00C94C20"/>
    <w:rsid w:val="00C97AB9"/>
    <w:rsid w:val="00CC2657"/>
    <w:rsid w:val="00D112EE"/>
    <w:rsid w:val="00D25163"/>
    <w:rsid w:val="00D61AA0"/>
    <w:rsid w:val="00E254B4"/>
    <w:rsid w:val="00E50BFA"/>
    <w:rsid w:val="00E60C70"/>
    <w:rsid w:val="00E6445E"/>
    <w:rsid w:val="00E853FF"/>
    <w:rsid w:val="00EC2E67"/>
    <w:rsid w:val="00F208C2"/>
    <w:rsid w:val="00F20AD7"/>
    <w:rsid w:val="00F60F9F"/>
    <w:rsid w:val="00F93BE4"/>
    <w:rsid w:val="00FD3D5B"/>
    <w:rsid w:val="00FE61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725B4CD-F2F2-410B-A3BD-2FDD7A6BDF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240" w:after="0"/>
      <w:outlineLvl w:val="0"/>
    </w:pPr>
    <w:rPr>
      <w:color w:val="2E75B5"/>
      <w:sz w:val="32"/>
      <w:szCs w:val="32"/>
    </w:rPr>
  </w:style>
  <w:style w:type="paragraph" w:styleId="2">
    <w:name w:val="heading 2"/>
    <w:basedOn w:val="a"/>
    <w:next w:val="a"/>
    <w:pPr>
      <w:keepNext/>
      <w:keepLines/>
      <w:spacing w:before="40" w:after="0"/>
      <w:outlineLvl w:val="1"/>
    </w:pPr>
    <w:rPr>
      <w:color w:val="2E75B5"/>
      <w:sz w:val="26"/>
      <w:szCs w:val="26"/>
    </w:rPr>
  </w:style>
  <w:style w:type="paragraph" w:styleId="3">
    <w:name w:val="heading 3"/>
    <w:basedOn w:val="a"/>
    <w:next w:val="a"/>
    <w:pPr>
      <w:keepNext/>
      <w:keepLines/>
      <w:spacing w:before="40" w:after="0"/>
      <w:outlineLvl w:val="2"/>
    </w:pPr>
    <w:rPr>
      <w:color w:val="1E4D78"/>
      <w:sz w:val="24"/>
      <w:szCs w:val="24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character" w:styleId="aa">
    <w:name w:val="Subtle Emphasis"/>
    <w:basedOn w:val="a0"/>
    <w:uiPriority w:val="19"/>
    <w:qFormat/>
    <w:rsid w:val="00302272"/>
    <w:rPr>
      <w:i/>
      <w:iCs/>
      <w:color w:val="404040" w:themeColor="text1" w:themeTint="BF"/>
    </w:rPr>
  </w:style>
  <w:style w:type="paragraph" w:styleId="ab">
    <w:name w:val="Balloon Text"/>
    <w:basedOn w:val="a"/>
    <w:link w:val="ac"/>
    <w:uiPriority w:val="99"/>
    <w:semiHidden/>
    <w:unhideWhenUsed/>
    <w:rsid w:val="007775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7775E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2262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969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hart" Target="charts/chart3.xml"/><Relationship Id="rId5" Type="http://schemas.openxmlformats.org/officeDocument/2006/relationships/chart" Target="charts/chart2.xml"/><Relationship Id="rId4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&#1044;&#1072;&#1096;&#1072;\Downloads\Dasha_1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&#1044;&#1072;&#1096;&#1072;\Downloads\Dasha%20(2).xlsx" TargetMode="Externa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&#1044;&#1072;&#1096;&#1072;\Desktop\&#1051;&#1080;&#1089;&#1090;%20Microsoft%20Excel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barChart>
        <c:barDir val="col"/>
        <c:grouping val="clustered"/>
        <c:varyColors val="0"/>
        <c:ser>
          <c:idx val="2"/>
          <c:order val="1"/>
          <c:tx>
            <c:strRef>
              <c:f>[Dasha_1.xlsx]Лист1!$A$3</c:f>
              <c:strCache>
                <c:ptCount val="1"/>
                <c:pt idx="0">
                  <c:v>Естественный прирост, убыль (-) населения</c:v>
                </c:pt>
              </c:strCache>
            </c:strRef>
          </c:tx>
          <c:spPr>
            <a:solidFill>
              <a:schemeClr val="bg1">
                <a:lumMod val="75000"/>
              </a:schemeClr>
            </a:solidFill>
          </c:spPr>
          <c:invertIfNegative val="0"/>
          <c:cat>
            <c:numRef>
              <c:f>[Dasha_1.xlsx]Лист1!$B$1:$J$1</c:f>
              <c:numCache>
                <c:formatCode>General</c:formatCode>
                <c:ptCount val="9"/>
                <c:pt idx="0">
                  <c:v>2010</c:v>
                </c:pt>
                <c:pt idx="1">
                  <c:v>2011</c:v>
                </c:pt>
                <c:pt idx="2">
                  <c:v>2012</c:v>
                </c:pt>
                <c:pt idx="3">
                  <c:v>2013</c:v>
                </c:pt>
                <c:pt idx="4">
                  <c:v>2014</c:v>
                </c:pt>
                <c:pt idx="5">
                  <c:v>2015</c:v>
                </c:pt>
                <c:pt idx="6">
                  <c:v>2016</c:v>
                </c:pt>
                <c:pt idx="7">
                  <c:v>2017</c:v>
                </c:pt>
                <c:pt idx="8">
                  <c:v>2018</c:v>
                </c:pt>
              </c:numCache>
            </c:numRef>
          </c:cat>
          <c:val>
            <c:numRef>
              <c:f>[Dasha_1.xlsx]Лист1!$B$3:$J$3</c:f>
              <c:numCache>
                <c:formatCode>General</c:formatCode>
                <c:ptCount val="9"/>
                <c:pt idx="0">
                  <c:v>-239.6</c:v>
                </c:pt>
                <c:pt idx="1">
                  <c:v>-129.1</c:v>
                </c:pt>
                <c:pt idx="2">
                  <c:v>-4.3</c:v>
                </c:pt>
                <c:pt idx="3">
                  <c:v>24</c:v>
                </c:pt>
                <c:pt idx="4">
                  <c:v>34</c:v>
                </c:pt>
                <c:pt idx="5">
                  <c:v>32</c:v>
                </c:pt>
                <c:pt idx="6">
                  <c:v>-2.2999999999999998</c:v>
                </c:pt>
                <c:pt idx="7">
                  <c:v>-135.80000000000001</c:v>
                </c:pt>
                <c:pt idx="8">
                  <c:v>-224.6</c:v>
                </c:pt>
              </c:numCache>
            </c:numRef>
          </c:val>
        </c:ser>
        <c:ser>
          <c:idx val="3"/>
          <c:order val="2"/>
          <c:tx>
            <c:strRef>
              <c:f>[Dasha_1.xlsx]Лист1!$A$4</c:f>
              <c:strCache>
                <c:ptCount val="1"/>
                <c:pt idx="0">
                  <c:v>Миграционный прирост, убыль (-) населения</c:v>
                </c:pt>
              </c:strCache>
            </c:strRef>
          </c:tx>
          <c:spPr>
            <a:solidFill>
              <a:schemeClr val="bg1">
                <a:lumMod val="50000"/>
              </a:schemeClr>
            </a:solidFill>
          </c:spPr>
          <c:invertIfNegative val="0"/>
          <c:cat>
            <c:numRef>
              <c:f>[Dasha_1.xlsx]Лист1!$B$1:$J$1</c:f>
              <c:numCache>
                <c:formatCode>General</c:formatCode>
                <c:ptCount val="9"/>
                <c:pt idx="0">
                  <c:v>2010</c:v>
                </c:pt>
                <c:pt idx="1">
                  <c:v>2011</c:v>
                </c:pt>
                <c:pt idx="2">
                  <c:v>2012</c:v>
                </c:pt>
                <c:pt idx="3">
                  <c:v>2013</c:v>
                </c:pt>
                <c:pt idx="4">
                  <c:v>2014</c:v>
                </c:pt>
                <c:pt idx="5">
                  <c:v>2015</c:v>
                </c:pt>
                <c:pt idx="6">
                  <c:v>2016</c:v>
                </c:pt>
                <c:pt idx="7">
                  <c:v>2017</c:v>
                </c:pt>
                <c:pt idx="8">
                  <c:v>2018</c:v>
                </c:pt>
              </c:numCache>
            </c:numRef>
          </c:cat>
          <c:val>
            <c:numRef>
              <c:f>[Dasha_1.xlsx]Лист1!$B$4:$J$4</c:f>
              <c:numCache>
                <c:formatCode>General</c:formatCode>
                <c:ptCount val="9"/>
                <c:pt idx="0">
                  <c:v>271.5</c:v>
                </c:pt>
                <c:pt idx="1">
                  <c:v>320.10000000000002</c:v>
                </c:pt>
                <c:pt idx="2">
                  <c:v>295</c:v>
                </c:pt>
                <c:pt idx="3">
                  <c:v>295.8</c:v>
                </c:pt>
                <c:pt idx="4">
                  <c:v>280</c:v>
                </c:pt>
                <c:pt idx="5">
                  <c:v>245.4</c:v>
                </c:pt>
                <c:pt idx="6">
                  <c:v>262</c:v>
                </c:pt>
                <c:pt idx="7">
                  <c:v>211.8</c:v>
                </c:pt>
                <c:pt idx="8">
                  <c:v>124.9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431657168"/>
        <c:axId val="431659128"/>
      </c:barChart>
      <c:lineChart>
        <c:grouping val="standard"/>
        <c:varyColors val="0"/>
        <c:ser>
          <c:idx val="1"/>
          <c:order val="0"/>
          <c:tx>
            <c:strRef>
              <c:f>[Dasha_1.xlsx]Лист1!$A$2</c:f>
              <c:strCache>
                <c:ptCount val="1"/>
                <c:pt idx="0">
                  <c:v>Численность населения, всего, млн. чел.</c:v>
                </c:pt>
              </c:strCache>
            </c:strRef>
          </c:tx>
          <c:spPr>
            <a:ln>
              <a:solidFill>
                <a:schemeClr val="tx1">
                  <a:lumMod val="65000"/>
                  <a:lumOff val="35000"/>
                </a:schemeClr>
              </a:solidFill>
            </a:ln>
          </c:spPr>
          <c:marker>
            <c:symbol val="circle"/>
            <c:size val="5"/>
            <c:spPr>
              <a:solidFill>
                <a:schemeClr val="tx1">
                  <a:lumMod val="65000"/>
                  <a:lumOff val="35000"/>
                </a:schemeClr>
              </a:solidFill>
              <a:ln>
                <a:noFill/>
              </a:ln>
            </c:spPr>
          </c:marker>
          <c:dLbls>
            <c:dLbl>
              <c:idx val="0"/>
              <c:layout>
                <c:manualLayout>
                  <c:x val="-1.3008130081300813E-2"/>
                  <c:y val="2.366863905325436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1"/>
              <c:layout>
                <c:manualLayout>
                  <c:x val="-1.0840108401084051E-2"/>
                  <c:y val="2.366863905325436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2"/>
              <c:layout>
                <c:manualLayout>
                  <c:x val="-6.5040650406504464E-3"/>
                  <c:y val="2.366863905325443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3"/>
              <c:layout>
                <c:manualLayout>
                  <c:x val="-6.5040650406504863E-3"/>
                  <c:y val="2.7613412228796843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4"/>
              <c:layout>
                <c:manualLayout>
                  <c:x val="-1.9512195121951219E-2"/>
                  <c:y val="3.155818540433925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5"/>
              <c:layout>
                <c:manualLayout>
                  <c:x val="-1.9512195121951219E-2"/>
                  <c:y val="3.550295857988165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6"/>
              <c:layout>
                <c:manualLayout>
                  <c:x val="-1.3008130081300973E-2"/>
                  <c:y val="3.550295857988165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7"/>
              <c:layout>
                <c:manualLayout>
                  <c:x val="-2.3848238482384824E-2"/>
                  <c:y val="3.1558185404339231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8"/>
              <c:layout>
                <c:manualLayout>
                  <c:x val="-3.2520325203252189E-2"/>
                  <c:y val="3.550295857988165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numRef>
              <c:f>[Dasha_1.xlsx]Лист1!$B$1:$J$1</c:f>
              <c:numCache>
                <c:formatCode>General</c:formatCode>
                <c:ptCount val="9"/>
                <c:pt idx="0">
                  <c:v>2010</c:v>
                </c:pt>
                <c:pt idx="1">
                  <c:v>2011</c:v>
                </c:pt>
                <c:pt idx="2">
                  <c:v>2012</c:v>
                </c:pt>
                <c:pt idx="3">
                  <c:v>2013</c:v>
                </c:pt>
                <c:pt idx="4">
                  <c:v>2014</c:v>
                </c:pt>
                <c:pt idx="5">
                  <c:v>2015</c:v>
                </c:pt>
                <c:pt idx="6">
                  <c:v>2016</c:v>
                </c:pt>
                <c:pt idx="7">
                  <c:v>2017</c:v>
                </c:pt>
                <c:pt idx="8">
                  <c:v>2018</c:v>
                </c:pt>
              </c:numCache>
            </c:numRef>
          </c:cat>
          <c:val>
            <c:numRef>
              <c:f>[Dasha_1.xlsx]Лист1!$B$2:$J$2</c:f>
              <c:numCache>
                <c:formatCode>General</c:formatCode>
                <c:ptCount val="9"/>
                <c:pt idx="0">
                  <c:v>142.9</c:v>
                </c:pt>
                <c:pt idx="1">
                  <c:v>142.9</c:v>
                </c:pt>
                <c:pt idx="2">
                  <c:v>143</c:v>
                </c:pt>
                <c:pt idx="3">
                  <c:v>143.30000000000001</c:v>
                </c:pt>
                <c:pt idx="4">
                  <c:v>143.69999999999999</c:v>
                </c:pt>
                <c:pt idx="5">
                  <c:v>146.30000000000001</c:v>
                </c:pt>
                <c:pt idx="6">
                  <c:v>146.5</c:v>
                </c:pt>
                <c:pt idx="7">
                  <c:v>146.80000000000001</c:v>
                </c:pt>
                <c:pt idx="8">
                  <c:v>146.9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431657560"/>
        <c:axId val="431659520"/>
      </c:lineChart>
      <c:catAx>
        <c:axId val="431657168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crossAx val="431659128"/>
        <c:crosses val="autoZero"/>
        <c:auto val="1"/>
        <c:lblAlgn val="ctr"/>
        <c:lblOffset val="100"/>
        <c:noMultiLvlLbl val="0"/>
      </c:catAx>
      <c:valAx>
        <c:axId val="431659128"/>
        <c:scaling>
          <c:orientation val="minMax"/>
        </c:scaling>
        <c:delete val="0"/>
        <c:axPos val="l"/>
        <c:majorGridlines/>
        <c:title>
          <c:tx>
            <c:rich>
              <a:bodyPr/>
              <a:lstStyle/>
              <a:p>
                <a:pPr>
                  <a:defRPr/>
                </a:pPr>
                <a:r>
                  <a:rPr lang="ru-RU"/>
                  <a:t>Прирост, тыс. чел.</a:t>
                </a:r>
              </a:p>
            </c:rich>
          </c:tx>
          <c:layout>
            <c:manualLayout>
              <c:xMode val="edge"/>
              <c:yMode val="edge"/>
              <c:x val="1.9512171368189366E-2"/>
              <c:y val="9.6615947917542327E-2"/>
            </c:manualLayout>
          </c:layout>
          <c:overlay val="0"/>
        </c:title>
        <c:numFmt formatCode="General" sourceLinked="1"/>
        <c:majorTickMark val="out"/>
        <c:minorTickMark val="none"/>
        <c:tickLblPos val="nextTo"/>
        <c:crossAx val="431657168"/>
        <c:crosses val="autoZero"/>
        <c:crossBetween val="between"/>
      </c:valAx>
      <c:valAx>
        <c:axId val="431659520"/>
        <c:scaling>
          <c:orientation val="minMax"/>
        </c:scaling>
        <c:delete val="0"/>
        <c:axPos val="r"/>
        <c:title>
          <c:tx>
            <c:rich>
              <a:bodyPr/>
              <a:lstStyle/>
              <a:p>
                <a:pPr>
                  <a:defRPr/>
                </a:pPr>
                <a:r>
                  <a:rPr lang="ru-RU"/>
                  <a:t>Численносьть населения, млн. чел.</a:t>
                </a:r>
              </a:p>
            </c:rich>
          </c:tx>
          <c:layout>
            <c:manualLayout>
              <c:xMode val="edge"/>
              <c:yMode val="edge"/>
              <c:x val="0.9420774060700976"/>
              <c:y val="3.5918339789519878E-4"/>
            </c:manualLayout>
          </c:layout>
          <c:overlay val="0"/>
        </c:title>
        <c:numFmt formatCode="General" sourceLinked="1"/>
        <c:majorTickMark val="out"/>
        <c:minorTickMark val="none"/>
        <c:tickLblPos val="nextTo"/>
        <c:crossAx val="431657560"/>
        <c:crosses val="max"/>
        <c:crossBetween val="between"/>
      </c:valAx>
      <c:catAx>
        <c:axId val="431657560"/>
        <c:scaling>
          <c:orientation val="minMax"/>
        </c:scaling>
        <c:delete val="1"/>
        <c:axPos val="b"/>
        <c:numFmt formatCode="General" sourceLinked="1"/>
        <c:majorTickMark val="out"/>
        <c:minorTickMark val="none"/>
        <c:tickLblPos val="none"/>
        <c:crossAx val="431659520"/>
        <c:crosses val="autoZero"/>
        <c:auto val="1"/>
        <c:lblAlgn val="ctr"/>
        <c:lblOffset val="100"/>
        <c:noMultiLvlLbl val="0"/>
      </c:catAx>
    </c:plotArea>
    <c:legend>
      <c:legendPos val="b"/>
      <c:overlay val="0"/>
      <c:txPr>
        <a:bodyPr/>
        <a:lstStyle/>
        <a:p>
          <a:pPr>
            <a:defRPr sz="1000"/>
          </a:pPr>
          <a:endParaRPr lang="ru-RU"/>
        </a:p>
      </c:txPr>
    </c:legend>
    <c:plotVisOnly val="1"/>
    <c:dispBlanksAs val="gap"/>
    <c:showDLblsOverMax val="0"/>
  </c:chart>
  <c:spPr>
    <a:ln>
      <a:solidFill>
        <a:schemeClr val="bg1"/>
      </a:solidFill>
    </a:ln>
  </c:spPr>
  <c:txPr>
    <a:bodyPr/>
    <a:lstStyle/>
    <a:p>
      <a:pPr>
        <a:defRPr sz="1100">
          <a:solidFill>
            <a:schemeClr val="tx1"/>
          </a:solidFill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0.13392848958130646"/>
          <c:y val="4.2635658914728682E-2"/>
          <c:w val="0.74090760895415253"/>
          <c:h val="0.75520509064273933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Лист1!$A$2</c:f>
              <c:strCache>
                <c:ptCount val="1"/>
                <c:pt idx="0">
                  <c:v>Естественный прирост населения, %</c:v>
                </c:pt>
              </c:strCache>
            </c:strRef>
          </c:tx>
          <c:spPr>
            <a:solidFill>
              <a:schemeClr val="bg1">
                <a:lumMod val="50000"/>
              </a:schemeClr>
            </a:solidFill>
          </c:spPr>
          <c:invertIfNegative val="0"/>
          <c:cat>
            <c:numRef>
              <c:f>Лист1!$B$1:$J$1</c:f>
              <c:numCache>
                <c:formatCode>General</c:formatCode>
                <c:ptCount val="9"/>
                <c:pt idx="0">
                  <c:v>2010</c:v>
                </c:pt>
                <c:pt idx="1">
                  <c:v>2011</c:v>
                </c:pt>
                <c:pt idx="2">
                  <c:v>2012</c:v>
                </c:pt>
                <c:pt idx="3">
                  <c:v>2013</c:v>
                </c:pt>
                <c:pt idx="4">
                  <c:v>2014</c:v>
                </c:pt>
                <c:pt idx="5">
                  <c:v>2015</c:v>
                </c:pt>
                <c:pt idx="6">
                  <c:v>2016</c:v>
                </c:pt>
                <c:pt idx="7">
                  <c:v>2017</c:v>
                </c:pt>
                <c:pt idx="8">
                  <c:v>2018</c:v>
                </c:pt>
              </c:numCache>
            </c:numRef>
          </c:cat>
          <c:val>
            <c:numRef>
              <c:f>Лист1!$B$2:$J$2</c:f>
              <c:numCache>
                <c:formatCode>0%</c:formatCode>
                <c:ptCount val="9"/>
                <c:pt idx="0">
                  <c:v>-0.63</c:v>
                </c:pt>
                <c:pt idx="1">
                  <c:v>-0.35</c:v>
                </c:pt>
                <c:pt idx="2">
                  <c:v>0.01</c:v>
                </c:pt>
                <c:pt idx="3">
                  <c:v>7.0000000000000007E-2</c:v>
                </c:pt>
                <c:pt idx="4">
                  <c:v>0.08</c:v>
                </c:pt>
                <c:pt idx="5" formatCode="0.0%">
                  <c:v>8.3000000000000004E-2</c:v>
                </c:pt>
                <c:pt idx="6" formatCode="0.0%">
                  <c:v>-6.0000000000000001E-3</c:v>
                </c:pt>
                <c:pt idx="7">
                  <c:v>-0.39</c:v>
                </c:pt>
                <c:pt idx="8">
                  <c:v>-0.65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431659912"/>
        <c:axId val="431656384"/>
      </c:barChart>
      <c:lineChart>
        <c:grouping val="standard"/>
        <c:varyColors val="0"/>
        <c:ser>
          <c:idx val="1"/>
          <c:order val="1"/>
          <c:tx>
            <c:strRef>
              <c:f>Лист1!$A$3</c:f>
              <c:strCache>
                <c:ptCount val="1"/>
                <c:pt idx="0">
                  <c:v>Прибывшие, тыс. чел.</c:v>
                </c:pt>
              </c:strCache>
            </c:strRef>
          </c:tx>
          <c:spPr>
            <a:ln>
              <a:solidFill>
                <a:schemeClr val="tx1">
                  <a:lumMod val="95000"/>
                  <a:lumOff val="5000"/>
                </a:schemeClr>
              </a:solidFill>
            </a:ln>
          </c:spPr>
          <c:marker>
            <c:symbol val="circle"/>
            <c:size val="7"/>
            <c:spPr>
              <a:solidFill>
                <a:schemeClr val="tx1">
                  <a:lumMod val="95000"/>
                  <a:lumOff val="5000"/>
                </a:schemeClr>
              </a:solidFill>
              <a:ln>
                <a:noFill/>
              </a:ln>
            </c:spPr>
          </c:marker>
          <c:dLbls>
            <c:dLbl>
              <c:idx val="3"/>
              <c:layout>
                <c:manualLayout>
                  <c:x val="-6.5897858319604614E-3"/>
                  <c:y val="2.7131782945736399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4"/>
              <c:layout>
                <c:manualLayout>
                  <c:x val="-8.7548677502626834E-2"/>
                  <c:y val="-2.400933894891045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5"/>
              <c:layout>
                <c:manualLayout>
                  <c:x val="-3.3755274261603303E-2"/>
                  <c:y val="-4.059328649492585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6"/>
              <c:layout>
                <c:manualLayout>
                  <c:x val="-2.18609658965612E-2"/>
                  <c:y val="-3.747085393395594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7"/>
              <c:layout>
                <c:manualLayout>
                  <c:x val="-1.6877637130801825E-2"/>
                  <c:y val="-2.1857923497267773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8"/>
              <c:layout>
                <c:manualLayout>
                  <c:x val="-2.0038137736901503E-2"/>
                  <c:y val="-3.423915033876581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1050"/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numRef>
              <c:f>Лист1!$B$1:$J$1</c:f>
              <c:numCache>
                <c:formatCode>General</c:formatCode>
                <c:ptCount val="9"/>
                <c:pt idx="0">
                  <c:v>2010</c:v>
                </c:pt>
                <c:pt idx="1">
                  <c:v>2011</c:v>
                </c:pt>
                <c:pt idx="2">
                  <c:v>2012</c:v>
                </c:pt>
                <c:pt idx="3">
                  <c:v>2013</c:v>
                </c:pt>
                <c:pt idx="4">
                  <c:v>2014</c:v>
                </c:pt>
                <c:pt idx="5">
                  <c:v>2015</c:v>
                </c:pt>
                <c:pt idx="6">
                  <c:v>2016</c:v>
                </c:pt>
                <c:pt idx="7">
                  <c:v>2017</c:v>
                </c:pt>
                <c:pt idx="8">
                  <c:v>2018</c:v>
                </c:pt>
              </c:numCache>
            </c:numRef>
          </c:cat>
          <c:val>
            <c:numRef>
              <c:f>Лист1!$B$3:$J$3</c:f>
              <c:numCache>
                <c:formatCode>General</c:formatCode>
                <c:ptCount val="9"/>
                <c:pt idx="0" formatCode="0">
                  <c:v>192</c:v>
                </c:pt>
                <c:pt idx="1">
                  <c:v>356.5</c:v>
                </c:pt>
                <c:pt idx="2">
                  <c:v>418</c:v>
                </c:pt>
                <c:pt idx="3">
                  <c:v>482</c:v>
                </c:pt>
                <c:pt idx="4">
                  <c:v>578.5</c:v>
                </c:pt>
                <c:pt idx="5">
                  <c:v>599</c:v>
                </c:pt>
                <c:pt idx="6">
                  <c:v>575</c:v>
                </c:pt>
                <c:pt idx="7">
                  <c:v>589</c:v>
                </c:pt>
                <c:pt idx="8">
                  <c:v>566</c:v>
                </c:pt>
              </c:numCache>
            </c:numRef>
          </c:val>
          <c:smooth val="0"/>
        </c:ser>
        <c:ser>
          <c:idx val="2"/>
          <c:order val="2"/>
          <c:tx>
            <c:strRef>
              <c:f>Лист1!$A$4</c:f>
              <c:strCache>
                <c:ptCount val="1"/>
                <c:pt idx="0">
                  <c:v>Выбывшие, тыс. чел.</c:v>
                </c:pt>
              </c:strCache>
            </c:strRef>
          </c:tx>
          <c:spPr>
            <a:ln>
              <a:solidFill>
                <a:schemeClr val="bg1">
                  <a:lumMod val="75000"/>
                </a:schemeClr>
              </a:solidFill>
            </a:ln>
          </c:spPr>
          <c:marker>
            <c:symbol val="square"/>
            <c:size val="7"/>
            <c:spPr>
              <a:solidFill>
                <a:schemeClr val="bg1">
                  <a:lumMod val="75000"/>
                </a:schemeClr>
              </a:solidFill>
              <a:ln>
                <a:noFill/>
              </a:ln>
            </c:spPr>
          </c:marker>
          <c:dLbls>
            <c:spPr>
              <a:noFill/>
              <a:ln>
                <a:noFill/>
              </a:ln>
              <a:effectLst/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1050" b="0"/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numRef>
              <c:f>Лист1!$B$1:$J$1</c:f>
              <c:numCache>
                <c:formatCode>General</c:formatCode>
                <c:ptCount val="9"/>
                <c:pt idx="0">
                  <c:v>2010</c:v>
                </c:pt>
                <c:pt idx="1">
                  <c:v>2011</c:v>
                </c:pt>
                <c:pt idx="2">
                  <c:v>2012</c:v>
                </c:pt>
                <c:pt idx="3">
                  <c:v>2013</c:v>
                </c:pt>
                <c:pt idx="4">
                  <c:v>2014</c:v>
                </c:pt>
                <c:pt idx="5">
                  <c:v>2015</c:v>
                </c:pt>
                <c:pt idx="6">
                  <c:v>2016</c:v>
                </c:pt>
                <c:pt idx="7">
                  <c:v>2017</c:v>
                </c:pt>
                <c:pt idx="8">
                  <c:v>2018</c:v>
                </c:pt>
              </c:numCache>
            </c:numRef>
          </c:cat>
          <c:val>
            <c:numRef>
              <c:f>Лист1!$B$4:$J$4</c:f>
              <c:numCache>
                <c:formatCode>General</c:formatCode>
                <c:ptCount val="9"/>
                <c:pt idx="0">
                  <c:v>33.6</c:v>
                </c:pt>
                <c:pt idx="1">
                  <c:v>37</c:v>
                </c:pt>
                <c:pt idx="2">
                  <c:v>123</c:v>
                </c:pt>
                <c:pt idx="3">
                  <c:v>185</c:v>
                </c:pt>
                <c:pt idx="4">
                  <c:v>308</c:v>
                </c:pt>
                <c:pt idx="5">
                  <c:v>353</c:v>
                </c:pt>
                <c:pt idx="6">
                  <c:v>313</c:v>
                </c:pt>
                <c:pt idx="7">
                  <c:v>377</c:v>
                </c:pt>
                <c:pt idx="8">
                  <c:v>441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423472648"/>
        <c:axId val="423469512"/>
      </c:lineChart>
      <c:catAx>
        <c:axId val="43165991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sz="1050"/>
            </a:pPr>
            <a:endParaRPr lang="ru-RU"/>
          </a:p>
        </c:txPr>
        <c:crossAx val="431656384"/>
        <c:crosses val="autoZero"/>
        <c:auto val="1"/>
        <c:lblAlgn val="ctr"/>
        <c:lblOffset val="100"/>
        <c:noMultiLvlLbl val="0"/>
      </c:catAx>
      <c:valAx>
        <c:axId val="431656384"/>
        <c:scaling>
          <c:orientation val="minMax"/>
        </c:scaling>
        <c:delete val="0"/>
        <c:axPos val="l"/>
        <c:majorGridlines/>
        <c:title>
          <c:tx>
            <c:rich>
              <a:bodyPr rot="-5400000" vert="horz"/>
              <a:lstStyle/>
              <a:p>
                <a:pPr>
                  <a:defRPr sz="1200"/>
                </a:pPr>
                <a:r>
                  <a:rPr lang="ru-RU" sz="1200"/>
                  <a:t>Естественный прирост, %</a:t>
                </a:r>
              </a:p>
            </c:rich>
          </c:tx>
          <c:layout>
            <c:manualLayout>
              <c:xMode val="edge"/>
              <c:yMode val="edge"/>
              <c:x val="1.5002399823580537E-2"/>
              <c:y val="0.13980803271684064"/>
            </c:manualLayout>
          </c:layout>
          <c:overlay val="0"/>
        </c:title>
        <c:numFmt formatCode="0%" sourceLinked="1"/>
        <c:majorTickMark val="out"/>
        <c:minorTickMark val="none"/>
        <c:tickLblPos val="nextTo"/>
        <c:txPr>
          <a:bodyPr/>
          <a:lstStyle/>
          <a:p>
            <a:pPr>
              <a:defRPr sz="1050"/>
            </a:pPr>
            <a:endParaRPr lang="ru-RU"/>
          </a:p>
        </c:txPr>
        <c:crossAx val="431659912"/>
        <c:crosses val="autoZero"/>
        <c:crossBetween val="between"/>
      </c:valAx>
      <c:valAx>
        <c:axId val="423469512"/>
        <c:scaling>
          <c:orientation val="minMax"/>
        </c:scaling>
        <c:delete val="0"/>
        <c:axPos val="r"/>
        <c:title>
          <c:tx>
            <c:rich>
              <a:bodyPr rot="-5400000" vert="horz"/>
              <a:lstStyle/>
              <a:p>
                <a:pPr>
                  <a:defRPr sz="1200"/>
                </a:pPr>
                <a:r>
                  <a:rPr lang="ru-RU" sz="1200"/>
                  <a:t>Прибывшие</a:t>
                </a:r>
                <a:r>
                  <a:rPr lang="ru-RU" sz="1200" baseline="0"/>
                  <a:t> и выбывшие,</a:t>
                </a:r>
                <a:r>
                  <a:rPr lang="ru-RU" sz="1200"/>
                  <a:t>       тыс. чел.</a:t>
                </a:r>
              </a:p>
            </c:rich>
          </c:tx>
          <c:layout>
            <c:manualLayout>
              <c:xMode val="edge"/>
              <c:yMode val="edge"/>
              <c:x val="0.94260850013188224"/>
              <c:y val="1.3922053347982662E-2"/>
            </c:manualLayout>
          </c:layout>
          <c:overlay val="0"/>
        </c:title>
        <c:numFmt formatCode="0" sourceLinked="1"/>
        <c:majorTickMark val="out"/>
        <c:minorTickMark val="none"/>
        <c:tickLblPos val="nextTo"/>
        <c:txPr>
          <a:bodyPr/>
          <a:lstStyle/>
          <a:p>
            <a:pPr>
              <a:defRPr sz="1050"/>
            </a:pPr>
            <a:endParaRPr lang="ru-RU"/>
          </a:p>
        </c:txPr>
        <c:crossAx val="423472648"/>
        <c:crosses val="max"/>
        <c:crossBetween val="between"/>
      </c:valAx>
      <c:catAx>
        <c:axId val="423472648"/>
        <c:scaling>
          <c:orientation val="minMax"/>
        </c:scaling>
        <c:delete val="1"/>
        <c:axPos val="b"/>
        <c:numFmt formatCode="General" sourceLinked="1"/>
        <c:majorTickMark val="out"/>
        <c:minorTickMark val="none"/>
        <c:tickLblPos val="none"/>
        <c:crossAx val="423469512"/>
        <c:crosses val="autoZero"/>
        <c:auto val="1"/>
        <c:lblAlgn val="ctr"/>
        <c:lblOffset val="100"/>
        <c:noMultiLvlLbl val="0"/>
      </c:catAx>
    </c:plotArea>
    <c:legend>
      <c:legendPos val="b"/>
      <c:legendEntry>
        <c:idx val="1"/>
        <c:txPr>
          <a:bodyPr/>
          <a:lstStyle/>
          <a:p>
            <a:pPr>
              <a:defRPr sz="1200"/>
            </a:pPr>
            <a:endParaRPr lang="ru-RU"/>
          </a:p>
        </c:txPr>
      </c:legendEntry>
      <c:layout>
        <c:manualLayout>
          <c:xMode val="edge"/>
          <c:yMode val="edge"/>
          <c:x val="8.3470620538165841E-2"/>
          <c:y val="0.80859793688579629"/>
          <c:w val="0.86161449752883035"/>
          <c:h val="0.16566807056094732"/>
        </c:manualLayout>
      </c:layout>
      <c:overlay val="0"/>
      <c:spPr>
        <a:ln>
          <a:solidFill>
            <a:schemeClr val="bg1"/>
          </a:solidFill>
        </a:ln>
      </c:spPr>
      <c:txPr>
        <a:bodyPr/>
        <a:lstStyle/>
        <a:p>
          <a:pPr>
            <a:defRPr sz="1100"/>
          </a:pPr>
          <a:endParaRPr lang="ru-RU"/>
        </a:p>
      </c:txPr>
    </c:legend>
    <c:plotVisOnly val="1"/>
    <c:dispBlanksAs val="gap"/>
    <c:showDLblsOverMax val="0"/>
  </c:chart>
  <c:spPr>
    <a:ln>
      <a:solidFill>
        <a:schemeClr val="bg1"/>
      </a:solidFill>
    </a:ln>
  </c:spPr>
  <c:txPr>
    <a:bodyPr/>
    <a:lstStyle/>
    <a:p>
      <a:pPr>
        <a:defRPr>
          <a:solidFill>
            <a:schemeClr val="tx1">
              <a:lumMod val="95000"/>
              <a:lumOff val="5000"/>
            </a:schemeClr>
          </a:solidFill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3765780607211332"/>
          <c:y val="4.6309980483208828E-2"/>
          <c:w val="0.34462066093240706"/>
          <c:h val="0.63830850140015027"/>
        </c:manualLayout>
      </c:layout>
      <c:pieChart>
        <c:varyColors val="1"/>
        <c:ser>
          <c:idx val="0"/>
          <c:order val="0"/>
          <c:tx>
            <c:strRef>
              <c:f>Лист3!$B$1</c:f>
              <c:strCache>
                <c:ptCount val="1"/>
                <c:pt idx="0">
                  <c:v>Количество человек</c:v>
                </c:pt>
              </c:strCache>
            </c:strRef>
          </c:tx>
          <c:dPt>
            <c:idx val="0"/>
            <c:bubble3D val="0"/>
            <c:spPr>
              <a:solidFill>
                <a:schemeClr val="accent2"/>
              </a:solidFill>
              <a:ln>
                <a:noFill/>
              </a:ln>
              <a:effectLst/>
              <a:scene3d>
                <a:camera prst="orthographicFront"/>
                <a:lightRig rig="brightRoom" dir="t"/>
              </a:scene3d>
              <a:sp3d prstMaterial="flat">
                <a:bevelT w="50800" h="101600" prst="angle"/>
                <a:contourClr>
                  <a:srgbClr val="000000"/>
                </a:contourClr>
              </a:sp3d>
            </c:spPr>
          </c:dPt>
          <c:dPt>
            <c:idx val="1"/>
            <c:bubble3D val="0"/>
            <c:spPr>
              <a:solidFill>
                <a:schemeClr val="accent4"/>
              </a:solidFill>
              <a:ln>
                <a:noFill/>
              </a:ln>
              <a:effectLst/>
              <a:scene3d>
                <a:camera prst="orthographicFront"/>
                <a:lightRig rig="brightRoom" dir="t"/>
              </a:scene3d>
              <a:sp3d prstMaterial="flat">
                <a:bevelT w="50800" h="101600" prst="angle"/>
                <a:contourClr>
                  <a:srgbClr val="000000"/>
                </a:contourClr>
              </a:sp3d>
            </c:spPr>
          </c:dPt>
          <c:dPt>
            <c:idx val="2"/>
            <c:bubble3D val="0"/>
            <c:spPr>
              <a:solidFill>
                <a:schemeClr val="accent6"/>
              </a:solidFill>
              <a:ln>
                <a:noFill/>
              </a:ln>
              <a:effectLst/>
              <a:scene3d>
                <a:camera prst="orthographicFront"/>
                <a:lightRig rig="brightRoom" dir="t"/>
              </a:scene3d>
              <a:sp3d prstMaterial="flat">
                <a:bevelT w="50800" h="101600" prst="angle"/>
                <a:contourClr>
                  <a:srgbClr val="000000"/>
                </a:contourClr>
              </a:sp3d>
            </c:spPr>
          </c:dPt>
          <c:dPt>
            <c:idx val="3"/>
            <c:bubble3D val="0"/>
            <c:spPr>
              <a:solidFill>
                <a:schemeClr val="accent2">
                  <a:lumMod val="60000"/>
                </a:schemeClr>
              </a:solidFill>
              <a:ln>
                <a:noFill/>
              </a:ln>
              <a:effectLst/>
              <a:scene3d>
                <a:camera prst="orthographicFront"/>
                <a:lightRig rig="brightRoom" dir="t"/>
              </a:scene3d>
              <a:sp3d prstMaterial="flat">
                <a:bevelT w="50800" h="101600" prst="angle"/>
                <a:contourClr>
                  <a:srgbClr val="000000"/>
                </a:contourClr>
              </a:sp3d>
            </c:spPr>
          </c:dPt>
          <c:dPt>
            <c:idx val="4"/>
            <c:bubble3D val="0"/>
            <c:spPr>
              <a:solidFill>
                <a:schemeClr val="accent4">
                  <a:lumMod val="60000"/>
                </a:schemeClr>
              </a:solidFill>
              <a:ln>
                <a:noFill/>
              </a:ln>
              <a:effectLst/>
              <a:scene3d>
                <a:camera prst="orthographicFront"/>
                <a:lightRig rig="brightRoom" dir="t"/>
              </a:scene3d>
              <a:sp3d prstMaterial="flat">
                <a:bevelT w="50800" h="101600" prst="angle"/>
                <a:contourClr>
                  <a:srgbClr val="000000"/>
                </a:contourClr>
              </a:sp3d>
            </c:spPr>
          </c:dPt>
          <c:dPt>
            <c:idx val="5"/>
            <c:bubble3D val="0"/>
            <c:spPr>
              <a:solidFill>
                <a:schemeClr val="accent6">
                  <a:lumMod val="60000"/>
                </a:schemeClr>
              </a:solidFill>
              <a:ln>
                <a:noFill/>
              </a:ln>
              <a:effectLst/>
              <a:scene3d>
                <a:camera prst="orthographicFront"/>
                <a:lightRig rig="brightRoom" dir="t"/>
              </a:scene3d>
              <a:sp3d prstMaterial="flat">
                <a:bevelT w="50800" h="101600" prst="angle"/>
                <a:contourClr>
                  <a:srgbClr val="000000"/>
                </a:contourClr>
              </a:sp3d>
            </c:spPr>
          </c:dPt>
          <c:dPt>
            <c:idx val="6"/>
            <c:bubble3D val="0"/>
            <c:spPr>
              <a:solidFill>
                <a:schemeClr val="accent2">
                  <a:lumMod val="80000"/>
                  <a:lumOff val="20000"/>
                </a:schemeClr>
              </a:solidFill>
              <a:ln>
                <a:noFill/>
              </a:ln>
              <a:effectLst/>
              <a:scene3d>
                <a:camera prst="orthographicFront"/>
                <a:lightRig rig="brightRoom" dir="t"/>
              </a:scene3d>
              <a:sp3d prstMaterial="flat">
                <a:bevelT w="50800" h="101600" prst="angle"/>
                <a:contourClr>
                  <a:srgbClr val="000000"/>
                </a:contourClr>
              </a:sp3d>
            </c:spPr>
          </c:dPt>
          <c:dPt>
            <c:idx val="7"/>
            <c:bubble3D val="0"/>
            <c:spPr>
              <a:solidFill>
                <a:schemeClr val="accent4">
                  <a:lumMod val="80000"/>
                  <a:lumOff val="20000"/>
                </a:schemeClr>
              </a:solidFill>
              <a:ln>
                <a:noFill/>
              </a:ln>
              <a:effectLst/>
              <a:scene3d>
                <a:camera prst="orthographicFront"/>
                <a:lightRig rig="brightRoom" dir="t"/>
              </a:scene3d>
              <a:sp3d prstMaterial="flat">
                <a:bevelT w="50800" h="101600" prst="angle"/>
                <a:contourClr>
                  <a:srgbClr val="000000"/>
                </a:contourClr>
              </a:sp3d>
            </c:spPr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inEnd"/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Лист3!$A$2:$A$9</c:f>
              <c:strCache>
                <c:ptCount val="8"/>
                <c:pt idx="0">
                  <c:v>Центральный</c:v>
                </c:pt>
                <c:pt idx="1">
                  <c:v>Северо-Западный</c:v>
                </c:pt>
                <c:pt idx="2">
                  <c:v>Южный</c:v>
                </c:pt>
                <c:pt idx="3">
                  <c:v>Уральский</c:v>
                </c:pt>
                <c:pt idx="4">
                  <c:v>Северо-Кавказский</c:v>
                </c:pt>
                <c:pt idx="5">
                  <c:v>Дальневосточный</c:v>
                </c:pt>
                <c:pt idx="6">
                  <c:v>Сибирский</c:v>
                </c:pt>
                <c:pt idx="7">
                  <c:v>Приволжский</c:v>
                </c:pt>
              </c:strCache>
            </c:strRef>
          </c:cat>
          <c:val>
            <c:numRef>
              <c:f>Лист3!$B$2:$B$9</c:f>
              <c:numCache>
                <c:formatCode>General</c:formatCode>
                <c:ptCount val="8"/>
                <c:pt idx="0">
                  <c:v>253342</c:v>
                </c:pt>
                <c:pt idx="1">
                  <c:v>84243</c:v>
                </c:pt>
                <c:pt idx="2">
                  <c:v>46749</c:v>
                </c:pt>
                <c:pt idx="3">
                  <c:v>-38623</c:v>
                </c:pt>
                <c:pt idx="4">
                  <c:v>-57002</c:v>
                </c:pt>
                <c:pt idx="5">
                  <c:v>-61061</c:v>
                </c:pt>
                <c:pt idx="6">
                  <c:v>-96356</c:v>
                </c:pt>
                <c:pt idx="7">
                  <c:v>-131292</c:v>
                </c:pt>
              </c:numCache>
            </c:numRef>
          </c:val>
        </c:ser>
        <c:dLbls>
          <c:dLblPos val="inEnd"/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t"/>
      <c:layout>
        <c:manualLayout>
          <c:xMode val="edge"/>
          <c:yMode val="edge"/>
          <c:x val="2.7578972841160811E-2"/>
          <c:y val="0.73931623931623935"/>
          <c:w val="0.95472488321631277"/>
          <c:h val="0.25539588801399826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100" b="0" i="0" u="none" strike="noStrike" kern="1200" baseline="0">
              <a:solidFill>
                <a:schemeClr val="tx1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2">
  <a:schemeClr val="accent2"/>
  <a:schemeClr val="accent4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58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defRPr sz="900" b="1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tx1"/>
    </cs:fontRef>
    <cs:spPr>
      <a:solidFill>
        <a:schemeClr val="phClr"/>
      </a:solidFill>
      <a:scene3d>
        <a:camera prst="orthographicFront"/>
        <a:lightRig rig="brightRoom" dir="t"/>
      </a:scene3d>
      <a:sp3d prstMaterial="flat">
        <a:bevelT w="50800" h="101600" prst="angle"/>
        <a:contourClr>
          <a:srgbClr val="000000"/>
        </a:contourClr>
      </a:sp3d>
    </cs:spPr>
  </cs:dataPoint>
  <cs:dataPoint3D>
    <cs:lnRef idx="0"/>
    <cs:fillRef idx="0">
      <cs:styleClr val="auto"/>
    </cs:fillRef>
    <cs:effectRef idx="0"/>
    <cs:fontRef idx="minor">
      <a:schemeClr val="tx1"/>
    </cs:fontRef>
    <cs:spPr>
      <a:solidFill>
        <a:schemeClr val="phClr"/>
      </a:solidFill>
      <a:ln w="1905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tx1"/>
    </cs:fontRef>
    <cs:spPr>
      <a:solidFill>
        <a:schemeClr val="phClr"/>
      </a:solidFill>
      <a:ln w="9525">
        <a:solidFill>
          <a:schemeClr val="lt1"/>
        </a:solidFill>
      </a:ln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1" i="0" kern="1200" cap="all" spc="5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7</Pages>
  <Words>2501</Words>
  <Characters>14258</Characters>
  <Application>Microsoft Office Word</Application>
  <DocSecurity>0</DocSecurity>
  <Lines>118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Саландаева Дарья</dc:creator>
  <cp:lastModifiedBy>Julia Dubrovskaya</cp:lastModifiedBy>
  <cp:revision>5</cp:revision>
  <cp:lastPrinted>2020-06-11T11:35:00Z</cp:lastPrinted>
  <dcterms:created xsi:type="dcterms:W3CDTF">2020-06-11T10:15:00Z</dcterms:created>
  <dcterms:modified xsi:type="dcterms:W3CDTF">2020-06-11T12:02:00Z</dcterms:modified>
</cp:coreProperties>
</file>