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ACAE60" w14:textId="64CFA78A" w:rsidR="005E79B3" w:rsidRDefault="00351983" w:rsidP="00351983">
      <w:pPr>
        <w:rPr>
          <w:rFonts w:ascii="Times New Roman" w:hAnsi="Times New Roman"/>
          <w:b/>
        </w:rPr>
      </w:pPr>
      <w:r w:rsidRPr="00351983">
        <w:rPr>
          <w:rFonts w:ascii="Times New Roman" w:hAnsi="Times New Roman"/>
          <w:b/>
          <w:bCs/>
        </w:rPr>
        <w:t>УДК 339.138</w:t>
      </w:r>
      <w:r w:rsidRPr="00351983">
        <w:rPr>
          <w:rFonts w:ascii="Times New Roman" w:hAnsi="Times New Roman"/>
          <w:b/>
          <w:bCs/>
        </w:rPr>
        <w:t xml:space="preserve">                                                                                                       </w:t>
      </w:r>
      <w:r w:rsidRPr="00351983">
        <w:rPr>
          <w:rFonts w:ascii="Times New Roman" w:hAnsi="Times New Roman"/>
          <w:b/>
        </w:rPr>
        <w:t xml:space="preserve">  </w:t>
      </w:r>
      <w:r w:rsidR="00450D95">
        <w:rPr>
          <w:rFonts w:ascii="Times New Roman" w:hAnsi="Times New Roman"/>
          <w:b/>
        </w:rPr>
        <w:t>Черникова Е.В</w:t>
      </w:r>
      <w:r w:rsidR="00C978FB">
        <w:rPr>
          <w:rFonts w:ascii="Times New Roman" w:hAnsi="Times New Roman"/>
          <w:b/>
        </w:rPr>
        <w:t>.</w:t>
      </w:r>
    </w:p>
    <w:p w14:paraId="4D56D8FA" w14:textId="0659998C" w:rsidR="00351983" w:rsidRPr="00351983" w:rsidRDefault="00351983" w:rsidP="00351983">
      <w:pPr>
        <w:ind w:firstLine="360"/>
        <w:jc w:val="center"/>
        <w:rPr>
          <w:rFonts w:ascii="Times New Roman" w:hAnsi="Times New Roman"/>
          <w:b/>
          <w:bCs/>
        </w:rPr>
      </w:pPr>
      <w:r w:rsidRPr="00351983">
        <w:rPr>
          <w:rFonts w:ascii="Times New Roman" w:eastAsia="Calibri" w:hAnsi="Times New Roman"/>
          <w:b/>
          <w:bCs/>
          <w:lang w:eastAsia="en-US"/>
        </w:rPr>
        <w:t>МОБИЛЬНЫЙ МАРКЕТИНГ КАК ПЕРСПЕКТИВНАЯ ТЕХНОЛОГИЯ В СОВРЕМЕННОМ БИЗНЕСЕ</w:t>
      </w:r>
    </w:p>
    <w:p w14:paraId="40891FA1" w14:textId="77777777" w:rsidR="00351983" w:rsidRDefault="00351983">
      <w:pPr>
        <w:ind w:firstLine="426"/>
        <w:rPr>
          <w:rFonts w:ascii="Times New Roman" w:hAnsi="Times New Roman"/>
          <w:b/>
        </w:rPr>
      </w:pPr>
    </w:p>
    <w:p w14:paraId="5191304A" w14:textId="1C046FDF" w:rsidR="005E79B3" w:rsidRDefault="00C978FB">
      <w:pPr>
        <w:ind w:firstLine="426"/>
        <w:rPr>
          <w:rFonts w:ascii="Times New Roman" w:hAnsi="Times New Roman"/>
          <w:i/>
        </w:rPr>
      </w:pPr>
      <w:r>
        <w:rPr>
          <w:rFonts w:ascii="Times New Roman" w:hAnsi="Times New Roman"/>
          <w:b/>
        </w:rPr>
        <w:t xml:space="preserve">Аннотация статьи на русском языке </w:t>
      </w:r>
    </w:p>
    <w:p w14:paraId="690F8D82" w14:textId="71EFEA82" w:rsidR="0076454C" w:rsidRPr="0076454C" w:rsidRDefault="0076454C" w:rsidP="0076454C">
      <w:pPr>
        <w:ind w:firstLine="426"/>
        <w:jc w:val="both"/>
        <w:rPr>
          <w:rFonts w:ascii="Times New Roman" w:hAnsi="Times New Roman"/>
          <w:i/>
        </w:rPr>
      </w:pPr>
      <w:r>
        <w:rPr>
          <w:rFonts w:ascii="Times New Roman" w:hAnsi="Times New Roman"/>
          <w:i/>
        </w:rPr>
        <w:t xml:space="preserve">В статье дано представление мобильного маркетинга, которое отличается от традиционного. Концепция мобильного маркетинга рассмотрена в контексте классической теории. Определены цели мобильного маркетинга как инновационной технологии в современном бизнесе. </w:t>
      </w:r>
    </w:p>
    <w:p w14:paraId="49F66105" w14:textId="5BDBFE97" w:rsidR="005E79B3" w:rsidRDefault="00C978FB">
      <w:pPr>
        <w:ind w:firstLine="426"/>
        <w:rPr>
          <w:rFonts w:ascii="Times New Roman" w:hAnsi="Times New Roman"/>
          <w:i/>
        </w:rPr>
      </w:pPr>
      <w:r>
        <w:rPr>
          <w:rFonts w:ascii="Times New Roman" w:hAnsi="Times New Roman"/>
          <w:b/>
        </w:rPr>
        <w:t xml:space="preserve">Ключевые слова на русском языке </w:t>
      </w:r>
      <w:r w:rsidR="00351983" w:rsidRPr="00351983">
        <w:rPr>
          <w:rFonts w:ascii="Times New Roman" w:hAnsi="Times New Roman"/>
          <w:i/>
        </w:rPr>
        <w:t xml:space="preserve">мобильный маркетинг, продвижение, комплекс маркетинга, </w:t>
      </w:r>
      <w:proofErr w:type="spellStart"/>
      <w:r w:rsidR="00351983" w:rsidRPr="00351983">
        <w:rPr>
          <w:rFonts w:ascii="Times New Roman" w:hAnsi="Times New Roman"/>
          <w:i/>
        </w:rPr>
        <w:t>мобайл</w:t>
      </w:r>
      <w:proofErr w:type="spellEnd"/>
      <w:r w:rsidR="00351983">
        <w:rPr>
          <w:rFonts w:ascii="Times New Roman" w:hAnsi="Times New Roman" w:cs="Times New Roman"/>
          <w:sz w:val="28"/>
          <w:szCs w:val="28"/>
        </w:rPr>
        <w:t>.</w:t>
      </w:r>
    </w:p>
    <w:p w14:paraId="4C1E8805" w14:textId="77777777" w:rsidR="00351983" w:rsidRDefault="00351983">
      <w:pPr>
        <w:ind w:firstLine="709"/>
        <w:jc w:val="both"/>
        <w:rPr>
          <w:rFonts w:ascii="Times New Roman" w:hAnsi="Times New Roman"/>
          <w:u w:val="single"/>
        </w:rPr>
      </w:pPr>
    </w:p>
    <w:p w14:paraId="5766C54C" w14:textId="77777777" w:rsidR="00FD4AC5" w:rsidRPr="00FD4AC5" w:rsidRDefault="00FD4AC5" w:rsidP="00FD4AC5">
      <w:pPr>
        <w:ind w:firstLine="709"/>
        <w:jc w:val="both"/>
        <w:rPr>
          <w:rFonts w:ascii="Times New Roman" w:hAnsi="Times New Roman"/>
        </w:rPr>
      </w:pPr>
      <w:r w:rsidRPr="00FD4AC5">
        <w:rPr>
          <w:rFonts w:ascii="Times New Roman" w:hAnsi="Times New Roman"/>
        </w:rPr>
        <w:t xml:space="preserve">Мобильный маркетинг – эффективный канал маркетинговых коммуникаций компании с целевой аудиторией. Это мощный и действенный инструмент в руках маркетолога, который получает все большую популярность. Рассмотрим основные подходы к определению мобильного маркетинга. Следует отметить, что на данный момент, в литературе мобильный маркетинг в подавляющем большинстве случаев рассматривается как дополнительный инструмент продвижения организации.     </w:t>
      </w:r>
    </w:p>
    <w:p w14:paraId="1CABCA2E" w14:textId="243ECCFA" w:rsidR="00FD4AC5" w:rsidRPr="00FD4AC5" w:rsidRDefault="00FD4AC5" w:rsidP="00FD4AC5">
      <w:pPr>
        <w:ind w:firstLine="709"/>
        <w:jc w:val="both"/>
        <w:rPr>
          <w:rFonts w:ascii="Times New Roman" w:hAnsi="Times New Roman"/>
        </w:rPr>
      </w:pPr>
      <w:r w:rsidRPr="00FD4AC5">
        <w:rPr>
          <w:rFonts w:ascii="Times New Roman" w:hAnsi="Times New Roman"/>
        </w:rPr>
        <w:t xml:space="preserve">Так, Леонид Бугаев определяет мобильный маркетинг как набор маркетинговых мероприятий, которые позволяют организациям взаимодействовать с целевой аудиторией интерактивным </w:t>
      </w:r>
      <w:proofErr w:type="gramStart"/>
      <w:r w:rsidRPr="00FD4AC5">
        <w:rPr>
          <w:rFonts w:ascii="Times New Roman" w:hAnsi="Times New Roman"/>
        </w:rPr>
        <w:t>образом  -</w:t>
      </w:r>
      <w:proofErr w:type="gramEnd"/>
      <w:r w:rsidRPr="00FD4AC5">
        <w:rPr>
          <w:rFonts w:ascii="Times New Roman" w:hAnsi="Times New Roman"/>
        </w:rPr>
        <w:t xml:space="preserve">  с помощью любого мобильного устройства и/или (сотовой) связи</w:t>
      </w:r>
      <w:r w:rsidR="0098324E" w:rsidRPr="0098324E">
        <w:rPr>
          <w:rFonts w:ascii="Times New Roman" w:hAnsi="Times New Roman"/>
        </w:rPr>
        <w:t xml:space="preserve"> [2]</w:t>
      </w:r>
      <w:r w:rsidRPr="00FD4AC5">
        <w:rPr>
          <w:rFonts w:ascii="Times New Roman" w:hAnsi="Times New Roman"/>
        </w:rPr>
        <w:t xml:space="preserve">. </w:t>
      </w:r>
    </w:p>
    <w:p w14:paraId="05780AD3" w14:textId="2D00959D" w:rsidR="00FD4AC5" w:rsidRPr="00FD4AC5" w:rsidRDefault="00FD4AC5" w:rsidP="00FD4AC5">
      <w:pPr>
        <w:ind w:firstLine="709"/>
        <w:jc w:val="both"/>
        <w:rPr>
          <w:rFonts w:ascii="Times New Roman" w:hAnsi="Times New Roman"/>
        </w:rPr>
      </w:pPr>
      <w:r w:rsidRPr="00FD4AC5">
        <w:rPr>
          <w:rFonts w:ascii="Times New Roman" w:hAnsi="Times New Roman"/>
        </w:rPr>
        <w:t xml:space="preserve">М. Акулич под мобильным маркетингом понимает комплекс </w:t>
      </w:r>
      <w:proofErr w:type="spellStart"/>
      <w:r w:rsidRPr="00FD4AC5">
        <w:rPr>
          <w:rFonts w:ascii="Times New Roman" w:hAnsi="Times New Roman"/>
        </w:rPr>
        <w:t>диджитал</w:t>
      </w:r>
      <w:proofErr w:type="spellEnd"/>
      <w:r w:rsidRPr="00FD4AC5">
        <w:rPr>
          <w:rFonts w:ascii="Times New Roman" w:hAnsi="Times New Roman"/>
        </w:rPr>
        <w:t>-маркетинговых кампаний, мероприятий и акций, нацеленных на решение задачи продвижения товаров и услуг с подключением средств и возможностей сотовой связи</w:t>
      </w:r>
      <w:r w:rsidR="0098324E">
        <w:rPr>
          <w:rFonts w:ascii="Times New Roman" w:hAnsi="Times New Roman"/>
        </w:rPr>
        <w:t xml:space="preserve"> </w:t>
      </w:r>
      <w:r w:rsidR="0098324E" w:rsidRPr="0098324E">
        <w:rPr>
          <w:rFonts w:ascii="Times New Roman" w:hAnsi="Times New Roman"/>
        </w:rPr>
        <w:t>[1]</w:t>
      </w:r>
      <w:r w:rsidRPr="00FD4AC5">
        <w:rPr>
          <w:rFonts w:ascii="Times New Roman" w:hAnsi="Times New Roman"/>
        </w:rPr>
        <w:t>.</w:t>
      </w:r>
    </w:p>
    <w:p w14:paraId="6943F866" w14:textId="77777777" w:rsidR="00FD4AC5" w:rsidRPr="00FD4AC5" w:rsidRDefault="00FD4AC5" w:rsidP="00FD4AC5">
      <w:pPr>
        <w:ind w:firstLine="709"/>
        <w:jc w:val="both"/>
        <w:rPr>
          <w:rFonts w:ascii="Times New Roman" w:hAnsi="Times New Roman"/>
        </w:rPr>
      </w:pPr>
      <w:r w:rsidRPr="00FD4AC5">
        <w:rPr>
          <w:rFonts w:ascii="Times New Roman" w:hAnsi="Times New Roman"/>
        </w:rPr>
        <w:t>В зарубежной литературе можно встретить такое определение мобильного маркетинга: «комплекс маркетинговых мероприятий, направленный на продвижение товаров или услуг с использованием средств сотовой связи».</w:t>
      </w:r>
    </w:p>
    <w:p w14:paraId="6F9D4049" w14:textId="77777777" w:rsidR="00FD4AC5" w:rsidRPr="00FD4AC5" w:rsidRDefault="00FD4AC5" w:rsidP="00FD4AC5">
      <w:pPr>
        <w:ind w:firstLine="709"/>
        <w:jc w:val="both"/>
        <w:rPr>
          <w:rFonts w:ascii="Times New Roman" w:hAnsi="Times New Roman"/>
        </w:rPr>
      </w:pPr>
      <w:r w:rsidRPr="00FD4AC5">
        <w:rPr>
          <w:rFonts w:ascii="Times New Roman" w:hAnsi="Times New Roman"/>
        </w:rPr>
        <w:t>Однако, исходя из концепции 4P, данные подходы страдают узостью. Поэтому мобильный маркетинг можно рассматривать так:</w:t>
      </w:r>
    </w:p>
    <w:p w14:paraId="7EB82B8C" w14:textId="77777777" w:rsidR="00FD4AC5" w:rsidRPr="00FD4AC5" w:rsidRDefault="00FD4AC5" w:rsidP="00FD4AC5">
      <w:pPr>
        <w:ind w:firstLine="709"/>
        <w:jc w:val="both"/>
        <w:rPr>
          <w:rFonts w:ascii="Times New Roman" w:hAnsi="Times New Roman"/>
        </w:rPr>
      </w:pPr>
      <w:r w:rsidRPr="00FD4AC5">
        <w:rPr>
          <w:rFonts w:ascii="Times New Roman" w:hAnsi="Times New Roman"/>
        </w:rPr>
        <w:t xml:space="preserve">- </w:t>
      </w:r>
      <w:proofErr w:type="spellStart"/>
      <w:r w:rsidRPr="00FD4AC5">
        <w:rPr>
          <w:rFonts w:ascii="Times New Roman" w:hAnsi="Times New Roman"/>
        </w:rPr>
        <w:t>Product</w:t>
      </w:r>
      <w:proofErr w:type="spellEnd"/>
      <w:r w:rsidRPr="00FD4AC5">
        <w:rPr>
          <w:rFonts w:ascii="Times New Roman" w:hAnsi="Times New Roman"/>
        </w:rPr>
        <w:t xml:space="preserve">. В качестве продукта </w:t>
      </w:r>
      <w:proofErr w:type="gramStart"/>
      <w:r w:rsidRPr="00FD4AC5">
        <w:rPr>
          <w:rFonts w:ascii="Times New Roman" w:hAnsi="Times New Roman"/>
        </w:rPr>
        <w:t>может  выступать</w:t>
      </w:r>
      <w:proofErr w:type="gramEnd"/>
      <w:r w:rsidRPr="00FD4AC5">
        <w:rPr>
          <w:rFonts w:ascii="Times New Roman" w:hAnsi="Times New Roman"/>
        </w:rPr>
        <w:t xml:space="preserve"> любой обычный продукт, который производит компания, так и специфический - мобильное приложение /мобильный сервис. В таком случае мы говорим о новой бизнес модели, разработке продукта, который привязан исключительно к мобильному устройству и определенной операционной системе.</w:t>
      </w:r>
    </w:p>
    <w:p w14:paraId="7A6BA3F3" w14:textId="77777777" w:rsidR="00FD4AC5" w:rsidRPr="00FD4AC5" w:rsidRDefault="00FD4AC5" w:rsidP="00FD4AC5">
      <w:pPr>
        <w:ind w:firstLine="709"/>
        <w:jc w:val="both"/>
        <w:rPr>
          <w:rFonts w:ascii="Times New Roman" w:hAnsi="Times New Roman"/>
        </w:rPr>
      </w:pPr>
      <w:r w:rsidRPr="00FD4AC5">
        <w:rPr>
          <w:rFonts w:ascii="Times New Roman" w:hAnsi="Times New Roman"/>
        </w:rPr>
        <w:t xml:space="preserve">- </w:t>
      </w:r>
      <w:proofErr w:type="spellStart"/>
      <w:r w:rsidRPr="00FD4AC5">
        <w:rPr>
          <w:rFonts w:ascii="Times New Roman" w:hAnsi="Times New Roman"/>
        </w:rPr>
        <w:t>Price</w:t>
      </w:r>
      <w:proofErr w:type="spellEnd"/>
      <w:r w:rsidRPr="00FD4AC5">
        <w:rPr>
          <w:rFonts w:ascii="Times New Roman" w:hAnsi="Times New Roman"/>
        </w:rPr>
        <w:t>. Цена, как составляющая маркетинга, на мобильном устройстве обладает определёнными специфическими особенностями. В подавляющем большинстве случаев, покупки, совершаемые через мобильные устройства, обходятся пользователям дешевле.</w:t>
      </w:r>
    </w:p>
    <w:p w14:paraId="0E7D987E" w14:textId="77777777" w:rsidR="00FD4AC5" w:rsidRPr="00FD4AC5" w:rsidRDefault="00FD4AC5" w:rsidP="00FD4AC5">
      <w:pPr>
        <w:ind w:firstLine="709"/>
        <w:jc w:val="both"/>
        <w:rPr>
          <w:rFonts w:ascii="Times New Roman" w:hAnsi="Times New Roman"/>
        </w:rPr>
      </w:pPr>
      <w:r w:rsidRPr="00FD4AC5">
        <w:rPr>
          <w:rFonts w:ascii="Times New Roman" w:hAnsi="Times New Roman"/>
        </w:rPr>
        <w:t xml:space="preserve">- </w:t>
      </w:r>
      <w:proofErr w:type="spellStart"/>
      <w:r w:rsidRPr="00FD4AC5">
        <w:rPr>
          <w:rFonts w:ascii="Times New Roman" w:hAnsi="Times New Roman"/>
        </w:rPr>
        <w:t>Place</w:t>
      </w:r>
      <w:proofErr w:type="spellEnd"/>
      <w:r w:rsidRPr="00FD4AC5">
        <w:rPr>
          <w:rFonts w:ascii="Times New Roman" w:hAnsi="Times New Roman"/>
        </w:rPr>
        <w:t>. Мобильные устройства (через приложения и мобильные сайты) является еще одним каналом сбыта. Сегодня активно обсуждаются вопросы развития мобильной коммерции (m-</w:t>
      </w:r>
      <w:proofErr w:type="spellStart"/>
      <w:r w:rsidRPr="00FD4AC5">
        <w:rPr>
          <w:rFonts w:ascii="Times New Roman" w:hAnsi="Times New Roman"/>
        </w:rPr>
        <w:t>commerce</w:t>
      </w:r>
      <w:proofErr w:type="spellEnd"/>
      <w:r w:rsidRPr="00FD4AC5">
        <w:rPr>
          <w:rFonts w:ascii="Times New Roman" w:hAnsi="Times New Roman"/>
        </w:rPr>
        <w:t>) как разновидности электронной коммерции.</w:t>
      </w:r>
    </w:p>
    <w:p w14:paraId="034FCCF4" w14:textId="77777777" w:rsidR="00FD4AC5" w:rsidRPr="00FD4AC5" w:rsidRDefault="00FD4AC5" w:rsidP="00FD4AC5">
      <w:pPr>
        <w:ind w:firstLine="709"/>
        <w:jc w:val="both"/>
        <w:rPr>
          <w:rFonts w:ascii="Times New Roman" w:hAnsi="Times New Roman"/>
        </w:rPr>
      </w:pPr>
      <w:r w:rsidRPr="00FD4AC5">
        <w:rPr>
          <w:rFonts w:ascii="Times New Roman" w:hAnsi="Times New Roman"/>
        </w:rPr>
        <w:t xml:space="preserve">- </w:t>
      </w:r>
      <w:proofErr w:type="spellStart"/>
      <w:r w:rsidRPr="00FD4AC5">
        <w:rPr>
          <w:rFonts w:ascii="Times New Roman" w:hAnsi="Times New Roman"/>
        </w:rPr>
        <w:t>Promotion</w:t>
      </w:r>
      <w:proofErr w:type="spellEnd"/>
      <w:r w:rsidRPr="00FD4AC5">
        <w:rPr>
          <w:rFonts w:ascii="Times New Roman" w:hAnsi="Times New Roman"/>
        </w:rPr>
        <w:t xml:space="preserve">. Одно из наиболее востребованных направлений мобильного маркетинга </w:t>
      </w:r>
      <w:proofErr w:type="gramStart"/>
      <w:r w:rsidRPr="00FD4AC5">
        <w:rPr>
          <w:rFonts w:ascii="Times New Roman" w:hAnsi="Times New Roman"/>
        </w:rPr>
        <w:t>-  продвижение</w:t>
      </w:r>
      <w:proofErr w:type="gramEnd"/>
      <w:r w:rsidRPr="00FD4AC5">
        <w:rPr>
          <w:rFonts w:ascii="Times New Roman" w:hAnsi="Times New Roman"/>
        </w:rPr>
        <w:t xml:space="preserve"> компании. Тут существует множество специфичных инструментов, помимо мобильной рекламы. Более подробно эти инструменты будут рассмотрены в следующей лекции. Приведенные ранее определения также отражают популярность и востребованность именно этого направления мобильного маркетинга. </w:t>
      </w:r>
    </w:p>
    <w:p w14:paraId="27766271" w14:textId="77777777" w:rsidR="00FD4AC5" w:rsidRPr="00FD4AC5" w:rsidRDefault="00FD4AC5" w:rsidP="00FD4AC5">
      <w:pPr>
        <w:ind w:firstLine="709"/>
        <w:jc w:val="both"/>
        <w:rPr>
          <w:rFonts w:ascii="Times New Roman" w:hAnsi="Times New Roman"/>
        </w:rPr>
      </w:pPr>
      <w:r w:rsidRPr="00FD4AC5">
        <w:rPr>
          <w:rFonts w:ascii="Times New Roman" w:hAnsi="Times New Roman"/>
        </w:rPr>
        <w:t xml:space="preserve">Исходя их самого названия, важно определить, что принято относить к мобильным устройствам. На данный момент, не потеряли актуальности эти типы устройств: телефоны без операционной </w:t>
      </w:r>
      <w:proofErr w:type="gramStart"/>
      <w:r w:rsidRPr="00FD4AC5">
        <w:rPr>
          <w:rFonts w:ascii="Times New Roman" w:hAnsi="Times New Roman"/>
        </w:rPr>
        <w:t>системы;  смартфоны</w:t>
      </w:r>
      <w:proofErr w:type="gramEnd"/>
      <w:r w:rsidRPr="00FD4AC5">
        <w:rPr>
          <w:rFonts w:ascii="Times New Roman" w:hAnsi="Times New Roman"/>
        </w:rPr>
        <w:t xml:space="preserve">; планшеты. </w:t>
      </w:r>
    </w:p>
    <w:p w14:paraId="03AB4C91" w14:textId="77777777" w:rsidR="00FD4AC5" w:rsidRPr="00FD4AC5" w:rsidRDefault="00FD4AC5" w:rsidP="00FD4AC5">
      <w:pPr>
        <w:ind w:firstLine="709"/>
        <w:jc w:val="both"/>
        <w:rPr>
          <w:rFonts w:ascii="Times New Roman" w:hAnsi="Times New Roman"/>
        </w:rPr>
      </w:pPr>
      <w:r w:rsidRPr="00FD4AC5">
        <w:rPr>
          <w:rFonts w:ascii="Times New Roman" w:hAnsi="Times New Roman"/>
        </w:rPr>
        <w:t>Цели применения мобильного маркетинга</w:t>
      </w:r>
    </w:p>
    <w:p w14:paraId="5DA5140A" w14:textId="77777777" w:rsidR="00FD4AC5" w:rsidRPr="00FD4AC5" w:rsidRDefault="00FD4AC5" w:rsidP="00FD4AC5">
      <w:pPr>
        <w:ind w:firstLine="709"/>
        <w:jc w:val="both"/>
        <w:rPr>
          <w:rFonts w:ascii="Times New Roman" w:hAnsi="Times New Roman"/>
        </w:rPr>
      </w:pPr>
      <w:r w:rsidRPr="00FD4AC5">
        <w:rPr>
          <w:rFonts w:ascii="Times New Roman" w:hAnsi="Times New Roman"/>
        </w:rPr>
        <w:t>- выстраивание отношений с клиентами (привлечение новых, удержание старых, реактивация бывших клиентов);</w:t>
      </w:r>
    </w:p>
    <w:p w14:paraId="20FEBAC5" w14:textId="77777777" w:rsidR="00FD4AC5" w:rsidRPr="00FD4AC5" w:rsidRDefault="00FD4AC5" w:rsidP="00FD4AC5">
      <w:pPr>
        <w:ind w:firstLine="709"/>
        <w:jc w:val="both"/>
        <w:rPr>
          <w:rFonts w:ascii="Times New Roman" w:hAnsi="Times New Roman"/>
        </w:rPr>
      </w:pPr>
      <w:r w:rsidRPr="00FD4AC5">
        <w:rPr>
          <w:rFonts w:ascii="Times New Roman" w:hAnsi="Times New Roman"/>
        </w:rPr>
        <w:t>- информирование и выстраивание коммуникации с клиентами;</w:t>
      </w:r>
    </w:p>
    <w:p w14:paraId="674FEA0F" w14:textId="77777777" w:rsidR="00FD4AC5" w:rsidRPr="00FD4AC5" w:rsidRDefault="00FD4AC5" w:rsidP="00FD4AC5">
      <w:pPr>
        <w:ind w:firstLine="709"/>
        <w:jc w:val="both"/>
        <w:rPr>
          <w:rFonts w:ascii="Times New Roman" w:hAnsi="Times New Roman"/>
        </w:rPr>
      </w:pPr>
      <w:r w:rsidRPr="00FD4AC5">
        <w:rPr>
          <w:rFonts w:ascii="Times New Roman" w:hAnsi="Times New Roman"/>
        </w:rPr>
        <w:t>- стимулирование сбыта;</w:t>
      </w:r>
    </w:p>
    <w:p w14:paraId="7FD34120" w14:textId="77777777" w:rsidR="00FD4AC5" w:rsidRPr="00FD4AC5" w:rsidRDefault="00FD4AC5" w:rsidP="00FD4AC5">
      <w:pPr>
        <w:ind w:firstLine="709"/>
        <w:jc w:val="both"/>
        <w:rPr>
          <w:rFonts w:ascii="Times New Roman" w:hAnsi="Times New Roman"/>
        </w:rPr>
      </w:pPr>
      <w:r w:rsidRPr="00FD4AC5">
        <w:rPr>
          <w:rFonts w:ascii="Times New Roman" w:hAnsi="Times New Roman"/>
        </w:rPr>
        <w:lastRenderedPageBreak/>
        <w:t>- увеличение объема продаж;</w:t>
      </w:r>
    </w:p>
    <w:p w14:paraId="6676563E" w14:textId="77777777" w:rsidR="00FD4AC5" w:rsidRPr="00FD4AC5" w:rsidRDefault="00FD4AC5" w:rsidP="00FD4AC5">
      <w:pPr>
        <w:ind w:firstLine="709"/>
        <w:jc w:val="both"/>
        <w:rPr>
          <w:rFonts w:ascii="Times New Roman" w:hAnsi="Times New Roman"/>
        </w:rPr>
      </w:pPr>
      <w:r w:rsidRPr="00FD4AC5">
        <w:rPr>
          <w:rFonts w:ascii="Times New Roman" w:hAnsi="Times New Roman"/>
        </w:rPr>
        <w:t>- исследования (опросов и голосований).</w:t>
      </w:r>
    </w:p>
    <w:p w14:paraId="6B779F58" w14:textId="77777777" w:rsidR="00FD4AC5" w:rsidRDefault="00FD4AC5" w:rsidP="00FD4AC5">
      <w:pPr>
        <w:ind w:firstLine="709"/>
        <w:jc w:val="both"/>
        <w:rPr>
          <w:rFonts w:ascii="Times New Roman" w:hAnsi="Times New Roman"/>
        </w:rPr>
      </w:pPr>
      <w:r w:rsidRPr="00FD4AC5">
        <w:rPr>
          <w:rFonts w:ascii="Times New Roman" w:hAnsi="Times New Roman"/>
        </w:rPr>
        <w:t xml:space="preserve">Таким образом, мобильный маркетинг является лишь новой технологической платформой для реализации стандартного функционала маркетолога. В связи с ежегодно увеличивающимся проникновением мобильных устройств, игнорировать мобильный маркетинг не могут ни крупные, ни мелкие компании. </w:t>
      </w:r>
    </w:p>
    <w:p w14:paraId="33B83417" w14:textId="77777777" w:rsidR="00FD4AC5" w:rsidRDefault="00FD4AC5">
      <w:pPr>
        <w:jc w:val="center"/>
        <w:rPr>
          <w:rFonts w:ascii="Times New Roman" w:hAnsi="Times New Roman"/>
        </w:rPr>
      </w:pPr>
    </w:p>
    <w:p w14:paraId="75576BC9" w14:textId="15BAA0D1" w:rsidR="005E79B3" w:rsidRDefault="00C978FB">
      <w:pPr>
        <w:jc w:val="center"/>
        <w:rPr>
          <w:rFonts w:ascii="Times New Roman" w:hAnsi="Times New Roman"/>
          <w:b/>
        </w:rPr>
      </w:pPr>
      <w:r>
        <w:rPr>
          <w:rFonts w:ascii="Times New Roman" w:hAnsi="Times New Roman"/>
          <w:b/>
        </w:rPr>
        <w:t>Библиографический список на русском языке</w:t>
      </w:r>
    </w:p>
    <w:p w14:paraId="11FF28BF" w14:textId="77777777" w:rsidR="0098324E" w:rsidRPr="0098324E" w:rsidRDefault="0098324E" w:rsidP="0098324E">
      <w:pPr>
        <w:pStyle w:val="af9"/>
        <w:widowControl/>
        <w:numPr>
          <w:ilvl w:val="0"/>
          <w:numId w:val="13"/>
        </w:numPr>
        <w:pBdr>
          <w:top w:val="none" w:sz="0" w:space="0" w:color="auto"/>
          <w:left w:val="none" w:sz="0" w:space="0" w:color="auto"/>
          <w:bottom w:val="none" w:sz="0" w:space="0" w:color="auto"/>
          <w:right w:val="none" w:sz="0" w:space="0" w:color="auto"/>
          <w:between w:val="none" w:sz="0" w:space="0" w:color="auto"/>
        </w:pBdr>
        <w:ind w:left="0" w:firstLine="0"/>
        <w:jc w:val="both"/>
        <w:rPr>
          <w:rFonts w:ascii="Times New Roman" w:hAnsi="Times New Roman"/>
        </w:rPr>
      </w:pPr>
      <w:r w:rsidRPr="0098324E">
        <w:rPr>
          <w:rFonts w:ascii="Times New Roman" w:hAnsi="Times New Roman"/>
        </w:rPr>
        <w:t xml:space="preserve">Акулич М. Мобильный маркетинг. – М.: Издательские решения. – 2019. – 158 с. </w:t>
      </w:r>
    </w:p>
    <w:p w14:paraId="04CAE608" w14:textId="251802A0" w:rsidR="0098324E" w:rsidRDefault="0098324E" w:rsidP="0098324E">
      <w:pPr>
        <w:pStyle w:val="af9"/>
        <w:widowControl/>
        <w:numPr>
          <w:ilvl w:val="0"/>
          <w:numId w:val="13"/>
        </w:numPr>
        <w:pBdr>
          <w:top w:val="none" w:sz="0" w:space="0" w:color="auto"/>
          <w:left w:val="none" w:sz="0" w:space="0" w:color="auto"/>
          <w:bottom w:val="none" w:sz="0" w:space="0" w:color="auto"/>
          <w:right w:val="none" w:sz="0" w:space="0" w:color="auto"/>
          <w:between w:val="none" w:sz="0" w:space="0" w:color="auto"/>
        </w:pBdr>
        <w:ind w:left="0" w:firstLine="0"/>
        <w:jc w:val="both"/>
        <w:rPr>
          <w:rFonts w:ascii="Times New Roman" w:hAnsi="Times New Roman"/>
        </w:rPr>
      </w:pPr>
      <w:r w:rsidRPr="0098324E">
        <w:rPr>
          <w:rFonts w:ascii="Times New Roman" w:hAnsi="Times New Roman"/>
        </w:rPr>
        <w:t>Бугаев Л. Мобильный маркетинг</w:t>
      </w:r>
      <w:proofErr w:type="gramStart"/>
      <w:r w:rsidRPr="0098324E">
        <w:rPr>
          <w:rFonts w:ascii="Times New Roman" w:hAnsi="Times New Roman"/>
        </w:rPr>
        <w:t>: Как</w:t>
      </w:r>
      <w:proofErr w:type="gramEnd"/>
      <w:r w:rsidRPr="0098324E">
        <w:rPr>
          <w:rFonts w:ascii="Times New Roman" w:hAnsi="Times New Roman"/>
        </w:rPr>
        <w:t xml:space="preserve"> зарядить свой бизнес в мобильном мире. – М.: Альпина </w:t>
      </w:r>
      <w:proofErr w:type="spellStart"/>
      <w:r w:rsidRPr="0098324E">
        <w:rPr>
          <w:rFonts w:ascii="Times New Roman" w:hAnsi="Times New Roman"/>
        </w:rPr>
        <w:t>Паблишер</w:t>
      </w:r>
      <w:proofErr w:type="spellEnd"/>
      <w:r w:rsidRPr="0098324E">
        <w:rPr>
          <w:rFonts w:ascii="Times New Roman" w:hAnsi="Times New Roman"/>
        </w:rPr>
        <w:t>. – 2016. – 213 с.</w:t>
      </w:r>
    </w:p>
    <w:p w14:paraId="25297FCE" w14:textId="77777777" w:rsidR="0098324E" w:rsidRPr="0098324E" w:rsidRDefault="0098324E" w:rsidP="0098324E">
      <w:pPr>
        <w:pStyle w:val="af9"/>
        <w:widowControl/>
        <w:pBdr>
          <w:top w:val="none" w:sz="0" w:space="0" w:color="auto"/>
          <w:left w:val="none" w:sz="0" w:space="0" w:color="auto"/>
          <w:bottom w:val="none" w:sz="0" w:space="0" w:color="auto"/>
          <w:right w:val="none" w:sz="0" w:space="0" w:color="auto"/>
          <w:between w:val="none" w:sz="0" w:space="0" w:color="auto"/>
        </w:pBdr>
        <w:ind w:left="0"/>
        <w:jc w:val="both"/>
        <w:rPr>
          <w:rFonts w:ascii="Times New Roman" w:hAnsi="Times New Roman"/>
        </w:rPr>
      </w:pPr>
    </w:p>
    <w:p w14:paraId="5A98A087" w14:textId="77777777" w:rsidR="005E79B3" w:rsidRDefault="00C978FB">
      <w:pPr>
        <w:jc w:val="center"/>
        <w:rPr>
          <w:rFonts w:ascii="Times New Roman" w:eastAsia="Calibri" w:hAnsi="Times New Roman"/>
          <w:b/>
          <w:lang w:eastAsia="en-US"/>
        </w:rPr>
      </w:pPr>
      <w:r>
        <w:rPr>
          <w:rFonts w:ascii="Times New Roman" w:eastAsia="Calibri" w:hAnsi="Times New Roman"/>
          <w:b/>
          <w:lang w:eastAsia="en-US"/>
        </w:rPr>
        <w:t>Информация об авторе (-ах) на русском языке</w:t>
      </w:r>
    </w:p>
    <w:p w14:paraId="7553CC3A" w14:textId="38345EF8" w:rsidR="0098324E" w:rsidRPr="0098324E" w:rsidRDefault="0098324E" w:rsidP="0098324E">
      <w:pPr>
        <w:ind w:firstLine="709"/>
        <w:jc w:val="both"/>
        <w:rPr>
          <w:rFonts w:ascii="Times New Roman" w:eastAsia="Calibri" w:hAnsi="Times New Roman"/>
          <w:lang w:eastAsia="en-US"/>
        </w:rPr>
      </w:pPr>
      <w:r w:rsidRPr="0098324E">
        <w:rPr>
          <w:rFonts w:ascii="Times New Roman" w:eastAsia="Calibri" w:hAnsi="Times New Roman"/>
          <w:lang w:eastAsia="en-US"/>
        </w:rPr>
        <w:t>Черникова Екатерина Валерьевна</w:t>
      </w:r>
      <w:r w:rsidRPr="0098324E">
        <w:rPr>
          <w:rFonts w:ascii="Times New Roman" w:eastAsia="Calibri" w:hAnsi="Times New Roman"/>
          <w:lang w:eastAsia="en-US"/>
        </w:rPr>
        <w:t xml:space="preserve"> (</w:t>
      </w:r>
      <w:r>
        <w:rPr>
          <w:rFonts w:ascii="Times New Roman" w:eastAsia="Calibri" w:hAnsi="Times New Roman"/>
          <w:lang w:eastAsia="en-US"/>
        </w:rPr>
        <w:t xml:space="preserve">Россия, г. Новосибирск) - </w:t>
      </w:r>
      <w:r w:rsidRPr="0098324E">
        <w:rPr>
          <w:rFonts w:ascii="Times New Roman" w:eastAsia="Calibri" w:hAnsi="Times New Roman"/>
          <w:lang w:eastAsia="en-US"/>
        </w:rPr>
        <w:t>старший преподаватель, Новосибирский государственный университет экономики и управления</w:t>
      </w:r>
      <w:r>
        <w:rPr>
          <w:rFonts w:ascii="Times New Roman" w:eastAsia="Calibri" w:hAnsi="Times New Roman"/>
          <w:lang w:eastAsia="en-US"/>
        </w:rPr>
        <w:t xml:space="preserve"> (</w:t>
      </w:r>
      <w:r w:rsidRPr="0098324E">
        <w:rPr>
          <w:rFonts w:ascii="Times New Roman" w:eastAsia="Calibri" w:hAnsi="Times New Roman"/>
          <w:lang w:eastAsia="en-US"/>
        </w:rPr>
        <w:t>г. Новосибирск, ул. Каменская 56,</w:t>
      </w:r>
      <w:r>
        <w:rPr>
          <w:rFonts w:ascii="Times New Roman" w:eastAsia="Calibri" w:hAnsi="Times New Roman"/>
          <w:lang w:eastAsia="en-US"/>
        </w:rPr>
        <w:t xml:space="preserve"> </w:t>
      </w:r>
      <w:proofErr w:type="spellStart"/>
      <w:r>
        <w:rPr>
          <w:rFonts w:ascii="Times New Roman" w:eastAsia="Calibri" w:hAnsi="Times New Roman"/>
          <w:lang w:val="en-US" w:eastAsia="en-US"/>
        </w:rPr>
        <w:t>ekatchernic</w:t>
      </w:r>
      <w:proofErr w:type="spellEnd"/>
      <w:r w:rsidRPr="0098324E">
        <w:rPr>
          <w:rFonts w:ascii="Times New Roman" w:eastAsia="Calibri" w:hAnsi="Times New Roman"/>
          <w:lang w:eastAsia="en-US"/>
        </w:rPr>
        <w:t>@</w:t>
      </w:r>
      <w:r>
        <w:rPr>
          <w:rFonts w:ascii="Times New Roman" w:eastAsia="Calibri" w:hAnsi="Times New Roman"/>
          <w:lang w:val="en-US" w:eastAsia="en-US"/>
        </w:rPr>
        <w:t>bk</w:t>
      </w:r>
      <w:r w:rsidRPr="0098324E">
        <w:rPr>
          <w:rFonts w:ascii="Times New Roman" w:eastAsia="Calibri" w:hAnsi="Times New Roman"/>
          <w:lang w:eastAsia="en-US"/>
        </w:rPr>
        <w:t>.</w:t>
      </w:r>
      <w:proofErr w:type="spellStart"/>
      <w:r>
        <w:rPr>
          <w:rFonts w:ascii="Times New Roman" w:eastAsia="Calibri" w:hAnsi="Times New Roman"/>
          <w:lang w:val="en-US" w:eastAsia="en-US"/>
        </w:rPr>
        <w:t>ru</w:t>
      </w:r>
      <w:proofErr w:type="spellEnd"/>
      <w:r w:rsidRPr="0098324E">
        <w:rPr>
          <w:rFonts w:ascii="Times New Roman" w:eastAsia="Calibri" w:hAnsi="Times New Roman"/>
          <w:lang w:eastAsia="en-US"/>
        </w:rPr>
        <w:t>).</w:t>
      </w:r>
    </w:p>
    <w:p w14:paraId="7168ED05" w14:textId="77777777" w:rsidR="005E79B3" w:rsidRDefault="005E79B3">
      <w:pPr>
        <w:spacing w:line="288" w:lineRule="auto"/>
        <w:ind w:firstLine="709"/>
        <w:jc w:val="right"/>
        <w:rPr>
          <w:rFonts w:ascii="Times New Roman" w:eastAsia="Calibri" w:hAnsi="Times New Roman"/>
          <w:b/>
          <w:lang w:eastAsia="en-US"/>
        </w:rPr>
      </w:pPr>
    </w:p>
    <w:p w14:paraId="6159D306" w14:textId="4220602B" w:rsidR="005E79B3" w:rsidRPr="0076454C" w:rsidRDefault="0076454C">
      <w:pPr>
        <w:spacing w:line="288" w:lineRule="auto"/>
        <w:ind w:firstLine="709"/>
        <w:jc w:val="right"/>
        <w:rPr>
          <w:rFonts w:ascii="Times New Roman" w:eastAsia="Calibri" w:hAnsi="Times New Roman"/>
          <w:b/>
          <w:lang w:val="en-US" w:eastAsia="en-US"/>
        </w:rPr>
      </w:pPr>
      <w:proofErr w:type="spellStart"/>
      <w:r w:rsidRPr="0076454C">
        <w:rPr>
          <w:rFonts w:ascii="Times New Roman" w:eastAsia="Calibri" w:hAnsi="Times New Roman"/>
          <w:b/>
          <w:lang w:val="en-US" w:eastAsia="en-US"/>
        </w:rPr>
        <w:t>Chernikova</w:t>
      </w:r>
      <w:proofErr w:type="spellEnd"/>
      <w:r w:rsidRPr="0076454C">
        <w:rPr>
          <w:rFonts w:ascii="Times New Roman" w:eastAsia="Calibri" w:hAnsi="Times New Roman"/>
          <w:b/>
          <w:lang w:val="en-US" w:eastAsia="en-US"/>
        </w:rPr>
        <w:t xml:space="preserve"> E</w:t>
      </w:r>
      <w:r w:rsidRPr="0076454C">
        <w:rPr>
          <w:rFonts w:ascii="Times New Roman" w:eastAsia="Calibri" w:hAnsi="Times New Roman"/>
          <w:b/>
          <w:lang w:val="en-US" w:eastAsia="en-US"/>
        </w:rPr>
        <w:t>.</w:t>
      </w:r>
      <w:r w:rsidRPr="0076454C">
        <w:rPr>
          <w:rFonts w:ascii="Times New Roman" w:eastAsia="Calibri" w:hAnsi="Times New Roman"/>
          <w:b/>
          <w:lang w:val="en-US" w:eastAsia="en-US"/>
        </w:rPr>
        <w:t>V</w:t>
      </w:r>
      <w:r w:rsidRPr="0076454C">
        <w:rPr>
          <w:rFonts w:ascii="Times New Roman" w:eastAsia="Calibri" w:hAnsi="Times New Roman"/>
          <w:b/>
          <w:lang w:val="en-US" w:eastAsia="en-US"/>
        </w:rPr>
        <w:t>.</w:t>
      </w:r>
      <w:r w:rsidR="00C978FB" w:rsidRPr="0076454C">
        <w:rPr>
          <w:rFonts w:ascii="Times New Roman" w:eastAsia="Calibri" w:hAnsi="Times New Roman"/>
          <w:b/>
          <w:lang w:val="en-US" w:eastAsia="en-US"/>
        </w:rPr>
        <w:t xml:space="preserve"> </w:t>
      </w:r>
    </w:p>
    <w:p w14:paraId="2934A17C" w14:textId="1BFEDB84" w:rsidR="0076454C" w:rsidRPr="0076454C" w:rsidRDefault="0076454C">
      <w:pPr>
        <w:spacing w:line="288" w:lineRule="auto"/>
        <w:ind w:firstLine="360"/>
        <w:jc w:val="both"/>
        <w:rPr>
          <w:rFonts w:ascii="Times New Roman" w:hAnsi="Times New Roman"/>
          <w:b/>
          <w:bCs/>
          <w:lang w:val="en-US"/>
        </w:rPr>
      </w:pPr>
      <w:r w:rsidRPr="0076454C">
        <w:rPr>
          <w:rFonts w:ascii="Times New Roman" w:eastAsia="Calibri" w:hAnsi="Times New Roman"/>
          <w:b/>
          <w:bCs/>
          <w:lang w:val="en-US" w:eastAsia="en-US"/>
        </w:rPr>
        <w:t>MOBILE MARKETING AS A PROMISING TECHNOLOGY IN MODERN BUSINESS</w:t>
      </w:r>
      <w:r w:rsidRPr="0076454C">
        <w:rPr>
          <w:rFonts w:ascii="Times New Roman" w:hAnsi="Times New Roman"/>
          <w:b/>
          <w:bCs/>
          <w:lang w:val="en-US"/>
        </w:rPr>
        <w:t xml:space="preserve"> </w:t>
      </w:r>
    </w:p>
    <w:p w14:paraId="62AC9A37" w14:textId="77777777" w:rsidR="0076454C" w:rsidRDefault="00C978FB">
      <w:pPr>
        <w:spacing w:line="288" w:lineRule="auto"/>
        <w:ind w:firstLine="426"/>
        <w:jc w:val="both"/>
        <w:rPr>
          <w:rFonts w:ascii="Times New Roman" w:hAnsi="Times New Roman"/>
          <w:i/>
        </w:rPr>
      </w:pPr>
      <w:r>
        <w:rPr>
          <w:rFonts w:ascii="Times New Roman" w:hAnsi="Times New Roman"/>
          <w:b/>
        </w:rPr>
        <w:t xml:space="preserve">Аннотация статьи на </w:t>
      </w:r>
      <w:r>
        <w:rPr>
          <w:rFonts w:ascii="Times New Roman" w:hAnsi="Times New Roman"/>
          <w:b/>
        </w:rPr>
        <w:tab/>
      </w:r>
      <w:proofErr w:type="gramStart"/>
      <w:r>
        <w:rPr>
          <w:rFonts w:ascii="Times New Roman" w:hAnsi="Times New Roman"/>
          <w:b/>
        </w:rPr>
        <w:t>английском  языке</w:t>
      </w:r>
      <w:proofErr w:type="gramEnd"/>
      <w:r>
        <w:rPr>
          <w:rFonts w:ascii="Times New Roman" w:hAnsi="Times New Roman"/>
          <w:b/>
        </w:rPr>
        <w:t xml:space="preserve"> </w:t>
      </w:r>
    </w:p>
    <w:p w14:paraId="7006BA5D" w14:textId="4A816FD8" w:rsidR="005E79B3" w:rsidRPr="0076454C" w:rsidRDefault="0076454C">
      <w:pPr>
        <w:spacing w:line="288" w:lineRule="auto"/>
        <w:ind w:firstLine="426"/>
        <w:jc w:val="both"/>
        <w:rPr>
          <w:rFonts w:ascii="Times New Roman" w:hAnsi="Times New Roman"/>
          <w:i/>
          <w:lang w:val="en-US"/>
        </w:rPr>
      </w:pPr>
      <w:r w:rsidRPr="0076454C">
        <w:rPr>
          <w:rFonts w:ascii="Times New Roman" w:hAnsi="Times New Roman"/>
          <w:i/>
          <w:lang w:val="en-US"/>
        </w:rPr>
        <w:t>The article gives a presentation of mobile marketing, which is different from traditional. The concept of mobile marketing is considered in the context of classical theory. The goals of mobile marketing as an innovative technology in modern business are defined.</w:t>
      </w:r>
    </w:p>
    <w:p w14:paraId="4D288176" w14:textId="726D9BC6" w:rsidR="005E79B3" w:rsidRPr="0076454C" w:rsidRDefault="00C978FB" w:rsidP="0076454C">
      <w:pPr>
        <w:spacing w:line="288" w:lineRule="auto"/>
        <w:ind w:firstLine="426"/>
        <w:jc w:val="both"/>
        <w:rPr>
          <w:rFonts w:ascii="Times New Roman" w:hAnsi="Times New Roman"/>
          <w:i/>
          <w:lang w:val="en-US"/>
        </w:rPr>
      </w:pPr>
      <w:r>
        <w:rPr>
          <w:rFonts w:ascii="Times New Roman" w:hAnsi="Times New Roman"/>
          <w:b/>
        </w:rPr>
        <w:t>Ключевые</w:t>
      </w:r>
      <w:r w:rsidRPr="0076454C">
        <w:rPr>
          <w:rFonts w:ascii="Times New Roman" w:hAnsi="Times New Roman"/>
          <w:b/>
          <w:lang w:val="en-US"/>
        </w:rPr>
        <w:t xml:space="preserve"> </w:t>
      </w:r>
      <w:r>
        <w:rPr>
          <w:rFonts w:ascii="Times New Roman" w:hAnsi="Times New Roman"/>
          <w:b/>
        </w:rPr>
        <w:t>слова</w:t>
      </w:r>
      <w:r w:rsidRPr="0076454C">
        <w:rPr>
          <w:rFonts w:ascii="Times New Roman" w:hAnsi="Times New Roman"/>
          <w:b/>
          <w:lang w:val="en-US"/>
        </w:rPr>
        <w:t xml:space="preserve"> </w:t>
      </w:r>
      <w:r>
        <w:rPr>
          <w:rFonts w:ascii="Times New Roman" w:hAnsi="Times New Roman"/>
          <w:b/>
        </w:rPr>
        <w:t>на</w:t>
      </w:r>
      <w:r w:rsidRPr="0076454C">
        <w:rPr>
          <w:rFonts w:ascii="Times New Roman" w:hAnsi="Times New Roman"/>
          <w:b/>
          <w:lang w:val="en-US"/>
        </w:rPr>
        <w:t xml:space="preserve"> </w:t>
      </w:r>
      <w:r>
        <w:rPr>
          <w:rFonts w:ascii="Times New Roman" w:hAnsi="Times New Roman"/>
          <w:b/>
        </w:rPr>
        <w:t>английском</w:t>
      </w:r>
      <w:r w:rsidRPr="0076454C">
        <w:rPr>
          <w:rFonts w:ascii="Times New Roman" w:hAnsi="Times New Roman"/>
          <w:b/>
          <w:lang w:val="en-US"/>
        </w:rPr>
        <w:t xml:space="preserve"> </w:t>
      </w:r>
      <w:r>
        <w:rPr>
          <w:rFonts w:ascii="Times New Roman" w:hAnsi="Times New Roman"/>
          <w:b/>
        </w:rPr>
        <w:t>языке</w:t>
      </w:r>
      <w:r w:rsidR="0076454C">
        <w:rPr>
          <w:rFonts w:ascii="Times New Roman" w:hAnsi="Times New Roman"/>
          <w:i/>
          <w:lang w:val="en-US"/>
        </w:rPr>
        <w:t xml:space="preserve"> </w:t>
      </w:r>
      <w:r w:rsidR="0076454C" w:rsidRPr="0076454C">
        <w:rPr>
          <w:rFonts w:ascii="Times New Roman" w:hAnsi="Times New Roman"/>
          <w:i/>
          <w:lang w:val="en-US"/>
        </w:rPr>
        <w:t>mobile marketing, promotion, marketing complex, mobile.</w:t>
      </w:r>
    </w:p>
    <w:p w14:paraId="2AE1AE48" w14:textId="77777777" w:rsidR="0076454C" w:rsidRPr="0076454C" w:rsidRDefault="0076454C">
      <w:pPr>
        <w:spacing w:line="288" w:lineRule="auto"/>
        <w:ind w:firstLine="360"/>
        <w:jc w:val="center"/>
        <w:rPr>
          <w:rFonts w:ascii="Times New Roman" w:hAnsi="Times New Roman"/>
          <w:u w:val="single"/>
          <w:lang w:val="en-US"/>
        </w:rPr>
      </w:pPr>
    </w:p>
    <w:p w14:paraId="3B708049" w14:textId="4ED70B84" w:rsidR="005E79B3" w:rsidRDefault="00C978FB">
      <w:pPr>
        <w:spacing w:line="288" w:lineRule="auto"/>
        <w:ind w:firstLine="360"/>
        <w:jc w:val="center"/>
        <w:rPr>
          <w:rFonts w:ascii="Times New Roman" w:hAnsi="Times New Roman"/>
          <w:b/>
        </w:rPr>
      </w:pPr>
      <w:r>
        <w:rPr>
          <w:rFonts w:ascii="Times New Roman" w:hAnsi="Times New Roman"/>
          <w:b/>
        </w:rPr>
        <w:t>Информация об авторе (-ах) на английском языке</w:t>
      </w:r>
    </w:p>
    <w:p w14:paraId="65F63C1F" w14:textId="0BF30E57" w:rsidR="005E79B3" w:rsidRPr="0076454C" w:rsidRDefault="0076454C">
      <w:pPr>
        <w:spacing w:line="288" w:lineRule="auto"/>
        <w:rPr>
          <w:rFonts w:ascii="Times New Roman" w:hAnsi="Times New Roman"/>
          <w:lang w:val="en-US"/>
        </w:rPr>
      </w:pPr>
      <w:proofErr w:type="spellStart"/>
      <w:r w:rsidRPr="0076454C">
        <w:rPr>
          <w:rFonts w:ascii="Times New Roman" w:hAnsi="Times New Roman"/>
          <w:lang w:val="en-US"/>
        </w:rPr>
        <w:t>Chernikova</w:t>
      </w:r>
      <w:proofErr w:type="spellEnd"/>
      <w:r w:rsidRPr="0076454C">
        <w:rPr>
          <w:rFonts w:ascii="Times New Roman" w:hAnsi="Times New Roman"/>
          <w:lang w:val="en-US"/>
        </w:rPr>
        <w:t xml:space="preserve"> Ekaterina </w:t>
      </w:r>
      <w:proofErr w:type="spellStart"/>
      <w:r w:rsidRPr="0076454C">
        <w:rPr>
          <w:rFonts w:ascii="Times New Roman" w:hAnsi="Times New Roman"/>
          <w:lang w:val="en-US"/>
        </w:rPr>
        <w:t>Valerievna</w:t>
      </w:r>
      <w:proofErr w:type="spellEnd"/>
      <w:r w:rsidR="00644E82" w:rsidRPr="00644E82">
        <w:rPr>
          <w:rFonts w:ascii="Times New Roman" w:hAnsi="Times New Roman"/>
          <w:lang w:val="en-US"/>
        </w:rPr>
        <w:t xml:space="preserve"> (</w:t>
      </w:r>
      <w:r w:rsidR="00644E82">
        <w:rPr>
          <w:rFonts w:ascii="Times New Roman" w:hAnsi="Times New Roman"/>
          <w:lang w:val="en-US"/>
        </w:rPr>
        <w:t>Russia</w:t>
      </w:r>
      <w:r w:rsidR="00644E82" w:rsidRPr="00644E82">
        <w:rPr>
          <w:rFonts w:ascii="Times New Roman" w:hAnsi="Times New Roman"/>
          <w:lang w:val="en-US"/>
        </w:rPr>
        <w:t xml:space="preserve">, </w:t>
      </w:r>
      <w:r w:rsidRPr="0076454C">
        <w:rPr>
          <w:rFonts w:ascii="Times New Roman" w:hAnsi="Times New Roman"/>
          <w:lang w:val="en-US"/>
        </w:rPr>
        <w:t>Novosibirsk</w:t>
      </w:r>
      <w:r w:rsidR="00644E82" w:rsidRPr="00644E82">
        <w:rPr>
          <w:rFonts w:ascii="Times New Roman" w:hAnsi="Times New Roman"/>
          <w:lang w:val="en-US"/>
        </w:rPr>
        <w:t xml:space="preserve">) </w:t>
      </w:r>
      <w:proofErr w:type="gramStart"/>
      <w:r w:rsidR="00644E82" w:rsidRPr="00644E82">
        <w:rPr>
          <w:rFonts w:ascii="Times New Roman" w:hAnsi="Times New Roman"/>
          <w:lang w:val="en-US"/>
        </w:rPr>
        <w:t xml:space="preserve">- </w:t>
      </w:r>
      <w:r w:rsidRPr="0076454C">
        <w:rPr>
          <w:rFonts w:ascii="Times New Roman" w:hAnsi="Times New Roman"/>
          <w:lang w:val="en-US"/>
        </w:rPr>
        <w:t xml:space="preserve"> </w:t>
      </w:r>
      <w:r w:rsidR="00644E82" w:rsidRPr="0076454C">
        <w:rPr>
          <w:rFonts w:ascii="Times New Roman" w:hAnsi="Times New Roman"/>
          <w:lang w:val="en-US"/>
        </w:rPr>
        <w:t>senior</w:t>
      </w:r>
      <w:proofErr w:type="gramEnd"/>
      <w:r w:rsidR="00644E82" w:rsidRPr="0076454C">
        <w:rPr>
          <w:rFonts w:ascii="Times New Roman" w:hAnsi="Times New Roman"/>
          <w:lang w:val="en-US"/>
        </w:rPr>
        <w:t xml:space="preserve"> lecturer</w:t>
      </w:r>
      <w:r w:rsidR="00644E82" w:rsidRPr="00644E82">
        <w:rPr>
          <w:rFonts w:ascii="Times New Roman" w:hAnsi="Times New Roman"/>
          <w:lang w:val="en-US"/>
        </w:rPr>
        <w:t>,</w:t>
      </w:r>
      <w:r w:rsidR="00644E82" w:rsidRPr="0076454C">
        <w:rPr>
          <w:rFonts w:ascii="Times New Roman" w:hAnsi="Times New Roman"/>
          <w:lang w:val="en-US"/>
        </w:rPr>
        <w:t xml:space="preserve"> </w:t>
      </w:r>
      <w:r w:rsidRPr="0076454C">
        <w:rPr>
          <w:rFonts w:ascii="Times New Roman" w:hAnsi="Times New Roman"/>
          <w:lang w:val="en-US"/>
        </w:rPr>
        <w:t>state university of economics and management</w:t>
      </w:r>
      <w:r w:rsidR="00644E82" w:rsidRPr="00644E82">
        <w:rPr>
          <w:rFonts w:ascii="Times New Roman" w:hAnsi="Times New Roman"/>
          <w:lang w:val="en-US"/>
        </w:rPr>
        <w:t xml:space="preserve"> (</w:t>
      </w:r>
      <w:r w:rsidRPr="0076454C">
        <w:rPr>
          <w:rFonts w:ascii="Times New Roman" w:hAnsi="Times New Roman"/>
          <w:lang w:val="en-US"/>
        </w:rPr>
        <w:t xml:space="preserve">Novosibirsk, </w:t>
      </w:r>
      <w:proofErr w:type="spellStart"/>
      <w:r w:rsidRPr="0076454C">
        <w:rPr>
          <w:rFonts w:ascii="Times New Roman" w:hAnsi="Times New Roman"/>
          <w:lang w:val="en-US"/>
        </w:rPr>
        <w:t>Kamenskaya</w:t>
      </w:r>
      <w:proofErr w:type="spellEnd"/>
      <w:r w:rsidRPr="0076454C">
        <w:rPr>
          <w:rFonts w:ascii="Times New Roman" w:hAnsi="Times New Roman"/>
          <w:lang w:val="en-US"/>
        </w:rPr>
        <w:t xml:space="preserve"> street 56</w:t>
      </w:r>
      <w:r w:rsidRPr="0076454C">
        <w:rPr>
          <w:rFonts w:ascii="Times New Roman" w:hAnsi="Times New Roman"/>
          <w:lang w:val="en-US"/>
        </w:rPr>
        <w:t xml:space="preserve">, </w:t>
      </w:r>
      <w:r>
        <w:rPr>
          <w:rFonts w:ascii="Times New Roman" w:eastAsia="Calibri" w:hAnsi="Times New Roman"/>
          <w:lang w:val="en-US" w:eastAsia="en-US"/>
        </w:rPr>
        <w:t>ekatchernic</w:t>
      </w:r>
      <w:r w:rsidRPr="0076454C">
        <w:rPr>
          <w:rFonts w:ascii="Times New Roman" w:eastAsia="Calibri" w:hAnsi="Times New Roman"/>
          <w:lang w:val="en-US" w:eastAsia="en-US"/>
        </w:rPr>
        <w:t>@</w:t>
      </w:r>
      <w:r>
        <w:rPr>
          <w:rFonts w:ascii="Times New Roman" w:eastAsia="Calibri" w:hAnsi="Times New Roman"/>
          <w:lang w:val="en-US" w:eastAsia="en-US"/>
        </w:rPr>
        <w:t>bk</w:t>
      </w:r>
      <w:r w:rsidRPr="0076454C">
        <w:rPr>
          <w:rFonts w:ascii="Times New Roman" w:eastAsia="Calibri" w:hAnsi="Times New Roman"/>
          <w:lang w:val="en-US" w:eastAsia="en-US"/>
        </w:rPr>
        <w:t>.</w:t>
      </w:r>
      <w:r>
        <w:rPr>
          <w:rFonts w:ascii="Times New Roman" w:eastAsia="Calibri" w:hAnsi="Times New Roman"/>
          <w:lang w:val="en-US" w:eastAsia="en-US"/>
        </w:rPr>
        <w:t>ru</w:t>
      </w:r>
      <w:r w:rsidRPr="0076454C">
        <w:rPr>
          <w:rFonts w:ascii="Times New Roman" w:eastAsia="Calibri" w:hAnsi="Times New Roman"/>
          <w:lang w:val="en-US" w:eastAsia="en-US"/>
        </w:rPr>
        <w:t>).</w:t>
      </w:r>
    </w:p>
    <w:p w14:paraId="7D24AD05" w14:textId="77777777" w:rsidR="0076454C" w:rsidRPr="0076454C" w:rsidRDefault="0076454C">
      <w:pPr>
        <w:spacing w:line="288" w:lineRule="auto"/>
        <w:rPr>
          <w:rFonts w:ascii="Times New Roman" w:hAnsi="Times New Roman"/>
          <w:u w:val="single"/>
          <w:lang w:val="en-US"/>
        </w:rPr>
      </w:pPr>
    </w:p>
    <w:p w14:paraId="326D55AB" w14:textId="77777777" w:rsidR="005E79B3" w:rsidRPr="0076454C" w:rsidRDefault="00C978FB">
      <w:pPr>
        <w:spacing w:line="288" w:lineRule="auto"/>
        <w:jc w:val="center"/>
        <w:rPr>
          <w:rFonts w:ascii="Times New Roman" w:hAnsi="Times New Roman"/>
          <w:b/>
        </w:rPr>
      </w:pPr>
      <w:r>
        <w:rPr>
          <w:rFonts w:ascii="Times New Roman" w:hAnsi="Times New Roman"/>
          <w:b/>
        </w:rPr>
        <w:t>Библиографический</w:t>
      </w:r>
      <w:r w:rsidRPr="0076454C">
        <w:rPr>
          <w:rFonts w:ascii="Times New Roman" w:hAnsi="Times New Roman"/>
          <w:b/>
        </w:rPr>
        <w:t xml:space="preserve"> </w:t>
      </w:r>
      <w:r>
        <w:rPr>
          <w:rFonts w:ascii="Times New Roman" w:hAnsi="Times New Roman"/>
          <w:b/>
        </w:rPr>
        <w:t>список</w:t>
      </w:r>
      <w:r w:rsidRPr="0076454C">
        <w:rPr>
          <w:rFonts w:ascii="Times New Roman" w:hAnsi="Times New Roman"/>
          <w:b/>
        </w:rPr>
        <w:t xml:space="preserve"> </w:t>
      </w:r>
      <w:r>
        <w:rPr>
          <w:rFonts w:ascii="Times New Roman" w:hAnsi="Times New Roman"/>
          <w:b/>
        </w:rPr>
        <w:t>на</w:t>
      </w:r>
      <w:r w:rsidRPr="0076454C">
        <w:rPr>
          <w:rFonts w:ascii="Times New Roman" w:hAnsi="Times New Roman"/>
          <w:b/>
        </w:rPr>
        <w:t xml:space="preserve"> </w:t>
      </w:r>
      <w:r>
        <w:rPr>
          <w:rFonts w:ascii="Times New Roman" w:hAnsi="Times New Roman"/>
          <w:b/>
        </w:rPr>
        <w:t>английском</w:t>
      </w:r>
      <w:r w:rsidRPr="0076454C">
        <w:rPr>
          <w:rFonts w:ascii="Times New Roman" w:hAnsi="Times New Roman"/>
          <w:b/>
        </w:rPr>
        <w:t xml:space="preserve"> </w:t>
      </w:r>
      <w:r>
        <w:rPr>
          <w:rFonts w:ascii="Times New Roman" w:hAnsi="Times New Roman"/>
          <w:b/>
        </w:rPr>
        <w:t>языке</w:t>
      </w:r>
    </w:p>
    <w:p w14:paraId="4093C853" w14:textId="725FACFD" w:rsidR="00644E82" w:rsidRPr="00644E82" w:rsidRDefault="00644E82" w:rsidP="00644E82">
      <w:pPr>
        <w:pStyle w:val="af9"/>
        <w:widowControl/>
        <w:numPr>
          <w:ilvl w:val="0"/>
          <w:numId w:val="15"/>
        </w:numPr>
        <w:pBdr>
          <w:top w:val="none" w:sz="0" w:space="0" w:color="auto"/>
          <w:left w:val="none" w:sz="0" w:space="0" w:color="auto"/>
          <w:bottom w:val="none" w:sz="0" w:space="0" w:color="auto"/>
          <w:right w:val="none" w:sz="0" w:space="0" w:color="auto"/>
          <w:between w:val="none" w:sz="0" w:space="0" w:color="auto"/>
        </w:pBdr>
        <w:ind w:left="0" w:firstLine="0"/>
        <w:jc w:val="both"/>
        <w:rPr>
          <w:rFonts w:ascii="Times New Roman" w:hAnsi="Times New Roman"/>
          <w:lang w:val="en-US"/>
        </w:rPr>
      </w:pPr>
      <w:proofErr w:type="spellStart"/>
      <w:r w:rsidRPr="00644E82">
        <w:rPr>
          <w:rFonts w:ascii="Times New Roman" w:hAnsi="Times New Roman"/>
          <w:lang w:val="en-US"/>
        </w:rPr>
        <w:t>Akulich</w:t>
      </w:r>
      <w:proofErr w:type="spellEnd"/>
      <w:r w:rsidRPr="00644E82">
        <w:rPr>
          <w:rFonts w:ascii="Times New Roman" w:hAnsi="Times New Roman"/>
          <w:lang w:val="en-US"/>
        </w:rPr>
        <w:t xml:space="preserve"> M. Mobile marketing. - M.: Publishing Solutions – 2019. – 158 </w:t>
      </w:r>
      <w:r w:rsidRPr="0098324E">
        <w:rPr>
          <w:rFonts w:ascii="Times New Roman" w:hAnsi="Times New Roman"/>
        </w:rPr>
        <w:t>с</w:t>
      </w:r>
      <w:r w:rsidRPr="00644E82">
        <w:rPr>
          <w:rFonts w:ascii="Times New Roman" w:hAnsi="Times New Roman"/>
          <w:lang w:val="en-US"/>
        </w:rPr>
        <w:t xml:space="preserve">. </w:t>
      </w:r>
    </w:p>
    <w:p w14:paraId="0078E2EF" w14:textId="1FE8115D" w:rsidR="00644E82" w:rsidRPr="00644E82" w:rsidRDefault="00644E82" w:rsidP="00644E82">
      <w:pPr>
        <w:pStyle w:val="af9"/>
        <w:widowControl/>
        <w:numPr>
          <w:ilvl w:val="0"/>
          <w:numId w:val="15"/>
        </w:numPr>
        <w:pBdr>
          <w:top w:val="none" w:sz="0" w:space="0" w:color="auto"/>
          <w:left w:val="none" w:sz="0" w:space="0" w:color="auto"/>
          <w:bottom w:val="none" w:sz="0" w:space="0" w:color="auto"/>
          <w:right w:val="none" w:sz="0" w:space="0" w:color="auto"/>
          <w:between w:val="none" w:sz="0" w:space="0" w:color="auto"/>
        </w:pBdr>
        <w:ind w:left="0" w:firstLine="0"/>
        <w:jc w:val="both"/>
        <w:rPr>
          <w:rFonts w:ascii="Times New Roman" w:hAnsi="Times New Roman"/>
          <w:lang w:val="en-US"/>
        </w:rPr>
      </w:pPr>
      <w:r w:rsidRPr="00644E82">
        <w:rPr>
          <w:rFonts w:ascii="Times New Roman" w:hAnsi="Times New Roman"/>
          <w:lang w:val="en-US"/>
        </w:rPr>
        <w:t xml:space="preserve">Bugaev L. Mobile marketing: How to charge your business in the mobile world. - </w:t>
      </w:r>
      <w:proofErr w:type="gramStart"/>
      <w:r w:rsidRPr="00644E82">
        <w:rPr>
          <w:rFonts w:ascii="Times New Roman" w:hAnsi="Times New Roman"/>
          <w:lang w:val="en-US"/>
        </w:rPr>
        <w:t>M .</w:t>
      </w:r>
      <w:proofErr w:type="gramEnd"/>
      <w:r w:rsidRPr="00644E82">
        <w:rPr>
          <w:rFonts w:ascii="Times New Roman" w:hAnsi="Times New Roman"/>
          <w:lang w:val="en-US"/>
        </w:rPr>
        <w:t xml:space="preserve">: </w:t>
      </w:r>
      <w:proofErr w:type="spellStart"/>
      <w:r w:rsidRPr="00644E82">
        <w:rPr>
          <w:rFonts w:ascii="Times New Roman" w:hAnsi="Times New Roman"/>
          <w:lang w:val="en-US"/>
        </w:rPr>
        <w:t>Alpina</w:t>
      </w:r>
      <w:proofErr w:type="spellEnd"/>
      <w:r w:rsidRPr="00644E82">
        <w:rPr>
          <w:rFonts w:ascii="Times New Roman" w:hAnsi="Times New Roman"/>
          <w:lang w:val="en-US"/>
        </w:rPr>
        <w:t xml:space="preserve"> Publisher – 2016. – 213 </w:t>
      </w:r>
      <w:r w:rsidRPr="0098324E">
        <w:rPr>
          <w:rFonts w:ascii="Times New Roman" w:hAnsi="Times New Roman"/>
        </w:rPr>
        <w:t>с</w:t>
      </w:r>
      <w:r w:rsidRPr="00644E82">
        <w:rPr>
          <w:rFonts w:ascii="Times New Roman" w:hAnsi="Times New Roman"/>
          <w:lang w:val="en-US"/>
        </w:rPr>
        <w:t>.</w:t>
      </w:r>
    </w:p>
    <w:p w14:paraId="277C43E2" w14:textId="11ECB2CB" w:rsidR="005E79B3" w:rsidRPr="00644E82" w:rsidRDefault="005E79B3" w:rsidP="00644E82">
      <w:pPr>
        <w:spacing w:line="288" w:lineRule="auto"/>
        <w:jc w:val="both"/>
        <w:rPr>
          <w:rFonts w:ascii="Times New Roman" w:eastAsia="Calibri" w:hAnsi="Times New Roman"/>
          <w:lang w:val="en-US" w:eastAsia="en-US"/>
        </w:rPr>
      </w:pPr>
    </w:p>
    <w:sectPr w:rsidR="005E79B3" w:rsidRPr="00644E82">
      <w:footerReference w:type="even" r:id="rId7"/>
      <w:footerReference w:type="default" r:id="rId8"/>
      <w:type w:val="continuous"/>
      <w:pgSz w:w="11909" w:h="16834"/>
      <w:pgMar w:top="1134" w:right="1247" w:bottom="851" w:left="1247" w:header="0" w:footer="414" w:gutter="0"/>
      <w:pgBorders w:offsetFrom="page">
        <w:top w:val="single" w:sz="10" w:space="24" w:color="49B8AE"/>
        <w:left w:val="single" w:sz="10" w:space="24" w:color="49B8AE"/>
        <w:bottom w:val="single" w:sz="10" w:space="24" w:color="49B8AE"/>
        <w:right w:val="single" w:sz="10" w:space="24" w:color="49B8AE"/>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4155E1" w14:textId="77777777" w:rsidR="00621B87" w:rsidRDefault="00621B87">
      <w:r>
        <w:separator/>
      </w:r>
    </w:p>
  </w:endnote>
  <w:endnote w:type="continuationSeparator" w:id="0">
    <w:p w14:paraId="7B69F767" w14:textId="77777777" w:rsidR="00621B87" w:rsidRDefault="00621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5901009"/>
    </w:sdtPr>
    <w:sdtEndPr/>
    <w:sdtContent>
      <w:p w14:paraId="18E90070" w14:textId="77777777" w:rsidR="005E79B3" w:rsidRDefault="00C978FB">
        <w:pPr>
          <w:pStyle w:val="af4"/>
          <w:jc w:val="center"/>
        </w:pPr>
        <w:r>
          <w:fldChar w:fldCharType="begin"/>
        </w:r>
        <w:r>
          <w:instrText>PAGE   \* MERGEFORMAT</w:instrText>
        </w:r>
        <w:r>
          <w:fldChar w:fldCharType="separate"/>
        </w:r>
        <w:r>
          <w:t>2</w:t>
        </w:r>
        <w:r>
          <w:fldChar w:fldCharType="end"/>
        </w:r>
      </w:p>
    </w:sdtContent>
  </w:sdt>
  <w:p w14:paraId="3DC28993" w14:textId="77777777" w:rsidR="005E79B3" w:rsidRDefault="005E79B3">
    <w:pPr>
      <w:pStyle w:val="af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76338396"/>
    </w:sdtPr>
    <w:sdtEndPr/>
    <w:sdtContent>
      <w:p w14:paraId="79C51647" w14:textId="77777777" w:rsidR="005E79B3" w:rsidRDefault="00C978FB">
        <w:pPr>
          <w:pStyle w:val="af4"/>
          <w:jc w:val="center"/>
        </w:pPr>
        <w:r>
          <w:fldChar w:fldCharType="begin"/>
        </w:r>
        <w:r>
          <w:instrText>PAGE   \* MERGEFORMAT</w:instrText>
        </w:r>
        <w:r>
          <w:fldChar w:fldCharType="separate"/>
        </w:r>
        <w:r w:rsidR="00D768AD">
          <w:rPr>
            <w:noProof/>
          </w:rPr>
          <w:t>4</w:t>
        </w:r>
        <w:r>
          <w:fldChar w:fldCharType="end"/>
        </w:r>
      </w:p>
    </w:sdtContent>
  </w:sdt>
  <w:p w14:paraId="18F48CB8" w14:textId="77777777" w:rsidR="005E79B3" w:rsidRDefault="005E79B3">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705CBC" w14:textId="77777777" w:rsidR="00621B87" w:rsidRDefault="00621B87">
      <w:r>
        <w:separator/>
      </w:r>
    </w:p>
  </w:footnote>
  <w:footnote w:type="continuationSeparator" w:id="0">
    <w:p w14:paraId="2F51CB42" w14:textId="77777777" w:rsidR="00621B87" w:rsidRDefault="00621B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6060E1"/>
    <w:multiLevelType w:val="hybridMultilevel"/>
    <w:tmpl w:val="C6426062"/>
    <w:lvl w:ilvl="0" w:tplc="4B4034E2">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853279"/>
    <w:multiLevelType w:val="hybridMultilevel"/>
    <w:tmpl w:val="FEF0C2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2123D06"/>
    <w:multiLevelType w:val="hybridMultilevel"/>
    <w:tmpl w:val="FFFFFFFF"/>
    <w:lvl w:ilvl="0" w:tplc="A8A2DFB4">
      <w:start w:val="1"/>
      <w:numFmt w:val="decimal"/>
      <w:lvlText w:val="%1."/>
      <w:lvlJc w:val="left"/>
      <w:pPr>
        <w:ind w:left="720" w:hanging="360"/>
      </w:pPr>
      <w:rPr>
        <w:rFonts w:ascii="Times New Roman" w:eastAsia="Courier New" w:hAnsi="Times New Roman" w:cs="Times New Roman" w:hint="default"/>
        <w:sz w:val="28"/>
      </w:rPr>
    </w:lvl>
    <w:lvl w:ilvl="1" w:tplc="97F881A6">
      <w:start w:val="1"/>
      <w:numFmt w:val="lowerLetter"/>
      <w:lvlText w:val="%2."/>
      <w:lvlJc w:val="left"/>
      <w:pPr>
        <w:ind w:left="1440" w:hanging="360"/>
      </w:pPr>
    </w:lvl>
    <w:lvl w:ilvl="2" w:tplc="62A0F71C">
      <w:start w:val="1"/>
      <w:numFmt w:val="lowerRoman"/>
      <w:lvlText w:val="%3."/>
      <w:lvlJc w:val="right"/>
      <w:pPr>
        <w:ind w:left="2160" w:hanging="180"/>
      </w:pPr>
    </w:lvl>
    <w:lvl w:ilvl="3" w:tplc="932EF50E">
      <w:start w:val="1"/>
      <w:numFmt w:val="decimal"/>
      <w:lvlText w:val="%4."/>
      <w:lvlJc w:val="left"/>
      <w:pPr>
        <w:ind w:left="2880" w:hanging="360"/>
      </w:pPr>
    </w:lvl>
    <w:lvl w:ilvl="4" w:tplc="D58C01A6">
      <w:start w:val="1"/>
      <w:numFmt w:val="lowerLetter"/>
      <w:lvlText w:val="%5."/>
      <w:lvlJc w:val="left"/>
      <w:pPr>
        <w:ind w:left="3600" w:hanging="360"/>
      </w:pPr>
    </w:lvl>
    <w:lvl w:ilvl="5" w:tplc="BF08456E">
      <w:start w:val="1"/>
      <w:numFmt w:val="lowerRoman"/>
      <w:lvlText w:val="%6."/>
      <w:lvlJc w:val="right"/>
      <w:pPr>
        <w:ind w:left="4320" w:hanging="180"/>
      </w:pPr>
    </w:lvl>
    <w:lvl w:ilvl="6" w:tplc="22B4C01A">
      <w:start w:val="1"/>
      <w:numFmt w:val="decimal"/>
      <w:lvlText w:val="%7."/>
      <w:lvlJc w:val="left"/>
      <w:pPr>
        <w:ind w:left="5040" w:hanging="360"/>
      </w:pPr>
    </w:lvl>
    <w:lvl w:ilvl="7" w:tplc="4502A98C">
      <w:start w:val="1"/>
      <w:numFmt w:val="lowerLetter"/>
      <w:lvlText w:val="%8."/>
      <w:lvlJc w:val="left"/>
      <w:pPr>
        <w:ind w:left="5760" w:hanging="360"/>
      </w:pPr>
    </w:lvl>
    <w:lvl w:ilvl="8" w:tplc="F8CC5CAE">
      <w:start w:val="1"/>
      <w:numFmt w:val="lowerRoman"/>
      <w:lvlText w:val="%9."/>
      <w:lvlJc w:val="right"/>
      <w:pPr>
        <w:ind w:left="6480" w:hanging="180"/>
      </w:pPr>
    </w:lvl>
  </w:abstractNum>
  <w:abstractNum w:abstractNumId="3" w15:restartNumberingAfterBreak="0">
    <w:nsid w:val="3A2B4929"/>
    <w:multiLevelType w:val="hybridMultilevel"/>
    <w:tmpl w:val="FFFFFFFF"/>
    <w:lvl w:ilvl="0" w:tplc="E83622DE">
      <w:start w:val="1"/>
      <w:numFmt w:val="bullet"/>
      <w:lvlText w:val="o"/>
      <w:lvlJc w:val="left"/>
      <w:pPr>
        <w:tabs>
          <w:tab w:val="num" w:pos="454"/>
        </w:tabs>
        <w:ind w:left="454" w:hanging="454"/>
      </w:pPr>
      <w:rPr>
        <w:rFonts w:ascii="Courier New" w:hAnsi="Courier New" w:cs="Courier New" w:hint="default"/>
      </w:rPr>
    </w:lvl>
    <w:lvl w:ilvl="1" w:tplc="2AC2CD64">
      <w:start w:val="1"/>
      <w:numFmt w:val="bullet"/>
      <w:lvlText w:val="o"/>
      <w:lvlJc w:val="left"/>
      <w:pPr>
        <w:tabs>
          <w:tab w:val="num" w:pos="1440"/>
        </w:tabs>
        <w:ind w:left="1440" w:hanging="360"/>
      </w:pPr>
      <w:rPr>
        <w:rFonts w:ascii="Courier New" w:hAnsi="Courier New" w:cs="Courier New" w:hint="default"/>
      </w:rPr>
    </w:lvl>
    <w:lvl w:ilvl="2" w:tplc="EEBC3932">
      <w:start w:val="1"/>
      <w:numFmt w:val="bullet"/>
      <w:lvlText w:val=""/>
      <w:lvlJc w:val="left"/>
      <w:pPr>
        <w:tabs>
          <w:tab w:val="num" w:pos="2160"/>
        </w:tabs>
        <w:ind w:left="2160" w:hanging="360"/>
      </w:pPr>
      <w:rPr>
        <w:rFonts w:ascii="Wingdings" w:hAnsi="Wingdings" w:hint="default"/>
      </w:rPr>
    </w:lvl>
    <w:lvl w:ilvl="3" w:tplc="B4E09B22">
      <w:start w:val="1"/>
      <w:numFmt w:val="bullet"/>
      <w:lvlText w:val=""/>
      <w:lvlJc w:val="left"/>
      <w:pPr>
        <w:tabs>
          <w:tab w:val="num" w:pos="2880"/>
        </w:tabs>
        <w:ind w:left="2880" w:hanging="360"/>
      </w:pPr>
      <w:rPr>
        <w:rFonts w:ascii="Symbol" w:hAnsi="Symbol" w:hint="default"/>
      </w:rPr>
    </w:lvl>
    <w:lvl w:ilvl="4" w:tplc="0A4424CE">
      <w:start w:val="1"/>
      <w:numFmt w:val="bullet"/>
      <w:lvlText w:val="o"/>
      <w:lvlJc w:val="left"/>
      <w:pPr>
        <w:tabs>
          <w:tab w:val="num" w:pos="3600"/>
        </w:tabs>
        <w:ind w:left="3600" w:hanging="360"/>
      </w:pPr>
      <w:rPr>
        <w:rFonts w:ascii="Courier New" w:hAnsi="Courier New" w:cs="Courier New" w:hint="default"/>
      </w:rPr>
    </w:lvl>
    <w:lvl w:ilvl="5" w:tplc="54AEF678">
      <w:start w:val="1"/>
      <w:numFmt w:val="bullet"/>
      <w:lvlText w:val=""/>
      <w:lvlJc w:val="left"/>
      <w:pPr>
        <w:tabs>
          <w:tab w:val="num" w:pos="4320"/>
        </w:tabs>
        <w:ind w:left="4320" w:hanging="360"/>
      </w:pPr>
      <w:rPr>
        <w:rFonts w:ascii="Wingdings" w:hAnsi="Wingdings" w:hint="default"/>
      </w:rPr>
    </w:lvl>
    <w:lvl w:ilvl="6" w:tplc="1CCACF6A">
      <w:start w:val="1"/>
      <w:numFmt w:val="bullet"/>
      <w:lvlText w:val=""/>
      <w:lvlJc w:val="left"/>
      <w:pPr>
        <w:tabs>
          <w:tab w:val="num" w:pos="5040"/>
        </w:tabs>
        <w:ind w:left="5040" w:hanging="360"/>
      </w:pPr>
      <w:rPr>
        <w:rFonts w:ascii="Symbol" w:hAnsi="Symbol" w:hint="default"/>
      </w:rPr>
    </w:lvl>
    <w:lvl w:ilvl="7" w:tplc="97840690">
      <w:start w:val="1"/>
      <w:numFmt w:val="bullet"/>
      <w:lvlText w:val="o"/>
      <w:lvlJc w:val="left"/>
      <w:pPr>
        <w:tabs>
          <w:tab w:val="num" w:pos="5760"/>
        </w:tabs>
        <w:ind w:left="5760" w:hanging="360"/>
      </w:pPr>
      <w:rPr>
        <w:rFonts w:ascii="Courier New" w:hAnsi="Courier New" w:cs="Courier New" w:hint="default"/>
      </w:rPr>
    </w:lvl>
    <w:lvl w:ilvl="8" w:tplc="2DA0AF0C">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51A4017"/>
    <w:multiLevelType w:val="hybridMultilevel"/>
    <w:tmpl w:val="FFFFFFFF"/>
    <w:lvl w:ilvl="0" w:tplc="061A71FC">
      <w:start w:val="1"/>
      <w:numFmt w:val="decimal"/>
      <w:lvlText w:val="%1."/>
      <w:lvlJc w:val="left"/>
      <w:pPr>
        <w:ind w:left="1080" w:hanging="360"/>
      </w:pPr>
      <w:rPr>
        <w:rFonts w:ascii="Times New Roman" w:eastAsia="Courier New" w:hAnsi="Times New Roman" w:cs="Times New Roman" w:hint="default"/>
        <w:sz w:val="28"/>
      </w:rPr>
    </w:lvl>
    <w:lvl w:ilvl="1" w:tplc="655A88AC">
      <w:start w:val="1"/>
      <w:numFmt w:val="lowerLetter"/>
      <w:lvlText w:val="%2."/>
      <w:lvlJc w:val="left"/>
      <w:pPr>
        <w:ind w:left="1800" w:hanging="360"/>
      </w:pPr>
    </w:lvl>
    <w:lvl w:ilvl="2" w:tplc="9CD04920">
      <w:start w:val="1"/>
      <w:numFmt w:val="lowerRoman"/>
      <w:lvlText w:val="%3."/>
      <w:lvlJc w:val="right"/>
      <w:pPr>
        <w:ind w:left="2520" w:hanging="180"/>
      </w:pPr>
    </w:lvl>
    <w:lvl w:ilvl="3" w:tplc="AFEA27AA">
      <w:start w:val="1"/>
      <w:numFmt w:val="decimal"/>
      <w:lvlText w:val="%4."/>
      <w:lvlJc w:val="left"/>
      <w:pPr>
        <w:ind w:left="3240" w:hanging="360"/>
      </w:pPr>
    </w:lvl>
    <w:lvl w:ilvl="4" w:tplc="FB24418E">
      <w:start w:val="1"/>
      <w:numFmt w:val="lowerLetter"/>
      <w:lvlText w:val="%5."/>
      <w:lvlJc w:val="left"/>
      <w:pPr>
        <w:ind w:left="3960" w:hanging="360"/>
      </w:pPr>
    </w:lvl>
    <w:lvl w:ilvl="5" w:tplc="5D064806">
      <w:start w:val="1"/>
      <w:numFmt w:val="lowerRoman"/>
      <w:lvlText w:val="%6."/>
      <w:lvlJc w:val="right"/>
      <w:pPr>
        <w:ind w:left="4680" w:hanging="180"/>
      </w:pPr>
    </w:lvl>
    <w:lvl w:ilvl="6" w:tplc="67FA6AC6">
      <w:start w:val="1"/>
      <w:numFmt w:val="decimal"/>
      <w:lvlText w:val="%7."/>
      <w:lvlJc w:val="left"/>
      <w:pPr>
        <w:ind w:left="5400" w:hanging="360"/>
      </w:pPr>
    </w:lvl>
    <w:lvl w:ilvl="7" w:tplc="AB1A70EA">
      <w:start w:val="1"/>
      <w:numFmt w:val="lowerLetter"/>
      <w:lvlText w:val="%8."/>
      <w:lvlJc w:val="left"/>
      <w:pPr>
        <w:ind w:left="6120" w:hanging="360"/>
      </w:pPr>
    </w:lvl>
    <w:lvl w:ilvl="8" w:tplc="44A0FAAC">
      <w:start w:val="1"/>
      <w:numFmt w:val="lowerRoman"/>
      <w:lvlText w:val="%9."/>
      <w:lvlJc w:val="right"/>
      <w:pPr>
        <w:ind w:left="6840" w:hanging="180"/>
      </w:pPr>
    </w:lvl>
  </w:abstractNum>
  <w:abstractNum w:abstractNumId="5" w15:restartNumberingAfterBreak="0">
    <w:nsid w:val="5229456D"/>
    <w:multiLevelType w:val="hybridMultilevel"/>
    <w:tmpl w:val="FFFFFFFF"/>
    <w:lvl w:ilvl="0" w:tplc="7862D3DE">
      <w:start w:val="1"/>
      <w:numFmt w:val="decimal"/>
      <w:lvlText w:val="%1."/>
      <w:lvlJc w:val="left"/>
      <w:pPr>
        <w:ind w:left="720" w:hanging="360"/>
      </w:pPr>
      <w:rPr>
        <w:rFonts w:ascii="Times New Roman" w:eastAsia="Courier New" w:hAnsi="Times New Roman" w:cs="Times New Roman" w:hint="default"/>
        <w:sz w:val="28"/>
      </w:rPr>
    </w:lvl>
    <w:lvl w:ilvl="1" w:tplc="7C7AE60E">
      <w:start w:val="1"/>
      <w:numFmt w:val="lowerLetter"/>
      <w:lvlText w:val="%2."/>
      <w:lvlJc w:val="left"/>
      <w:pPr>
        <w:ind w:left="1440" w:hanging="360"/>
      </w:pPr>
    </w:lvl>
    <w:lvl w:ilvl="2" w:tplc="424A6E72">
      <w:start w:val="1"/>
      <w:numFmt w:val="lowerRoman"/>
      <w:lvlText w:val="%3."/>
      <w:lvlJc w:val="right"/>
      <w:pPr>
        <w:ind w:left="2160" w:hanging="180"/>
      </w:pPr>
    </w:lvl>
    <w:lvl w:ilvl="3" w:tplc="97700DC6">
      <w:start w:val="1"/>
      <w:numFmt w:val="decimal"/>
      <w:lvlText w:val="%4."/>
      <w:lvlJc w:val="left"/>
      <w:pPr>
        <w:ind w:left="2880" w:hanging="360"/>
      </w:pPr>
    </w:lvl>
    <w:lvl w:ilvl="4" w:tplc="C6E616A4">
      <w:start w:val="1"/>
      <w:numFmt w:val="lowerLetter"/>
      <w:lvlText w:val="%5."/>
      <w:lvlJc w:val="left"/>
      <w:pPr>
        <w:ind w:left="3600" w:hanging="360"/>
      </w:pPr>
    </w:lvl>
    <w:lvl w:ilvl="5" w:tplc="01CC3392">
      <w:start w:val="1"/>
      <w:numFmt w:val="lowerRoman"/>
      <w:lvlText w:val="%6."/>
      <w:lvlJc w:val="right"/>
      <w:pPr>
        <w:ind w:left="4320" w:hanging="180"/>
      </w:pPr>
    </w:lvl>
    <w:lvl w:ilvl="6" w:tplc="D6923246">
      <w:start w:val="1"/>
      <w:numFmt w:val="decimal"/>
      <w:lvlText w:val="%7."/>
      <w:lvlJc w:val="left"/>
      <w:pPr>
        <w:ind w:left="5040" w:hanging="360"/>
      </w:pPr>
    </w:lvl>
    <w:lvl w:ilvl="7" w:tplc="0988F708">
      <w:start w:val="1"/>
      <w:numFmt w:val="lowerLetter"/>
      <w:lvlText w:val="%8."/>
      <w:lvlJc w:val="left"/>
      <w:pPr>
        <w:ind w:left="5760" w:hanging="360"/>
      </w:pPr>
    </w:lvl>
    <w:lvl w:ilvl="8" w:tplc="80DE65C0">
      <w:start w:val="1"/>
      <w:numFmt w:val="lowerRoman"/>
      <w:lvlText w:val="%9."/>
      <w:lvlJc w:val="right"/>
      <w:pPr>
        <w:ind w:left="6480" w:hanging="180"/>
      </w:pPr>
    </w:lvl>
  </w:abstractNum>
  <w:abstractNum w:abstractNumId="6" w15:restartNumberingAfterBreak="0">
    <w:nsid w:val="55E4430E"/>
    <w:multiLevelType w:val="hybridMultilevel"/>
    <w:tmpl w:val="FFFFFFFF"/>
    <w:lvl w:ilvl="0" w:tplc="63C040C6">
      <w:start w:val="1"/>
      <w:numFmt w:val="bullet"/>
      <w:lvlText w:val=""/>
      <w:lvlJc w:val="left"/>
      <w:pPr>
        <w:ind w:left="720" w:hanging="360"/>
      </w:pPr>
      <w:rPr>
        <w:rFonts w:ascii="Symbol" w:hAnsi="Symbol" w:hint="default"/>
      </w:rPr>
    </w:lvl>
    <w:lvl w:ilvl="1" w:tplc="4B685FA2">
      <w:start w:val="1"/>
      <w:numFmt w:val="bullet"/>
      <w:lvlText w:val="o"/>
      <w:lvlJc w:val="left"/>
      <w:pPr>
        <w:ind w:left="1440" w:hanging="360"/>
      </w:pPr>
      <w:rPr>
        <w:rFonts w:ascii="Courier New" w:hAnsi="Courier New" w:cs="Courier New" w:hint="default"/>
      </w:rPr>
    </w:lvl>
    <w:lvl w:ilvl="2" w:tplc="499C4A78">
      <w:start w:val="1"/>
      <w:numFmt w:val="bullet"/>
      <w:lvlText w:val=""/>
      <w:lvlJc w:val="left"/>
      <w:pPr>
        <w:ind w:left="2160" w:hanging="360"/>
      </w:pPr>
      <w:rPr>
        <w:rFonts w:ascii="Wingdings" w:hAnsi="Wingdings" w:hint="default"/>
      </w:rPr>
    </w:lvl>
    <w:lvl w:ilvl="3" w:tplc="4D80AD44">
      <w:start w:val="1"/>
      <w:numFmt w:val="bullet"/>
      <w:lvlText w:val=""/>
      <w:lvlJc w:val="left"/>
      <w:pPr>
        <w:ind w:left="2880" w:hanging="360"/>
      </w:pPr>
      <w:rPr>
        <w:rFonts w:ascii="Symbol" w:hAnsi="Symbol" w:hint="default"/>
      </w:rPr>
    </w:lvl>
    <w:lvl w:ilvl="4" w:tplc="7DAA6558">
      <w:start w:val="1"/>
      <w:numFmt w:val="bullet"/>
      <w:lvlText w:val="o"/>
      <w:lvlJc w:val="left"/>
      <w:pPr>
        <w:ind w:left="3600" w:hanging="360"/>
      </w:pPr>
      <w:rPr>
        <w:rFonts w:ascii="Courier New" w:hAnsi="Courier New" w:cs="Courier New" w:hint="default"/>
      </w:rPr>
    </w:lvl>
    <w:lvl w:ilvl="5" w:tplc="573ADC56">
      <w:start w:val="1"/>
      <w:numFmt w:val="bullet"/>
      <w:lvlText w:val=""/>
      <w:lvlJc w:val="left"/>
      <w:pPr>
        <w:ind w:left="4320" w:hanging="360"/>
      </w:pPr>
      <w:rPr>
        <w:rFonts w:ascii="Wingdings" w:hAnsi="Wingdings" w:hint="default"/>
      </w:rPr>
    </w:lvl>
    <w:lvl w:ilvl="6" w:tplc="9230BCE8">
      <w:start w:val="1"/>
      <w:numFmt w:val="bullet"/>
      <w:lvlText w:val=""/>
      <w:lvlJc w:val="left"/>
      <w:pPr>
        <w:ind w:left="5040" w:hanging="360"/>
      </w:pPr>
      <w:rPr>
        <w:rFonts w:ascii="Symbol" w:hAnsi="Symbol" w:hint="default"/>
      </w:rPr>
    </w:lvl>
    <w:lvl w:ilvl="7" w:tplc="BD32BE2C">
      <w:start w:val="1"/>
      <w:numFmt w:val="bullet"/>
      <w:lvlText w:val="o"/>
      <w:lvlJc w:val="left"/>
      <w:pPr>
        <w:ind w:left="5760" w:hanging="360"/>
      </w:pPr>
      <w:rPr>
        <w:rFonts w:ascii="Courier New" w:hAnsi="Courier New" w:cs="Courier New" w:hint="default"/>
      </w:rPr>
    </w:lvl>
    <w:lvl w:ilvl="8" w:tplc="2A181ECC">
      <w:start w:val="1"/>
      <w:numFmt w:val="bullet"/>
      <w:lvlText w:val=""/>
      <w:lvlJc w:val="left"/>
      <w:pPr>
        <w:ind w:left="6480" w:hanging="360"/>
      </w:pPr>
      <w:rPr>
        <w:rFonts w:ascii="Wingdings" w:hAnsi="Wingdings" w:hint="default"/>
      </w:rPr>
    </w:lvl>
  </w:abstractNum>
  <w:abstractNum w:abstractNumId="7" w15:restartNumberingAfterBreak="0">
    <w:nsid w:val="5D537ABE"/>
    <w:multiLevelType w:val="hybridMultilevel"/>
    <w:tmpl w:val="37700F3C"/>
    <w:lvl w:ilvl="0" w:tplc="C734B9C2">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5E6E6283"/>
    <w:multiLevelType w:val="hybridMultilevel"/>
    <w:tmpl w:val="FFFFFFFF"/>
    <w:lvl w:ilvl="0" w:tplc="EB5E3DDC">
      <w:start w:val="1"/>
      <w:numFmt w:val="bullet"/>
      <w:lvlText w:val=""/>
      <w:lvlJc w:val="left"/>
      <w:pPr>
        <w:ind w:left="720" w:hanging="360"/>
      </w:pPr>
      <w:rPr>
        <w:rFonts w:ascii="Wingdings" w:hAnsi="Wingdings" w:hint="default"/>
      </w:rPr>
    </w:lvl>
    <w:lvl w:ilvl="1" w:tplc="8D1ABD86">
      <w:start w:val="1"/>
      <w:numFmt w:val="bullet"/>
      <w:lvlText w:val="o"/>
      <w:lvlJc w:val="left"/>
      <w:pPr>
        <w:ind w:left="1440" w:hanging="360"/>
      </w:pPr>
      <w:rPr>
        <w:rFonts w:ascii="Courier New" w:hAnsi="Courier New" w:cs="Courier New" w:hint="default"/>
      </w:rPr>
    </w:lvl>
    <w:lvl w:ilvl="2" w:tplc="601469F2">
      <w:start w:val="1"/>
      <w:numFmt w:val="bullet"/>
      <w:lvlText w:val=""/>
      <w:lvlJc w:val="left"/>
      <w:pPr>
        <w:ind w:left="2160" w:hanging="360"/>
      </w:pPr>
      <w:rPr>
        <w:rFonts w:ascii="Wingdings" w:hAnsi="Wingdings" w:hint="default"/>
      </w:rPr>
    </w:lvl>
    <w:lvl w:ilvl="3" w:tplc="FC12FC5C">
      <w:start w:val="1"/>
      <w:numFmt w:val="bullet"/>
      <w:lvlText w:val=""/>
      <w:lvlJc w:val="left"/>
      <w:pPr>
        <w:ind w:left="2880" w:hanging="360"/>
      </w:pPr>
      <w:rPr>
        <w:rFonts w:ascii="Symbol" w:hAnsi="Symbol" w:hint="default"/>
      </w:rPr>
    </w:lvl>
    <w:lvl w:ilvl="4" w:tplc="E9D88FF2">
      <w:start w:val="1"/>
      <w:numFmt w:val="bullet"/>
      <w:lvlText w:val="o"/>
      <w:lvlJc w:val="left"/>
      <w:pPr>
        <w:ind w:left="3600" w:hanging="360"/>
      </w:pPr>
      <w:rPr>
        <w:rFonts w:ascii="Courier New" w:hAnsi="Courier New" w:cs="Courier New" w:hint="default"/>
      </w:rPr>
    </w:lvl>
    <w:lvl w:ilvl="5" w:tplc="CB4469FA">
      <w:start w:val="1"/>
      <w:numFmt w:val="bullet"/>
      <w:lvlText w:val=""/>
      <w:lvlJc w:val="left"/>
      <w:pPr>
        <w:ind w:left="4320" w:hanging="360"/>
      </w:pPr>
      <w:rPr>
        <w:rFonts w:ascii="Wingdings" w:hAnsi="Wingdings" w:hint="default"/>
      </w:rPr>
    </w:lvl>
    <w:lvl w:ilvl="6" w:tplc="2BD034E0">
      <w:start w:val="1"/>
      <w:numFmt w:val="bullet"/>
      <w:lvlText w:val=""/>
      <w:lvlJc w:val="left"/>
      <w:pPr>
        <w:ind w:left="5040" w:hanging="360"/>
      </w:pPr>
      <w:rPr>
        <w:rFonts w:ascii="Symbol" w:hAnsi="Symbol" w:hint="default"/>
      </w:rPr>
    </w:lvl>
    <w:lvl w:ilvl="7" w:tplc="C91A6CDA">
      <w:start w:val="1"/>
      <w:numFmt w:val="bullet"/>
      <w:lvlText w:val="o"/>
      <w:lvlJc w:val="left"/>
      <w:pPr>
        <w:ind w:left="5760" w:hanging="360"/>
      </w:pPr>
      <w:rPr>
        <w:rFonts w:ascii="Courier New" w:hAnsi="Courier New" w:cs="Courier New" w:hint="default"/>
      </w:rPr>
    </w:lvl>
    <w:lvl w:ilvl="8" w:tplc="6408FE3C">
      <w:start w:val="1"/>
      <w:numFmt w:val="bullet"/>
      <w:lvlText w:val=""/>
      <w:lvlJc w:val="left"/>
      <w:pPr>
        <w:ind w:left="6480" w:hanging="360"/>
      </w:pPr>
      <w:rPr>
        <w:rFonts w:ascii="Wingdings" w:hAnsi="Wingdings" w:hint="default"/>
      </w:rPr>
    </w:lvl>
  </w:abstractNum>
  <w:abstractNum w:abstractNumId="9" w15:restartNumberingAfterBreak="0">
    <w:nsid w:val="675A225A"/>
    <w:multiLevelType w:val="hybridMultilevel"/>
    <w:tmpl w:val="FFFFFFFF"/>
    <w:lvl w:ilvl="0" w:tplc="1A78C7FA">
      <w:start w:val="1"/>
      <w:numFmt w:val="bullet"/>
      <w:lvlText w:val=""/>
      <w:lvlJc w:val="left"/>
      <w:pPr>
        <w:ind w:left="720" w:hanging="360"/>
      </w:pPr>
      <w:rPr>
        <w:rFonts w:ascii="Wingdings" w:hAnsi="Wingdings" w:hint="default"/>
      </w:rPr>
    </w:lvl>
    <w:lvl w:ilvl="1" w:tplc="5554EFEC">
      <w:start w:val="1"/>
      <w:numFmt w:val="bullet"/>
      <w:lvlText w:val="o"/>
      <w:lvlJc w:val="left"/>
      <w:pPr>
        <w:ind w:left="1440" w:hanging="360"/>
      </w:pPr>
      <w:rPr>
        <w:rFonts w:ascii="Courier New" w:hAnsi="Courier New" w:cs="Courier New" w:hint="default"/>
      </w:rPr>
    </w:lvl>
    <w:lvl w:ilvl="2" w:tplc="BCDA692E">
      <w:start w:val="1"/>
      <w:numFmt w:val="bullet"/>
      <w:lvlText w:val=""/>
      <w:lvlJc w:val="left"/>
      <w:pPr>
        <w:ind w:left="2160" w:hanging="360"/>
      </w:pPr>
      <w:rPr>
        <w:rFonts w:ascii="Wingdings" w:hAnsi="Wingdings" w:hint="default"/>
      </w:rPr>
    </w:lvl>
    <w:lvl w:ilvl="3" w:tplc="7DC43528">
      <w:start w:val="1"/>
      <w:numFmt w:val="bullet"/>
      <w:lvlText w:val=""/>
      <w:lvlJc w:val="left"/>
      <w:pPr>
        <w:ind w:left="2880" w:hanging="360"/>
      </w:pPr>
      <w:rPr>
        <w:rFonts w:ascii="Symbol" w:hAnsi="Symbol" w:hint="default"/>
      </w:rPr>
    </w:lvl>
    <w:lvl w:ilvl="4" w:tplc="CADC01C0">
      <w:start w:val="1"/>
      <w:numFmt w:val="bullet"/>
      <w:lvlText w:val="o"/>
      <w:lvlJc w:val="left"/>
      <w:pPr>
        <w:ind w:left="3600" w:hanging="360"/>
      </w:pPr>
      <w:rPr>
        <w:rFonts w:ascii="Courier New" w:hAnsi="Courier New" w:cs="Courier New" w:hint="default"/>
      </w:rPr>
    </w:lvl>
    <w:lvl w:ilvl="5" w:tplc="95F66832">
      <w:start w:val="1"/>
      <w:numFmt w:val="bullet"/>
      <w:lvlText w:val=""/>
      <w:lvlJc w:val="left"/>
      <w:pPr>
        <w:ind w:left="4320" w:hanging="360"/>
      </w:pPr>
      <w:rPr>
        <w:rFonts w:ascii="Wingdings" w:hAnsi="Wingdings" w:hint="default"/>
      </w:rPr>
    </w:lvl>
    <w:lvl w:ilvl="6" w:tplc="CFCA1EC6">
      <w:start w:val="1"/>
      <w:numFmt w:val="bullet"/>
      <w:lvlText w:val=""/>
      <w:lvlJc w:val="left"/>
      <w:pPr>
        <w:ind w:left="5040" w:hanging="360"/>
      </w:pPr>
      <w:rPr>
        <w:rFonts w:ascii="Symbol" w:hAnsi="Symbol" w:hint="default"/>
      </w:rPr>
    </w:lvl>
    <w:lvl w:ilvl="7" w:tplc="EC2625EA">
      <w:start w:val="1"/>
      <w:numFmt w:val="bullet"/>
      <w:lvlText w:val="o"/>
      <w:lvlJc w:val="left"/>
      <w:pPr>
        <w:ind w:left="5760" w:hanging="360"/>
      </w:pPr>
      <w:rPr>
        <w:rFonts w:ascii="Courier New" w:hAnsi="Courier New" w:cs="Courier New" w:hint="default"/>
      </w:rPr>
    </w:lvl>
    <w:lvl w:ilvl="8" w:tplc="C486EBC0">
      <w:start w:val="1"/>
      <w:numFmt w:val="bullet"/>
      <w:lvlText w:val=""/>
      <w:lvlJc w:val="left"/>
      <w:pPr>
        <w:ind w:left="6480" w:hanging="360"/>
      </w:pPr>
      <w:rPr>
        <w:rFonts w:ascii="Wingdings" w:hAnsi="Wingdings" w:hint="default"/>
      </w:rPr>
    </w:lvl>
  </w:abstractNum>
  <w:abstractNum w:abstractNumId="10" w15:restartNumberingAfterBreak="0">
    <w:nsid w:val="68E32766"/>
    <w:multiLevelType w:val="hybridMultilevel"/>
    <w:tmpl w:val="FFFFFFFF"/>
    <w:lvl w:ilvl="0" w:tplc="52F86D36">
      <w:start w:val="1"/>
      <w:numFmt w:val="decimal"/>
      <w:lvlText w:val="%1."/>
      <w:lvlJc w:val="left"/>
      <w:pPr>
        <w:ind w:left="720" w:hanging="360"/>
      </w:pPr>
      <w:rPr>
        <w:rFonts w:cs="Times New Roman" w:hint="default"/>
      </w:rPr>
    </w:lvl>
    <w:lvl w:ilvl="1" w:tplc="3048963E">
      <w:start w:val="1"/>
      <w:numFmt w:val="lowerLetter"/>
      <w:lvlText w:val="%2."/>
      <w:lvlJc w:val="left"/>
      <w:pPr>
        <w:ind w:left="1440" w:hanging="360"/>
      </w:pPr>
      <w:rPr>
        <w:rFonts w:cs="Times New Roman"/>
      </w:rPr>
    </w:lvl>
    <w:lvl w:ilvl="2" w:tplc="4E22EA42">
      <w:start w:val="1"/>
      <w:numFmt w:val="lowerRoman"/>
      <w:lvlText w:val="%3."/>
      <w:lvlJc w:val="right"/>
      <w:pPr>
        <w:ind w:left="2160" w:hanging="180"/>
      </w:pPr>
      <w:rPr>
        <w:rFonts w:cs="Times New Roman"/>
      </w:rPr>
    </w:lvl>
    <w:lvl w:ilvl="3" w:tplc="95EAA006">
      <w:start w:val="1"/>
      <w:numFmt w:val="decimal"/>
      <w:lvlText w:val="%4."/>
      <w:lvlJc w:val="left"/>
      <w:pPr>
        <w:ind w:left="2880" w:hanging="360"/>
      </w:pPr>
      <w:rPr>
        <w:rFonts w:cs="Times New Roman"/>
      </w:rPr>
    </w:lvl>
    <w:lvl w:ilvl="4" w:tplc="98FA2486">
      <w:start w:val="1"/>
      <w:numFmt w:val="lowerLetter"/>
      <w:lvlText w:val="%5."/>
      <w:lvlJc w:val="left"/>
      <w:pPr>
        <w:ind w:left="3600" w:hanging="360"/>
      </w:pPr>
      <w:rPr>
        <w:rFonts w:cs="Times New Roman"/>
      </w:rPr>
    </w:lvl>
    <w:lvl w:ilvl="5" w:tplc="B4E6790A">
      <w:start w:val="1"/>
      <w:numFmt w:val="lowerRoman"/>
      <w:lvlText w:val="%6."/>
      <w:lvlJc w:val="right"/>
      <w:pPr>
        <w:ind w:left="4320" w:hanging="180"/>
      </w:pPr>
      <w:rPr>
        <w:rFonts w:cs="Times New Roman"/>
      </w:rPr>
    </w:lvl>
    <w:lvl w:ilvl="6" w:tplc="0BD899E2">
      <w:start w:val="1"/>
      <w:numFmt w:val="decimal"/>
      <w:lvlText w:val="%7."/>
      <w:lvlJc w:val="left"/>
      <w:pPr>
        <w:ind w:left="5040" w:hanging="360"/>
      </w:pPr>
      <w:rPr>
        <w:rFonts w:cs="Times New Roman"/>
      </w:rPr>
    </w:lvl>
    <w:lvl w:ilvl="7" w:tplc="E0BE6FBA">
      <w:start w:val="1"/>
      <w:numFmt w:val="lowerLetter"/>
      <w:lvlText w:val="%8."/>
      <w:lvlJc w:val="left"/>
      <w:pPr>
        <w:ind w:left="5760" w:hanging="360"/>
      </w:pPr>
      <w:rPr>
        <w:rFonts w:cs="Times New Roman"/>
      </w:rPr>
    </w:lvl>
    <w:lvl w:ilvl="8" w:tplc="8C449984">
      <w:start w:val="1"/>
      <w:numFmt w:val="lowerRoman"/>
      <w:lvlText w:val="%9."/>
      <w:lvlJc w:val="right"/>
      <w:pPr>
        <w:ind w:left="6480" w:hanging="180"/>
      </w:pPr>
      <w:rPr>
        <w:rFonts w:cs="Times New Roman"/>
      </w:rPr>
    </w:lvl>
  </w:abstractNum>
  <w:abstractNum w:abstractNumId="11" w15:restartNumberingAfterBreak="0">
    <w:nsid w:val="719B0B9F"/>
    <w:multiLevelType w:val="hybridMultilevel"/>
    <w:tmpl w:val="FFFFFFFF"/>
    <w:lvl w:ilvl="0" w:tplc="1B0CDAE8">
      <w:start w:val="1"/>
      <w:numFmt w:val="bullet"/>
      <w:lvlText w:val=""/>
      <w:lvlJc w:val="left"/>
      <w:pPr>
        <w:ind w:left="720" w:hanging="360"/>
      </w:pPr>
      <w:rPr>
        <w:rFonts w:ascii="Wingdings" w:hAnsi="Wingdings" w:hint="default"/>
      </w:rPr>
    </w:lvl>
    <w:lvl w:ilvl="1" w:tplc="8DD6BF88">
      <w:start w:val="1"/>
      <w:numFmt w:val="bullet"/>
      <w:lvlText w:val="o"/>
      <w:lvlJc w:val="left"/>
      <w:pPr>
        <w:ind w:left="1440" w:hanging="360"/>
      </w:pPr>
      <w:rPr>
        <w:rFonts w:ascii="Courier New" w:hAnsi="Courier New" w:cs="Courier New" w:hint="default"/>
      </w:rPr>
    </w:lvl>
    <w:lvl w:ilvl="2" w:tplc="64F0ADF4">
      <w:start w:val="1"/>
      <w:numFmt w:val="bullet"/>
      <w:lvlText w:val=""/>
      <w:lvlJc w:val="left"/>
      <w:pPr>
        <w:ind w:left="2160" w:hanging="360"/>
      </w:pPr>
      <w:rPr>
        <w:rFonts w:ascii="Wingdings" w:hAnsi="Wingdings" w:hint="default"/>
      </w:rPr>
    </w:lvl>
    <w:lvl w:ilvl="3" w:tplc="D930A0AC">
      <w:start w:val="1"/>
      <w:numFmt w:val="bullet"/>
      <w:lvlText w:val=""/>
      <w:lvlJc w:val="left"/>
      <w:pPr>
        <w:ind w:left="2880" w:hanging="360"/>
      </w:pPr>
      <w:rPr>
        <w:rFonts w:ascii="Symbol" w:hAnsi="Symbol" w:hint="default"/>
      </w:rPr>
    </w:lvl>
    <w:lvl w:ilvl="4" w:tplc="7BD87488">
      <w:start w:val="1"/>
      <w:numFmt w:val="bullet"/>
      <w:lvlText w:val="o"/>
      <w:lvlJc w:val="left"/>
      <w:pPr>
        <w:ind w:left="3600" w:hanging="360"/>
      </w:pPr>
      <w:rPr>
        <w:rFonts w:ascii="Courier New" w:hAnsi="Courier New" w:cs="Courier New" w:hint="default"/>
      </w:rPr>
    </w:lvl>
    <w:lvl w:ilvl="5" w:tplc="179CF9B2">
      <w:start w:val="1"/>
      <w:numFmt w:val="bullet"/>
      <w:lvlText w:val=""/>
      <w:lvlJc w:val="left"/>
      <w:pPr>
        <w:ind w:left="4320" w:hanging="360"/>
      </w:pPr>
      <w:rPr>
        <w:rFonts w:ascii="Wingdings" w:hAnsi="Wingdings" w:hint="default"/>
      </w:rPr>
    </w:lvl>
    <w:lvl w:ilvl="6" w:tplc="B1F6D756">
      <w:start w:val="1"/>
      <w:numFmt w:val="bullet"/>
      <w:lvlText w:val=""/>
      <w:lvlJc w:val="left"/>
      <w:pPr>
        <w:ind w:left="5040" w:hanging="360"/>
      </w:pPr>
      <w:rPr>
        <w:rFonts w:ascii="Symbol" w:hAnsi="Symbol" w:hint="default"/>
      </w:rPr>
    </w:lvl>
    <w:lvl w:ilvl="7" w:tplc="AD067246">
      <w:start w:val="1"/>
      <w:numFmt w:val="bullet"/>
      <w:lvlText w:val="o"/>
      <w:lvlJc w:val="left"/>
      <w:pPr>
        <w:ind w:left="5760" w:hanging="360"/>
      </w:pPr>
      <w:rPr>
        <w:rFonts w:ascii="Courier New" w:hAnsi="Courier New" w:cs="Courier New" w:hint="default"/>
      </w:rPr>
    </w:lvl>
    <w:lvl w:ilvl="8" w:tplc="55422DB8">
      <w:start w:val="1"/>
      <w:numFmt w:val="bullet"/>
      <w:lvlText w:val=""/>
      <w:lvlJc w:val="left"/>
      <w:pPr>
        <w:ind w:left="6480" w:hanging="360"/>
      </w:pPr>
      <w:rPr>
        <w:rFonts w:ascii="Wingdings" w:hAnsi="Wingdings" w:hint="default"/>
      </w:rPr>
    </w:lvl>
  </w:abstractNum>
  <w:abstractNum w:abstractNumId="12" w15:restartNumberingAfterBreak="0">
    <w:nsid w:val="728F2715"/>
    <w:multiLevelType w:val="hybridMultilevel"/>
    <w:tmpl w:val="FFFFFFFF"/>
    <w:lvl w:ilvl="0" w:tplc="00FAB51A">
      <w:start w:val="1"/>
      <w:numFmt w:val="bullet"/>
      <w:lvlText w:val="o"/>
      <w:lvlJc w:val="left"/>
      <w:pPr>
        <w:tabs>
          <w:tab w:val="num" w:pos="454"/>
        </w:tabs>
        <w:ind w:left="454" w:hanging="454"/>
      </w:pPr>
      <w:rPr>
        <w:rFonts w:ascii="Courier New" w:hAnsi="Courier New" w:cs="Courier New" w:hint="default"/>
      </w:rPr>
    </w:lvl>
    <w:lvl w:ilvl="1" w:tplc="2D3CA458">
      <w:start w:val="1"/>
      <w:numFmt w:val="bullet"/>
      <w:lvlText w:val="o"/>
      <w:lvlJc w:val="left"/>
      <w:pPr>
        <w:tabs>
          <w:tab w:val="num" w:pos="1440"/>
        </w:tabs>
        <w:ind w:left="1440" w:hanging="360"/>
      </w:pPr>
      <w:rPr>
        <w:rFonts w:ascii="Courier New" w:hAnsi="Courier New" w:cs="Courier New" w:hint="default"/>
      </w:rPr>
    </w:lvl>
    <w:lvl w:ilvl="2" w:tplc="377C012C">
      <w:start w:val="1"/>
      <w:numFmt w:val="bullet"/>
      <w:lvlText w:val=""/>
      <w:lvlJc w:val="left"/>
      <w:pPr>
        <w:tabs>
          <w:tab w:val="num" w:pos="2160"/>
        </w:tabs>
        <w:ind w:left="2160" w:hanging="360"/>
      </w:pPr>
      <w:rPr>
        <w:rFonts w:ascii="Wingdings" w:hAnsi="Wingdings" w:hint="default"/>
      </w:rPr>
    </w:lvl>
    <w:lvl w:ilvl="3" w:tplc="3398ACBC">
      <w:start w:val="1"/>
      <w:numFmt w:val="bullet"/>
      <w:lvlText w:val=""/>
      <w:lvlJc w:val="left"/>
      <w:pPr>
        <w:tabs>
          <w:tab w:val="num" w:pos="2880"/>
        </w:tabs>
        <w:ind w:left="2880" w:hanging="360"/>
      </w:pPr>
      <w:rPr>
        <w:rFonts w:ascii="Symbol" w:hAnsi="Symbol" w:hint="default"/>
      </w:rPr>
    </w:lvl>
    <w:lvl w:ilvl="4" w:tplc="159EB1E6">
      <w:start w:val="1"/>
      <w:numFmt w:val="bullet"/>
      <w:lvlText w:val="o"/>
      <w:lvlJc w:val="left"/>
      <w:pPr>
        <w:tabs>
          <w:tab w:val="num" w:pos="3600"/>
        </w:tabs>
        <w:ind w:left="3600" w:hanging="360"/>
      </w:pPr>
      <w:rPr>
        <w:rFonts w:ascii="Courier New" w:hAnsi="Courier New" w:cs="Courier New" w:hint="default"/>
      </w:rPr>
    </w:lvl>
    <w:lvl w:ilvl="5" w:tplc="4314A734">
      <w:start w:val="1"/>
      <w:numFmt w:val="bullet"/>
      <w:lvlText w:val=""/>
      <w:lvlJc w:val="left"/>
      <w:pPr>
        <w:tabs>
          <w:tab w:val="num" w:pos="4320"/>
        </w:tabs>
        <w:ind w:left="4320" w:hanging="360"/>
      </w:pPr>
      <w:rPr>
        <w:rFonts w:ascii="Wingdings" w:hAnsi="Wingdings" w:hint="default"/>
      </w:rPr>
    </w:lvl>
    <w:lvl w:ilvl="6" w:tplc="0E622092">
      <w:start w:val="1"/>
      <w:numFmt w:val="bullet"/>
      <w:lvlText w:val=""/>
      <w:lvlJc w:val="left"/>
      <w:pPr>
        <w:tabs>
          <w:tab w:val="num" w:pos="5040"/>
        </w:tabs>
        <w:ind w:left="5040" w:hanging="360"/>
      </w:pPr>
      <w:rPr>
        <w:rFonts w:ascii="Symbol" w:hAnsi="Symbol" w:hint="default"/>
      </w:rPr>
    </w:lvl>
    <w:lvl w:ilvl="7" w:tplc="E50C9210">
      <w:start w:val="1"/>
      <w:numFmt w:val="bullet"/>
      <w:lvlText w:val="o"/>
      <w:lvlJc w:val="left"/>
      <w:pPr>
        <w:tabs>
          <w:tab w:val="num" w:pos="5760"/>
        </w:tabs>
        <w:ind w:left="5760" w:hanging="360"/>
      </w:pPr>
      <w:rPr>
        <w:rFonts w:ascii="Courier New" w:hAnsi="Courier New" w:cs="Courier New" w:hint="default"/>
      </w:rPr>
    </w:lvl>
    <w:lvl w:ilvl="8" w:tplc="0896CD96">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42E5554"/>
    <w:multiLevelType w:val="hybridMultilevel"/>
    <w:tmpl w:val="FFFFFFFF"/>
    <w:lvl w:ilvl="0" w:tplc="8CCE4758">
      <w:start w:val="1"/>
      <w:numFmt w:val="decimal"/>
      <w:lvlText w:val="%1."/>
      <w:lvlJc w:val="left"/>
      <w:pPr>
        <w:ind w:left="1080" w:hanging="360"/>
      </w:pPr>
      <w:rPr>
        <w:rFonts w:ascii="Times New Roman" w:eastAsia="Courier New" w:hAnsi="Times New Roman" w:cs="Times New Roman" w:hint="default"/>
        <w:color w:val="auto"/>
        <w:sz w:val="28"/>
      </w:rPr>
    </w:lvl>
    <w:lvl w:ilvl="1" w:tplc="8DFC8A10">
      <w:start w:val="1"/>
      <w:numFmt w:val="lowerLetter"/>
      <w:lvlText w:val="%2."/>
      <w:lvlJc w:val="left"/>
      <w:pPr>
        <w:ind w:left="1800" w:hanging="360"/>
      </w:pPr>
    </w:lvl>
    <w:lvl w:ilvl="2" w:tplc="EE8E5234">
      <w:start w:val="1"/>
      <w:numFmt w:val="lowerRoman"/>
      <w:lvlText w:val="%3."/>
      <w:lvlJc w:val="right"/>
      <w:pPr>
        <w:ind w:left="2520" w:hanging="180"/>
      </w:pPr>
    </w:lvl>
    <w:lvl w:ilvl="3" w:tplc="ECBA3C2A">
      <w:start w:val="1"/>
      <w:numFmt w:val="decimal"/>
      <w:lvlText w:val="%4."/>
      <w:lvlJc w:val="left"/>
      <w:pPr>
        <w:ind w:left="3240" w:hanging="360"/>
      </w:pPr>
    </w:lvl>
    <w:lvl w:ilvl="4" w:tplc="900EFAEC">
      <w:start w:val="1"/>
      <w:numFmt w:val="lowerLetter"/>
      <w:lvlText w:val="%5."/>
      <w:lvlJc w:val="left"/>
      <w:pPr>
        <w:ind w:left="3960" w:hanging="360"/>
      </w:pPr>
    </w:lvl>
    <w:lvl w:ilvl="5" w:tplc="EA544AEC">
      <w:start w:val="1"/>
      <w:numFmt w:val="lowerRoman"/>
      <w:lvlText w:val="%6."/>
      <w:lvlJc w:val="right"/>
      <w:pPr>
        <w:ind w:left="4680" w:hanging="180"/>
      </w:pPr>
    </w:lvl>
    <w:lvl w:ilvl="6" w:tplc="9576466C">
      <w:start w:val="1"/>
      <w:numFmt w:val="decimal"/>
      <w:lvlText w:val="%7."/>
      <w:lvlJc w:val="left"/>
      <w:pPr>
        <w:ind w:left="5400" w:hanging="360"/>
      </w:pPr>
    </w:lvl>
    <w:lvl w:ilvl="7" w:tplc="267CCB78">
      <w:start w:val="1"/>
      <w:numFmt w:val="lowerLetter"/>
      <w:lvlText w:val="%8."/>
      <w:lvlJc w:val="left"/>
      <w:pPr>
        <w:ind w:left="6120" w:hanging="360"/>
      </w:pPr>
    </w:lvl>
    <w:lvl w:ilvl="8" w:tplc="4DBA35BC">
      <w:start w:val="1"/>
      <w:numFmt w:val="lowerRoman"/>
      <w:lvlText w:val="%9."/>
      <w:lvlJc w:val="right"/>
      <w:pPr>
        <w:ind w:left="6840" w:hanging="180"/>
      </w:pPr>
    </w:lvl>
  </w:abstractNum>
  <w:abstractNum w:abstractNumId="14" w15:restartNumberingAfterBreak="0">
    <w:nsid w:val="7F745FE5"/>
    <w:multiLevelType w:val="hybridMultilevel"/>
    <w:tmpl w:val="FFFFFFFF"/>
    <w:lvl w:ilvl="0" w:tplc="38C2F12E">
      <w:start w:val="1"/>
      <w:numFmt w:val="bullet"/>
      <w:lvlText w:val="o"/>
      <w:lvlJc w:val="left"/>
      <w:pPr>
        <w:tabs>
          <w:tab w:val="num" w:pos="454"/>
        </w:tabs>
        <w:ind w:left="454" w:hanging="454"/>
      </w:pPr>
      <w:rPr>
        <w:rFonts w:ascii="Courier New" w:hAnsi="Courier New" w:cs="Courier New" w:hint="default"/>
      </w:rPr>
    </w:lvl>
    <w:lvl w:ilvl="1" w:tplc="150A6516">
      <w:start w:val="1"/>
      <w:numFmt w:val="bullet"/>
      <w:lvlText w:val="o"/>
      <w:lvlJc w:val="left"/>
      <w:pPr>
        <w:tabs>
          <w:tab w:val="num" w:pos="1440"/>
        </w:tabs>
        <w:ind w:left="1440" w:hanging="360"/>
      </w:pPr>
      <w:rPr>
        <w:rFonts w:ascii="Courier New" w:hAnsi="Courier New" w:cs="Courier New" w:hint="default"/>
      </w:rPr>
    </w:lvl>
    <w:lvl w:ilvl="2" w:tplc="51C203CC">
      <w:start w:val="1"/>
      <w:numFmt w:val="bullet"/>
      <w:lvlText w:val=""/>
      <w:lvlJc w:val="left"/>
      <w:pPr>
        <w:tabs>
          <w:tab w:val="num" w:pos="2160"/>
        </w:tabs>
        <w:ind w:left="2160" w:hanging="360"/>
      </w:pPr>
      <w:rPr>
        <w:rFonts w:ascii="Wingdings" w:hAnsi="Wingdings" w:hint="default"/>
      </w:rPr>
    </w:lvl>
    <w:lvl w:ilvl="3" w:tplc="14A8B9F6">
      <w:start w:val="1"/>
      <w:numFmt w:val="bullet"/>
      <w:lvlText w:val=""/>
      <w:lvlJc w:val="left"/>
      <w:pPr>
        <w:tabs>
          <w:tab w:val="num" w:pos="2880"/>
        </w:tabs>
        <w:ind w:left="2880" w:hanging="360"/>
      </w:pPr>
      <w:rPr>
        <w:rFonts w:ascii="Symbol" w:hAnsi="Symbol" w:hint="default"/>
      </w:rPr>
    </w:lvl>
    <w:lvl w:ilvl="4" w:tplc="84540A10">
      <w:start w:val="1"/>
      <w:numFmt w:val="bullet"/>
      <w:lvlText w:val="o"/>
      <w:lvlJc w:val="left"/>
      <w:pPr>
        <w:tabs>
          <w:tab w:val="num" w:pos="3600"/>
        </w:tabs>
        <w:ind w:left="3600" w:hanging="360"/>
      </w:pPr>
      <w:rPr>
        <w:rFonts w:ascii="Courier New" w:hAnsi="Courier New" w:cs="Courier New" w:hint="default"/>
      </w:rPr>
    </w:lvl>
    <w:lvl w:ilvl="5" w:tplc="6630D56A">
      <w:start w:val="1"/>
      <w:numFmt w:val="bullet"/>
      <w:lvlText w:val=""/>
      <w:lvlJc w:val="left"/>
      <w:pPr>
        <w:tabs>
          <w:tab w:val="num" w:pos="4320"/>
        </w:tabs>
        <w:ind w:left="4320" w:hanging="360"/>
      </w:pPr>
      <w:rPr>
        <w:rFonts w:ascii="Wingdings" w:hAnsi="Wingdings" w:hint="default"/>
      </w:rPr>
    </w:lvl>
    <w:lvl w:ilvl="6" w:tplc="FC0872C6">
      <w:start w:val="1"/>
      <w:numFmt w:val="bullet"/>
      <w:lvlText w:val=""/>
      <w:lvlJc w:val="left"/>
      <w:pPr>
        <w:tabs>
          <w:tab w:val="num" w:pos="5040"/>
        </w:tabs>
        <w:ind w:left="5040" w:hanging="360"/>
      </w:pPr>
      <w:rPr>
        <w:rFonts w:ascii="Symbol" w:hAnsi="Symbol" w:hint="default"/>
      </w:rPr>
    </w:lvl>
    <w:lvl w:ilvl="7" w:tplc="73C24AD0">
      <w:start w:val="1"/>
      <w:numFmt w:val="bullet"/>
      <w:lvlText w:val="o"/>
      <w:lvlJc w:val="left"/>
      <w:pPr>
        <w:tabs>
          <w:tab w:val="num" w:pos="5760"/>
        </w:tabs>
        <w:ind w:left="5760" w:hanging="360"/>
      </w:pPr>
      <w:rPr>
        <w:rFonts w:ascii="Courier New" w:hAnsi="Courier New" w:cs="Courier New" w:hint="default"/>
      </w:rPr>
    </w:lvl>
    <w:lvl w:ilvl="8" w:tplc="713EC48C">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9"/>
  </w:num>
  <w:num w:numId="3">
    <w:abstractNumId w:val="11"/>
  </w:num>
  <w:num w:numId="4">
    <w:abstractNumId w:val="8"/>
  </w:num>
  <w:num w:numId="5">
    <w:abstractNumId w:val="10"/>
  </w:num>
  <w:num w:numId="6">
    <w:abstractNumId w:val="5"/>
  </w:num>
  <w:num w:numId="7">
    <w:abstractNumId w:val="2"/>
  </w:num>
  <w:num w:numId="8">
    <w:abstractNumId w:val="4"/>
  </w:num>
  <w:num w:numId="9">
    <w:abstractNumId w:val="13"/>
  </w:num>
  <w:num w:numId="10">
    <w:abstractNumId w:val="14"/>
  </w:num>
  <w:num w:numId="11">
    <w:abstractNumId w:val="12"/>
  </w:num>
  <w:num w:numId="12">
    <w:abstractNumId w:val="3"/>
  </w:num>
  <w:num w:numId="13">
    <w:abstractNumId w:val="1"/>
  </w:num>
  <w:num w:numId="14">
    <w:abstractNumId w:val="7"/>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9B3"/>
    <w:rsid w:val="00351983"/>
    <w:rsid w:val="00450D95"/>
    <w:rsid w:val="00454F79"/>
    <w:rsid w:val="005E79B3"/>
    <w:rsid w:val="00621B87"/>
    <w:rsid w:val="00644E82"/>
    <w:rsid w:val="0076454C"/>
    <w:rsid w:val="0098324E"/>
    <w:rsid w:val="00C978FB"/>
    <w:rsid w:val="00D768AD"/>
    <w:rsid w:val="00F0017A"/>
    <w:rsid w:val="00FD4A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580F9"/>
  <w15:docId w15:val="{926D8114-17FB-494C-9D35-2AB210721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ourier New" w:eastAsia="Courier New" w:hAnsi="Courier New" w:cs="Courier New"/>
        <w:szCs w:val="22"/>
        <w:lang w:val="ru-RU" w:eastAsia="ru-RU" w:bidi="ar-SA"/>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color w:val="000000"/>
      <w:sz w:val="24"/>
      <w:szCs w:val="24"/>
    </w:rPr>
  </w:style>
  <w:style w:type="paragraph" w:styleId="1">
    <w:name w:val="heading 1"/>
    <w:basedOn w:val="a"/>
    <w:next w:val="a"/>
    <w:link w:val="10"/>
    <w:qFormat/>
    <w:pPr>
      <w:keepNext/>
      <w:keepLines/>
      <w:spacing w:before="480"/>
      <w:outlineLvl w:val="0"/>
    </w:pPr>
    <w:rPr>
      <w:rFonts w:ascii="Cambria" w:eastAsia="Cambria" w:hAnsi="Cambria" w:cs="Cambria"/>
      <w:b/>
      <w:bCs/>
      <w:color w:val="365F91" w:themeColor="accent1" w:themeShade="BF"/>
      <w:sz w:val="28"/>
      <w:szCs w:val="28"/>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Заголовок Знак"/>
    <w:basedOn w:val="a0"/>
    <w:link w:val="a4"/>
    <w:uiPriority w:val="10"/>
    <w:rPr>
      <w:sz w:val="48"/>
      <w:szCs w:val="48"/>
    </w:rPr>
  </w:style>
  <w:style w:type="paragraph" w:styleId="a6">
    <w:name w:val="Subtitle"/>
    <w:basedOn w:val="a"/>
    <w:next w:val="a"/>
    <w:link w:val="a7"/>
    <w:uiPriority w:val="11"/>
    <w:qFormat/>
    <w:pPr>
      <w:spacing w:before="200" w:after="200"/>
    </w:p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a">
    <w:name w:val="caption"/>
    <w:basedOn w:val="a"/>
    <w:next w:val="a"/>
    <w:uiPriority w:val="35"/>
    <w:semiHidden/>
    <w:unhideWhenUsed/>
    <w:qFormat/>
    <w:pPr>
      <w:spacing w:line="276" w:lineRule="auto"/>
    </w:pPr>
    <w:rPr>
      <w:b/>
      <w:bCs/>
      <w:color w:val="4F81BD" w:themeColor="accent1"/>
      <w:sz w:val="18"/>
      <w:szCs w:val="18"/>
    </w:rPr>
  </w:style>
  <w:style w:type="character" w:customStyle="1" w:styleId="CaptionChar">
    <w:name w:val="Caption Char"/>
    <w:uiPriority w:val="99"/>
  </w:style>
  <w:style w:type="table" w:styleId="ab">
    <w:name w:val="Table Grid"/>
    <w:basedOn w:val="a1"/>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styleId="23">
    <w:name w:val="Plain Table 2"/>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41">
    <w:name w:val="Plain Table 4"/>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51">
    <w:name w:val="Plain Table 5"/>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1">
    <w:name w:val="Grid Table 1 Light"/>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
    <w:name w:val="Grid Table 2 - Accent 1"/>
    <w:basedOn w:val="a1"/>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auto" w:fill="FFFFFF"/>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2-Accent2">
    <w:name w:val="Grid Table 2 - Accent 2"/>
    <w:basedOn w:val="a1"/>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auto" w:fill="FFFFFF"/>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2-Accent3">
    <w:name w:val="Grid Table 2 - Accent 3"/>
    <w:basedOn w:val="a1"/>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auto" w:fill="FFFFFF"/>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2-Accent4">
    <w:name w:val="Grid Table 2 - Accent 4"/>
    <w:basedOn w:val="a1"/>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auto" w:fill="FFFFFF"/>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2-Accent5">
    <w:name w:val="Grid Table 2 - Accent 5"/>
    <w:basedOn w:val="a1"/>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auto" w:fill="FFFFFF"/>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2-Accent6">
    <w:name w:val="Grid Table 2 - Accent 6"/>
    <w:basedOn w:val="a1"/>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auto" w:fill="FFFFFF"/>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styleId="-3">
    <w:name w:val="Grid Table 3"/>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
    <w:name w:val="Grid Table 3 - Accent 1"/>
    <w:basedOn w:val="a1"/>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3-Accent2">
    <w:name w:val="Grid Table 3 - Accent 2"/>
    <w:basedOn w:val="a1"/>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3-Accent3">
    <w:name w:val="Grid Table 3 - Accent 3"/>
    <w:basedOn w:val="a1"/>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3-Accent4">
    <w:name w:val="Grid Table 3 - Accent 4"/>
    <w:basedOn w:val="a1"/>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3-Accent5">
    <w:name w:val="Grid Table 3 - Accent 5"/>
    <w:basedOn w:val="a1"/>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3-Accent6">
    <w:name w:val="Grid Table 3 - Accent 6"/>
    <w:basedOn w:val="a1"/>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styleId="-4">
    <w:name w:val="Grid Table 4"/>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
    <w:name w:val="Grid Table 4 - Accent 1"/>
    <w:basedOn w:val="a1"/>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auto"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CE6F2" w:themeFill="accent1" w:themeFillTint="32"/>
      </w:tcPr>
    </w:tblStylePr>
    <w:tblStylePr w:type="band1Horz">
      <w:rPr>
        <w:rFonts w:ascii="Arial" w:hAnsi="Arial"/>
        <w:color w:val="404040"/>
        <w:sz w:val="22"/>
      </w:rPr>
      <w:tblPr/>
      <w:tcPr>
        <w:shd w:val="clear" w:color="auto" w:fill="DCE6F2" w:themeFill="accent1" w:themeFillTint="32"/>
      </w:tcPr>
    </w:tblStylePr>
  </w:style>
  <w:style w:type="table" w:customStyle="1" w:styleId="GridTable4-Accent2">
    <w:name w:val="Grid Table 4 - Accent 2"/>
    <w:basedOn w:val="a1"/>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auto"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4-Accent3">
    <w:name w:val="Grid Table 4 - Accent 3"/>
    <w:basedOn w:val="a1"/>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auto"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4-Accent4">
    <w:name w:val="Grid Table 4 - Accent 4"/>
    <w:basedOn w:val="a1"/>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auto"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4-Accent5">
    <w:name w:val="Grid Table 4 - Accent 5"/>
    <w:basedOn w:val="a1"/>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4-Accent6">
    <w:name w:val="Grid Table 4 - Accent 6"/>
    <w:basedOn w:val="a1"/>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auto"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styleId="-5">
    <w:name w:val="Grid Table 5 Dark"/>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5F1" w:themeFill="accent1" w:themeFillTint="34"/>
    </w:tblPr>
    <w:tblStylePr w:type="firstRow">
      <w:rPr>
        <w:rFonts w:ascii="Arial" w:hAnsi="Arial"/>
        <w:b/>
        <w:color w:val="FFFFFF"/>
        <w:sz w:val="22"/>
      </w:rPr>
      <w:tblPr/>
      <w:tcPr>
        <w:shd w:val="clear" w:color="auto" w:fill="4F81BD" w:themeFill="accent1"/>
      </w:tcPr>
    </w:tblStylePr>
    <w:tblStylePr w:type="lastRow">
      <w:rPr>
        <w:rFonts w:ascii="Arial" w:hAnsi="Arial"/>
        <w:b/>
        <w:color w:val="FFFFFF"/>
        <w:sz w:val="22"/>
      </w:rPr>
      <w:tblPr/>
      <w:tcPr>
        <w:tcBorders>
          <w:top w:val="single" w:sz="4" w:space="0" w:color="FFFFFF" w:themeColor="light1"/>
        </w:tcBorders>
        <w:shd w:val="clear" w:color="auto" w:fill="4F81BD" w:themeFill="accent1"/>
      </w:tcPr>
    </w:tblStylePr>
    <w:tblStylePr w:type="firstCol">
      <w:rPr>
        <w:rFonts w:ascii="Arial" w:hAnsi="Arial"/>
        <w:b/>
        <w:color w:val="FFFFFF"/>
        <w:sz w:val="22"/>
      </w:rPr>
      <w:tblPr/>
      <w:tcPr>
        <w:shd w:val="clear" w:color="auto" w:fill="4F81BD" w:themeFill="accent1"/>
      </w:tcPr>
    </w:tblStylePr>
    <w:tblStylePr w:type="lastCol">
      <w:rPr>
        <w:rFonts w:ascii="Arial" w:hAnsi="Arial"/>
        <w:b/>
        <w:color w:val="FFFFFF"/>
        <w:sz w:val="22"/>
      </w:rPr>
      <w:tblPr/>
      <w:tcPr>
        <w:shd w:val="clear" w:color="auto" w:fill="4F81BD" w:themeFill="accent1"/>
      </w:tcPr>
    </w:tblStylePr>
    <w:tblStylePr w:type="band1Vert">
      <w:tblPr/>
      <w:tcPr>
        <w:shd w:val="clear" w:color="auto" w:fill="AEC4E0" w:themeFill="accent1" w:themeFillTint="75"/>
      </w:tcPr>
    </w:tblStylePr>
    <w:tblStylePr w:type="band1Horz">
      <w:tblPr/>
      <w:tcPr>
        <w:shd w:val="clear" w:color="auto" w:fill="AEC4E0" w:themeFill="accent1" w:themeFillTint="75"/>
      </w:tcPr>
    </w:tblStylePr>
  </w:style>
  <w:style w:type="table" w:customStyle="1" w:styleId="GridTable5Dark-Accent2">
    <w:name w:val="Grid Table 5 Dark -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2DCDC" w:themeFill="accent2" w:themeFillTint="32"/>
    </w:tblPr>
    <w:tblStylePr w:type="firstRow">
      <w:rPr>
        <w:rFonts w:ascii="Arial" w:hAnsi="Arial"/>
        <w:b/>
        <w:color w:val="FFFFFF"/>
        <w:sz w:val="22"/>
      </w:rPr>
      <w:tblPr/>
      <w:tcPr>
        <w:shd w:val="clear" w:color="auto" w:fill="C0504D" w:themeFill="accent2"/>
      </w:tcPr>
    </w:tblStylePr>
    <w:tblStylePr w:type="lastRow">
      <w:rPr>
        <w:rFonts w:ascii="Arial" w:hAnsi="Arial"/>
        <w:b/>
        <w:color w:val="FFFFFF"/>
        <w:sz w:val="22"/>
      </w:rPr>
      <w:tblPr/>
      <w:tcPr>
        <w:tcBorders>
          <w:top w:val="single" w:sz="4" w:space="0" w:color="FFFFFF" w:themeColor="light1"/>
        </w:tcBorders>
        <w:shd w:val="clear" w:color="auto" w:fill="C0504D" w:themeFill="accent2"/>
      </w:tcPr>
    </w:tblStylePr>
    <w:tblStylePr w:type="firstCol">
      <w:rPr>
        <w:rFonts w:ascii="Arial" w:hAnsi="Arial"/>
        <w:b/>
        <w:color w:val="FFFFFF"/>
        <w:sz w:val="22"/>
      </w:rPr>
      <w:tblPr/>
      <w:tcPr>
        <w:shd w:val="clear" w:color="auto" w:fill="C0504D" w:themeFill="accent2"/>
      </w:tcPr>
    </w:tblStylePr>
    <w:tblStylePr w:type="lastCol">
      <w:rPr>
        <w:rFonts w:ascii="Arial" w:hAnsi="Arial"/>
        <w:b/>
        <w:color w:val="FFFFFF"/>
        <w:sz w:val="22"/>
      </w:rPr>
      <w:tblPr/>
      <w:tcPr>
        <w:shd w:val="clear" w:color="auto" w:fill="C0504D" w:themeFill="accent2"/>
      </w:tcPr>
    </w:tblStylePr>
    <w:tblStylePr w:type="band1Vert">
      <w:tblPr/>
      <w:tcPr>
        <w:shd w:val="clear" w:color="auto" w:fill="E2AEAD" w:themeFill="accent2" w:themeFillTint="75"/>
      </w:tcPr>
    </w:tblStylePr>
    <w:tblStylePr w:type="band1Horz">
      <w:tblPr/>
      <w:tcPr>
        <w:shd w:val="clear" w:color="auto" w:fill="E2AEAD" w:themeFill="accent2" w:themeFillTint="75"/>
      </w:tcPr>
    </w:tblStylePr>
  </w:style>
  <w:style w:type="table" w:customStyle="1" w:styleId="GridTable5Dark-Accent3">
    <w:name w:val="Grid Table 5 Dark -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AF1DC" w:themeFill="accent3" w:themeFillTint="34"/>
    </w:tblPr>
    <w:tblStylePr w:type="firstRow">
      <w:rPr>
        <w:rFonts w:ascii="Arial" w:hAnsi="Arial"/>
        <w:b/>
        <w:color w:val="FFFFFF"/>
        <w:sz w:val="22"/>
      </w:rPr>
      <w:tblPr/>
      <w:tcPr>
        <w:shd w:val="clear" w:color="auto" w:fill="9BBB59" w:themeFill="accent3"/>
      </w:tcPr>
    </w:tblStylePr>
    <w:tblStylePr w:type="lastRow">
      <w:rPr>
        <w:rFonts w:ascii="Arial" w:hAnsi="Arial"/>
        <w:b/>
        <w:color w:val="FFFFFF"/>
        <w:sz w:val="22"/>
      </w:rPr>
      <w:tblPr/>
      <w:tcPr>
        <w:tcBorders>
          <w:top w:val="single" w:sz="4" w:space="0" w:color="FFFFFF" w:themeColor="light1"/>
        </w:tcBorders>
        <w:shd w:val="clear" w:color="auto" w:fill="9BBB59" w:themeFill="accent3"/>
      </w:tcPr>
    </w:tblStylePr>
    <w:tblStylePr w:type="firstCol">
      <w:rPr>
        <w:rFonts w:ascii="Arial" w:hAnsi="Arial"/>
        <w:b/>
        <w:color w:val="FFFFFF"/>
        <w:sz w:val="22"/>
      </w:rPr>
      <w:tblPr/>
      <w:tcPr>
        <w:shd w:val="clear" w:color="auto" w:fill="9BBB59" w:themeFill="accent3"/>
      </w:tcPr>
    </w:tblStylePr>
    <w:tblStylePr w:type="lastCol">
      <w:rPr>
        <w:rFonts w:ascii="Arial" w:hAnsi="Arial"/>
        <w:b/>
        <w:color w:val="FFFFFF"/>
        <w:sz w:val="22"/>
      </w:rPr>
      <w:tblPr/>
      <w:tcPr>
        <w:shd w:val="clear" w:color="auto" w:fill="9BBB59" w:themeFill="accent3"/>
      </w:tcPr>
    </w:tblStylePr>
    <w:tblStylePr w:type="band1Vert">
      <w:tblPr/>
      <w:tcPr>
        <w:shd w:val="clear" w:color="auto" w:fill="D0DFB2" w:themeFill="accent3" w:themeFillTint="75"/>
      </w:tcPr>
    </w:tblStylePr>
    <w:tblStylePr w:type="band1Horz">
      <w:tblPr/>
      <w:tcPr>
        <w:shd w:val="clear" w:color="auto" w:fill="D0DFB2" w:themeFill="accent3" w:themeFillTint="75"/>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5DFEC" w:themeFill="accent4" w:themeFillTint="34"/>
    </w:tblPr>
    <w:tblStylePr w:type="firstRow">
      <w:rPr>
        <w:rFonts w:ascii="Arial" w:hAnsi="Arial"/>
        <w:b/>
        <w:color w:val="FFFFFF"/>
        <w:sz w:val="22"/>
      </w:rPr>
      <w:tblPr/>
      <w:tcPr>
        <w:shd w:val="clear" w:color="auto" w:fill="8064A2" w:themeFill="accent4"/>
      </w:tcPr>
    </w:tblStylePr>
    <w:tblStylePr w:type="lastRow">
      <w:rPr>
        <w:rFonts w:ascii="Arial" w:hAnsi="Arial"/>
        <w:b/>
        <w:color w:val="FFFFFF"/>
        <w:sz w:val="22"/>
      </w:rPr>
      <w:tblPr/>
      <w:tcPr>
        <w:tcBorders>
          <w:top w:val="single" w:sz="4" w:space="0" w:color="FFFFFF" w:themeColor="light1"/>
        </w:tcBorders>
        <w:shd w:val="clear" w:color="auto" w:fill="8064A2" w:themeFill="accent4"/>
      </w:tcPr>
    </w:tblStylePr>
    <w:tblStylePr w:type="firstCol">
      <w:rPr>
        <w:rFonts w:ascii="Arial" w:hAnsi="Arial"/>
        <w:b/>
        <w:color w:val="FFFFFF"/>
        <w:sz w:val="22"/>
      </w:rPr>
      <w:tblPr/>
      <w:tcPr>
        <w:shd w:val="clear" w:color="auto" w:fill="8064A2" w:themeFill="accent4"/>
      </w:tcPr>
    </w:tblStylePr>
    <w:tblStylePr w:type="lastCol">
      <w:rPr>
        <w:rFonts w:ascii="Arial" w:hAnsi="Arial"/>
        <w:b/>
        <w:color w:val="FFFFFF"/>
        <w:sz w:val="22"/>
      </w:rPr>
      <w:tblPr/>
      <w:tcPr>
        <w:shd w:val="clear" w:color="auto" w:fill="8064A2" w:themeFill="accent4"/>
      </w:tcPr>
    </w:tblStylePr>
    <w:tblStylePr w:type="band1Vert">
      <w:tblPr/>
      <w:tcPr>
        <w:shd w:val="clear" w:color="auto" w:fill="C4B7D4" w:themeFill="accent4" w:themeFillTint="75"/>
      </w:tcPr>
    </w:tblStylePr>
    <w:tblStylePr w:type="band1Horz">
      <w:tblPr/>
      <w:tcPr>
        <w:shd w:val="clear" w:color="auto" w:fill="C4B7D4" w:themeFill="accent4" w:themeFillTint="75"/>
      </w:tcPr>
    </w:tblStylePr>
  </w:style>
  <w:style w:type="table" w:customStyle="1" w:styleId="GridTable5Dark-Accent5">
    <w:name w:val="Grid Table 5 Dark -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EF3" w:themeFill="accent5" w:themeFillTint="34"/>
    </w:tblPr>
    <w:tblStylePr w:type="firstRow">
      <w:rPr>
        <w:rFonts w:ascii="Arial" w:hAnsi="Arial"/>
        <w:b/>
        <w:color w:val="FFFFFF"/>
        <w:sz w:val="22"/>
      </w:rPr>
      <w:tblPr/>
      <w:tcPr>
        <w:shd w:val="clear" w:color="auto" w:fill="4BACC6" w:themeFill="accent5"/>
      </w:tcPr>
    </w:tblStylePr>
    <w:tblStylePr w:type="lastRow">
      <w:rPr>
        <w:rFonts w:ascii="Arial" w:hAnsi="Arial"/>
        <w:b/>
        <w:color w:val="FFFFFF"/>
        <w:sz w:val="22"/>
      </w:rPr>
      <w:tblPr/>
      <w:tcPr>
        <w:tcBorders>
          <w:top w:val="single" w:sz="4" w:space="0" w:color="FFFFFF" w:themeColor="light1"/>
        </w:tcBorders>
        <w:shd w:val="clear" w:color="auto" w:fill="4BACC6" w:themeFill="accent5"/>
      </w:tcPr>
    </w:tblStylePr>
    <w:tblStylePr w:type="firstCol">
      <w:rPr>
        <w:rFonts w:ascii="Arial" w:hAnsi="Arial"/>
        <w:b/>
        <w:color w:val="FFFFFF"/>
        <w:sz w:val="22"/>
      </w:rPr>
      <w:tblPr/>
      <w:tcPr>
        <w:shd w:val="clear" w:color="auto" w:fill="4BACC6" w:themeFill="accent5"/>
      </w:tcPr>
    </w:tblStylePr>
    <w:tblStylePr w:type="lastCol">
      <w:rPr>
        <w:rFonts w:ascii="Arial" w:hAnsi="Arial"/>
        <w:b/>
        <w:color w:val="FFFFFF"/>
        <w:sz w:val="22"/>
      </w:rPr>
      <w:tblPr/>
      <w:tcPr>
        <w:shd w:val="clear" w:color="auto" w:fill="4BACC6" w:themeFill="accent5"/>
      </w:tcPr>
    </w:tblStylePr>
    <w:tblStylePr w:type="band1Vert">
      <w:tblPr/>
      <w:tcPr>
        <w:shd w:val="clear" w:color="auto" w:fill="ACD8E4" w:themeFill="accent5" w:themeFillTint="75"/>
      </w:tcPr>
    </w:tblStylePr>
    <w:tblStylePr w:type="band1Horz">
      <w:tblPr/>
      <w:tcPr>
        <w:shd w:val="clear" w:color="auto" w:fill="ACD8E4" w:themeFill="accent5" w:themeFillTint="75"/>
      </w:tcPr>
    </w:tblStylePr>
  </w:style>
  <w:style w:type="table" w:customStyle="1" w:styleId="GridTable5Dark-Accent6">
    <w:name w:val="Grid Table 5 Dark -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DE9D8" w:themeFill="accent6" w:themeFillTint="34"/>
    </w:tblPr>
    <w:tblStylePr w:type="firstRow">
      <w:rPr>
        <w:rFonts w:ascii="Arial" w:hAnsi="Arial"/>
        <w:b/>
        <w:color w:val="FFFFFF"/>
        <w:sz w:val="22"/>
      </w:rPr>
      <w:tblPr/>
      <w:tcPr>
        <w:shd w:val="clear" w:color="auto" w:fill="F79646" w:themeFill="accent6"/>
      </w:tcPr>
    </w:tblStylePr>
    <w:tblStylePr w:type="lastRow">
      <w:rPr>
        <w:rFonts w:ascii="Arial" w:hAnsi="Arial"/>
        <w:b/>
        <w:color w:val="FFFFFF"/>
        <w:sz w:val="22"/>
      </w:rPr>
      <w:tblPr/>
      <w:tcPr>
        <w:tcBorders>
          <w:top w:val="single" w:sz="4" w:space="0" w:color="FFFFFF" w:themeColor="light1"/>
        </w:tcBorders>
        <w:shd w:val="clear" w:color="auto" w:fill="F79646" w:themeFill="accent6"/>
      </w:tcPr>
    </w:tblStylePr>
    <w:tblStylePr w:type="firstCol">
      <w:rPr>
        <w:rFonts w:ascii="Arial" w:hAnsi="Arial"/>
        <w:b/>
        <w:color w:val="FFFFFF"/>
        <w:sz w:val="22"/>
      </w:rPr>
      <w:tblPr/>
      <w:tcPr>
        <w:shd w:val="clear" w:color="auto" w:fill="F79646" w:themeFill="accent6"/>
      </w:tcPr>
    </w:tblStylePr>
    <w:tblStylePr w:type="lastCol">
      <w:rPr>
        <w:rFonts w:ascii="Arial" w:hAnsi="Arial"/>
        <w:b/>
        <w:color w:val="FFFFFF"/>
        <w:sz w:val="22"/>
      </w:rPr>
      <w:tblPr/>
      <w:tcPr>
        <w:shd w:val="clear" w:color="auto" w:fill="F79646" w:themeFill="accent6"/>
      </w:tcPr>
    </w:tblStylePr>
    <w:tblStylePr w:type="band1Vert">
      <w:tblPr/>
      <w:tcPr>
        <w:shd w:val="clear" w:color="auto" w:fill="FBCEAA" w:themeFill="accent6" w:themeFillTint="75"/>
      </w:tcPr>
    </w:tblStylePr>
    <w:tblStylePr w:type="band1Horz">
      <w:tblPr/>
      <w:tcPr>
        <w:shd w:val="clear" w:color="auto" w:fill="FBCEAA" w:themeFill="accent6" w:themeFillTint="75"/>
      </w:tcPr>
    </w:tblStylePr>
  </w:style>
  <w:style w:type="table" w:styleId="-6">
    <w:name w:val="Grid Table 6 Colorful"/>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FDE9D8" w:themeFill="accent6" w:themeFillTint="34"/>
      </w:tcPr>
    </w:tblStylePr>
    <w:tblStylePr w:type="band1Horz">
      <w:rPr>
        <w:rFonts w:ascii="Arial" w:hAnsi="Arial"/>
        <w:color w:val="266779" w:themeColor="accent5" w:themeShade="95"/>
        <w:sz w:val="22"/>
      </w:rPr>
      <w:tblPr/>
      <w:tcPr>
        <w:shd w:val="clear" w:color="auto" w:fill="FDE9D8" w:themeFill="accent6" w:themeFillTint="34"/>
      </w:tcPr>
    </w:tblStylePr>
    <w:tblStylePr w:type="band2Horz">
      <w:rPr>
        <w:rFonts w:ascii="Arial" w:hAnsi="Arial"/>
        <w:color w:val="266779" w:themeColor="accent5" w:themeShade="95"/>
        <w:sz w:val="22"/>
      </w:rPr>
    </w:tblStylePr>
  </w:style>
  <w:style w:type="table" w:styleId="-7">
    <w:name w:val="Grid Table 7 Colorful"/>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auto"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auto" w:fill="FFFFFF"/>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auto" w:fill="FFFFFF"/>
      </w:tc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auto"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auto" w:fill="FFFFFF"/>
      </w:tc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auto"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auto" w:fill="FFFFFF"/>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auto" w:fill="FFFFFF"/>
      </w:tc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auto"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auto" w:fill="FFFFFF"/>
      </w:tc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auto"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auto" w:fill="FFFFFF"/>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auto" w:fill="FFFFFF"/>
      </w:tc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auto"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auto" w:fill="FFFFFF"/>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auto" w:fill="FFFFFF"/>
      </w:tcPr>
    </w:tblStylePr>
    <w:tblStylePr w:type="band1Vert">
      <w:tblPr/>
      <w:tcPr>
        <w:shd w:val="clear" w:color="auto" w:fill="FDE9D8" w:themeFill="accent6" w:themeFillTint="34"/>
      </w:tcPr>
    </w:tblStylePr>
    <w:tblStylePr w:type="band1Horz">
      <w:rPr>
        <w:rFonts w:ascii="Arial" w:hAnsi="Arial"/>
        <w:color w:val="B15407" w:themeColor="accent6" w:themeShade="95"/>
        <w:sz w:val="22"/>
      </w:rPr>
      <w:tblPr/>
      <w:tcPr>
        <w:shd w:val="clear" w:color="auto" w:fill="FDE9D8" w:themeFill="accent6" w:themeFillTint="34"/>
      </w:tcPr>
    </w:tblStylePr>
    <w:tblStylePr w:type="band2Horz">
      <w:rPr>
        <w:rFonts w:ascii="Arial" w:hAnsi="Arial"/>
        <w:color w:val="B15407" w:themeColor="accent6" w:themeShade="95"/>
        <w:sz w:val="22"/>
      </w:rPr>
    </w:tblStylePr>
  </w:style>
  <w:style w:type="table" w:styleId="-10">
    <w:name w:val="List Table 1 Light"/>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
    <w:name w:val="List Table 1 Light -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2DFEE" w:themeFill="accent1" w:themeFillTint="40"/>
      </w:tcPr>
    </w:tblStylePr>
    <w:tblStylePr w:type="band1Horz">
      <w:tblPr/>
      <w:tcPr>
        <w:shd w:val="clear" w:color="auto" w:fill="D2DFEE" w:themeFill="accent1" w:themeFillTint="40"/>
      </w:tcPr>
    </w:tblStylePr>
  </w:style>
  <w:style w:type="table" w:customStyle="1" w:styleId="ListTable1Light-Accent2">
    <w:name w:val="List Table 1 Light -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FD2D2" w:themeFill="accent2" w:themeFillTint="40"/>
      </w:tcPr>
    </w:tblStylePr>
    <w:tblStylePr w:type="band1Horz">
      <w:tblPr/>
      <w:tcPr>
        <w:shd w:val="clear" w:color="auto" w:fill="EFD2D2" w:themeFill="accent2" w:themeFillTint="40"/>
      </w:tcPr>
    </w:tblStylePr>
  </w:style>
  <w:style w:type="table" w:customStyle="1" w:styleId="ListTable1Light-Accent3">
    <w:name w:val="List Table 1 Light -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5EED5" w:themeFill="accent3" w:themeFillTint="40"/>
      </w:tcPr>
    </w:tblStylePr>
    <w:tblStylePr w:type="band1Horz">
      <w:tblPr/>
      <w:tcPr>
        <w:shd w:val="clear" w:color="auto" w:fill="E5EED5" w:themeFill="accent3" w:themeFillTint="40"/>
      </w:tcPr>
    </w:tblStylePr>
  </w:style>
  <w:style w:type="table" w:customStyle="1" w:styleId="ListTable1Light-Accent4">
    <w:name w:val="List Table 1 Light -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FD8E7" w:themeFill="accent4" w:themeFillTint="40"/>
      </w:tcPr>
    </w:tblStylePr>
    <w:tblStylePr w:type="band1Horz">
      <w:tblPr/>
      <w:tcPr>
        <w:shd w:val="clear" w:color="auto" w:fill="DFD8E7" w:themeFill="accent4" w:themeFillTint="40"/>
      </w:tcPr>
    </w:tblStylePr>
  </w:style>
  <w:style w:type="table" w:customStyle="1" w:styleId="ListTable1Light-Accent5">
    <w:name w:val="List Table 1 Light -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1EAF0" w:themeFill="accent5" w:themeFillTint="40"/>
      </w:tcPr>
    </w:tblStylePr>
    <w:tblStylePr w:type="band1Horz">
      <w:tblPr/>
      <w:tcPr>
        <w:shd w:val="clear" w:color="auto" w:fill="D1EAF0" w:themeFill="accent5" w:themeFillTint="40"/>
      </w:tcPr>
    </w:tblStylePr>
  </w:style>
  <w:style w:type="table" w:customStyle="1" w:styleId="ListTable1Light-Accent6">
    <w:name w:val="List Table 1 Light -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DE4D0" w:themeFill="accent6" w:themeFillTint="40"/>
      </w:tcPr>
    </w:tblStylePr>
    <w:tblStylePr w:type="band1Horz">
      <w:tblPr/>
      <w:tcPr>
        <w:shd w:val="clear" w:color="auto" w:fill="FDE4D0" w:themeFill="accent6" w:themeFillTint="40"/>
      </w:tcPr>
    </w:tblStylePr>
  </w:style>
  <w:style w:type="table" w:styleId="-20">
    <w:name w:val="List Table 2"/>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
    <w:name w:val="List Table 2 - Accent 1"/>
    <w:basedOn w:val="a1"/>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2-Accent2">
    <w:name w:val="List Table 2 - Accent 2"/>
    <w:basedOn w:val="a1"/>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2-Accent3">
    <w:name w:val="List Table 2 - Accent 3"/>
    <w:basedOn w:val="a1"/>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2-Accent4">
    <w:name w:val="List Table 2 - Accent 4"/>
    <w:basedOn w:val="a1"/>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2-Accent5">
    <w:name w:val="List Table 2 - Accent 5"/>
    <w:basedOn w:val="a1"/>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2-Accent6">
    <w:name w:val="List Table 2 - Accent 6"/>
    <w:basedOn w:val="a1"/>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styleId="-30">
    <w:name w:val="List Table 3"/>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auto"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auto"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auto"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auto"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auto"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
    <w:name w:val="List Table 4 - Accent 1"/>
    <w:basedOn w:val="a1"/>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4-Accent2">
    <w:name w:val="List Table 4 - Accent 2"/>
    <w:basedOn w:val="a1"/>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auto"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4-Accent3">
    <w:name w:val="List Table 4 - Accent 3"/>
    <w:basedOn w:val="a1"/>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auto"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4-Accent4">
    <w:name w:val="List Table 4 - Accent 4"/>
    <w:basedOn w:val="a1"/>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auto"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4-Accent5">
    <w:name w:val="List Table 4 - Accent 5"/>
    <w:basedOn w:val="a1"/>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auto"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4-Accent6">
    <w:name w:val="List Table 4 - Accent 6"/>
    <w:basedOn w:val="a1"/>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auto"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styleId="-50">
    <w:name w:val="List Table 5 Dark"/>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
    <w:name w:val="List Table 5 Dark - Accent 1"/>
    <w:basedOn w:val="a1"/>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auto"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auto"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auto"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4F81BD" w:themeFill="accent1"/>
      </w:tcPr>
    </w:tblStylePr>
    <w:tblStylePr w:type="band2Horz">
      <w:tblPr/>
      <w:tcPr>
        <w:tcBorders>
          <w:top w:val="single" w:sz="4" w:space="0" w:color="FFFFFF" w:themeColor="light1"/>
          <w:bottom w:val="single" w:sz="4" w:space="0" w:color="FFFFFF" w:themeColor="light1"/>
        </w:tcBorders>
        <w:shd w:val="clear" w:color="auto" w:fill="4F81BD" w:themeFill="accent1"/>
      </w:tcPr>
    </w:tblStylePr>
  </w:style>
  <w:style w:type="table" w:customStyle="1" w:styleId="ListTable5Dark-Accent2">
    <w:name w:val="List Table 5 Dark - Accent 2"/>
    <w:basedOn w:val="a1"/>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auto"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auto"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auto"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D99695" w:themeFill="accent2" w:themeFillTint="97"/>
      </w:tcPr>
    </w:tblStylePr>
    <w:tblStylePr w:type="band2Horz">
      <w:tblPr/>
      <w:tcPr>
        <w:tcBorders>
          <w:top w:val="single" w:sz="4" w:space="0" w:color="FFFFFF" w:themeColor="light1"/>
          <w:bottom w:val="single" w:sz="4" w:space="0" w:color="FFFFFF" w:themeColor="light1"/>
        </w:tcBorders>
        <w:shd w:val="clear" w:color="auto" w:fill="D99695" w:themeFill="accent2" w:themeFillTint="97"/>
      </w:tcPr>
    </w:tblStylePr>
  </w:style>
  <w:style w:type="table" w:customStyle="1" w:styleId="ListTable5Dark-Accent3">
    <w:name w:val="List Table 5 Dark - Accent 3"/>
    <w:basedOn w:val="a1"/>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auto"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auto"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auto"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3D69B" w:themeFill="accent3" w:themeFillTint="98"/>
      </w:tcPr>
    </w:tblStylePr>
    <w:tblStylePr w:type="band2Horz">
      <w:tblPr/>
      <w:tcPr>
        <w:tcBorders>
          <w:top w:val="single" w:sz="4" w:space="0" w:color="FFFFFF" w:themeColor="light1"/>
          <w:bottom w:val="single" w:sz="4" w:space="0" w:color="FFFFFF" w:themeColor="light1"/>
        </w:tcBorders>
        <w:shd w:val="clear" w:color="auto" w:fill="C3D69B" w:themeFill="accent3" w:themeFillTint="98"/>
      </w:tcPr>
    </w:tblStylePr>
  </w:style>
  <w:style w:type="table" w:customStyle="1" w:styleId="ListTable5Dark-Accent4">
    <w:name w:val="List Table 5 Dark - Accent 4"/>
    <w:basedOn w:val="a1"/>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auto"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auto"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auto"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B2A1C6" w:themeFill="accent4" w:themeFillTint="9A"/>
      </w:tcPr>
    </w:tblStylePr>
    <w:tblStylePr w:type="band2Horz">
      <w:tblPr/>
      <w:tcPr>
        <w:tcBorders>
          <w:top w:val="single" w:sz="4" w:space="0" w:color="FFFFFF" w:themeColor="light1"/>
          <w:bottom w:val="single" w:sz="4" w:space="0" w:color="FFFFFF" w:themeColor="light1"/>
        </w:tcBorders>
        <w:shd w:val="clear" w:color="auto" w:fill="B2A1C6" w:themeFill="accent4" w:themeFillTint="9A"/>
      </w:tcPr>
    </w:tblStylePr>
  </w:style>
  <w:style w:type="table" w:customStyle="1" w:styleId="ListTable5Dark-Accent5">
    <w:name w:val="List Table 5 Dark - Accent 5"/>
    <w:basedOn w:val="a1"/>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auto"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auto"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auto"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92CCDC" w:themeFill="accent5" w:themeFillTint="9A"/>
      </w:tcPr>
    </w:tblStylePr>
    <w:tblStylePr w:type="band2Horz">
      <w:tblPr/>
      <w:tcPr>
        <w:tcBorders>
          <w:top w:val="single" w:sz="4" w:space="0" w:color="FFFFFF" w:themeColor="light1"/>
          <w:bottom w:val="single" w:sz="4" w:space="0" w:color="FFFFFF" w:themeColor="light1"/>
        </w:tcBorders>
        <w:shd w:val="clear" w:color="auto" w:fill="92CCDC" w:themeFill="accent5" w:themeFillTint="9A"/>
      </w:tcPr>
    </w:tblStylePr>
  </w:style>
  <w:style w:type="table" w:customStyle="1" w:styleId="ListTable5Dark-Accent6">
    <w:name w:val="List Table 5 Dark - Accent 6"/>
    <w:basedOn w:val="a1"/>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auto"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auto"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auto"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AC090" w:themeFill="accent6" w:themeFillTint="98"/>
      </w:tcPr>
    </w:tblStylePr>
    <w:tblStylePr w:type="band2Horz">
      <w:tblPr/>
      <w:tcPr>
        <w:tcBorders>
          <w:top w:val="single" w:sz="4" w:space="0" w:color="FFFFFF" w:themeColor="light1"/>
          <w:bottom w:val="single" w:sz="4" w:space="0" w:color="FFFFFF" w:themeColor="light1"/>
        </w:tcBorders>
        <w:shd w:val="clear" w:color="auto" w:fill="FAC090" w:themeFill="accent6" w:themeFillTint="98"/>
      </w:tcPr>
    </w:tblStylePr>
  </w:style>
  <w:style w:type="table" w:styleId="-60">
    <w:name w:val="List Table 6 Colorful"/>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basedOn w:val="a1"/>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auto"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auto" w:fill="FFFFFF"/>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auto" w:fill="FFFFFF"/>
      </w:tc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auto"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auto" w:fill="FFFFFF"/>
      </w:tc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auto"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auto" w:fill="FFFFFF"/>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auto" w:fill="FFFFFF"/>
      </w:tc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auto"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auto" w:fill="FFFFFF"/>
      </w:tc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auto"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auto" w:fill="FFFFFF"/>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auto" w:fill="FFFFFF"/>
      </w:tc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auto"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auto" w:fill="FFFFFF"/>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auto" w:fill="FFFFFF"/>
      </w:tc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Lined-Accent1">
    <w:name w:val="Lined - Accent 1"/>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Lined-Accent2">
    <w:name w:val="Lined - Accent 2"/>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Lined-Accent3">
    <w:name w:val="Lined - Accent 3"/>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Lined-Accent4">
    <w:name w:val="Lined - Accent 4"/>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Lined-Accent5">
    <w:name w:val="Lined - Accent 5"/>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Lined-Accent6">
    <w:name w:val="Lined - Accent 6"/>
    <w:basedOn w:val="a1"/>
    <w:uiPriority w:val="99"/>
    <w:rPr>
      <w:color w:val="404040"/>
      <w:szCs w:val="20"/>
    </w:rPr>
    <w:tblPr>
      <w:tblStyleRowBandSize w:val="1"/>
      <w:tblStyleColBandSize w:val="1"/>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Lined-Accent">
    <w:name w:val="Bordered &amp; Lined - Accent"/>
    <w:basedOn w:val="a1"/>
    <w:uiPriority w:val="99"/>
    <w:rPr>
      <w:color w:val="40404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1">
    <w:name w:val="Bordered &amp; Lined - Accent 1"/>
    <w:basedOn w:val="a1"/>
    <w:uiPriority w:val="99"/>
    <w:rPr>
      <w:color w:val="404040"/>
      <w:szCs w:val="2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BorderedLined-Accent2">
    <w:name w:val="Bordered &amp; Lined - Accent 2"/>
    <w:basedOn w:val="a1"/>
    <w:uiPriority w:val="99"/>
    <w:rPr>
      <w:color w:val="404040"/>
      <w:szCs w:val="2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BorderedLined-Accent3">
    <w:name w:val="Bordered &amp; Lined - Accent 3"/>
    <w:basedOn w:val="a1"/>
    <w:uiPriority w:val="99"/>
    <w:rPr>
      <w:color w:val="404040"/>
      <w:szCs w:val="2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BorderedLined-Accent4">
    <w:name w:val="Bordered &amp; Lined - Accent 4"/>
    <w:basedOn w:val="a1"/>
    <w:uiPriority w:val="99"/>
    <w:rPr>
      <w:color w:val="404040"/>
      <w:szCs w:val="2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BorderedLined-Accent5">
    <w:name w:val="Bordered &amp; Lined - Accent 5"/>
    <w:basedOn w:val="a1"/>
    <w:uiPriority w:val="99"/>
    <w:rPr>
      <w:color w:val="404040"/>
      <w:szCs w:val="2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BorderedLined-Accent6">
    <w:name w:val="Bordered &amp; Lined - Accent 6"/>
    <w:basedOn w:val="a1"/>
    <w:uiPriority w:val="99"/>
    <w:rPr>
      <w:color w:val="404040"/>
      <w:szCs w:val="2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c">
    <w:name w:val="footnote text"/>
    <w:basedOn w:val="a"/>
    <w:link w:val="ad"/>
    <w:uiPriority w:val="99"/>
    <w:semiHidden/>
    <w:unhideWhenUsed/>
    <w:pPr>
      <w:spacing w:after="40"/>
    </w:pPr>
    <w:rPr>
      <w:sz w:val="18"/>
    </w:rPr>
  </w:style>
  <w:style w:type="character" w:customStyle="1" w:styleId="ad">
    <w:name w:val="Текст сноски Знак"/>
    <w:link w:val="ac"/>
    <w:uiPriority w:val="99"/>
    <w:rPr>
      <w:sz w:val="18"/>
    </w:rPr>
  </w:style>
  <w:style w:type="character" w:styleId="ae">
    <w:name w:val="footnote reference"/>
    <w:basedOn w:val="a0"/>
    <w:uiPriority w:val="99"/>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
    <w:name w:val="TOC Heading"/>
    <w:uiPriority w:val="39"/>
    <w:unhideWhenUsed/>
  </w:style>
  <w:style w:type="character" w:styleId="af0">
    <w:name w:val="Hyperlink"/>
    <w:rPr>
      <w:color w:val="0066CC"/>
      <w:u w:val="single"/>
    </w:rPr>
  </w:style>
  <w:style w:type="character" w:styleId="af1">
    <w:name w:val="Emphasis"/>
    <w:uiPriority w:val="20"/>
    <w:qFormat/>
    <w:rPr>
      <w:i/>
      <w:iCs/>
    </w:rPr>
  </w:style>
  <w:style w:type="paragraph" w:styleId="af2">
    <w:name w:val="header"/>
    <w:basedOn w:val="a"/>
    <w:link w:val="af3"/>
    <w:pPr>
      <w:tabs>
        <w:tab w:val="center" w:pos="4677"/>
        <w:tab w:val="right" w:pos="9355"/>
      </w:tabs>
    </w:pPr>
  </w:style>
  <w:style w:type="character" w:customStyle="1" w:styleId="af3">
    <w:name w:val="Верхний колонтитул Знак"/>
    <w:link w:val="af2"/>
    <w:rPr>
      <w:color w:val="000000"/>
      <w:sz w:val="24"/>
      <w:szCs w:val="24"/>
    </w:rPr>
  </w:style>
  <w:style w:type="paragraph" w:styleId="af4">
    <w:name w:val="footer"/>
    <w:basedOn w:val="a"/>
    <w:link w:val="af5"/>
    <w:uiPriority w:val="99"/>
    <w:pPr>
      <w:tabs>
        <w:tab w:val="center" w:pos="4677"/>
        <w:tab w:val="right" w:pos="9355"/>
      </w:tabs>
    </w:pPr>
  </w:style>
  <w:style w:type="character" w:customStyle="1" w:styleId="af5">
    <w:name w:val="Нижний колонтитул Знак"/>
    <w:link w:val="af4"/>
    <w:uiPriority w:val="99"/>
    <w:rPr>
      <w:color w:val="000000"/>
      <w:sz w:val="24"/>
      <w:szCs w:val="24"/>
    </w:rPr>
  </w:style>
  <w:style w:type="paragraph" w:styleId="af6">
    <w:name w:val="Balloon Text"/>
    <w:basedOn w:val="a"/>
    <w:link w:val="af7"/>
    <w:rPr>
      <w:rFonts w:ascii="Tahoma" w:hAnsi="Tahoma" w:cs="Tahoma"/>
      <w:sz w:val="16"/>
      <w:szCs w:val="16"/>
    </w:rPr>
  </w:style>
  <w:style w:type="character" w:customStyle="1" w:styleId="af7">
    <w:name w:val="Текст выноски Знак"/>
    <w:basedOn w:val="a0"/>
    <w:link w:val="af6"/>
    <w:rPr>
      <w:rFonts w:ascii="Tahoma" w:hAnsi="Tahoma" w:cs="Tahoma"/>
      <w:color w:val="000000"/>
      <w:sz w:val="16"/>
      <w:szCs w:val="16"/>
    </w:rPr>
  </w:style>
  <w:style w:type="character" w:customStyle="1" w:styleId="10">
    <w:name w:val="Заголовок 1 Знак"/>
    <w:basedOn w:val="a0"/>
    <w:link w:val="1"/>
    <w:rPr>
      <w:rFonts w:ascii="Cambria" w:eastAsia="Cambria" w:hAnsi="Cambria" w:cs="Cambria"/>
      <w:b/>
      <w:bCs/>
      <w:color w:val="365F91" w:themeColor="accent1" w:themeShade="BF"/>
      <w:sz w:val="28"/>
      <w:szCs w:val="28"/>
    </w:rPr>
  </w:style>
  <w:style w:type="character" w:styleId="af8">
    <w:name w:val="FollowedHyperlink"/>
    <w:basedOn w:val="a0"/>
    <w:rPr>
      <w:color w:val="800080" w:themeColor="followedHyperlink"/>
      <w:u w:val="single"/>
    </w:rPr>
  </w:style>
  <w:style w:type="paragraph" w:styleId="af9">
    <w:name w:val="List Paragraph"/>
    <w:basedOn w:val="a"/>
    <w:uiPriority w:val="34"/>
    <w:qFormat/>
    <w:pPr>
      <w:ind w:left="720"/>
      <w:contextualSpacing/>
    </w:pPr>
  </w:style>
  <w:style w:type="paragraph" w:styleId="HTML">
    <w:name w:val="HTML Preformatted"/>
    <w:basedOn w:val="a"/>
    <w:link w:val="HTML0"/>
    <w:uiPriority w:val="99"/>
    <w:semiHidden/>
    <w:unhideWhenUsed/>
    <w:rsid w:val="00450D95"/>
    <w:pPr>
      <w:widowControl/>
      <w:pBdr>
        <w:top w:val="none" w:sz="0" w:space="0" w:color="auto"/>
        <w:left w:val="none" w:sz="0" w:space="0" w:color="auto"/>
        <w:bottom w:val="none" w:sz="0" w:space="0" w:color="auto"/>
        <w:right w:val="none" w:sz="0" w:space="0" w:color="auto"/>
        <w:between w:val="none" w:sz="0" w:space="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Times New Roman"/>
      <w:color w:val="auto"/>
      <w:sz w:val="20"/>
      <w:szCs w:val="20"/>
    </w:rPr>
  </w:style>
  <w:style w:type="character" w:customStyle="1" w:styleId="HTML0">
    <w:name w:val="Стандартный HTML Знак"/>
    <w:basedOn w:val="a0"/>
    <w:link w:val="HTML"/>
    <w:uiPriority w:val="99"/>
    <w:semiHidden/>
    <w:rsid w:val="00450D95"/>
    <w:rPr>
      <w:rFonts w:eastAsia="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9233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775</Words>
  <Characters>4418</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ebt</dc:creator>
  <cp:lastModifiedBy>Екатерина Черникова</cp:lastModifiedBy>
  <cp:revision>3</cp:revision>
  <dcterms:created xsi:type="dcterms:W3CDTF">2020-06-11T17:45:00Z</dcterms:created>
  <dcterms:modified xsi:type="dcterms:W3CDTF">2020-06-11T18:07:00Z</dcterms:modified>
</cp:coreProperties>
</file>