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8D8E9" w14:textId="5EC46045" w:rsidR="007E35BD" w:rsidRPr="00640367" w:rsidRDefault="007E35BD" w:rsidP="005518C9">
      <w:pPr>
        <w:spacing w:after="0" w:line="240" w:lineRule="auto"/>
        <w:contextualSpacing/>
        <w:rPr>
          <w:rFonts w:ascii="Times New Roman" w:hAnsi="Times New Roman" w:cs="Times New Roman"/>
          <w:b/>
          <w:sz w:val="24"/>
          <w:szCs w:val="24"/>
          <w:lang w:val="en-US"/>
        </w:rPr>
      </w:pPr>
      <w:r>
        <w:rPr>
          <w:rFonts w:ascii="Times New Roman" w:hAnsi="Times New Roman" w:cs="Times New Roman"/>
          <w:b/>
          <w:sz w:val="24"/>
          <w:szCs w:val="24"/>
        </w:rPr>
        <w:t>330.341.13</w:t>
      </w:r>
      <w:r w:rsidR="00640367">
        <w:rPr>
          <w:rFonts w:ascii="Times New Roman" w:hAnsi="Times New Roman" w:cs="Times New Roman"/>
          <w:b/>
          <w:sz w:val="24"/>
          <w:szCs w:val="24"/>
          <w:lang w:val="en-US"/>
        </w:rPr>
        <w:t>/65.301</w:t>
      </w:r>
    </w:p>
    <w:p w14:paraId="3FE9F090" w14:textId="715AADDC" w:rsidR="00BE05D4" w:rsidRDefault="00AD0868" w:rsidP="005518C9">
      <w:pPr>
        <w:spacing w:after="0" w:line="240" w:lineRule="auto"/>
        <w:contextualSpacing/>
        <w:jc w:val="right"/>
        <w:rPr>
          <w:rFonts w:ascii="Times New Roman" w:hAnsi="Times New Roman" w:cs="Times New Roman"/>
          <w:b/>
          <w:sz w:val="24"/>
          <w:szCs w:val="24"/>
        </w:rPr>
      </w:pPr>
      <w:r>
        <w:rPr>
          <w:rFonts w:ascii="Times New Roman" w:hAnsi="Times New Roman" w:cs="Times New Roman"/>
          <w:b/>
          <w:sz w:val="24"/>
          <w:szCs w:val="24"/>
        </w:rPr>
        <w:t>Романюк А. А.</w:t>
      </w:r>
    </w:p>
    <w:p w14:paraId="3ECCB9D2" w14:textId="77777777" w:rsidR="005518C9" w:rsidRDefault="005518C9" w:rsidP="005518C9">
      <w:pPr>
        <w:spacing w:after="0" w:line="240" w:lineRule="auto"/>
        <w:contextualSpacing/>
        <w:jc w:val="right"/>
        <w:rPr>
          <w:rFonts w:ascii="Times New Roman" w:hAnsi="Times New Roman" w:cs="Times New Roman"/>
          <w:b/>
          <w:sz w:val="24"/>
          <w:szCs w:val="24"/>
        </w:rPr>
      </w:pPr>
    </w:p>
    <w:p w14:paraId="0A3F6841" w14:textId="78D5EFB2" w:rsidR="00AD0868" w:rsidRDefault="00AD0868" w:rsidP="005518C9">
      <w:pPr>
        <w:spacing w:after="0" w:line="240" w:lineRule="auto"/>
        <w:ind w:firstLine="709"/>
        <w:contextualSpacing/>
        <w:jc w:val="center"/>
        <w:rPr>
          <w:rFonts w:ascii="Times New Roman" w:hAnsi="Times New Roman" w:cs="Times New Roman"/>
          <w:b/>
          <w:color w:val="000000"/>
          <w:sz w:val="24"/>
          <w:szCs w:val="24"/>
        </w:rPr>
      </w:pPr>
      <w:r w:rsidRPr="00AD0868">
        <w:rPr>
          <w:rFonts w:ascii="Times New Roman" w:hAnsi="Times New Roman" w:cs="Times New Roman"/>
          <w:b/>
          <w:color w:val="000000"/>
          <w:sz w:val="24"/>
          <w:szCs w:val="24"/>
        </w:rPr>
        <w:t>КОНКУРЕНТОСПОСОБНОСТЬ ПРОДУКЦИИ ЗАО «АТЛАНТ»: ОЦЕНКА И НАПРАВЛЕНИЯ ЕЁ ПОВЫШЕНИЯ В УСЛОВИЯХ ЦИФРОВОЙ ТРАНСФОРМАЦИИ ЭКОНОМИКИ</w:t>
      </w:r>
    </w:p>
    <w:p w14:paraId="42597B98" w14:textId="77777777" w:rsidR="00AD0868" w:rsidRPr="00732F0A" w:rsidRDefault="00AD0868" w:rsidP="005518C9">
      <w:pPr>
        <w:spacing w:after="0" w:line="240" w:lineRule="auto"/>
        <w:ind w:firstLine="709"/>
        <w:contextualSpacing/>
        <w:jc w:val="both"/>
        <w:rPr>
          <w:rFonts w:ascii="Times New Roman" w:hAnsi="Times New Roman" w:cs="Times New Roman"/>
          <w:b/>
          <w:i/>
          <w:color w:val="000000"/>
          <w:spacing w:val="-10"/>
          <w:sz w:val="24"/>
          <w:szCs w:val="24"/>
        </w:rPr>
      </w:pPr>
    </w:p>
    <w:p w14:paraId="0C7542BD" w14:textId="21521F97" w:rsidR="005518C9" w:rsidRPr="005518C9" w:rsidRDefault="005518C9" w:rsidP="005518C9">
      <w:pPr>
        <w:pStyle w:val="1"/>
        <w:shd w:val="clear" w:color="auto" w:fill="FFFFFF"/>
        <w:ind w:left="0" w:firstLine="709"/>
        <w:jc w:val="center"/>
        <w:textAlignment w:val="baseline"/>
        <w:rPr>
          <w:b/>
          <w:i/>
          <w:sz w:val="24"/>
          <w:szCs w:val="24"/>
        </w:rPr>
      </w:pPr>
      <w:r w:rsidRPr="005518C9">
        <w:rPr>
          <w:b/>
          <w:i/>
          <w:sz w:val="24"/>
          <w:szCs w:val="24"/>
        </w:rPr>
        <w:t>Аннотация</w:t>
      </w:r>
    </w:p>
    <w:p w14:paraId="114FE630" w14:textId="5EE82F8E" w:rsidR="005A1566" w:rsidRPr="00732F0A" w:rsidRDefault="00732F0A" w:rsidP="005518C9">
      <w:pPr>
        <w:pStyle w:val="1"/>
        <w:shd w:val="clear" w:color="auto" w:fill="FFFFFF"/>
        <w:ind w:left="0" w:firstLine="709"/>
        <w:jc w:val="both"/>
        <w:textAlignment w:val="baseline"/>
        <w:rPr>
          <w:i/>
          <w:sz w:val="24"/>
          <w:szCs w:val="24"/>
        </w:rPr>
      </w:pPr>
      <w:r w:rsidRPr="00732F0A">
        <w:rPr>
          <w:i/>
          <w:sz w:val="24"/>
          <w:szCs w:val="24"/>
        </w:rPr>
        <w:t xml:space="preserve">В работе была </w:t>
      </w:r>
      <w:r w:rsidR="00640367" w:rsidRPr="00732F0A">
        <w:rPr>
          <w:i/>
          <w:sz w:val="24"/>
          <w:szCs w:val="24"/>
        </w:rPr>
        <w:t>проанализирована конкурентоспособность продукции ЗАО «АТЛАНТ», предложены рекомендации по направлениям развития конкурентоспособности пр</w:t>
      </w:r>
      <w:r w:rsidRPr="00732F0A">
        <w:rPr>
          <w:i/>
          <w:sz w:val="24"/>
          <w:szCs w:val="24"/>
        </w:rPr>
        <w:t>одукции</w:t>
      </w:r>
      <w:r w:rsidR="00640367" w:rsidRPr="00732F0A">
        <w:rPr>
          <w:i/>
          <w:sz w:val="24"/>
          <w:szCs w:val="24"/>
        </w:rPr>
        <w:t>, а также обоснована их экономическая и практическая значимость.</w:t>
      </w:r>
    </w:p>
    <w:p w14:paraId="320C812C" w14:textId="188E119A" w:rsidR="005A1566" w:rsidRPr="005A1566" w:rsidRDefault="005518C9" w:rsidP="005A1566">
      <w:pPr>
        <w:pStyle w:val="1"/>
        <w:shd w:val="clear" w:color="auto" w:fill="FFFFFF"/>
        <w:ind w:left="0" w:firstLine="709"/>
        <w:jc w:val="both"/>
        <w:textAlignment w:val="baseline"/>
        <w:rPr>
          <w:i/>
          <w:sz w:val="24"/>
          <w:szCs w:val="28"/>
        </w:rPr>
      </w:pPr>
      <w:r>
        <w:rPr>
          <w:b/>
          <w:i/>
          <w:sz w:val="24"/>
          <w:szCs w:val="28"/>
        </w:rPr>
        <w:t xml:space="preserve">Ключевые слова: </w:t>
      </w:r>
      <w:r>
        <w:rPr>
          <w:i/>
          <w:sz w:val="24"/>
          <w:szCs w:val="28"/>
        </w:rPr>
        <w:t>к</w:t>
      </w:r>
      <w:r w:rsidR="00732F0A">
        <w:rPr>
          <w:i/>
          <w:sz w:val="24"/>
          <w:szCs w:val="28"/>
        </w:rPr>
        <w:t>онкурентоспособность, к</w:t>
      </w:r>
      <w:r w:rsidR="005A1566" w:rsidRPr="005A1566">
        <w:rPr>
          <w:i/>
          <w:sz w:val="24"/>
          <w:szCs w:val="28"/>
        </w:rPr>
        <w:t>онкурентоспособность продукции, цифровая трансформация эконом</w:t>
      </w:r>
      <w:r w:rsidR="00033BA2">
        <w:rPr>
          <w:i/>
          <w:sz w:val="24"/>
          <w:szCs w:val="28"/>
        </w:rPr>
        <w:t>и</w:t>
      </w:r>
      <w:r w:rsidR="005A1566" w:rsidRPr="005A1566">
        <w:rPr>
          <w:i/>
          <w:sz w:val="24"/>
          <w:szCs w:val="28"/>
        </w:rPr>
        <w:t>ки</w:t>
      </w:r>
      <w:r w:rsidR="00732F0A">
        <w:rPr>
          <w:i/>
          <w:sz w:val="24"/>
          <w:szCs w:val="28"/>
        </w:rPr>
        <w:t>, цифровизация</w:t>
      </w:r>
    </w:p>
    <w:p w14:paraId="2BFDAC63" w14:textId="7E426BCC" w:rsidR="005A1566" w:rsidRDefault="005A1566" w:rsidP="00AD0868">
      <w:pPr>
        <w:pStyle w:val="1"/>
        <w:shd w:val="clear" w:color="auto" w:fill="FFFFFF"/>
        <w:ind w:left="0" w:firstLine="709"/>
        <w:jc w:val="both"/>
        <w:textAlignment w:val="baseline"/>
        <w:rPr>
          <w:sz w:val="28"/>
          <w:szCs w:val="28"/>
        </w:rPr>
      </w:pPr>
    </w:p>
    <w:p w14:paraId="552E6F5D" w14:textId="64C7FEBA" w:rsidR="005A1566" w:rsidRDefault="00581478" w:rsidP="00AD0868">
      <w:pPr>
        <w:pStyle w:val="1"/>
        <w:shd w:val="clear" w:color="auto" w:fill="FFFFFF"/>
        <w:ind w:left="0" w:firstLine="709"/>
        <w:jc w:val="both"/>
        <w:textAlignment w:val="baseline"/>
        <w:rPr>
          <w:sz w:val="24"/>
          <w:szCs w:val="24"/>
        </w:rPr>
      </w:pPr>
      <w:r w:rsidRPr="00033BA2">
        <w:rPr>
          <w:sz w:val="24"/>
          <w:szCs w:val="24"/>
        </w:rPr>
        <w:t>Современная экономика является постиндустриальной, при этом ее часто называют новой, инновационной, экономикой знаний, компетенций, сетевого взаимодействия. Ключевым фактором цифровой трансформации в деятельности субъектов предпринимательства становится развитие цифровой культуры. В современных условиях цифровая экономика является главным фактором экономического роста национальных экономик, отраслей и предпринимательских структур</w:t>
      </w:r>
    </w:p>
    <w:p w14:paraId="0B9E46AD" w14:textId="10F007EF" w:rsidR="00033BA2" w:rsidRDefault="00033BA2" w:rsidP="00033BA2">
      <w:pPr>
        <w:spacing w:after="0" w:line="240" w:lineRule="auto"/>
        <w:ind w:firstLine="709"/>
        <w:contextualSpacing/>
        <w:jc w:val="both"/>
        <w:rPr>
          <w:rFonts w:ascii="Times New Roman" w:hAnsi="Times New Roman" w:cs="Times New Roman"/>
          <w:sz w:val="24"/>
          <w:szCs w:val="28"/>
        </w:rPr>
      </w:pPr>
      <w:r w:rsidRPr="00033BA2">
        <w:rPr>
          <w:rFonts w:ascii="Times New Roman" w:hAnsi="Times New Roman" w:cs="Times New Roman"/>
          <w:sz w:val="24"/>
          <w:szCs w:val="28"/>
        </w:rPr>
        <w:t>Конкурентоспособность в цифровой экономике представляет собой динамическую способность предприятия осуществлять успешную хозяйственную деятельность на рынке в конкурентной среде, грамотно используя свой интеллектуальный и кадровый потенциал для обработки и использования информации и знаний в своей деятельности в условиях асимметрии информации [</w:t>
      </w:r>
      <w:r w:rsidR="00732F0A">
        <w:rPr>
          <w:rFonts w:ascii="Times New Roman" w:hAnsi="Times New Roman" w:cs="Times New Roman"/>
          <w:sz w:val="24"/>
          <w:szCs w:val="28"/>
        </w:rPr>
        <w:t>1</w:t>
      </w:r>
      <w:r w:rsidRPr="00033BA2">
        <w:rPr>
          <w:rFonts w:ascii="Times New Roman" w:hAnsi="Times New Roman" w:cs="Times New Roman"/>
          <w:sz w:val="24"/>
          <w:szCs w:val="28"/>
        </w:rPr>
        <w:t>].</w:t>
      </w:r>
    </w:p>
    <w:p w14:paraId="746E4C51" w14:textId="05219F8B" w:rsidR="00033BA2" w:rsidRPr="00033BA2" w:rsidRDefault="00033BA2" w:rsidP="001429E8">
      <w:pPr>
        <w:spacing w:line="240" w:lineRule="auto"/>
        <w:ind w:firstLine="709"/>
        <w:contextualSpacing/>
        <w:jc w:val="both"/>
        <w:rPr>
          <w:rFonts w:ascii="Times New Roman" w:hAnsi="Times New Roman" w:cs="Times New Roman"/>
          <w:sz w:val="24"/>
          <w:szCs w:val="28"/>
        </w:rPr>
      </w:pPr>
      <w:r w:rsidRPr="00033BA2">
        <w:rPr>
          <w:rFonts w:ascii="Times New Roman" w:hAnsi="Times New Roman" w:cs="Times New Roman"/>
          <w:sz w:val="24"/>
          <w:szCs w:val="28"/>
        </w:rPr>
        <w:t xml:space="preserve">Республика Беларусь имеет развитый промышленный сектор, который формирует значительную часть ВВП страны. На территории государства </w:t>
      </w:r>
      <w:r w:rsidR="001E361C">
        <w:rPr>
          <w:rFonts w:ascii="Times New Roman" w:hAnsi="Times New Roman" w:cs="Times New Roman"/>
          <w:sz w:val="24"/>
          <w:szCs w:val="28"/>
        </w:rPr>
        <w:t>ф</w:t>
      </w:r>
      <w:bookmarkStart w:id="0" w:name="_GoBack"/>
      <w:bookmarkEnd w:id="0"/>
      <w:r w:rsidRPr="00033BA2">
        <w:rPr>
          <w:rFonts w:ascii="Times New Roman" w:hAnsi="Times New Roman" w:cs="Times New Roman"/>
          <w:sz w:val="24"/>
          <w:szCs w:val="28"/>
        </w:rPr>
        <w:t xml:space="preserve">ункционирует множество предприятий промышленности. Одним из известных является ЗАО «АТЛАНТ». Основными видами деятельность являются производство бытовой техники (холодильники, стиральные машины), продукции станкостроения, комплектующих для производства бытовой техники. </w:t>
      </w:r>
    </w:p>
    <w:p w14:paraId="34683C0A" w14:textId="779BBB9C" w:rsidR="00313F15" w:rsidRPr="00313F15" w:rsidRDefault="00313F15" w:rsidP="00313F15">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Так как оценку конкурентоспособности продукции невозможно провести без сравнения с продукцией предприятий-конкурентов, то д</w:t>
      </w:r>
      <w:r w:rsidRPr="00313F15">
        <w:rPr>
          <w:rFonts w:ascii="Times New Roman" w:hAnsi="Times New Roman" w:cs="Times New Roman"/>
          <w:sz w:val="24"/>
          <w:szCs w:val="24"/>
        </w:rPr>
        <w:t>ля анализ</w:t>
      </w:r>
      <w:r>
        <w:rPr>
          <w:rFonts w:ascii="Times New Roman" w:hAnsi="Times New Roman" w:cs="Times New Roman"/>
          <w:sz w:val="24"/>
          <w:szCs w:val="24"/>
        </w:rPr>
        <w:t>а</w:t>
      </w:r>
      <w:r w:rsidRPr="00313F15">
        <w:rPr>
          <w:rFonts w:ascii="Times New Roman" w:hAnsi="Times New Roman" w:cs="Times New Roman"/>
          <w:sz w:val="24"/>
          <w:szCs w:val="24"/>
        </w:rPr>
        <w:t xml:space="preserve"> были выбраны двухкамерные холодильники среднего ценового сегмента от 1000 до 2000 рублей и с полезным объемом более 300 литров. Данные холодильники являются наиболее популярными, так как они вместительные, функциональные и цена является приемлемой для среднестатистической семьи.</w:t>
      </w:r>
    </w:p>
    <w:p w14:paraId="1DD4283F" w14:textId="059C8660" w:rsidR="00313F15" w:rsidRDefault="00313F15" w:rsidP="00313F15">
      <w:pPr>
        <w:spacing w:line="240" w:lineRule="auto"/>
        <w:ind w:firstLine="709"/>
        <w:contextualSpacing/>
        <w:jc w:val="both"/>
        <w:rPr>
          <w:rFonts w:ascii="Times New Roman" w:hAnsi="Times New Roman" w:cs="Times New Roman"/>
          <w:sz w:val="24"/>
          <w:szCs w:val="24"/>
        </w:rPr>
      </w:pPr>
      <w:r w:rsidRPr="00313F15">
        <w:rPr>
          <w:rFonts w:ascii="Times New Roman" w:hAnsi="Times New Roman" w:cs="Times New Roman"/>
          <w:sz w:val="24"/>
          <w:szCs w:val="24"/>
        </w:rPr>
        <w:t xml:space="preserve">Для сравнения были взяты следующие холодильники: Атлант ХМ 4524-080 ND, </w:t>
      </w:r>
      <w:r w:rsidRPr="00313F15">
        <w:rPr>
          <w:rFonts w:ascii="Times New Roman" w:hAnsi="Times New Roman" w:cs="Times New Roman"/>
          <w:sz w:val="24"/>
          <w:szCs w:val="24"/>
          <w:lang w:val="en-US"/>
        </w:rPr>
        <w:t>LG</w:t>
      </w:r>
      <w:r w:rsidRPr="00313F15">
        <w:rPr>
          <w:rFonts w:ascii="Times New Roman" w:hAnsi="Times New Roman" w:cs="Times New Roman"/>
          <w:sz w:val="24"/>
          <w:szCs w:val="24"/>
        </w:rPr>
        <w:t xml:space="preserve"> </w:t>
      </w:r>
      <w:r w:rsidRPr="00313F15">
        <w:rPr>
          <w:rFonts w:ascii="Times New Roman" w:hAnsi="Times New Roman" w:cs="Times New Roman"/>
          <w:sz w:val="24"/>
          <w:szCs w:val="24"/>
          <w:lang w:val="en-US"/>
        </w:rPr>
        <w:t>GA</w:t>
      </w:r>
      <w:r w:rsidRPr="00313F15">
        <w:rPr>
          <w:rFonts w:ascii="Times New Roman" w:hAnsi="Times New Roman" w:cs="Times New Roman"/>
          <w:sz w:val="24"/>
          <w:szCs w:val="24"/>
        </w:rPr>
        <w:t>-</w:t>
      </w:r>
      <w:r w:rsidRPr="00313F15">
        <w:rPr>
          <w:rFonts w:ascii="Times New Roman" w:hAnsi="Times New Roman" w:cs="Times New Roman"/>
          <w:sz w:val="24"/>
          <w:szCs w:val="24"/>
          <w:lang w:val="en-US"/>
        </w:rPr>
        <w:t>B</w:t>
      </w:r>
      <w:r w:rsidRPr="00313F15">
        <w:rPr>
          <w:rFonts w:ascii="Times New Roman" w:hAnsi="Times New Roman" w:cs="Times New Roman"/>
          <w:sz w:val="24"/>
          <w:szCs w:val="24"/>
        </w:rPr>
        <w:t>509</w:t>
      </w:r>
      <w:r w:rsidRPr="00313F15">
        <w:rPr>
          <w:rFonts w:ascii="Times New Roman" w:hAnsi="Times New Roman" w:cs="Times New Roman"/>
          <w:sz w:val="24"/>
          <w:szCs w:val="24"/>
          <w:lang w:val="en-US"/>
        </w:rPr>
        <w:t>MLSL</w:t>
      </w:r>
      <w:r w:rsidRPr="00313F15">
        <w:rPr>
          <w:rFonts w:ascii="Times New Roman" w:hAnsi="Times New Roman" w:cs="Times New Roman"/>
          <w:sz w:val="24"/>
          <w:szCs w:val="24"/>
        </w:rPr>
        <w:t xml:space="preserve">, </w:t>
      </w:r>
      <w:r w:rsidRPr="00313F15">
        <w:rPr>
          <w:rFonts w:ascii="Times New Roman" w:hAnsi="Times New Roman" w:cs="Times New Roman"/>
          <w:sz w:val="24"/>
          <w:szCs w:val="24"/>
          <w:lang w:val="en-US"/>
        </w:rPr>
        <w:t>Bosch</w:t>
      </w:r>
      <w:r w:rsidRPr="00313F15">
        <w:rPr>
          <w:rFonts w:ascii="Times New Roman" w:hAnsi="Times New Roman" w:cs="Times New Roman"/>
          <w:sz w:val="24"/>
          <w:szCs w:val="24"/>
        </w:rPr>
        <w:t xml:space="preserve"> </w:t>
      </w:r>
      <w:r w:rsidRPr="00313F15">
        <w:rPr>
          <w:rFonts w:ascii="Times New Roman" w:hAnsi="Times New Roman" w:cs="Times New Roman"/>
          <w:sz w:val="24"/>
          <w:szCs w:val="24"/>
          <w:lang w:val="en-US"/>
        </w:rPr>
        <w:t>KGN</w:t>
      </w:r>
      <w:r w:rsidRPr="00313F15">
        <w:rPr>
          <w:rFonts w:ascii="Times New Roman" w:hAnsi="Times New Roman" w:cs="Times New Roman"/>
          <w:sz w:val="24"/>
          <w:szCs w:val="24"/>
        </w:rPr>
        <w:t>39</w:t>
      </w:r>
      <w:r w:rsidRPr="00313F15">
        <w:rPr>
          <w:rFonts w:ascii="Times New Roman" w:hAnsi="Times New Roman" w:cs="Times New Roman"/>
          <w:sz w:val="24"/>
          <w:szCs w:val="24"/>
          <w:lang w:val="en-US"/>
        </w:rPr>
        <w:t>XW</w:t>
      </w:r>
      <w:r w:rsidRPr="00313F15">
        <w:rPr>
          <w:rFonts w:ascii="Times New Roman" w:hAnsi="Times New Roman" w:cs="Times New Roman"/>
          <w:sz w:val="24"/>
          <w:szCs w:val="24"/>
        </w:rPr>
        <w:t>2</w:t>
      </w:r>
      <w:r w:rsidRPr="00313F15">
        <w:rPr>
          <w:rFonts w:ascii="Times New Roman" w:hAnsi="Times New Roman" w:cs="Times New Roman"/>
          <w:sz w:val="24"/>
          <w:szCs w:val="24"/>
          <w:lang w:val="en-US"/>
        </w:rPr>
        <w:t>AR</w:t>
      </w:r>
      <w:r>
        <w:rPr>
          <w:rFonts w:ascii="Times New Roman" w:hAnsi="Times New Roman" w:cs="Times New Roman"/>
          <w:sz w:val="24"/>
          <w:szCs w:val="24"/>
        </w:rPr>
        <w:t>.</w:t>
      </w:r>
    </w:p>
    <w:p w14:paraId="06BB09E2" w14:textId="77777777" w:rsidR="00313F15" w:rsidRPr="00313F15" w:rsidRDefault="00313F15" w:rsidP="00313F15">
      <w:pPr>
        <w:spacing w:line="240" w:lineRule="auto"/>
        <w:ind w:firstLine="709"/>
        <w:contextualSpacing/>
        <w:jc w:val="both"/>
        <w:rPr>
          <w:rFonts w:ascii="Times New Roman" w:hAnsi="Times New Roman" w:cs="Times New Roman"/>
          <w:sz w:val="24"/>
          <w:szCs w:val="24"/>
        </w:rPr>
      </w:pPr>
      <w:r w:rsidRPr="00313F15">
        <w:rPr>
          <w:rFonts w:ascii="Times New Roman" w:hAnsi="Times New Roman" w:cs="Times New Roman"/>
          <w:sz w:val="24"/>
          <w:szCs w:val="24"/>
        </w:rPr>
        <w:t>Для каждого показателя были определены значимости для того, чтобы оценка качественных показателей была наиболее объективной.</w:t>
      </w:r>
    </w:p>
    <w:p w14:paraId="5076D23B" w14:textId="54480906" w:rsidR="00313F15" w:rsidRDefault="00313F15" w:rsidP="00313F15">
      <w:pPr>
        <w:spacing w:line="240" w:lineRule="auto"/>
        <w:ind w:firstLine="709"/>
        <w:contextualSpacing/>
        <w:jc w:val="both"/>
        <w:rPr>
          <w:rFonts w:ascii="Times New Roman" w:hAnsi="Times New Roman" w:cs="Times New Roman"/>
          <w:sz w:val="24"/>
          <w:szCs w:val="24"/>
        </w:rPr>
      </w:pPr>
      <w:r w:rsidRPr="00313F15">
        <w:rPr>
          <w:rFonts w:ascii="Times New Roman" w:hAnsi="Times New Roman" w:cs="Times New Roman"/>
          <w:sz w:val="24"/>
          <w:szCs w:val="24"/>
        </w:rPr>
        <w:t>Оценкам, у которых нет количественных показателей, были даны экспертные оценки по шкале от 1 до 10.</w:t>
      </w:r>
    </w:p>
    <w:p w14:paraId="6A8F08EA" w14:textId="77777777" w:rsidR="00F85F6C" w:rsidRDefault="00F85F6C" w:rsidP="00313F15">
      <w:pPr>
        <w:spacing w:line="240" w:lineRule="auto"/>
        <w:ind w:firstLine="709"/>
        <w:contextualSpacing/>
        <w:jc w:val="both"/>
        <w:rPr>
          <w:rFonts w:ascii="Times New Roman" w:hAnsi="Times New Roman" w:cs="Times New Roman"/>
          <w:sz w:val="24"/>
          <w:szCs w:val="24"/>
        </w:rPr>
      </w:pPr>
    </w:p>
    <w:p w14:paraId="048BF5F9" w14:textId="300F4147" w:rsidR="00F85F6C" w:rsidRPr="00F85F6C" w:rsidRDefault="00F85F6C" w:rsidP="00F85F6C">
      <w:pPr>
        <w:spacing w:line="240" w:lineRule="auto"/>
        <w:ind w:firstLine="709"/>
        <w:contextualSpacing/>
        <w:jc w:val="right"/>
        <w:rPr>
          <w:rFonts w:ascii="Times New Roman" w:hAnsi="Times New Roman" w:cs="Times New Roman"/>
          <w:i/>
          <w:sz w:val="24"/>
          <w:szCs w:val="24"/>
          <w:lang w:val="en-US"/>
        </w:rPr>
      </w:pPr>
      <w:r w:rsidRPr="00F85F6C">
        <w:rPr>
          <w:rFonts w:ascii="Times New Roman" w:hAnsi="Times New Roman" w:cs="Times New Roman"/>
          <w:i/>
          <w:sz w:val="24"/>
          <w:szCs w:val="32"/>
        </w:rPr>
        <w:t xml:space="preserve">Таблица </w:t>
      </w:r>
      <w:r w:rsidRPr="00F85F6C">
        <w:rPr>
          <w:rFonts w:ascii="Times New Roman" w:hAnsi="Times New Roman" w:cs="Times New Roman"/>
          <w:i/>
          <w:sz w:val="24"/>
          <w:szCs w:val="32"/>
          <w:lang w:val="en-US"/>
        </w:rPr>
        <w:t>1</w:t>
      </w:r>
    </w:p>
    <w:p w14:paraId="6C79E079" w14:textId="3183873E" w:rsidR="00313F15" w:rsidRPr="00F85F6C" w:rsidRDefault="00313F15" w:rsidP="00F85F6C">
      <w:pPr>
        <w:spacing w:line="240" w:lineRule="auto"/>
        <w:contextualSpacing/>
        <w:jc w:val="center"/>
        <w:rPr>
          <w:rFonts w:ascii="Times New Roman" w:hAnsi="Times New Roman" w:cs="Times New Roman"/>
          <w:sz w:val="24"/>
          <w:szCs w:val="32"/>
        </w:rPr>
      </w:pPr>
      <w:r w:rsidRPr="00F85F6C">
        <w:rPr>
          <w:rFonts w:ascii="Times New Roman" w:hAnsi="Times New Roman" w:cs="Times New Roman"/>
          <w:sz w:val="24"/>
          <w:szCs w:val="32"/>
        </w:rPr>
        <w:t>Оценка уровня конкурентоспособности продукции</w:t>
      </w:r>
    </w:p>
    <w:tbl>
      <w:tblPr>
        <w:tblStyle w:val="TableGrid"/>
        <w:tblW w:w="9351" w:type="dxa"/>
        <w:tblLook w:val="04A0" w:firstRow="1" w:lastRow="0" w:firstColumn="1" w:lastColumn="0" w:noHBand="0" w:noVBand="1"/>
      </w:tblPr>
      <w:tblGrid>
        <w:gridCol w:w="1968"/>
        <w:gridCol w:w="1414"/>
        <w:gridCol w:w="2000"/>
        <w:gridCol w:w="1843"/>
        <w:gridCol w:w="2126"/>
      </w:tblGrid>
      <w:tr w:rsidR="00313F15" w:rsidRPr="003D7C90" w14:paraId="3EF23A2E" w14:textId="77777777" w:rsidTr="00BF1425">
        <w:tc>
          <w:tcPr>
            <w:tcW w:w="1968" w:type="dxa"/>
          </w:tcPr>
          <w:p w14:paraId="41BBA016" w14:textId="77777777" w:rsidR="00313F15" w:rsidRPr="0087684D" w:rsidRDefault="00313F15" w:rsidP="00BF1425">
            <w:pPr>
              <w:contextualSpacing/>
              <w:jc w:val="center"/>
              <w:rPr>
                <w:rFonts w:ascii="Times New Roman" w:hAnsi="Times New Roman" w:cs="Times New Roman"/>
                <w:sz w:val="24"/>
                <w:szCs w:val="24"/>
              </w:rPr>
            </w:pPr>
            <w:bookmarkStart w:id="1" w:name="_Hlk40907010"/>
            <w:r w:rsidRPr="0087684D">
              <w:rPr>
                <w:rFonts w:ascii="Times New Roman" w:hAnsi="Times New Roman" w:cs="Times New Roman"/>
                <w:sz w:val="24"/>
                <w:szCs w:val="24"/>
              </w:rPr>
              <w:t>Показатель</w:t>
            </w:r>
          </w:p>
        </w:tc>
        <w:tc>
          <w:tcPr>
            <w:tcW w:w="1414" w:type="dxa"/>
          </w:tcPr>
          <w:p w14:paraId="55F9545E" w14:textId="77777777" w:rsidR="00313F15" w:rsidRPr="0087684D" w:rsidRDefault="00313F15" w:rsidP="00BF1425">
            <w:pPr>
              <w:contextualSpacing/>
              <w:jc w:val="center"/>
              <w:rPr>
                <w:rFonts w:ascii="Times New Roman" w:hAnsi="Times New Roman" w:cs="Times New Roman"/>
                <w:sz w:val="24"/>
                <w:szCs w:val="24"/>
              </w:rPr>
            </w:pPr>
            <w:r w:rsidRPr="0087684D">
              <w:rPr>
                <w:rFonts w:ascii="Times New Roman" w:hAnsi="Times New Roman" w:cs="Times New Roman"/>
                <w:sz w:val="24"/>
                <w:szCs w:val="24"/>
              </w:rPr>
              <w:t>Значимость показателя</w:t>
            </w:r>
          </w:p>
        </w:tc>
        <w:tc>
          <w:tcPr>
            <w:tcW w:w="2000" w:type="dxa"/>
          </w:tcPr>
          <w:p w14:paraId="592674F6" w14:textId="77777777" w:rsidR="00313F15" w:rsidRPr="003D7C90" w:rsidRDefault="00313F15" w:rsidP="00BF1425">
            <w:pPr>
              <w:contextualSpacing/>
              <w:jc w:val="center"/>
              <w:rPr>
                <w:rFonts w:ascii="Times New Roman" w:hAnsi="Times New Roman" w:cs="Times New Roman"/>
                <w:sz w:val="24"/>
                <w:szCs w:val="24"/>
                <w:lang w:val="en-US"/>
              </w:rPr>
            </w:pPr>
            <w:bookmarkStart w:id="2" w:name="_Hlk40795332"/>
            <w:r>
              <w:rPr>
                <w:rFonts w:ascii="Times New Roman" w:hAnsi="Times New Roman" w:cs="Times New Roman"/>
                <w:sz w:val="24"/>
                <w:szCs w:val="24"/>
              </w:rPr>
              <w:t>Атлант ХМ 4524-080</w:t>
            </w:r>
            <w:r>
              <w:rPr>
                <w:rFonts w:ascii="Times New Roman" w:hAnsi="Times New Roman" w:cs="Times New Roman"/>
                <w:sz w:val="24"/>
                <w:szCs w:val="24"/>
                <w:lang w:val="en-US"/>
              </w:rPr>
              <w:t xml:space="preserve"> ND</w:t>
            </w:r>
            <w:bookmarkEnd w:id="2"/>
          </w:p>
        </w:tc>
        <w:tc>
          <w:tcPr>
            <w:tcW w:w="1843" w:type="dxa"/>
          </w:tcPr>
          <w:p w14:paraId="3361E0E7" w14:textId="77777777" w:rsidR="00313F15" w:rsidRPr="00493396" w:rsidRDefault="00313F15" w:rsidP="00BF1425">
            <w:pPr>
              <w:contextualSpacing/>
              <w:jc w:val="center"/>
              <w:rPr>
                <w:rFonts w:ascii="Times New Roman" w:hAnsi="Times New Roman" w:cs="Times New Roman"/>
                <w:sz w:val="24"/>
                <w:szCs w:val="24"/>
                <w:lang w:val="en-US"/>
              </w:rPr>
            </w:pPr>
            <w:r w:rsidRPr="003D7C90">
              <w:rPr>
                <w:rFonts w:ascii="Times New Roman" w:hAnsi="Times New Roman" w:cs="Times New Roman"/>
                <w:sz w:val="24"/>
                <w:szCs w:val="24"/>
                <w:lang w:val="en-US"/>
              </w:rPr>
              <w:t>LG GA-B509MLSL</w:t>
            </w:r>
          </w:p>
        </w:tc>
        <w:tc>
          <w:tcPr>
            <w:tcW w:w="2126" w:type="dxa"/>
          </w:tcPr>
          <w:p w14:paraId="4CFDC819" w14:textId="77777777" w:rsidR="00313F15" w:rsidRPr="00493396" w:rsidRDefault="00313F15" w:rsidP="00BF1425">
            <w:pPr>
              <w:contextualSpacing/>
              <w:jc w:val="center"/>
              <w:rPr>
                <w:rFonts w:ascii="Times New Roman" w:hAnsi="Times New Roman" w:cs="Times New Roman"/>
                <w:sz w:val="24"/>
                <w:szCs w:val="24"/>
                <w:lang w:val="en-US"/>
              </w:rPr>
            </w:pPr>
            <w:bookmarkStart w:id="3" w:name="_Hlk40907071"/>
            <w:r w:rsidRPr="003D7C90">
              <w:rPr>
                <w:rFonts w:ascii="Times New Roman" w:hAnsi="Times New Roman" w:cs="Times New Roman"/>
                <w:sz w:val="24"/>
                <w:szCs w:val="24"/>
                <w:lang w:val="en-US"/>
              </w:rPr>
              <w:t>Bosch KGN39XW2AR</w:t>
            </w:r>
            <w:bookmarkEnd w:id="3"/>
          </w:p>
        </w:tc>
      </w:tr>
      <w:bookmarkEnd w:id="1"/>
      <w:tr w:rsidR="00313F15" w:rsidRPr="0087684D" w14:paraId="2ED7E198" w14:textId="77777777" w:rsidTr="00BF1425">
        <w:tc>
          <w:tcPr>
            <w:tcW w:w="1968" w:type="dxa"/>
          </w:tcPr>
          <w:p w14:paraId="6DAEBB0B"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Годовой расход электроэнергии</w:t>
            </w:r>
          </w:p>
        </w:tc>
        <w:tc>
          <w:tcPr>
            <w:tcW w:w="1414" w:type="dxa"/>
          </w:tcPr>
          <w:p w14:paraId="634A8802"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0,25</w:t>
            </w:r>
          </w:p>
        </w:tc>
        <w:tc>
          <w:tcPr>
            <w:tcW w:w="2000" w:type="dxa"/>
          </w:tcPr>
          <w:p w14:paraId="3D50AE09" w14:textId="77777777" w:rsidR="00313F15" w:rsidRPr="002F0D9F"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415 кВт*ч</w:t>
            </w:r>
            <w:r>
              <w:rPr>
                <w:rFonts w:ascii="Times New Roman" w:hAnsi="Times New Roman" w:cs="Times New Roman"/>
                <w:sz w:val="24"/>
                <w:szCs w:val="24"/>
                <w:lang w:val="en-US"/>
              </w:rPr>
              <w:t>/</w:t>
            </w:r>
            <w:r>
              <w:rPr>
                <w:rFonts w:ascii="Times New Roman" w:hAnsi="Times New Roman" w:cs="Times New Roman"/>
                <w:sz w:val="24"/>
                <w:szCs w:val="24"/>
              </w:rPr>
              <w:t>год</w:t>
            </w:r>
          </w:p>
        </w:tc>
        <w:tc>
          <w:tcPr>
            <w:tcW w:w="1843" w:type="dxa"/>
          </w:tcPr>
          <w:p w14:paraId="5B316C08" w14:textId="77777777" w:rsidR="00313F15" w:rsidRPr="009656EA"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325 кВт*ч</w:t>
            </w:r>
            <w:r>
              <w:rPr>
                <w:rFonts w:ascii="Times New Roman" w:hAnsi="Times New Roman" w:cs="Times New Roman"/>
                <w:sz w:val="24"/>
                <w:szCs w:val="24"/>
                <w:lang w:val="en-US"/>
              </w:rPr>
              <w:t>/</w:t>
            </w:r>
            <w:r>
              <w:rPr>
                <w:rFonts w:ascii="Times New Roman" w:hAnsi="Times New Roman" w:cs="Times New Roman"/>
                <w:sz w:val="24"/>
                <w:szCs w:val="24"/>
              </w:rPr>
              <w:t>год</w:t>
            </w:r>
          </w:p>
        </w:tc>
        <w:tc>
          <w:tcPr>
            <w:tcW w:w="2126" w:type="dxa"/>
          </w:tcPr>
          <w:p w14:paraId="120A43CE" w14:textId="77777777" w:rsidR="00313F15" w:rsidRPr="006E4610"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323 кВт*ч</w:t>
            </w:r>
            <w:r>
              <w:rPr>
                <w:rFonts w:ascii="Times New Roman" w:hAnsi="Times New Roman" w:cs="Times New Roman"/>
                <w:sz w:val="24"/>
                <w:szCs w:val="24"/>
                <w:lang w:val="en-US"/>
              </w:rPr>
              <w:t>/</w:t>
            </w:r>
            <w:r>
              <w:rPr>
                <w:rFonts w:ascii="Times New Roman" w:hAnsi="Times New Roman" w:cs="Times New Roman"/>
                <w:sz w:val="24"/>
                <w:szCs w:val="24"/>
              </w:rPr>
              <w:t>год</w:t>
            </w:r>
          </w:p>
        </w:tc>
      </w:tr>
    </w:tbl>
    <w:p w14:paraId="2F904E7A" w14:textId="2E356EA4" w:rsidR="007F4426" w:rsidRPr="007F4426" w:rsidRDefault="007F4426" w:rsidP="007F4426">
      <w:pPr>
        <w:spacing w:after="0" w:line="240" w:lineRule="auto"/>
        <w:contextualSpacing/>
        <w:rPr>
          <w:rFonts w:ascii="Times New Roman" w:hAnsi="Times New Roman" w:cs="Times New Roman"/>
          <w:i/>
          <w:sz w:val="24"/>
          <w:szCs w:val="24"/>
        </w:rPr>
      </w:pPr>
      <w:r>
        <w:br w:type="page"/>
      </w:r>
      <w:r w:rsidRPr="007F4426">
        <w:rPr>
          <w:rFonts w:ascii="Times New Roman" w:hAnsi="Times New Roman" w:cs="Times New Roman"/>
          <w:i/>
          <w:sz w:val="24"/>
          <w:szCs w:val="24"/>
        </w:rPr>
        <w:lastRenderedPageBreak/>
        <w:t>Окончание таблицы 1</w:t>
      </w:r>
    </w:p>
    <w:tbl>
      <w:tblPr>
        <w:tblStyle w:val="TableGrid"/>
        <w:tblW w:w="9351" w:type="dxa"/>
        <w:tblLook w:val="04A0" w:firstRow="1" w:lastRow="0" w:firstColumn="1" w:lastColumn="0" w:noHBand="0" w:noVBand="1"/>
      </w:tblPr>
      <w:tblGrid>
        <w:gridCol w:w="1968"/>
        <w:gridCol w:w="1414"/>
        <w:gridCol w:w="2000"/>
        <w:gridCol w:w="1843"/>
        <w:gridCol w:w="2126"/>
      </w:tblGrid>
      <w:tr w:rsidR="00313F15" w:rsidRPr="0087684D" w14:paraId="1DB08127" w14:textId="77777777" w:rsidTr="00BF1425">
        <w:tc>
          <w:tcPr>
            <w:tcW w:w="1968" w:type="dxa"/>
          </w:tcPr>
          <w:p w14:paraId="2AF6610E" w14:textId="4FA2B1EA" w:rsidR="00313F15" w:rsidRPr="003D7C90"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Полезный объём</w:t>
            </w:r>
          </w:p>
        </w:tc>
        <w:tc>
          <w:tcPr>
            <w:tcW w:w="1414" w:type="dxa"/>
          </w:tcPr>
          <w:p w14:paraId="48F631F3"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0,15</w:t>
            </w:r>
          </w:p>
        </w:tc>
        <w:tc>
          <w:tcPr>
            <w:tcW w:w="2000" w:type="dxa"/>
          </w:tcPr>
          <w:p w14:paraId="27E70548" w14:textId="77777777" w:rsidR="00313F15" w:rsidRPr="00FF60F8"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371 л.</w:t>
            </w:r>
          </w:p>
        </w:tc>
        <w:tc>
          <w:tcPr>
            <w:tcW w:w="1843" w:type="dxa"/>
          </w:tcPr>
          <w:p w14:paraId="64C25200" w14:textId="77777777" w:rsidR="00313F15" w:rsidRPr="00FF60F8"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384 л.</w:t>
            </w:r>
          </w:p>
        </w:tc>
        <w:tc>
          <w:tcPr>
            <w:tcW w:w="2126" w:type="dxa"/>
          </w:tcPr>
          <w:p w14:paraId="0DD0C8B5"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366 л.</w:t>
            </w:r>
          </w:p>
        </w:tc>
      </w:tr>
      <w:tr w:rsidR="00313F15" w:rsidRPr="0087684D" w14:paraId="7B3D4D48" w14:textId="77777777" w:rsidTr="00BF1425">
        <w:tc>
          <w:tcPr>
            <w:tcW w:w="1968" w:type="dxa"/>
          </w:tcPr>
          <w:p w14:paraId="17576DE4" w14:textId="77777777" w:rsidR="00313F15" w:rsidRPr="003D7C90"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Время повышения температуры</w:t>
            </w:r>
          </w:p>
        </w:tc>
        <w:tc>
          <w:tcPr>
            <w:tcW w:w="1414" w:type="dxa"/>
          </w:tcPr>
          <w:p w14:paraId="101F8A90"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0,14</w:t>
            </w:r>
          </w:p>
        </w:tc>
        <w:tc>
          <w:tcPr>
            <w:tcW w:w="2000" w:type="dxa"/>
          </w:tcPr>
          <w:p w14:paraId="25137BC6"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19 ч.</w:t>
            </w:r>
          </w:p>
        </w:tc>
        <w:tc>
          <w:tcPr>
            <w:tcW w:w="1843" w:type="dxa"/>
          </w:tcPr>
          <w:p w14:paraId="77801D03" w14:textId="71445111"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16 ч</w:t>
            </w:r>
          </w:p>
        </w:tc>
        <w:tc>
          <w:tcPr>
            <w:tcW w:w="2126" w:type="dxa"/>
          </w:tcPr>
          <w:p w14:paraId="08E6043D"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16 ч</w:t>
            </w:r>
          </w:p>
        </w:tc>
      </w:tr>
      <w:tr w:rsidR="00313F15" w:rsidRPr="0087684D" w14:paraId="374E18A8" w14:textId="77777777" w:rsidTr="00BF1425">
        <w:tc>
          <w:tcPr>
            <w:tcW w:w="1968" w:type="dxa"/>
          </w:tcPr>
          <w:p w14:paraId="79CABB0A"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Уровень шума</w:t>
            </w:r>
          </w:p>
        </w:tc>
        <w:tc>
          <w:tcPr>
            <w:tcW w:w="1414" w:type="dxa"/>
          </w:tcPr>
          <w:p w14:paraId="71766072"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0,1</w:t>
            </w:r>
          </w:p>
        </w:tc>
        <w:tc>
          <w:tcPr>
            <w:tcW w:w="2000" w:type="dxa"/>
          </w:tcPr>
          <w:p w14:paraId="655EF251"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43 дБ</w:t>
            </w:r>
          </w:p>
        </w:tc>
        <w:tc>
          <w:tcPr>
            <w:tcW w:w="1843" w:type="dxa"/>
          </w:tcPr>
          <w:p w14:paraId="068305D7"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36 дБ</w:t>
            </w:r>
          </w:p>
        </w:tc>
        <w:tc>
          <w:tcPr>
            <w:tcW w:w="2126" w:type="dxa"/>
          </w:tcPr>
          <w:p w14:paraId="6B83B89C"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41 дБ</w:t>
            </w:r>
          </w:p>
        </w:tc>
      </w:tr>
      <w:tr w:rsidR="00313F15" w:rsidRPr="0087684D" w14:paraId="0CDE9496" w14:textId="77777777" w:rsidTr="00313F15">
        <w:tc>
          <w:tcPr>
            <w:tcW w:w="1968" w:type="dxa"/>
          </w:tcPr>
          <w:p w14:paraId="3806683C"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 xml:space="preserve">Мощность замораживания </w:t>
            </w:r>
          </w:p>
        </w:tc>
        <w:tc>
          <w:tcPr>
            <w:tcW w:w="1414" w:type="dxa"/>
          </w:tcPr>
          <w:p w14:paraId="68D991C6"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0,1</w:t>
            </w:r>
          </w:p>
        </w:tc>
        <w:tc>
          <w:tcPr>
            <w:tcW w:w="2000" w:type="dxa"/>
          </w:tcPr>
          <w:p w14:paraId="7DBA39CF" w14:textId="77777777" w:rsidR="00313F15" w:rsidRPr="009656EA"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10 кг</w:t>
            </w:r>
            <w:r>
              <w:rPr>
                <w:rFonts w:ascii="Times New Roman" w:hAnsi="Times New Roman" w:cs="Times New Roman"/>
                <w:sz w:val="24"/>
                <w:szCs w:val="24"/>
                <w:lang w:val="en-US"/>
              </w:rPr>
              <w:t>/</w:t>
            </w:r>
            <w:r>
              <w:rPr>
                <w:rFonts w:ascii="Times New Roman" w:hAnsi="Times New Roman" w:cs="Times New Roman"/>
                <w:sz w:val="24"/>
                <w:szCs w:val="24"/>
              </w:rPr>
              <w:t>сутки</w:t>
            </w:r>
          </w:p>
        </w:tc>
        <w:tc>
          <w:tcPr>
            <w:tcW w:w="1843" w:type="dxa"/>
          </w:tcPr>
          <w:p w14:paraId="6C48B514" w14:textId="77777777" w:rsidR="00313F15" w:rsidRPr="009656EA"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12 кг</w:t>
            </w:r>
            <w:r>
              <w:rPr>
                <w:rFonts w:ascii="Times New Roman" w:hAnsi="Times New Roman" w:cs="Times New Roman"/>
                <w:sz w:val="24"/>
                <w:szCs w:val="24"/>
                <w:lang w:val="en-US"/>
              </w:rPr>
              <w:t>/</w:t>
            </w:r>
            <w:r>
              <w:rPr>
                <w:rFonts w:ascii="Times New Roman" w:hAnsi="Times New Roman" w:cs="Times New Roman"/>
                <w:sz w:val="24"/>
                <w:szCs w:val="24"/>
              </w:rPr>
              <w:t>сутки</w:t>
            </w:r>
          </w:p>
        </w:tc>
        <w:tc>
          <w:tcPr>
            <w:tcW w:w="2126" w:type="dxa"/>
          </w:tcPr>
          <w:p w14:paraId="3C57BC46" w14:textId="77777777" w:rsidR="00313F15" w:rsidRPr="006E4610"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15 кг</w:t>
            </w:r>
            <w:r>
              <w:rPr>
                <w:rFonts w:ascii="Times New Roman" w:hAnsi="Times New Roman" w:cs="Times New Roman"/>
                <w:sz w:val="24"/>
                <w:szCs w:val="24"/>
                <w:lang w:val="en-US"/>
              </w:rPr>
              <w:t>/</w:t>
            </w:r>
            <w:r>
              <w:rPr>
                <w:rFonts w:ascii="Times New Roman" w:hAnsi="Times New Roman" w:cs="Times New Roman"/>
                <w:sz w:val="24"/>
                <w:szCs w:val="24"/>
              </w:rPr>
              <w:t>сутки</w:t>
            </w:r>
          </w:p>
        </w:tc>
      </w:tr>
      <w:tr w:rsidR="00313F15" w:rsidRPr="0087684D" w14:paraId="652EEBB5" w14:textId="77777777" w:rsidTr="00313F15">
        <w:tc>
          <w:tcPr>
            <w:tcW w:w="1968" w:type="dxa"/>
          </w:tcPr>
          <w:p w14:paraId="51F6F916"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Наличие дополнительных функций управления</w:t>
            </w:r>
          </w:p>
        </w:tc>
        <w:tc>
          <w:tcPr>
            <w:tcW w:w="1414" w:type="dxa"/>
          </w:tcPr>
          <w:p w14:paraId="0ABE9C7C"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0,1</w:t>
            </w:r>
          </w:p>
        </w:tc>
        <w:tc>
          <w:tcPr>
            <w:tcW w:w="2000" w:type="dxa"/>
          </w:tcPr>
          <w:p w14:paraId="4D85EC34" w14:textId="77777777" w:rsidR="00313F15" w:rsidRPr="00FF60F8"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7</w:t>
            </w:r>
          </w:p>
        </w:tc>
        <w:tc>
          <w:tcPr>
            <w:tcW w:w="1843" w:type="dxa"/>
          </w:tcPr>
          <w:p w14:paraId="25C378B5" w14:textId="77777777" w:rsidR="00313F15" w:rsidRPr="00FF60F8"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7</w:t>
            </w:r>
          </w:p>
        </w:tc>
        <w:tc>
          <w:tcPr>
            <w:tcW w:w="2126" w:type="dxa"/>
          </w:tcPr>
          <w:p w14:paraId="56FA8E38"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9</w:t>
            </w:r>
          </w:p>
        </w:tc>
      </w:tr>
      <w:tr w:rsidR="00313F15" w:rsidRPr="0087684D" w14:paraId="41AAA156" w14:textId="77777777" w:rsidTr="00313F15">
        <w:tc>
          <w:tcPr>
            <w:tcW w:w="1968" w:type="dxa"/>
          </w:tcPr>
          <w:p w14:paraId="54157823"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Эргономика</w:t>
            </w:r>
          </w:p>
        </w:tc>
        <w:tc>
          <w:tcPr>
            <w:tcW w:w="1414" w:type="dxa"/>
          </w:tcPr>
          <w:p w14:paraId="56AEBA71"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0,1</w:t>
            </w:r>
          </w:p>
        </w:tc>
        <w:tc>
          <w:tcPr>
            <w:tcW w:w="2000" w:type="dxa"/>
          </w:tcPr>
          <w:p w14:paraId="08337831" w14:textId="77777777" w:rsidR="00313F15" w:rsidRPr="00FF60F8"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8</w:t>
            </w:r>
          </w:p>
        </w:tc>
        <w:tc>
          <w:tcPr>
            <w:tcW w:w="1843" w:type="dxa"/>
          </w:tcPr>
          <w:p w14:paraId="39969BEF" w14:textId="77777777" w:rsidR="00313F15" w:rsidRPr="00FF60F8"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9</w:t>
            </w:r>
          </w:p>
        </w:tc>
        <w:tc>
          <w:tcPr>
            <w:tcW w:w="2126" w:type="dxa"/>
          </w:tcPr>
          <w:p w14:paraId="61E8F923"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10</w:t>
            </w:r>
          </w:p>
        </w:tc>
      </w:tr>
      <w:tr w:rsidR="00313F15" w:rsidRPr="0087684D" w14:paraId="48AA640A" w14:textId="77777777" w:rsidTr="00313F15">
        <w:tc>
          <w:tcPr>
            <w:tcW w:w="1968" w:type="dxa"/>
          </w:tcPr>
          <w:p w14:paraId="49FC301E"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 xml:space="preserve">Гарантия </w:t>
            </w:r>
          </w:p>
        </w:tc>
        <w:tc>
          <w:tcPr>
            <w:tcW w:w="1414" w:type="dxa"/>
          </w:tcPr>
          <w:p w14:paraId="6ACEBA80"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0,02</w:t>
            </w:r>
          </w:p>
        </w:tc>
        <w:tc>
          <w:tcPr>
            <w:tcW w:w="2000" w:type="dxa"/>
          </w:tcPr>
          <w:p w14:paraId="17D5A4E8"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 года</w:t>
            </w:r>
          </w:p>
        </w:tc>
        <w:tc>
          <w:tcPr>
            <w:tcW w:w="1843" w:type="dxa"/>
          </w:tcPr>
          <w:p w14:paraId="7A241B0A" w14:textId="77777777" w:rsidR="00313F15" w:rsidRPr="0087684D"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 года</w:t>
            </w:r>
          </w:p>
        </w:tc>
        <w:tc>
          <w:tcPr>
            <w:tcW w:w="2126" w:type="dxa"/>
          </w:tcPr>
          <w:p w14:paraId="562E48C4"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 года</w:t>
            </w:r>
          </w:p>
        </w:tc>
      </w:tr>
      <w:tr w:rsidR="00313F15" w:rsidRPr="0087684D" w14:paraId="1D447880" w14:textId="77777777" w:rsidTr="00313F15">
        <w:tc>
          <w:tcPr>
            <w:tcW w:w="1968" w:type="dxa"/>
          </w:tcPr>
          <w:p w14:paraId="4BCCAF7F"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Габариты*</w:t>
            </w:r>
          </w:p>
        </w:tc>
        <w:tc>
          <w:tcPr>
            <w:tcW w:w="1414" w:type="dxa"/>
          </w:tcPr>
          <w:p w14:paraId="06756924"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0,02</w:t>
            </w:r>
          </w:p>
        </w:tc>
        <w:tc>
          <w:tcPr>
            <w:tcW w:w="2000" w:type="dxa"/>
          </w:tcPr>
          <w:p w14:paraId="614F40ED"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331 см</w:t>
            </w:r>
          </w:p>
        </w:tc>
        <w:tc>
          <w:tcPr>
            <w:tcW w:w="1843" w:type="dxa"/>
          </w:tcPr>
          <w:p w14:paraId="387A9C70"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331 см</w:t>
            </w:r>
          </w:p>
        </w:tc>
        <w:tc>
          <w:tcPr>
            <w:tcW w:w="2126" w:type="dxa"/>
          </w:tcPr>
          <w:p w14:paraId="52D05472"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329 см</w:t>
            </w:r>
          </w:p>
        </w:tc>
      </w:tr>
      <w:tr w:rsidR="00313F15" w:rsidRPr="0087684D" w14:paraId="7998A467" w14:textId="77777777" w:rsidTr="00313F15">
        <w:tc>
          <w:tcPr>
            <w:tcW w:w="1968" w:type="dxa"/>
          </w:tcPr>
          <w:p w14:paraId="66CF8D3B"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Дизайн</w:t>
            </w:r>
          </w:p>
        </w:tc>
        <w:tc>
          <w:tcPr>
            <w:tcW w:w="1414" w:type="dxa"/>
          </w:tcPr>
          <w:p w14:paraId="4369FC41"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0,02</w:t>
            </w:r>
          </w:p>
        </w:tc>
        <w:tc>
          <w:tcPr>
            <w:tcW w:w="2000" w:type="dxa"/>
          </w:tcPr>
          <w:p w14:paraId="53FF3210"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7</w:t>
            </w:r>
          </w:p>
        </w:tc>
        <w:tc>
          <w:tcPr>
            <w:tcW w:w="1843" w:type="dxa"/>
          </w:tcPr>
          <w:p w14:paraId="00307199"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9</w:t>
            </w:r>
          </w:p>
        </w:tc>
        <w:tc>
          <w:tcPr>
            <w:tcW w:w="2126" w:type="dxa"/>
          </w:tcPr>
          <w:p w14:paraId="5D82AFA1"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9</w:t>
            </w:r>
          </w:p>
        </w:tc>
      </w:tr>
      <w:tr w:rsidR="00313F15" w:rsidRPr="0087684D" w14:paraId="4D6E31BD" w14:textId="77777777" w:rsidTr="00313F15">
        <w:tc>
          <w:tcPr>
            <w:tcW w:w="1968" w:type="dxa"/>
          </w:tcPr>
          <w:p w14:paraId="6FE807BD"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Цена</w:t>
            </w:r>
          </w:p>
        </w:tc>
        <w:tc>
          <w:tcPr>
            <w:tcW w:w="1414" w:type="dxa"/>
          </w:tcPr>
          <w:p w14:paraId="337DD579" w14:textId="77777777" w:rsidR="00313F15" w:rsidRDefault="00313F15" w:rsidP="00BF1425">
            <w:pPr>
              <w:contextualSpacing/>
              <w:jc w:val="both"/>
              <w:rPr>
                <w:rFonts w:ascii="Times New Roman" w:hAnsi="Times New Roman" w:cs="Times New Roman"/>
                <w:sz w:val="24"/>
                <w:szCs w:val="24"/>
              </w:rPr>
            </w:pPr>
          </w:p>
        </w:tc>
        <w:tc>
          <w:tcPr>
            <w:tcW w:w="2000" w:type="dxa"/>
          </w:tcPr>
          <w:p w14:paraId="7D734783"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1186 руб.</w:t>
            </w:r>
          </w:p>
        </w:tc>
        <w:tc>
          <w:tcPr>
            <w:tcW w:w="1843" w:type="dxa"/>
          </w:tcPr>
          <w:p w14:paraId="4A8B7482" w14:textId="77777777" w:rsidR="00313F15" w:rsidRPr="0043796F"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1476 руб.</w:t>
            </w:r>
          </w:p>
        </w:tc>
        <w:tc>
          <w:tcPr>
            <w:tcW w:w="2126" w:type="dxa"/>
          </w:tcPr>
          <w:p w14:paraId="63018C3F" w14:textId="77777777" w:rsidR="00313F15" w:rsidRDefault="00313F15" w:rsidP="00BF1425">
            <w:pPr>
              <w:contextualSpacing/>
              <w:jc w:val="both"/>
              <w:rPr>
                <w:rFonts w:ascii="Times New Roman" w:hAnsi="Times New Roman" w:cs="Times New Roman"/>
                <w:sz w:val="24"/>
                <w:szCs w:val="24"/>
              </w:rPr>
            </w:pPr>
            <w:r>
              <w:rPr>
                <w:rFonts w:ascii="Times New Roman" w:hAnsi="Times New Roman" w:cs="Times New Roman"/>
                <w:sz w:val="24"/>
                <w:szCs w:val="24"/>
              </w:rPr>
              <w:t>1599 руб.</w:t>
            </w:r>
          </w:p>
        </w:tc>
      </w:tr>
    </w:tbl>
    <w:p w14:paraId="60DBCF4A" w14:textId="77777777" w:rsidR="00313F15" w:rsidRPr="00313F15" w:rsidRDefault="00313F15" w:rsidP="00313F15">
      <w:pPr>
        <w:spacing w:line="240" w:lineRule="auto"/>
        <w:ind w:firstLine="709"/>
        <w:contextualSpacing/>
        <w:jc w:val="both"/>
        <w:rPr>
          <w:rFonts w:ascii="Times New Roman" w:hAnsi="Times New Roman" w:cs="Times New Roman"/>
          <w:sz w:val="24"/>
          <w:szCs w:val="24"/>
        </w:rPr>
      </w:pPr>
    </w:p>
    <w:p w14:paraId="7FBBBFC3" w14:textId="01A73068" w:rsidR="001429E8" w:rsidRPr="00BF1425" w:rsidRDefault="00313F15" w:rsidP="00BF1425">
      <w:pPr>
        <w:spacing w:line="240" w:lineRule="auto"/>
        <w:ind w:firstLine="709"/>
        <w:contextualSpacing/>
        <w:jc w:val="both"/>
        <w:rPr>
          <w:rFonts w:ascii="Times New Roman" w:hAnsi="Times New Roman" w:cs="Times New Roman"/>
          <w:sz w:val="24"/>
          <w:szCs w:val="28"/>
        </w:rPr>
      </w:pPr>
      <w:r w:rsidRPr="00166749">
        <w:rPr>
          <w:rFonts w:ascii="Times New Roman" w:hAnsi="Times New Roman" w:cs="Times New Roman"/>
          <w:sz w:val="24"/>
          <w:szCs w:val="28"/>
        </w:rPr>
        <w:t>Оценка конкурентоспособности продукции ЗАО «АТЛАНТ» будет проводиться двумя методами: расчёт интегрального показателя и мультиатрибутивным методом</w:t>
      </w:r>
      <w:r w:rsidR="00166749" w:rsidRPr="00166749">
        <w:rPr>
          <w:rFonts w:ascii="Times New Roman" w:hAnsi="Times New Roman" w:cs="Times New Roman"/>
          <w:sz w:val="24"/>
          <w:szCs w:val="28"/>
        </w:rPr>
        <w:t>, т.к. они являются наиболее объективными.</w:t>
      </w:r>
    </w:p>
    <w:p w14:paraId="1FCACF41"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bookmarkStart w:id="4" w:name="_Hlk40835173"/>
      <w:r w:rsidRPr="001429E8">
        <w:rPr>
          <w:rFonts w:ascii="Times New Roman" w:hAnsi="Times New Roman" w:cs="Times New Roman"/>
          <w:sz w:val="24"/>
          <w:szCs w:val="24"/>
        </w:rPr>
        <w:t xml:space="preserve">Атлант и </w:t>
      </w:r>
      <w:r w:rsidRPr="001429E8">
        <w:rPr>
          <w:rFonts w:ascii="Times New Roman" w:hAnsi="Times New Roman" w:cs="Times New Roman"/>
          <w:sz w:val="24"/>
          <w:szCs w:val="24"/>
          <w:lang w:val="en-US"/>
        </w:rPr>
        <w:t>LG</w:t>
      </w:r>
      <w:r w:rsidRPr="001429E8">
        <w:rPr>
          <w:rFonts w:ascii="Times New Roman" w:hAnsi="Times New Roman" w:cs="Times New Roman"/>
          <w:sz w:val="24"/>
          <w:szCs w:val="24"/>
        </w:rPr>
        <w:t>.</w:t>
      </w:r>
    </w:p>
    <w:p w14:paraId="427DAE21"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r w:rsidRPr="001429E8">
        <w:rPr>
          <w:rFonts w:ascii="Times New Roman" w:hAnsi="Times New Roman" w:cs="Times New Roman"/>
          <w:sz w:val="24"/>
          <w:szCs w:val="24"/>
        </w:rPr>
        <w:t>Индекс качества равен:</w:t>
      </w:r>
    </w:p>
    <w:p w14:paraId="6A8E06B2"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p>
    <w:p w14:paraId="65A3CB48" w14:textId="77777777" w:rsidR="001429E8" w:rsidRPr="001429E8" w:rsidRDefault="00BF1425" w:rsidP="001429E8">
      <w:pPr>
        <w:spacing w:line="240" w:lineRule="auto"/>
        <w:contextualSpacing/>
        <w:jc w:val="both"/>
        <w:rPr>
          <w:rFonts w:ascii="Times New Roman" w:eastAsiaTheme="minorEastAsia" w:hAnsi="Times New Roman" w:cs="Times New Roman"/>
          <w:i/>
          <w:sz w:val="24"/>
          <w:szCs w:val="24"/>
        </w:rPr>
      </w:pPr>
      <m:oMathPara>
        <m:oMathParaPr>
          <m:jc m:val="center"/>
        </m:oMathParaPr>
        <m:oMath>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к</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325</m:t>
              </m:r>
            </m:num>
            <m:den>
              <m:r>
                <w:rPr>
                  <w:rFonts w:ascii="Cambria Math" w:hAnsi="Cambria Math" w:cs="Times New Roman"/>
                  <w:sz w:val="24"/>
                  <w:szCs w:val="24"/>
                </w:rPr>
                <m:t>415</m:t>
              </m:r>
            </m:den>
          </m:f>
          <m:r>
            <w:rPr>
              <w:rFonts w:ascii="Cambria Math" w:hAnsi="Cambria Math" w:cs="Times New Roman"/>
              <w:sz w:val="24"/>
              <w:szCs w:val="24"/>
            </w:rPr>
            <m:t>·0,25+</m:t>
          </m:r>
          <m:f>
            <m:fPr>
              <m:ctrlPr>
                <w:rPr>
                  <w:rFonts w:ascii="Cambria Math" w:hAnsi="Cambria Math" w:cs="Times New Roman"/>
                  <w:i/>
                  <w:sz w:val="24"/>
                  <w:szCs w:val="24"/>
                </w:rPr>
              </m:ctrlPr>
            </m:fPr>
            <m:num>
              <m:r>
                <w:rPr>
                  <w:rFonts w:ascii="Cambria Math" w:hAnsi="Cambria Math" w:cs="Times New Roman"/>
                  <w:sz w:val="24"/>
                  <w:szCs w:val="24"/>
                </w:rPr>
                <m:t>371</m:t>
              </m:r>
            </m:num>
            <m:den>
              <m:r>
                <w:rPr>
                  <w:rFonts w:ascii="Cambria Math" w:hAnsi="Cambria Math" w:cs="Times New Roman"/>
                  <w:sz w:val="24"/>
                  <w:szCs w:val="24"/>
                </w:rPr>
                <m:t>384</m:t>
              </m:r>
            </m:den>
          </m:f>
          <m:r>
            <w:rPr>
              <w:rFonts w:ascii="Cambria Math" w:hAnsi="Cambria Math" w:cs="Times New Roman"/>
              <w:sz w:val="24"/>
              <w:szCs w:val="24"/>
            </w:rPr>
            <m:t>·0,15+</m:t>
          </m:r>
          <m:f>
            <m:fPr>
              <m:ctrlPr>
                <w:rPr>
                  <w:rFonts w:ascii="Cambria Math" w:hAnsi="Cambria Math" w:cs="Times New Roman"/>
                  <w:i/>
                  <w:sz w:val="24"/>
                  <w:szCs w:val="24"/>
                </w:rPr>
              </m:ctrlPr>
            </m:fPr>
            <m:num>
              <m:r>
                <w:rPr>
                  <w:rFonts w:ascii="Cambria Math" w:hAnsi="Cambria Math" w:cs="Times New Roman"/>
                  <w:sz w:val="24"/>
                  <w:szCs w:val="24"/>
                </w:rPr>
                <m:t>19</m:t>
              </m:r>
            </m:num>
            <m:den>
              <m:r>
                <w:rPr>
                  <w:rFonts w:ascii="Cambria Math" w:hAnsi="Cambria Math" w:cs="Times New Roman"/>
                  <w:sz w:val="24"/>
                  <w:szCs w:val="24"/>
                </w:rPr>
                <m:t>16</m:t>
              </m:r>
            </m:den>
          </m:f>
          <m:r>
            <w:rPr>
              <w:rFonts w:ascii="Cambria Math" w:hAnsi="Cambria Math" w:cs="Times New Roman"/>
              <w:sz w:val="24"/>
              <w:szCs w:val="24"/>
            </w:rPr>
            <m:t>·0,14+</m:t>
          </m:r>
          <m:f>
            <m:fPr>
              <m:ctrlPr>
                <w:rPr>
                  <w:rFonts w:ascii="Cambria Math" w:hAnsi="Cambria Math" w:cs="Times New Roman"/>
                  <w:i/>
                  <w:sz w:val="24"/>
                  <w:szCs w:val="24"/>
                </w:rPr>
              </m:ctrlPr>
            </m:fPr>
            <m:num>
              <m:r>
                <w:rPr>
                  <w:rFonts w:ascii="Cambria Math" w:hAnsi="Cambria Math" w:cs="Times New Roman"/>
                  <w:sz w:val="24"/>
                  <w:szCs w:val="24"/>
                </w:rPr>
                <m:t>36</m:t>
              </m:r>
            </m:num>
            <m:den>
              <m:r>
                <w:rPr>
                  <w:rFonts w:ascii="Cambria Math" w:hAnsi="Cambria Math" w:cs="Times New Roman"/>
                  <w:sz w:val="24"/>
                  <w:szCs w:val="24"/>
                </w:rPr>
                <m:t>43</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10</m:t>
              </m:r>
            </m:num>
            <m:den>
              <m:r>
                <w:rPr>
                  <w:rFonts w:ascii="Cambria Math" w:hAnsi="Cambria Math" w:cs="Times New Roman"/>
                  <w:sz w:val="24"/>
                  <w:szCs w:val="24"/>
                </w:rPr>
                <m:t>12</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7</m:t>
              </m:r>
            </m:num>
            <m:den>
              <m:r>
                <w:rPr>
                  <w:rFonts w:ascii="Cambria Math" w:hAnsi="Cambria Math" w:cs="Times New Roman"/>
                  <w:sz w:val="24"/>
                  <w:szCs w:val="24"/>
                </w:rPr>
                <m:t>7</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8</m:t>
              </m:r>
            </m:num>
            <m:den>
              <m:r>
                <w:rPr>
                  <w:rFonts w:ascii="Cambria Math" w:hAnsi="Cambria Math" w:cs="Times New Roman"/>
                  <w:sz w:val="24"/>
                  <w:szCs w:val="24"/>
                </w:rPr>
                <m:t>9</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3</m:t>
              </m:r>
            </m:num>
            <m:den>
              <m:r>
                <w:rPr>
                  <w:rFonts w:ascii="Cambria Math" w:hAnsi="Cambria Math" w:cs="Times New Roman"/>
                  <w:sz w:val="24"/>
                  <w:szCs w:val="24"/>
                </w:rPr>
                <m:t>3</m:t>
              </m:r>
            </m:den>
          </m:f>
          <m:r>
            <w:rPr>
              <w:rFonts w:ascii="Cambria Math" w:hAnsi="Cambria Math" w:cs="Times New Roman"/>
              <w:sz w:val="24"/>
              <w:szCs w:val="24"/>
            </w:rPr>
            <m:t>·0,02+</m:t>
          </m:r>
          <m:f>
            <m:fPr>
              <m:ctrlPr>
                <w:rPr>
                  <w:rFonts w:ascii="Cambria Math" w:hAnsi="Cambria Math" w:cs="Times New Roman"/>
                  <w:i/>
                  <w:sz w:val="24"/>
                  <w:szCs w:val="24"/>
                </w:rPr>
              </m:ctrlPr>
            </m:fPr>
            <m:num>
              <m:r>
                <w:rPr>
                  <w:rFonts w:ascii="Cambria Math" w:hAnsi="Cambria Math" w:cs="Times New Roman"/>
                  <w:sz w:val="24"/>
                  <w:szCs w:val="24"/>
                </w:rPr>
                <m:t>331</m:t>
              </m:r>
            </m:num>
            <m:den>
              <m:r>
                <w:rPr>
                  <w:rFonts w:ascii="Cambria Math" w:hAnsi="Cambria Math" w:cs="Times New Roman"/>
                  <w:sz w:val="24"/>
                  <w:szCs w:val="24"/>
                </w:rPr>
                <m:t>331</m:t>
              </m:r>
            </m:den>
          </m:f>
          <m:r>
            <w:rPr>
              <w:rFonts w:ascii="Cambria Math" w:hAnsi="Cambria Math" w:cs="Times New Roman"/>
              <w:sz w:val="24"/>
              <w:szCs w:val="24"/>
            </w:rPr>
            <m:t>∙0,02+</m:t>
          </m:r>
          <m:f>
            <m:fPr>
              <m:ctrlPr>
                <w:rPr>
                  <w:rFonts w:ascii="Cambria Math" w:hAnsi="Cambria Math" w:cs="Times New Roman"/>
                  <w:i/>
                  <w:sz w:val="24"/>
                  <w:szCs w:val="24"/>
                </w:rPr>
              </m:ctrlPr>
            </m:fPr>
            <m:num>
              <m:r>
                <w:rPr>
                  <w:rFonts w:ascii="Cambria Math" w:hAnsi="Cambria Math" w:cs="Times New Roman"/>
                  <w:sz w:val="24"/>
                  <w:szCs w:val="24"/>
                </w:rPr>
                <m:t>7</m:t>
              </m:r>
            </m:num>
            <m:den>
              <m:r>
                <w:rPr>
                  <w:rFonts w:ascii="Cambria Math" w:hAnsi="Cambria Math" w:cs="Times New Roman"/>
                  <w:sz w:val="24"/>
                  <w:szCs w:val="24"/>
                </w:rPr>
                <m:t>9</m:t>
              </m:r>
            </m:den>
          </m:f>
          <m:r>
            <w:rPr>
              <w:rFonts w:ascii="Cambria Math" w:hAnsi="Cambria Math" w:cs="Times New Roman"/>
              <w:sz w:val="24"/>
              <w:szCs w:val="24"/>
            </w:rPr>
            <m:t>∙0,02=0,918.</m:t>
          </m:r>
        </m:oMath>
      </m:oMathPara>
    </w:p>
    <w:p w14:paraId="57BA6338" w14:textId="77777777" w:rsidR="001429E8" w:rsidRPr="001429E8" w:rsidRDefault="001429E8" w:rsidP="001429E8">
      <w:pPr>
        <w:spacing w:line="240" w:lineRule="auto"/>
        <w:contextualSpacing/>
        <w:jc w:val="both"/>
        <w:rPr>
          <w:rFonts w:ascii="Times New Roman" w:eastAsiaTheme="minorEastAsia" w:hAnsi="Times New Roman" w:cs="Times New Roman"/>
          <w:i/>
          <w:sz w:val="24"/>
          <w:szCs w:val="24"/>
        </w:rPr>
      </w:pPr>
    </w:p>
    <w:p w14:paraId="247D41EC" w14:textId="77777777"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 xml:space="preserve">Данный показатель меньше единицы, исходя из этого можно сделать вывод, что Атлант проигрывает по качественным характеристикам холодильнику </w:t>
      </w:r>
      <w:r w:rsidRPr="001429E8">
        <w:rPr>
          <w:rFonts w:ascii="Times New Roman" w:eastAsiaTheme="minorEastAsia" w:hAnsi="Times New Roman" w:cs="Times New Roman"/>
          <w:sz w:val="24"/>
          <w:szCs w:val="24"/>
          <w:lang w:val="en-US"/>
        </w:rPr>
        <w:t>LG</w:t>
      </w:r>
      <w:r w:rsidRPr="001429E8">
        <w:rPr>
          <w:rFonts w:ascii="Times New Roman" w:eastAsiaTheme="minorEastAsia" w:hAnsi="Times New Roman" w:cs="Times New Roman"/>
          <w:sz w:val="24"/>
          <w:szCs w:val="24"/>
        </w:rPr>
        <w:t>.</w:t>
      </w:r>
    </w:p>
    <w:p w14:paraId="7456C7C2" w14:textId="77777777"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Индексы цены равен:</w:t>
      </w:r>
    </w:p>
    <w:p w14:paraId="403A5330" w14:textId="77777777" w:rsidR="001429E8" w:rsidRPr="001429E8" w:rsidRDefault="001429E8" w:rsidP="001429E8">
      <w:pPr>
        <w:spacing w:line="240" w:lineRule="auto"/>
        <w:ind w:left="708"/>
        <w:contextualSpacing/>
        <w:jc w:val="both"/>
        <w:rPr>
          <w:rFonts w:ascii="Times New Roman" w:hAnsi="Times New Roman" w:cs="Times New Roman"/>
          <w:i/>
          <w:sz w:val="24"/>
          <w:szCs w:val="24"/>
        </w:rPr>
      </w:pPr>
    </w:p>
    <w:p w14:paraId="18964011" w14:textId="77777777" w:rsidR="001429E8" w:rsidRPr="001429E8" w:rsidRDefault="00BF1425" w:rsidP="001429E8">
      <w:pPr>
        <w:spacing w:line="240" w:lineRule="auto"/>
        <w:ind w:left="708"/>
        <w:contextualSpacing/>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ц</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1186</m:t>
              </m:r>
            </m:num>
            <m:den>
              <m:r>
                <w:rPr>
                  <w:rFonts w:ascii="Cambria Math" w:hAnsi="Cambria Math" w:cs="Times New Roman"/>
                  <w:sz w:val="24"/>
                  <w:szCs w:val="24"/>
                </w:rPr>
                <m:t>1476</m:t>
              </m:r>
            </m:den>
          </m:f>
          <m:r>
            <w:rPr>
              <w:rFonts w:ascii="Cambria Math" w:hAnsi="Cambria Math" w:cs="Times New Roman"/>
              <w:sz w:val="24"/>
              <w:szCs w:val="24"/>
            </w:rPr>
            <m:t>=0,804.</m:t>
          </m:r>
        </m:oMath>
      </m:oMathPara>
    </w:p>
    <w:p w14:paraId="572487AB" w14:textId="77777777" w:rsidR="001429E8" w:rsidRPr="001429E8" w:rsidRDefault="001429E8" w:rsidP="001429E8">
      <w:pPr>
        <w:spacing w:line="240" w:lineRule="auto"/>
        <w:ind w:left="708"/>
        <w:contextualSpacing/>
        <w:jc w:val="both"/>
        <w:rPr>
          <w:rFonts w:ascii="Times New Roman" w:hAnsi="Times New Roman" w:cs="Times New Roman"/>
          <w:sz w:val="24"/>
          <w:szCs w:val="24"/>
        </w:rPr>
      </w:pPr>
    </w:p>
    <w:p w14:paraId="2F758D81" w14:textId="77777777" w:rsidR="001429E8" w:rsidRPr="001429E8" w:rsidRDefault="001429E8" w:rsidP="001429E8">
      <w:pPr>
        <w:spacing w:line="240" w:lineRule="auto"/>
        <w:ind w:firstLine="709"/>
        <w:contextualSpacing/>
        <w:rPr>
          <w:rFonts w:ascii="Times New Roman" w:hAnsi="Times New Roman" w:cs="Times New Roman"/>
          <w:sz w:val="24"/>
          <w:szCs w:val="24"/>
        </w:rPr>
      </w:pPr>
      <w:r w:rsidRPr="001429E8">
        <w:rPr>
          <w:rFonts w:ascii="Times New Roman" w:hAnsi="Times New Roman" w:cs="Times New Roman"/>
          <w:sz w:val="24"/>
          <w:szCs w:val="24"/>
        </w:rPr>
        <w:t>Интегральный показатель конкурентоспособности равен:</w:t>
      </w:r>
    </w:p>
    <w:p w14:paraId="4BC2544C" w14:textId="77777777" w:rsidR="001429E8" w:rsidRPr="001429E8" w:rsidRDefault="001429E8" w:rsidP="001429E8">
      <w:pPr>
        <w:spacing w:line="240" w:lineRule="auto"/>
        <w:ind w:left="708" w:firstLine="709"/>
        <w:contextualSpacing/>
        <w:jc w:val="both"/>
        <w:rPr>
          <w:rFonts w:ascii="Times New Roman" w:hAnsi="Times New Roman" w:cs="Times New Roman"/>
          <w:sz w:val="24"/>
          <w:szCs w:val="24"/>
        </w:rPr>
      </w:pPr>
    </w:p>
    <w:p w14:paraId="7928B78E" w14:textId="77777777" w:rsidR="001429E8" w:rsidRPr="001429E8" w:rsidRDefault="00BF1425" w:rsidP="001429E8">
      <w:pPr>
        <w:spacing w:line="240" w:lineRule="auto"/>
        <w:ind w:left="708"/>
        <w:contextualSpacing/>
        <w:jc w:val="both"/>
        <w:rPr>
          <w:rFonts w:ascii="Times New Roman" w:eastAsiaTheme="minorEastAsia" w:hAnsi="Times New Roman" w:cs="Times New Roman"/>
          <w:sz w:val="24"/>
          <w:szCs w:val="24"/>
        </w:rPr>
      </w:pPr>
      <m:oMathPara>
        <m:oMathParaPr>
          <m:jc m:val="center"/>
        </m:oMathParaPr>
        <m:oMath>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ксп</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0,918</m:t>
              </m:r>
            </m:num>
            <m:den>
              <m:r>
                <w:rPr>
                  <w:rFonts w:ascii="Cambria Math" w:hAnsi="Cambria Math" w:cs="Times New Roman"/>
                  <w:sz w:val="24"/>
                  <w:szCs w:val="24"/>
                </w:rPr>
                <m:t>0,804</m:t>
              </m:r>
            </m:den>
          </m:f>
          <m:r>
            <w:rPr>
              <w:rFonts w:ascii="Cambria Math" w:eastAsiaTheme="minorEastAsia" w:hAnsi="Cambria Math" w:cs="Times New Roman"/>
              <w:sz w:val="24"/>
              <w:szCs w:val="24"/>
            </w:rPr>
            <m:t>=1,142.</m:t>
          </m:r>
        </m:oMath>
      </m:oMathPara>
    </w:p>
    <w:p w14:paraId="2A16BB86" w14:textId="77777777" w:rsidR="001429E8" w:rsidRPr="001429E8" w:rsidRDefault="001429E8" w:rsidP="001429E8">
      <w:pPr>
        <w:spacing w:line="240" w:lineRule="auto"/>
        <w:contextualSpacing/>
        <w:jc w:val="both"/>
        <w:rPr>
          <w:rFonts w:ascii="Times New Roman" w:eastAsiaTheme="minorEastAsia" w:hAnsi="Times New Roman" w:cs="Times New Roman"/>
          <w:i/>
          <w:sz w:val="24"/>
          <w:szCs w:val="24"/>
        </w:rPr>
      </w:pPr>
    </w:p>
    <w:p w14:paraId="4524BDC0" w14:textId="5D4AB12A" w:rsidR="001429E8" w:rsidRPr="001429E8" w:rsidRDefault="001429E8" w:rsidP="001429E8">
      <w:pPr>
        <w:spacing w:line="240" w:lineRule="auto"/>
        <w:ind w:firstLine="709"/>
        <w:contextualSpacing/>
        <w:jc w:val="both"/>
        <w:rPr>
          <w:rFonts w:ascii="Times New Roman" w:hAnsi="Times New Roman" w:cs="Times New Roman"/>
          <w:sz w:val="24"/>
          <w:szCs w:val="24"/>
        </w:rPr>
      </w:pPr>
      <w:r w:rsidRPr="001429E8">
        <w:rPr>
          <w:rFonts w:ascii="Times New Roman" w:hAnsi="Times New Roman" w:cs="Times New Roman"/>
          <w:sz w:val="24"/>
          <w:szCs w:val="24"/>
        </w:rPr>
        <w:t xml:space="preserve">Показатель составил 1,142, что означает превосходство холодильника Атлант над холодильником </w:t>
      </w:r>
      <w:r w:rsidRPr="001429E8">
        <w:rPr>
          <w:rFonts w:ascii="Times New Roman" w:hAnsi="Times New Roman" w:cs="Times New Roman"/>
          <w:sz w:val="24"/>
          <w:szCs w:val="24"/>
          <w:lang w:val="en-US"/>
        </w:rPr>
        <w:t>LG</w:t>
      </w:r>
      <w:r w:rsidRPr="001429E8">
        <w:rPr>
          <w:rFonts w:ascii="Times New Roman" w:hAnsi="Times New Roman" w:cs="Times New Roman"/>
          <w:sz w:val="24"/>
          <w:szCs w:val="24"/>
        </w:rPr>
        <w:t xml:space="preserve"> по интегральному индексу конкурентоспособности. </w:t>
      </w:r>
    </w:p>
    <w:p w14:paraId="2D903FD3"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r w:rsidRPr="001429E8">
        <w:rPr>
          <w:rFonts w:ascii="Times New Roman" w:hAnsi="Times New Roman" w:cs="Times New Roman"/>
          <w:sz w:val="24"/>
          <w:szCs w:val="24"/>
        </w:rPr>
        <w:t xml:space="preserve">Атлант и </w:t>
      </w:r>
      <w:r w:rsidRPr="001429E8">
        <w:rPr>
          <w:rFonts w:ascii="Times New Roman" w:hAnsi="Times New Roman" w:cs="Times New Roman"/>
          <w:sz w:val="24"/>
          <w:szCs w:val="24"/>
          <w:lang w:val="en-US"/>
        </w:rPr>
        <w:t>Bosch</w:t>
      </w:r>
      <w:r w:rsidRPr="001429E8">
        <w:rPr>
          <w:rFonts w:ascii="Times New Roman" w:hAnsi="Times New Roman" w:cs="Times New Roman"/>
          <w:sz w:val="24"/>
          <w:szCs w:val="24"/>
        </w:rPr>
        <w:t xml:space="preserve">. </w:t>
      </w:r>
    </w:p>
    <w:p w14:paraId="11ED49A9"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r w:rsidRPr="001429E8">
        <w:rPr>
          <w:rFonts w:ascii="Times New Roman" w:hAnsi="Times New Roman" w:cs="Times New Roman"/>
          <w:sz w:val="24"/>
          <w:szCs w:val="24"/>
        </w:rPr>
        <w:t>Индекс качества:</w:t>
      </w:r>
    </w:p>
    <w:p w14:paraId="572FA139"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p>
    <w:p w14:paraId="5948F6D3" w14:textId="77777777" w:rsidR="001429E8" w:rsidRPr="001429E8" w:rsidRDefault="00BF1425" w:rsidP="001429E8">
      <w:pPr>
        <w:spacing w:line="240" w:lineRule="auto"/>
        <w:contextualSpacing/>
        <w:jc w:val="both"/>
        <w:rPr>
          <w:rFonts w:ascii="Times New Roman" w:eastAsiaTheme="minorEastAsia" w:hAnsi="Times New Roman" w:cs="Times New Roman"/>
          <w:i/>
          <w:sz w:val="24"/>
          <w:szCs w:val="24"/>
        </w:rPr>
      </w:pPr>
      <m:oMathPara>
        <m:oMathParaPr>
          <m:jc m:val="center"/>
        </m:oMathParaPr>
        <m:oMath>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к</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323</m:t>
              </m:r>
            </m:num>
            <m:den>
              <m:r>
                <w:rPr>
                  <w:rFonts w:ascii="Cambria Math" w:hAnsi="Cambria Math" w:cs="Times New Roman"/>
                  <w:sz w:val="24"/>
                  <w:szCs w:val="24"/>
                </w:rPr>
                <m:t>415</m:t>
              </m:r>
            </m:den>
          </m:f>
          <m:r>
            <w:rPr>
              <w:rFonts w:ascii="Cambria Math" w:hAnsi="Cambria Math" w:cs="Times New Roman"/>
              <w:sz w:val="24"/>
              <w:szCs w:val="24"/>
            </w:rPr>
            <m:t>·0,25+</m:t>
          </m:r>
          <m:f>
            <m:fPr>
              <m:ctrlPr>
                <w:rPr>
                  <w:rFonts w:ascii="Cambria Math" w:hAnsi="Cambria Math" w:cs="Times New Roman"/>
                  <w:i/>
                  <w:sz w:val="24"/>
                  <w:szCs w:val="24"/>
                </w:rPr>
              </m:ctrlPr>
            </m:fPr>
            <m:num>
              <m:r>
                <w:rPr>
                  <w:rFonts w:ascii="Cambria Math" w:hAnsi="Cambria Math" w:cs="Times New Roman"/>
                  <w:sz w:val="24"/>
                  <w:szCs w:val="24"/>
                </w:rPr>
                <m:t>371</m:t>
              </m:r>
            </m:num>
            <m:den>
              <m:r>
                <w:rPr>
                  <w:rFonts w:ascii="Cambria Math" w:hAnsi="Cambria Math" w:cs="Times New Roman"/>
                  <w:sz w:val="24"/>
                  <w:szCs w:val="24"/>
                </w:rPr>
                <m:t>366</m:t>
              </m:r>
            </m:den>
          </m:f>
          <m:r>
            <w:rPr>
              <w:rFonts w:ascii="Cambria Math" w:hAnsi="Cambria Math" w:cs="Times New Roman"/>
              <w:sz w:val="24"/>
              <w:szCs w:val="24"/>
            </w:rPr>
            <m:t>·0,15+</m:t>
          </m:r>
          <m:f>
            <m:fPr>
              <m:ctrlPr>
                <w:rPr>
                  <w:rFonts w:ascii="Cambria Math" w:hAnsi="Cambria Math" w:cs="Times New Roman"/>
                  <w:i/>
                  <w:sz w:val="24"/>
                  <w:szCs w:val="24"/>
                </w:rPr>
              </m:ctrlPr>
            </m:fPr>
            <m:num>
              <m:r>
                <w:rPr>
                  <w:rFonts w:ascii="Cambria Math" w:hAnsi="Cambria Math" w:cs="Times New Roman"/>
                  <w:sz w:val="24"/>
                  <w:szCs w:val="24"/>
                </w:rPr>
                <m:t>19</m:t>
              </m:r>
            </m:num>
            <m:den>
              <m:r>
                <w:rPr>
                  <w:rFonts w:ascii="Cambria Math" w:hAnsi="Cambria Math" w:cs="Times New Roman"/>
                  <w:sz w:val="24"/>
                  <w:szCs w:val="24"/>
                </w:rPr>
                <m:t>16</m:t>
              </m:r>
            </m:den>
          </m:f>
          <m:r>
            <w:rPr>
              <w:rFonts w:ascii="Cambria Math" w:hAnsi="Cambria Math" w:cs="Times New Roman"/>
              <w:sz w:val="24"/>
              <w:szCs w:val="24"/>
            </w:rPr>
            <m:t>·0,14+</m:t>
          </m:r>
          <m:f>
            <m:fPr>
              <m:ctrlPr>
                <w:rPr>
                  <w:rFonts w:ascii="Cambria Math" w:hAnsi="Cambria Math" w:cs="Times New Roman"/>
                  <w:i/>
                  <w:sz w:val="24"/>
                  <w:szCs w:val="24"/>
                </w:rPr>
              </m:ctrlPr>
            </m:fPr>
            <m:num>
              <m:r>
                <w:rPr>
                  <w:rFonts w:ascii="Cambria Math" w:hAnsi="Cambria Math" w:cs="Times New Roman"/>
                  <w:sz w:val="24"/>
                  <w:szCs w:val="24"/>
                </w:rPr>
                <m:t>41</m:t>
              </m:r>
            </m:num>
            <m:den>
              <m:r>
                <w:rPr>
                  <w:rFonts w:ascii="Cambria Math" w:hAnsi="Cambria Math" w:cs="Times New Roman"/>
                  <w:sz w:val="24"/>
                  <w:szCs w:val="24"/>
                </w:rPr>
                <m:t>43</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10</m:t>
              </m:r>
            </m:num>
            <m:den>
              <m:r>
                <w:rPr>
                  <w:rFonts w:ascii="Cambria Math" w:hAnsi="Cambria Math" w:cs="Times New Roman"/>
                  <w:sz w:val="24"/>
                  <w:szCs w:val="24"/>
                </w:rPr>
                <m:t>15</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7</m:t>
              </m:r>
            </m:num>
            <m:den>
              <m:r>
                <w:rPr>
                  <w:rFonts w:ascii="Cambria Math" w:hAnsi="Cambria Math" w:cs="Times New Roman"/>
                  <w:sz w:val="24"/>
                  <w:szCs w:val="24"/>
                </w:rPr>
                <m:t>9</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8</m:t>
              </m:r>
            </m:num>
            <m:den>
              <m:r>
                <w:rPr>
                  <w:rFonts w:ascii="Cambria Math" w:hAnsi="Cambria Math" w:cs="Times New Roman"/>
                  <w:sz w:val="24"/>
                  <w:szCs w:val="24"/>
                </w:rPr>
                <m:t>10</m:t>
              </m:r>
            </m:den>
          </m:f>
          <m:r>
            <w:rPr>
              <w:rFonts w:ascii="Cambria Math" w:hAnsi="Cambria Math" w:cs="Times New Roman"/>
              <w:sz w:val="24"/>
              <w:szCs w:val="24"/>
            </w:rPr>
            <m:t>·0,1+</m:t>
          </m:r>
          <m:f>
            <m:fPr>
              <m:ctrlPr>
                <w:rPr>
                  <w:rFonts w:ascii="Cambria Math" w:hAnsi="Cambria Math" w:cs="Times New Roman"/>
                  <w:i/>
                  <w:sz w:val="24"/>
                  <w:szCs w:val="24"/>
                </w:rPr>
              </m:ctrlPr>
            </m:fPr>
            <m:num>
              <m:r>
                <w:rPr>
                  <w:rFonts w:ascii="Cambria Math" w:hAnsi="Cambria Math" w:cs="Times New Roman"/>
                  <w:sz w:val="24"/>
                  <w:szCs w:val="24"/>
                </w:rPr>
                <m:t>3</m:t>
              </m:r>
            </m:num>
            <m:den>
              <m:r>
                <w:rPr>
                  <w:rFonts w:ascii="Cambria Math" w:hAnsi="Cambria Math" w:cs="Times New Roman"/>
                  <w:sz w:val="24"/>
                  <w:szCs w:val="24"/>
                </w:rPr>
                <m:t>3</m:t>
              </m:r>
            </m:den>
          </m:f>
          <m:r>
            <w:rPr>
              <w:rFonts w:ascii="Cambria Math" w:hAnsi="Cambria Math" w:cs="Times New Roman"/>
              <w:sz w:val="24"/>
              <w:szCs w:val="24"/>
            </w:rPr>
            <m:t>·0,02+</m:t>
          </m:r>
          <m:f>
            <m:fPr>
              <m:ctrlPr>
                <w:rPr>
                  <w:rFonts w:ascii="Cambria Math" w:hAnsi="Cambria Math" w:cs="Times New Roman"/>
                  <w:i/>
                  <w:sz w:val="24"/>
                  <w:szCs w:val="24"/>
                </w:rPr>
              </m:ctrlPr>
            </m:fPr>
            <m:num>
              <m:r>
                <w:rPr>
                  <w:rFonts w:ascii="Cambria Math" w:hAnsi="Cambria Math" w:cs="Times New Roman"/>
                  <w:sz w:val="24"/>
                  <w:szCs w:val="24"/>
                </w:rPr>
                <m:t>329</m:t>
              </m:r>
            </m:num>
            <m:den>
              <m:r>
                <w:rPr>
                  <w:rFonts w:ascii="Cambria Math" w:hAnsi="Cambria Math" w:cs="Times New Roman"/>
                  <w:sz w:val="24"/>
                  <w:szCs w:val="24"/>
                </w:rPr>
                <m:t>331</m:t>
              </m:r>
            </m:den>
          </m:f>
          <m:r>
            <w:rPr>
              <w:rFonts w:ascii="Cambria Math" w:hAnsi="Cambria Math" w:cs="Times New Roman"/>
              <w:sz w:val="24"/>
              <w:szCs w:val="24"/>
            </w:rPr>
            <m:t>∙0,02+</m:t>
          </m:r>
          <m:f>
            <m:fPr>
              <m:ctrlPr>
                <w:rPr>
                  <w:rFonts w:ascii="Cambria Math" w:hAnsi="Cambria Math" w:cs="Times New Roman"/>
                  <w:i/>
                  <w:sz w:val="24"/>
                  <w:szCs w:val="24"/>
                </w:rPr>
              </m:ctrlPr>
            </m:fPr>
            <m:num>
              <m:r>
                <w:rPr>
                  <w:rFonts w:ascii="Cambria Math" w:hAnsi="Cambria Math" w:cs="Times New Roman"/>
                  <w:sz w:val="24"/>
                  <w:szCs w:val="24"/>
                </w:rPr>
                <m:t>7</m:t>
              </m:r>
            </m:num>
            <m:den>
              <m:r>
                <w:rPr>
                  <w:rFonts w:ascii="Cambria Math" w:hAnsi="Cambria Math" w:cs="Times New Roman"/>
                  <w:sz w:val="24"/>
                  <w:szCs w:val="24"/>
                </w:rPr>
                <m:t>9</m:t>
              </m:r>
            </m:den>
          </m:f>
          <m:r>
            <w:rPr>
              <w:rFonts w:ascii="Cambria Math" w:hAnsi="Cambria Math" w:cs="Times New Roman"/>
              <w:sz w:val="24"/>
              <w:szCs w:val="24"/>
            </w:rPr>
            <m:t>∙0,02=0,888.</m:t>
          </m:r>
        </m:oMath>
      </m:oMathPara>
    </w:p>
    <w:p w14:paraId="5F31E4CD" w14:textId="77777777"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p>
    <w:p w14:paraId="182378BF" w14:textId="77777777"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lastRenderedPageBreak/>
        <w:t xml:space="preserve">Данный показатель составил 0,888, что означает превосходство холодильника </w:t>
      </w:r>
      <w:r w:rsidRPr="001429E8">
        <w:rPr>
          <w:rFonts w:ascii="Times New Roman" w:eastAsiaTheme="minorEastAsia" w:hAnsi="Times New Roman" w:cs="Times New Roman"/>
          <w:sz w:val="24"/>
          <w:szCs w:val="24"/>
          <w:lang w:val="en-US"/>
        </w:rPr>
        <w:t>Bosch</w:t>
      </w:r>
      <w:r w:rsidRPr="001429E8">
        <w:rPr>
          <w:rFonts w:ascii="Times New Roman" w:eastAsiaTheme="minorEastAsia" w:hAnsi="Times New Roman" w:cs="Times New Roman"/>
          <w:sz w:val="24"/>
          <w:szCs w:val="24"/>
        </w:rPr>
        <w:t xml:space="preserve"> по качественным характеристикам.</w:t>
      </w:r>
    </w:p>
    <w:p w14:paraId="23DBFCEC" w14:textId="77777777" w:rsidR="001429E8" w:rsidRPr="001429E8" w:rsidRDefault="001429E8" w:rsidP="001429E8">
      <w:pPr>
        <w:spacing w:line="240" w:lineRule="auto"/>
        <w:contextualSpacing/>
        <w:jc w:val="both"/>
        <w:rPr>
          <w:rFonts w:ascii="Times New Roman" w:eastAsiaTheme="minorEastAsia" w:hAnsi="Times New Roman" w:cs="Times New Roman"/>
          <w:i/>
          <w:sz w:val="24"/>
          <w:szCs w:val="24"/>
        </w:rPr>
      </w:pPr>
    </w:p>
    <w:p w14:paraId="4982B2CA" w14:textId="77777777"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Индексы цены равен:</w:t>
      </w:r>
    </w:p>
    <w:p w14:paraId="3611CD0B" w14:textId="77777777" w:rsidR="001429E8" w:rsidRPr="001429E8" w:rsidRDefault="001429E8" w:rsidP="001429E8">
      <w:pPr>
        <w:spacing w:line="240" w:lineRule="auto"/>
        <w:ind w:left="708"/>
        <w:contextualSpacing/>
        <w:jc w:val="both"/>
        <w:rPr>
          <w:rFonts w:ascii="Times New Roman" w:hAnsi="Times New Roman" w:cs="Times New Roman"/>
          <w:i/>
          <w:sz w:val="24"/>
          <w:szCs w:val="24"/>
        </w:rPr>
      </w:pPr>
    </w:p>
    <w:p w14:paraId="63F3FAC8" w14:textId="77777777" w:rsidR="001429E8" w:rsidRPr="001429E8" w:rsidRDefault="00BF1425" w:rsidP="001429E8">
      <w:pPr>
        <w:spacing w:line="240" w:lineRule="auto"/>
        <w:ind w:left="708"/>
        <w:contextualSpacing/>
        <w:jc w:val="both"/>
        <w:rPr>
          <w:rFonts w:ascii="Times New Roman" w:eastAsiaTheme="minorEastAsia" w:hAnsi="Times New Roman" w:cs="Times New Roman"/>
          <w:sz w:val="24"/>
          <w:szCs w:val="24"/>
        </w:rPr>
      </w:pPr>
      <m:oMathPara>
        <m:oMathParaPr>
          <m:jc m:val="center"/>
        </m:oMathParaP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ц</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1186</m:t>
              </m:r>
            </m:num>
            <m:den>
              <m:r>
                <w:rPr>
                  <w:rFonts w:ascii="Cambria Math" w:hAnsi="Cambria Math" w:cs="Times New Roman"/>
                  <w:sz w:val="24"/>
                  <w:szCs w:val="24"/>
                </w:rPr>
                <m:t>1599</m:t>
              </m:r>
            </m:den>
          </m:f>
          <m:r>
            <w:rPr>
              <w:rFonts w:ascii="Cambria Math" w:hAnsi="Cambria Math" w:cs="Times New Roman"/>
              <w:sz w:val="24"/>
              <w:szCs w:val="24"/>
            </w:rPr>
            <m:t>=0,742.</m:t>
          </m:r>
        </m:oMath>
      </m:oMathPara>
    </w:p>
    <w:p w14:paraId="21E8B80E" w14:textId="77777777" w:rsidR="001429E8" w:rsidRPr="001429E8" w:rsidRDefault="001429E8" w:rsidP="001429E8">
      <w:pPr>
        <w:spacing w:line="240" w:lineRule="auto"/>
        <w:ind w:left="708"/>
        <w:contextualSpacing/>
        <w:jc w:val="both"/>
        <w:rPr>
          <w:rFonts w:ascii="Times New Roman" w:hAnsi="Times New Roman" w:cs="Times New Roman"/>
          <w:sz w:val="24"/>
          <w:szCs w:val="24"/>
        </w:rPr>
      </w:pPr>
    </w:p>
    <w:p w14:paraId="77E9AC0D" w14:textId="77777777" w:rsidR="001429E8" w:rsidRPr="001429E8" w:rsidRDefault="001429E8" w:rsidP="001429E8">
      <w:pPr>
        <w:spacing w:line="240" w:lineRule="auto"/>
        <w:ind w:firstLine="709"/>
        <w:contextualSpacing/>
        <w:jc w:val="both"/>
        <w:rPr>
          <w:rFonts w:ascii="Times New Roman" w:hAnsi="Times New Roman" w:cs="Times New Roman"/>
          <w:sz w:val="24"/>
          <w:szCs w:val="24"/>
        </w:rPr>
      </w:pPr>
      <w:r w:rsidRPr="001429E8">
        <w:rPr>
          <w:rFonts w:ascii="Times New Roman" w:hAnsi="Times New Roman" w:cs="Times New Roman"/>
          <w:sz w:val="24"/>
          <w:szCs w:val="24"/>
        </w:rPr>
        <w:t>Интегральный показатель конкурентоспособности равен:</w:t>
      </w:r>
    </w:p>
    <w:p w14:paraId="5A7A6D0D" w14:textId="77777777" w:rsidR="001429E8" w:rsidRPr="001429E8" w:rsidRDefault="001429E8" w:rsidP="001429E8">
      <w:pPr>
        <w:spacing w:line="240" w:lineRule="auto"/>
        <w:ind w:left="708" w:firstLine="709"/>
        <w:contextualSpacing/>
        <w:jc w:val="both"/>
        <w:rPr>
          <w:rFonts w:ascii="Times New Roman" w:hAnsi="Times New Roman" w:cs="Times New Roman"/>
          <w:sz w:val="24"/>
          <w:szCs w:val="24"/>
        </w:rPr>
      </w:pPr>
    </w:p>
    <w:p w14:paraId="25B66F28" w14:textId="77777777" w:rsidR="001429E8" w:rsidRPr="001429E8" w:rsidRDefault="00BF1425" w:rsidP="001429E8">
      <w:pPr>
        <w:spacing w:line="240" w:lineRule="auto"/>
        <w:ind w:left="708"/>
        <w:contextualSpacing/>
        <w:jc w:val="both"/>
        <w:rPr>
          <w:rFonts w:ascii="Times New Roman" w:eastAsiaTheme="minorEastAsia" w:hAnsi="Times New Roman" w:cs="Times New Roman"/>
          <w:sz w:val="24"/>
          <w:szCs w:val="24"/>
        </w:rPr>
      </w:pPr>
      <m:oMathPara>
        <m:oMathParaPr>
          <m:jc m:val="center"/>
        </m:oMathParaPr>
        <m:oMath>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ксп</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0,888</m:t>
              </m:r>
            </m:num>
            <m:den>
              <m:r>
                <w:rPr>
                  <w:rFonts w:ascii="Cambria Math" w:hAnsi="Cambria Math" w:cs="Times New Roman"/>
                  <w:sz w:val="24"/>
                  <w:szCs w:val="24"/>
                </w:rPr>
                <m:t>0,742</m:t>
              </m:r>
            </m:den>
          </m:f>
          <m:r>
            <w:rPr>
              <w:rFonts w:ascii="Cambria Math" w:eastAsiaTheme="minorEastAsia" w:hAnsi="Cambria Math" w:cs="Times New Roman"/>
              <w:sz w:val="24"/>
              <w:szCs w:val="24"/>
            </w:rPr>
            <m:t>=1,197.</m:t>
          </m:r>
        </m:oMath>
      </m:oMathPara>
    </w:p>
    <w:bookmarkEnd w:id="4"/>
    <w:p w14:paraId="62D3066E" w14:textId="77777777" w:rsidR="001429E8" w:rsidRPr="001429E8" w:rsidRDefault="001429E8" w:rsidP="001429E8">
      <w:pPr>
        <w:spacing w:line="240" w:lineRule="auto"/>
        <w:ind w:left="708"/>
        <w:contextualSpacing/>
        <w:jc w:val="both"/>
        <w:rPr>
          <w:rFonts w:ascii="Times New Roman" w:eastAsiaTheme="minorEastAsia" w:hAnsi="Times New Roman" w:cs="Times New Roman"/>
          <w:sz w:val="24"/>
          <w:szCs w:val="24"/>
        </w:rPr>
      </w:pPr>
    </w:p>
    <w:p w14:paraId="54AA8CF1" w14:textId="157B825C"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 xml:space="preserve">Интегральный показатель конкурентоспособности 1,197 – это означает то, что холодильник Атлант по анализу в совокупности качественных и ценовых характеристик оказался конкурентоспособнее своего немецкого конкурента </w:t>
      </w:r>
      <w:r w:rsidRPr="001429E8">
        <w:rPr>
          <w:rFonts w:ascii="Times New Roman" w:eastAsiaTheme="minorEastAsia" w:hAnsi="Times New Roman" w:cs="Times New Roman"/>
          <w:sz w:val="24"/>
          <w:szCs w:val="24"/>
          <w:lang w:val="en-US"/>
        </w:rPr>
        <w:t>Bosch</w:t>
      </w:r>
      <w:r w:rsidRPr="001429E8">
        <w:rPr>
          <w:rFonts w:ascii="Times New Roman" w:eastAsiaTheme="minorEastAsia" w:hAnsi="Times New Roman" w:cs="Times New Roman"/>
          <w:sz w:val="24"/>
          <w:szCs w:val="24"/>
        </w:rPr>
        <w:t xml:space="preserve">. </w:t>
      </w:r>
    </w:p>
    <w:p w14:paraId="2DEDD15E" w14:textId="77777777" w:rsidR="001429E8" w:rsidRP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Можно сказать, что ценовой фактор является главным конкурентным преимуществом, позволяет удерживать традиционные рынки сбыта и осваивать новые. Уменьшение цены холодильников было достигнуто за счет снижения издержек благодаря снижению издержек и простоте производства.</w:t>
      </w:r>
    </w:p>
    <w:p w14:paraId="1785D87F" w14:textId="5FAE9DC4" w:rsidR="001429E8" w:rsidRDefault="001429E8" w:rsidP="001429E8">
      <w:pPr>
        <w:spacing w:line="240" w:lineRule="auto"/>
        <w:ind w:firstLine="709"/>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Для того, чтобы оценить, какие преимущества получает потребитель выбирая определённый холодильник, продукцию стоит оценить мультиатрибутивным методом.</w:t>
      </w:r>
    </w:p>
    <w:p w14:paraId="6FD1B2BA" w14:textId="77777777" w:rsidR="00F85F6C" w:rsidRPr="001429E8" w:rsidRDefault="00F85F6C" w:rsidP="001429E8">
      <w:pPr>
        <w:spacing w:line="240" w:lineRule="auto"/>
        <w:ind w:firstLine="709"/>
        <w:contextualSpacing/>
        <w:jc w:val="both"/>
        <w:rPr>
          <w:rFonts w:ascii="Times New Roman" w:eastAsiaTheme="minorEastAsia" w:hAnsi="Times New Roman" w:cs="Times New Roman"/>
          <w:sz w:val="24"/>
          <w:szCs w:val="24"/>
        </w:rPr>
      </w:pPr>
    </w:p>
    <w:p w14:paraId="04CF2F58" w14:textId="3A7BB7BB" w:rsidR="001429E8" w:rsidRPr="00F85F6C" w:rsidRDefault="00F85F6C" w:rsidP="00F85F6C">
      <w:pPr>
        <w:spacing w:line="240" w:lineRule="auto"/>
        <w:ind w:firstLine="709"/>
        <w:contextualSpacing/>
        <w:jc w:val="right"/>
        <w:rPr>
          <w:rFonts w:ascii="Times New Roman" w:eastAsiaTheme="minorEastAsia" w:hAnsi="Times New Roman" w:cs="Times New Roman"/>
          <w:i/>
          <w:sz w:val="24"/>
          <w:szCs w:val="24"/>
        </w:rPr>
      </w:pPr>
      <w:r w:rsidRPr="00F85F6C">
        <w:rPr>
          <w:rFonts w:ascii="Times New Roman" w:eastAsiaTheme="minorEastAsia" w:hAnsi="Times New Roman" w:cs="Times New Roman"/>
          <w:i/>
          <w:sz w:val="24"/>
          <w:szCs w:val="24"/>
        </w:rPr>
        <w:t>Таблица 2</w:t>
      </w:r>
    </w:p>
    <w:p w14:paraId="1B580715" w14:textId="6E9EDDC4" w:rsidR="001429E8" w:rsidRPr="00F85F6C" w:rsidRDefault="001429E8" w:rsidP="00F85F6C">
      <w:pPr>
        <w:spacing w:line="240" w:lineRule="auto"/>
        <w:contextualSpacing/>
        <w:jc w:val="center"/>
        <w:rPr>
          <w:rFonts w:ascii="Times New Roman" w:eastAsiaTheme="minorEastAsia" w:hAnsi="Times New Roman" w:cs="Times New Roman"/>
          <w:sz w:val="24"/>
          <w:szCs w:val="24"/>
        </w:rPr>
      </w:pPr>
      <w:r w:rsidRPr="00F85F6C">
        <w:rPr>
          <w:rFonts w:ascii="Times New Roman" w:eastAsiaTheme="minorEastAsia" w:hAnsi="Times New Roman" w:cs="Times New Roman"/>
          <w:sz w:val="24"/>
          <w:szCs w:val="24"/>
        </w:rPr>
        <w:t>Атрибуты, влияющие на выбор покупателя</w:t>
      </w:r>
    </w:p>
    <w:tbl>
      <w:tblPr>
        <w:tblStyle w:val="TableGrid"/>
        <w:tblW w:w="0" w:type="auto"/>
        <w:tblLook w:val="04A0" w:firstRow="1" w:lastRow="0" w:firstColumn="1" w:lastColumn="0" w:noHBand="0" w:noVBand="1"/>
      </w:tblPr>
      <w:tblGrid>
        <w:gridCol w:w="1961"/>
        <w:gridCol w:w="1544"/>
        <w:gridCol w:w="1375"/>
        <w:gridCol w:w="696"/>
        <w:gridCol w:w="936"/>
        <w:gridCol w:w="1201"/>
        <w:gridCol w:w="696"/>
        <w:gridCol w:w="936"/>
      </w:tblGrid>
      <w:tr w:rsidR="001429E8" w:rsidRPr="001429E8" w14:paraId="02F69998" w14:textId="77777777" w:rsidTr="00BF1425">
        <w:tc>
          <w:tcPr>
            <w:tcW w:w="1961" w:type="dxa"/>
            <w:vMerge w:val="restart"/>
          </w:tcPr>
          <w:p w14:paraId="1B146861" w14:textId="77777777" w:rsidR="001429E8" w:rsidRPr="001429E8" w:rsidRDefault="001429E8" w:rsidP="00BF1425">
            <w:pPr>
              <w:contextualSpacing/>
              <w:jc w:val="center"/>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Атрибут</w:t>
            </w:r>
          </w:p>
        </w:tc>
        <w:tc>
          <w:tcPr>
            <w:tcW w:w="1544" w:type="dxa"/>
            <w:vMerge w:val="restart"/>
          </w:tcPr>
          <w:p w14:paraId="78F50A1B" w14:textId="77777777" w:rsidR="001429E8" w:rsidRPr="001429E8" w:rsidRDefault="001429E8" w:rsidP="00BF1425">
            <w:pPr>
              <w:contextualSpacing/>
              <w:jc w:val="center"/>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Значимость атрибута</w:t>
            </w:r>
          </w:p>
        </w:tc>
        <w:tc>
          <w:tcPr>
            <w:tcW w:w="3007" w:type="dxa"/>
            <w:gridSpan w:val="3"/>
          </w:tcPr>
          <w:p w14:paraId="6B91A8D7" w14:textId="77777777" w:rsidR="001429E8" w:rsidRPr="001429E8" w:rsidRDefault="001429E8" w:rsidP="00BF1425">
            <w:pPr>
              <w:contextualSpacing/>
              <w:jc w:val="center"/>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Степень проявления</w:t>
            </w:r>
          </w:p>
        </w:tc>
        <w:tc>
          <w:tcPr>
            <w:tcW w:w="2833" w:type="dxa"/>
            <w:gridSpan w:val="3"/>
          </w:tcPr>
          <w:p w14:paraId="4E0723D6" w14:textId="77777777" w:rsidR="001429E8" w:rsidRPr="001429E8" w:rsidRDefault="001429E8" w:rsidP="00BF1425">
            <w:pPr>
              <w:contextualSpacing/>
              <w:jc w:val="center"/>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Итоговое значение</w:t>
            </w:r>
          </w:p>
        </w:tc>
      </w:tr>
      <w:tr w:rsidR="001429E8" w:rsidRPr="001429E8" w14:paraId="7515C5CC" w14:textId="77777777" w:rsidTr="00BF1425">
        <w:tc>
          <w:tcPr>
            <w:tcW w:w="1961" w:type="dxa"/>
            <w:vMerge/>
          </w:tcPr>
          <w:p w14:paraId="496F0F52" w14:textId="77777777" w:rsidR="001429E8" w:rsidRPr="001429E8" w:rsidRDefault="001429E8" w:rsidP="00BF1425">
            <w:pPr>
              <w:contextualSpacing/>
              <w:jc w:val="center"/>
              <w:rPr>
                <w:rFonts w:ascii="Times New Roman" w:eastAsiaTheme="minorEastAsia" w:hAnsi="Times New Roman" w:cs="Times New Roman"/>
                <w:sz w:val="24"/>
                <w:szCs w:val="24"/>
              </w:rPr>
            </w:pPr>
          </w:p>
        </w:tc>
        <w:tc>
          <w:tcPr>
            <w:tcW w:w="1544" w:type="dxa"/>
            <w:vMerge/>
          </w:tcPr>
          <w:p w14:paraId="44AB91FC" w14:textId="77777777" w:rsidR="001429E8" w:rsidRPr="001429E8" w:rsidRDefault="001429E8" w:rsidP="00BF1425">
            <w:pPr>
              <w:contextualSpacing/>
              <w:jc w:val="center"/>
              <w:rPr>
                <w:rFonts w:ascii="Times New Roman" w:eastAsiaTheme="minorEastAsia" w:hAnsi="Times New Roman" w:cs="Times New Roman"/>
                <w:sz w:val="24"/>
                <w:szCs w:val="24"/>
              </w:rPr>
            </w:pPr>
          </w:p>
        </w:tc>
        <w:tc>
          <w:tcPr>
            <w:tcW w:w="1375" w:type="dxa"/>
          </w:tcPr>
          <w:p w14:paraId="050C4F2F" w14:textId="77777777" w:rsidR="001429E8" w:rsidRPr="001429E8" w:rsidRDefault="001429E8" w:rsidP="00BF1425">
            <w:pPr>
              <w:contextualSpacing/>
              <w:jc w:val="center"/>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Атлант</w:t>
            </w:r>
          </w:p>
        </w:tc>
        <w:tc>
          <w:tcPr>
            <w:tcW w:w="696" w:type="dxa"/>
          </w:tcPr>
          <w:p w14:paraId="4446815C" w14:textId="77777777" w:rsidR="001429E8" w:rsidRPr="001429E8" w:rsidRDefault="001429E8" w:rsidP="00BF1425">
            <w:pPr>
              <w:contextualSpacing/>
              <w:jc w:val="center"/>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LG</w:t>
            </w:r>
          </w:p>
        </w:tc>
        <w:tc>
          <w:tcPr>
            <w:tcW w:w="936" w:type="dxa"/>
          </w:tcPr>
          <w:p w14:paraId="5FDD849B" w14:textId="77777777" w:rsidR="001429E8" w:rsidRPr="001429E8" w:rsidRDefault="001429E8" w:rsidP="00BF1425">
            <w:pPr>
              <w:contextualSpacing/>
              <w:jc w:val="center"/>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Bosch</w:t>
            </w:r>
          </w:p>
        </w:tc>
        <w:tc>
          <w:tcPr>
            <w:tcW w:w="1201" w:type="dxa"/>
          </w:tcPr>
          <w:p w14:paraId="50351483" w14:textId="77777777" w:rsidR="001429E8" w:rsidRPr="001429E8" w:rsidRDefault="001429E8" w:rsidP="00BF1425">
            <w:pPr>
              <w:contextualSpacing/>
              <w:jc w:val="center"/>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Атлант</w:t>
            </w:r>
          </w:p>
        </w:tc>
        <w:tc>
          <w:tcPr>
            <w:tcW w:w="696" w:type="dxa"/>
          </w:tcPr>
          <w:p w14:paraId="1F60B624" w14:textId="77777777" w:rsidR="001429E8" w:rsidRPr="001429E8" w:rsidRDefault="001429E8" w:rsidP="00BF1425">
            <w:pPr>
              <w:contextualSpacing/>
              <w:jc w:val="center"/>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LG</w:t>
            </w:r>
          </w:p>
        </w:tc>
        <w:tc>
          <w:tcPr>
            <w:tcW w:w="936" w:type="dxa"/>
          </w:tcPr>
          <w:p w14:paraId="5C3840AB" w14:textId="77777777" w:rsidR="001429E8" w:rsidRPr="001429E8" w:rsidRDefault="001429E8" w:rsidP="00BF1425">
            <w:pPr>
              <w:contextualSpacing/>
              <w:jc w:val="center"/>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Bosch</w:t>
            </w:r>
          </w:p>
        </w:tc>
      </w:tr>
      <w:tr w:rsidR="001429E8" w:rsidRPr="001429E8" w14:paraId="247F3C47" w14:textId="77777777" w:rsidTr="00BF1425">
        <w:tc>
          <w:tcPr>
            <w:tcW w:w="1961" w:type="dxa"/>
          </w:tcPr>
          <w:p w14:paraId="5F520F9B"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Качество продукции</w:t>
            </w:r>
          </w:p>
        </w:tc>
        <w:tc>
          <w:tcPr>
            <w:tcW w:w="1544" w:type="dxa"/>
          </w:tcPr>
          <w:p w14:paraId="6A2D87BF"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5</w:t>
            </w:r>
          </w:p>
        </w:tc>
        <w:tc>
          <w:tcPr>
            <w:tcW w:w="1375" w:type="dxa"/>
          </w:tcPr>
          <w:p w14:paraId="6FBD8D70"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696" w:type="dxa"/>
          </w:tcPr>
          <w:p w14:paraId="55E806D6"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936" w:type="dxa"/>
          </w:tcPr>
          <w:p w14:paraId="415B110A"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1201" w:type="dxa"/>
          </w:tcPr>
          <w:p w14:paraId="5DA9898B"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40</w:t>
            </w:r>
          </w:p>
        </w:tc>
        <w:tc>
          <w:tcPr>
            <w:tcW w:w="696" w:type="dxa"/>
          </w:tcPr>
          <w:p w14:paraId="4C0E7C53"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50</w:t>
            </w:r>
          </w:p>
        </w:tc>
        <w:tc>
          <w:tcPr>
            <w:tcW w:w="936" w:type="dxa"/>
          </w:tcPr>
          <w:p w14:paraId="62C46C65"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40</w:t>
            </w:r>
          </w:p>
        </w:tc>
      </w:tr>
      <w:tr w:rsidR="001429E8" w:rsidRPr="001429E8" w14:paraId="26939EDB" w14:textId="77777777" w:rsidTr="00BF1425">
        <w:tc>
          <w:tcPr>
            <w:tcW w:w="1961" w:type="dxa"/>
          </w:tcPr>
          <w:p w14:paraId="4038449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Эргономичность</w:t>
            </w:r>
          </w:p>
        </w:tc>
        <w:tc>
          <w:tcPr>
            <w:tcW w:w="1544" w:type="dxa"/>
          </w:tcPr>
          <w:p w14:paraId="49AD0630"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4</w:t>
            </w:r>
          </w:p>
        </w:tc>
        <w:tc>
          <w:tcPr>
            <w:tcW w:w="1375" w:type="dxa"/>
          </w:tcPr>
          <w:p w14:paraId="0DD34066"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7</w:t>
            </w:r>
          </w:p>
        </w:tc>
        <w:tc>
          <w:tcPr>
            <w:tcW w:w="696" w:type="dxa"/>
          </w:tcPr>
          <w:p w14:paraId="7C5A3E2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936" w:type="dxa"/>
          </w:tcPr>
          <w:p w14:paraId="2D103C3C"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9</w:t>
            </w:r>
          </w:p>
        </w:tc>
        <w:tc>
          <w:tcPr>
            <w:tcW w:w="1201" w:type="dxa"/>
          </w:tcPr>
          <w:p w14:paraId="62E3953F"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28</w:t>
            </w:r>
          </w:p>
        </w:tc>
        <w:tc>
          <w:tcPr>
            <w:tcW w:w="696" w:type="dxa"/>
          </w:tcPr>
          <w:p w14:paraId="4FE18EB7"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32</w:t>
            </w:r>
          </w:p>
        </w:tc>
        <w:tc>
          <w:tcPr>
            <w:tcW w:w="936" w:type="dxa"/>
          </w:tcPr>
          <w:p w14:paraId="1B2CF3D9"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36</w:t>
            </w:r>
          </w:p>
        </w:tc>
      </w:tr>
      <w:tr w:rsidR="001429E8" w:rsidRPr="001429E8" w14:paraId="1AD6AA67" w14:textId="77777777" w:rsidTr="00BF1425">
        <w:tc>
          <w:tcPr>
            <w:tcW w:w="1961" w:type="dxa"/>
          </w:tcPr>
          <w:p w14:paraId="0841F4EE"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Стоимость покупки</w:t>
            </w:r>
          </w:p>
        </w:tc>
        <w:tc>
          <w:tcPr>
            <w:tcW w:w="1544" w:type="dxa"/>
          </w:tcPr>
          <w:p w14:paraId="655DF8DE"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4</w:t>
            </w:r>
          </w:p>
        </w:tc>
        <w:tc>
          <w:tcPr>
            <w:tcW w:w="1375" w:type="dxa"/>
          </w:tcPr>
          <w:p w14:paraId="61215582"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696" w:type="dxa"/>
          </w:tcPr>
          <w:p w14:paraId="56DA358A"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936" w:type="dxa"/>
          </w:tcPr>
          <w:p w14:paraId="0C44DCC2"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7</w:t>
            </w:r>
          </w:p>
        </w:tc>
        <w:tc>
          <w:tcPr>
            <w:tcW w:w="1201" w:type="dxa"/>
          </w:tcPr>
          <w:p w14:paraId="48D5A7FD"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40</w:t>
            </w:r>
          </w:p>
        </w:tc>
        <w:tc>
          <w:tcPr>
            <w:tcW w:w="696" w:type="dxa"/>
          </w:tcPr>
          <w:p w14:paraId="479A6083"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32</w:t>
            </w:r>
          </w:p>
        </w:tc>
        <w:tc>
          <w:tcPr>
            <w:tcW w:w="936" w:type="dxa"/>
          </w:tcPr>
          <w:p w14:paraId="087565FF"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28</w:t>
            </w:r>
          </w:p>
        </w:tc>
      </w:tr>
      <w:tr w:rsidR="001429E8" w:rsidRPr="001429E8" w14:paraId="4D0A6244" w14:textId="77777777" w:rsidTr="00BF1425">
        <w:tc>
          <w:tcPr>
            <w:tcW w:w="1961" w:type="dxa"/>
          </w:tcPr>
          <w:p w14:paraId="3853DED3"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Послепродажное обслуживание</w:t>
            </w:r>
          </w:p>
        </w:tc>
        <w:tc>
          <w:tcPr>
            <w:tcW w:w="1544" w:type="dxa"/>
          </w:tcPr>
          <w:p w14:paraId="04982158"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3</w:t>
            </w:r>
          </w:p>
        </w:tc>
        <w:tc>
          <w:tcPr>
            <w:tcW w:w="1375" w:type="dxa"/>
          </w:tcPr>
          <w:p w14:paraId="5B43D488"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10</w:t>
            </w:r>
          </w:p>
          <w:p w14:paraId="543D3BA6" w14:textId="77777777" w:rsidR="001429E8" w:rsidRPr="001429E8" w:rsidRDefault="001429E8" w:rsidP="00BF1425">
            <w:pPr>
              <w:contextualSpacing/>
              <w:jc w:val="both"/>
              <w:rPr>
                <w:rFonts w:ascii="Times New Roman" w:eastAsiaTheme="minorEastAsia" w:hAnsi="Times New Roman" w:cs="Times New Roman"/>
                <w:sz w:val="24"/>
                <w:szCs w:val="24"/>
                <w:lang w:val="en-US"/>
              </w:rPr>
            </w:pPr>
          </w:p>
        </w:tc>
        <w:tc>
          <w:tcPr>
            <w:tcW w:w="696" w:type="dxa"/>
          </w:tcPr>
          <w:p w14:paraId="4C262BC4"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7</w:t>
            </w:r>
          </w:p>
        </w:tc>
        <w:tc>
          <w:tcPr>
            <w:tcW w:w="936" w:type="dxa"/>
          </w:tcPr>
          <w:p w14:paraId="6F69DD96"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8</w:t>
            </w:r>
          </w:p>
          <w:p w14:paraId="4B66A619" w14:textId="77777777" w:rsidR="001429E8" w:rsidRPr="001429E8" w:rsidRDefault="001429E8" w:rsidP="00BF1425">
            <w:pPr>
              <w:contextualSpacing/>
              <w:jc w:val="both"/>
              <w:rPr>
                <w:rFonts w:ascii="Times New Roman" w:eastAsiaTheme="minorEastAsia" w:hAnsi="Times New Roman" w:cs="Times New Roman"/>
                <w:sz w:val="24"/>
                <w:szCs w:val="24"/>
                <w:lang w:val="en-US"/>
              </w:rPr>
            </w:pPr>
          </w:p>
        </w:tc>
        <w:tc>
          <w:tcPr>
            <w:tcW w:w="1201" w:type="dxa"/>
          </w:tcPr>
          <w:p w14:paraId="3BFEE86C"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27</w:t>
            </w:r>
          </w:p>
        </w:tc>
        <w:tc>
          <w:tcPr>
            <w:tcW w:w="696" w:type="dxa"/>
          </w:tcPr>
          <w:p w14:paraId="3D273AD2"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24</w:t>
            </w:r>
          </w:p>
        </w:tc>
        <w:tc>
          <w:tcPr>
            <w:tcW w:w="936" w:type="dxa"/>
          </w:tcPr>
          <w:p w14:paraId="25085DFC"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24</w:t>
            </w:r>
          </w:p>
        </w:tc>
      </w:tr>
      <w:tr w:rsidR="001429E8" w:rsidRPr="001429E8" w14:paraId="5CD200A6" w14:textId="77777777" w:rsidTr="00BF1425">
        <w:tc>
          <w:tcPr>
            <w:tcW w:w="1961" w:type="dxa"/>
          </w:tcPr>
          <w:p w14:paraId="22689CC0"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Наличие функций управления и режимов работы</w:t>
            </w:r>
          </w:p>
        </w:tc>
        <w:tc>
          <w:tcPr>
            <w:tcW w:w="1544" w:type="dxa"/>
          </w:tcPr>
          <w:p w14:paraId="2252479F"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3</w:t>
            </w:r>
          </w:p>
        </w:tc>
        <w:tc>
          <w:tcPr>
            <w:tcW w:w="1375" w:type="dxa"/>
          </w:tcPr>
          <w:p w14:paraId="49925862"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7</w:t>
            </w:r>
          </w:p>
        </w:tc>
        <w:tc>
          <w:tcPr>
            <w:tcW w:w="696" w:type="dxa"/>
          </w:tcPr>
          <w:p w14:paraId="0E55753B"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936" w:type="dxa"/>
          </w:tcPr>
          <w:p w14:paraId="7F7F12C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1201" w:type="dxa"/>
          </w:tcPr>
          <w:p w14:paraId="49012F6B"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21</w:t>
            </w:r>
          </w:p>
        </w:tc>
        <w:tc>
          <w:tcPr>
            <w:tcW w:w="696" w:type="dxa"/>
          </w:tcPr>
          <w:p w14:paraId="4D84F9E8"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24</w:t>
            </w:r>
          </w:p>
        </w:tc>
        <w:tc>
          <w:tcPr>
            <w:tcW w:w="936" w:type="dxa"/>
          </w:tcPr>
          <w:p w14:paraId="0174118D"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24</w:t>
            </w:r>
          </w:p>
        </w:tc>
      </w:tr>
      <w:tr w:rsidR="001429E8" w:rsidRPr="001429E8" w14:paraId="145BDEA4" w14:textId="77777777" w:rsidTr="00BF1425">
        <w:tc>
          <w:tcPr>
            <w:tcW w:w="1961" w:type="dxa"/>
          </w:tcPr>
          <w:p w14:paraId="7F6FC382"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Упаковка и доставка</w:t>
            </w:r>
          </w:p>
        </w:tc>
        <w:tc>
          <w:tcPr>
            <w:tcW w:w="1544" w:type="dxa"/>
          </w:tcPr>
          <w:p w14:paraId="7DAC4A68"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2</w:t>
            </w:r>
          </w:p>
        </w:tc>
        <w:tc>
          <w:tcPr>
            <w:tcW w:w="1375" w:type="dxa"/>
          </w:tcPr>
          <w:p w14:paraId="55AF8578"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696" w:type="dxa"/>
          </w:tcPr>
          <w:p w14:paraId="49A03904"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936" w:type="dxa"/>
          </w:tcPr>
          <w:p w14:paraId="22B821E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1201" w:type="dxa"/>
          </w:tcPr>
          <w:p w14:paraId="0CFA41EA"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20</w:t>
            </w:r>
          </w:p>
        </w:tc>
        <w:tc>
          <w:tcPr>
            <w:tcW w:w="696" w:type="dxa"/>
          </w:tcPr>
          <w:p w14:paraId="77BF660D"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20</w:t>
            </w:r>
          </w:p>
        </w:tc>
        <w:tc>
          <w:tcPr>
            <w:tcW w:w="936" w:type="dxa"/>
          </w:tcPr>
          <w:p w14:paraId="04BAFBD5"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20</w:t>
            </w:r>
          </w:p>
        </w:tc>
      </w:tr>
      <w:tr w:rsidR="001429E8" w:rsidRPr="001429E8" w14:paraId="02DF9752" w14:textId="77777777" w:rsidTr="00BF1425">
        <w:tc>
          <w:tcPr>
            <w:tcW w:w="1961" w:type="dxa"/>
          </w:tcPr>
          <w:p w14:paraId="2378FF43"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Условия платежа</w:t>
            </w:r>
          </w:p>
        </w:tc>
        <w:tc>
          <w:tcPr>
            <w:tcW w:w="1544" w:type="dxa"/>
          </w:tcPr>
          <w:p w14:paraId="73E58454"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2</w:t>
            </w:r>
          </w:p>
        </w:tc>
        <w:tc>
          <w:tcPr>
            <w:tcW w:w="1375" w:type="dxa"/>
          </w:tcPr>
          <w:p w14:paraId="4712864C"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696" w:type="dxa"/>
          </w:tcPr>
          <w:p w14:paraId="2CB6EE26"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936" w:type="dxa"/>
          </w:tcPr>
          <w:p w14:paraId="00DAE7CC"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10</w:t>
            </w:r>
          </w:p>
        </w:tc>
        <w:tc>
          <w:tcPr>
            <w:tcW w:w="1201" w:type="dxa"/>
          </w:tcPr>
          <w:p w14:paraId="68FB353A"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20</w:t>
            </w:r>
          </w:p>
        </w:tc>
        <w:tc>
          <w:tcPr>
            <w:tcW w:w="696" w:type="dxa"/>
          </w:tcPr>
          <w:p w14:paraId="0835F427"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20</w:t>
            </w:r>
          </w:p>
        </w:tc>
        <w:tc>
          <w:tcPr>
            <w:tcW w:w="936" w:type="dxa"/>
          </w:tcPr>
          <w:p w14:paraId="18E42156"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20</w:t>
            </w:r>
          </w:p>
        </w:tc>
      </w:tr>
      <w:tr w:rsidR="001429E8" w:rsidRPr="001429E8" w14:paraId="42FF92D6" w14:textId="77777777" w:rsidTr="00BF1425">
        <w:tc>
          <w:tcPr>
            <w:tcW w:w="1961" w:type="dxa"/>
          </w:tcPr>
          <w:p w14:paraId="56BCC54F"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Дизайн</w:t>
            </w:r>
          </w:p>
        </w:tc>
        <w:tc>
          <w:tcPr>
            <w:tcW w:w="1544" w:type="dxa"/>
          </w:tcPr>
          <w:p w14:paraId="22EA3B19"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2</w:t>
            </w:r>
          </w:p>
        </w:tc>
        <w:tc>
          <w:tcPr>
            <w:tcW w:w="1375" w:type="dxa"/>
          </w:tcPr>
          <w:p w14:paraId="0EE9FEEF"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7</w:t>
            </w:r>
          </w:p>
        </w:tc>
        <w:tc>
          <w:tcPr>
            <w:tcW w:w="696" w:type="dxa"/>
          </w:tcPr>
          <w:p w14:paraId="41E5C9E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9</w:t>
            </w:r>
          </w:p>
        </w:tc>
        <w:tc>
          <w:tcPr>
            <w:tcW w:w="936" w:type="dxa"/>
          </w:tcPr>
          <w:p w14:paraId="27805E4B"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1201" w:type="dxa"/>
          </w:tcPr>
          <w:p w14:paraId="02AE2AE2"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14</w:t>
            </w:r>
          </w:p>
        </w:tc>
        <w:tc>
          <w:tcPr>
            <w:tcW w:w="696" w:type="dxa"/>
          </w:tcPr>
          <w:p w14:paraId="6EAFC616"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18</w:t>
            </w:r>
          </w:p>
        </w:tc>
        <w:tc>
          <w:tcPr>
            <w:tcW w:w="936" w:type="dxa"/>
          </w:tcPr>
          <w:p w14:paraId="684F3DB7"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18</w:t>
            </w:r>
          </w:p>
        </w:tc>
      </w:tr>
      <w:tr w:rsidR="001429E8" w:rsidRPr="001429E8" w14:paraId="7F61715A" w14:textId="77777777" w:rsidTr="00BF1425">
        <w:tc>
          <w:tcPr>
            <w:tcW w:w="1961" w:type="dxa"/>
          </w:tcPr>
          <w:p w14:paraId="61B0F129"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Новизна модели</w:t>
            </w:r>
          </w:p>
        </w:tc>
        <w:tc>
          <w:tcPr>
            <w:tcW w:w="1544" w:type="dxa"/>
          </w:tcPr>
          <w:p w14:paraId="5C208E6E"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w:t>
            </w:r>
          </w:p>
        </w:tc>
        <w:tc>
          <w:tcPr>
            <w:tcW w:w="1375" w:type="dxa"/>
          </w:tcPr>
          <w:p w14:paraId="6804F850"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7</w:t>
            </w:r>
          </w:p>
        </w:tc>
        <w:tc>
          <w:tcPr>
            <w:tcW w:w="696" w:type="dxa"/>
          </w:tcPr>
          <w:p w14:paraId="21B6F38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9</w:t>
            </w:r>
          </w:p>
        </w:tc>
        <w:tc>
          <w:tcPr>
            <w:tcW w:w="936" w:type="dxa"/>
          </w:tcPr>
          <w:p w14:paraId="02AA1D93"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1201" w:type="dxa"/>
          </w:tcPr>
          <w:p w14:paraId="533D5077"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7</w:t>
            </w:r>
          </w:p>
        </w:tc>
        <w:tc>
          <w:tcPr>
            <w:tcW w:w="696" w:type="dxa"/>
          </w:tcPr>
          <w:p w14:paraId="7244CAAF"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9</w:t>
            </w:r>
          </w:p>
        </w:tc>
        <w:tc>
          <w:tcPr>
            <w:tcW w:w="936" w:type="dxa"/>
          </w:tcPr>
          <w:p w14:paraId="54208A2B"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8</w:t>
            </w:r>
          </w:p>
        </w:tc>
      </w:tr>
      <w:tr w:rsidR="001429E8" w:rsidRPr="001429E8" w14:paraId="6FA7D6E9" w14:textId="77777777" w:rsidTr="00BF1425">
        <w:tc>
          <w:tcPr>
            <w:tcW w:w="1961" w:type="dxa"/>
          </w:tcPr>
          <w:p w14:paraId="584692D0"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Престижность бренда</w:t>
            </w:r>
          </w:p>
        </w:tc>
        <w:tc>
          <w:tcPr>
            <w:tcW w:w="1544" w:type="dxa"/>
          </w:tcPr>
          <w:p w14:paraId="267B1EFD"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1</w:t>
            </w:r>
          </w:p>
        </w:tc>
        <w:tc>
          <w:tcPr>
            <w:tcW w:w="1375" w:type="dxa"/>
          </w:tcPr>
          <w:p w14:paraId="5C609930"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9</w:t>
            </w:r>
          </w:p>
        </w:tc>
        <w:tc>
          <w:tcPr>
            <w:tcW w:w="696" w:type="dxa"/>
          </w:tcPr>
          <w:p w14:paraId="00E1B902"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936" w:type="dxa"/>
          </w:tcPr>
          <w:p w14:paraId="6E832AC9" w14:textId="77777777" w:rsidR="001429E8" w:rsidRPr="001429E8" w:rsidRDefault="001429E8" w:rsidP="00BF1425">
            <w:pPr>
              <w:contextualSpacing/>
              <w:jc w:val="both"/>
              <w:rPr>
                <w:rFonts w:ascii="Times New Roman" w:eastAsiaTheme="minorEastAsia" w:hAnsi="Times New Roman" w:cs="Times New Roman"/>
                <w:sz w:val="24"/>
                <w:szCs w:val="24"/>
              </w:rPr>
            </w:pPr>
            <w:r w:rsidRPr="001429E8">
              <w:rPr>
                <w:rFonts w:ascii="Times New Roman" w:eastAsiaTheme="minorEastAsia" w:hAnsi="Times New Roman" w:cs="Times New Roman"/>
                <w:sz w:val="24"/>
                <w:szCs w:val="24"/>
              </w:rPr>
              <w:t>8</w:t>
            </w:r>
          </w:p>
        </w:tc>
        <w:tc>
          <w:tcPr>
            <w:tcW w:w="1201" w:type="dxa"/>
          </w:tcPr>
          <w:p w14:paraId="390D4F8A"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9</w:t>
            </w:r>
          </w:p>
        </w:tc>
        <w:tc>
          <w:tcPr>
            <w:tcW w:w="696" w:type="dxa"/>
          </w:tcPr>
          <w:p w14:paraId="4EB14383"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8</w:t>
            </w:r>
          </w:p>
        </w:tc>
        <w:tc>
          <w:tcPr>
            <w:tcW w:w="936" w:type="dxa"/>
          </w:tcPr>
          <w:p w14:paraId="0177E564" w14:textId="77777777" w:rsidR="001429E8" w:rsidRPr="001429E8" w:rsidRDefault="001429E8" w:rsidP="00BF1425">
            <w:pPr>
              <w:contextualSpacing/>
              <w:jc w:val="both"/>
              <w:rPr>
                <w:rFonts w:ascii="Times New Roman" w:eastAsiaTheme="minorEastAsia" w:hAnsi="Times New Roman" w:cs="Times New Roman"/>
                <w:sz w:val="24"/>
                <w:szCs w:val="24"/>
                <w:lang w:val="en-US"/>
              </w:rPr>
            </w:pPr>
            <w:r w:rsidRPr="001429E8">
              <w:rPr>
                <w:rFonts w:ascii="Times New Roman" w:eastAsiaTheme="minorEastAsia" w:hAnsi="Times New Roman" w:cs="Times New Roman"/>
                <w:sz w:val="24"/>
                <w:szCs w:val="24"/>
                <w:lang w:val="en-US"/>
              </w:rPr>
              <w:t>8</w:t>
            </w:r>
          </w:p>
        </w:tc>
      </w:tr>
      <w:tr w:rsidR="001429E8" w:rsidRPr="001429E8" w14:paraId="32A7B7FB" w14:textId="77777777" w:rsidTr="00BF1425">
        <w:tc>
          <w:tcPr>
            <w:tcW w:w="1961" w:type="dxa"/>
          </w:tcPr>
          <w:p w14:paraId="14ECA195" w14:textId="77777777" w:rsidR="001429E8" w:rsidRPr="001429E8" w:rsidRDefault="001429E8" w:rsidP="00BF1425">
            <w:pPr>
              <w:contextualSpacing/>
              <w:jc w:val="both"/>
              <w:rPr>
                <w:rFonts w:ascii="Times New Roman" w:eastAsiaTheme="minorEastAsia" w:hAnsi="Times New Roman" w:cs="Times New Roman"/>
                <w:b/>
                <w:sz w:val="24"/>
                <w:szCs w:val="24"/>
              </w:rPr>
            </w:pPr>
            <w:r w:rsidRPr="001429E8">
              <w:rPr>
                <w:rFonts w:ascii="Times New Roman" w:eastAsiaTheme="minorEastAsia" w:hAnsi="Times New Roman" w:cs="Times New Roman"/>
                <w:b/>
                <w:sz w:val="24"/>
                <w:szCs w:val="24"/>
              </w:rPr>
              <w:t>ИТОГО</w:t>
            </w:r>
          </w:p>
        </w:tc>
        <w:tc>
          <w:tcPr>
            <w:tcW w:w="1544" w:type="dxa"/>
          </w:tcPr>
          <w:p w14:paraId="54FF9696" w14:textId="77777777" w:rsidR="001429E8" w:rsidRPr="001429E8" w:rsidRDefault="001429E8" w:rsidP="00BF1425">
            <w:pPr>
              <w:contextualSpacing/>
              <w:jc w:val="both"/>
              <w:rPr>
                <w:rFonts w:ascii="Times New Roman" w:eastAsiaTheme="minorEastAsia" w:hAnsi="Times New Roman" w:cs="Times New Roman"/>
                <w:b/>
                <w:sz w:val="24"/>
                <w:szCs w:val="24"/>
              </w:rPr>
            </w:pPr>
          </w:p>
        </w:tc>
        <w:tc>
          <w:tcPr>
            <w:tcW w:w="1375" w:type="dxa"/>
          </w:tcPr>
          <w:p w14:paraId="6C40E0F1" w14:textId="77777777" w:rsidR="001429E8" w:rsidRPr="001429E8" w:rsidRDefault="001429E8" w:rsidP="00BF1425">
            <w:pPr>
              <w:contextualSpacing/>
              <w:jc w:val="both"/>
              <w:rPr>
                <w:rFonts w:ascii="Times New Roman" w:eastAsiaTheme="minorEastAsia" w:hAnsi="Times New Roman" w:cs="Times New Roman"/>
                <w:b/>
                <w:sz w:val="24"/>
                <w:szCs w:val="24"/>
              </w:rPr>
            </w:pPr>
          </w:p>
        </w:tc>
        <w:tc>
          <w:tcPr>
            <w:tcW w:w="696" w:type="dxa"/>
          </w:tcPr>
          <w:p w14:paraId="10025F56" w14:textId="77777777" w:rsidR="001429E8" w:rsidRPr="001429E8" w:rsidRDefault="001429E8" w:rsidP="00BF1425">
            <w:pPr>
              <w:contextualSpacing/>
              <w:jc w:val="both"/>
              <w:rPr>
                <w:rFonts w:ascii="Times New Roman" w:eastAsiaTheme="minorEastAsia" w:hAnsi="Times New Roman" w:cs="Times New Roman"/>
                <w:b/>
                <w:sz w:val="24"/>
                <w:szCs w:val="24"/>
              </w:rPr>
            </w:pPr>
          </w:p>
        </w:tc>
        <w:tc>
          <w:tcPr>
            <w:tcW w:w="936" w:type="dxa"/>
          </w:tcPr>
          <w:p w14:paraId="46101B5E" w14:textId="77777777" w:rsidR="001429E8" w:rsidRPr="001429E8" w:rsidRDefault="001429E8" w:rsidP="00BF1425">
            <w:pPr>
              <w:contextualSpacing/>
              <w:jc w:val="both"/>
              <w:rPr>
                <w:rFonts w:ascii="Times New Roman" w:eastAsiaTheme="minorEastAsia" w:hAnsi="Times New Roman" w:cs="Times New Roman"/>
                <w:b/>
                <w:sz w:val="24"/>
                <w:szCs w:val="24"/>
              </w:rPr>
            </w:pPr>
          </w:p>
        </w:tc>
        <w:tc>
          <w:tcPr>
            <w:tcW w:w="1201" w:type="dxa"/>
          </w:tcPr>
          <w:p w14:paraId="72F6B6AB" w14:textId="77777777" w:rsidR="001429E8" w:rsidRPr="001429E8" w:rsidRDefault="001429E8" w:rsidP="00BF1425">
            <w:pPr>
              <w:contextualSpacing/>
              <w:jc w:val="both"/>
              <w:rPr>
                <w:rFonts w:ascii="Times New Roman" w:eastAsiaTheme="minorEastAsia" w:hAnsi="Times New Roman" w:cs="Times New Roman"/>
                <w:b/>
                <w:sz w:val="24"/>
                <w:szCs w:val="24"/>
                <w:lang w:val="en-US"/>
              </w:rPr>
            </w:pPr>
            <w:r w:rsidRPr="001429E8">
              <w:rPr>
                <w:rFonts w:ascii="Times New Roman" w:eastAsiaTheme="minorEastAsia" w:hAnsi="Times New Roman" w:cs="Times New Roman"/>
                <w:b/>
                <w:sz w:val="24"/>
                <w:szCs w:val="24"/>
                <w:lang w:val="en-US"/>
              </w:rPr>
              <w:t>226</w:t>
            </w:r>
          </w:p>
        </w:tc>
        <w:tc>
          <w:tcPr>
            <w:tcW w:w="696" w:type="dxa"/>
          </w:tcPr>
          <w:p w14:paraId="7DCAAFEF" w14:textId="77777777" w:rsidR="001429E8" w:rsidRPr="001429E8" w:rsidRDefault="001429E8" w:rsidP="00BF1425">
            <w:pPr>
              <w:contextualSpacing/>
              <w:jc w:val="both"/>
              <w:rPr>
                <w:rFonts w:ascii="Times New Roman" w:eastAsiaTheme="minorEastAsia" w:hAnsi="Times New Roman" w:cs="Times New Roman"/>
                <w:b/>
                <w:sz w:val="24"/>
                <w:szCs w:val="24"/>
                <w:lang w:val="en-US"/>
              </w:rPr>
            </w:pPr>
            <w:r w:rsidRPr="001429E8">
              <w:rPr>
                <w:rFonts w:ascii="Times New Roman" w:eastAsiaTheme="minorEastAsia" w:hAnsi="Times New Roman" w:cs="Times New Roman"/>
                <w:b/>
                <w:sz w:val="24"/>
                <w:szCs w:val="24"/>
                <w:lang w:val="en-US"/>
              </w:rPr>
              <w:t>237</w:t>
            </w:r>
          </w:p>
        </w:tc>
        <w:tc>
          <w:tcPr>
            <w:tcW w:w="936" w:type="dxa"/>
          </w:tcPr>
          <w:p w14:paraId="63CC60BA" w14:textId="77777777" w:rsidR="001429E8" w:rsidRPr="001429E8" w:rsidRDefault="001429E8" w:rsidP="00BF1425">
            <w:pPr>
              <w:contextualSpacing/>
              <w:jc w:val="both"/>
              <w:rPr>
                <w:rFonts w:ascii="Times New Roman" w:eastAsiaTheme="minorEastAsia" w:hAnsi="Times New Roman" w:cs="Times New Roman"/>
                <w:b/>
                <w:sz w:val="24"/>
                <w:szCs w:val="24"/>
                <w:lang w:val="en-US"/>
              </w:rPr>
            </w:pPr>
            <w:r w:rsidRPr="001429E8">
              <w:rPr>
                <w:rFonts w:ascii="Times New Roman" w:eastAsiaTheme="minorEastAsia" w:hAnsi="Times New Roman" w:cs="Times New Roman"/>
                <w:b/>
                <w:sz w:val="24"/>
                <w:szCs w:val="24"/>
                <w:lang w:val="en-US"/>
              </w:rPr>
              <w:t>226</w:t>
            </w:r>
          </w:p>
        </w:tc>
      </w:tr>
    </w:tbl>
    <w:p w14:paraId="1A3E48B5" w14:textId="77777777" w:rsidR="001429E8" w:rsidRPr="001429E8" w:rsidRDefault="001429E8" w:rsidP="001429E8">
      <w:pPr>
        <w:spacing w:after="0" w:line="240" w:lineRule="auto"/>
        <w:contextualSpacing/>
        <w:jc w:val="both"/>
        <w:rPr>
          <w:rFonts w:ascii="Times New Roman" w:hAnsi="Times New Roman" w:cs="Times New Roman"/>
          <w:sz w:val="24"/>
          <w:szCs w:val="24"/>
        </w:rPr>
      </w:pPr>
    </w:p>
    <w:p w14:paraId="15242E1C" w14:textId="6B00C92E" w:rsidR="001429E8" w:rsidRPr="001429E8" w:rsidRDefault="001429E8" w:rsidP="001429E8">
      <w:pPr>
        <w:spacing w:line="240" w:lineRule="auto"/>
        <w:ind w:firstLine="709"/>
        <w:contextualSpacing/>
        <w:jc w:val="both"/>
        <w:rPr>
          <w:rFonts w:ascii="Times New Roman" w:hAnsi="Times New Roman" w:cs="Times New Roman"/>
          <w:sz w:val="24"/>
          <w:szCs w:val="28"/>
        </w:rPr>
      </w:pPr>
      <w:r w:rsidRPr="001429E8">
        <w:rPr>
          <w:rFonts w:ascii="Times New Roman" w:hAnsi="Times New Roman" w:cs="Times New Roman"/>
          <w:sz w:val="24"/>
          <w:szCs w:val="28"/>
        </w:rPr>
        <w:t xml:space="preserve">Исходя из полученных результатов продукция Атлант получила – 226 баллов, </w:t>
      </w:r>
      <w:r w:rsidRPr="001429E8">
        <w:rPr>
          <w:rFonts w:ascii="Times New Roman" w:hAnsi="Times New Roman" w:cs="Times New Roman"/>
          <w:sz w:val="24"/>
          <w:szCs w:val="28"/>
          <w:lang w:val="en-US"/>
        </w:rPr>
        <w:t>LG</w:t>
      </w:r>
      <w:r w:rsidRPr="001429E8">
        <w:rPr>
          <w:rFonts w:ascii="Times New Roman" w:hAnsi="Times New Roman" w:cs="Times New Roman"/>
          <w:sz w:val="24"/>
          <w:szCs w:val="28"/>
        </w:rPr>
        <w:t xml:space="preserve"> – 237 баллов, </w:t>
      </w:r>
      <w:r w:rsidRPr="001429E8">
        <w:rPr>
          <w:rFonts w:ascii="Times New Roman" w:hAnsi="Times New Roman" w:cs="Times New Roman"/>
          <w:sz w:val="24"/>
          <w:szCs w:val="28"/>
          <w:lang w:val="en-US"/>
        </w:rPr>
        <w:t>Bosch</w:t>
      </w:r>
      <w:r w:rsidRPr="001429E8">
        <w:rPr>
          <w:rFonts w:ascii="Times New Roman" w:hAnsi="Times New Roman" w:cs="Times New Roman"/>
          <w:sz w:val="24"/>
          <w:szCs w:val="28"/>
        </w:rPr>
        <w:t xml:space="preserve"> – 226 баллов. Поэтому можно сделать вывод, что </w:t>
      </w:r>
      <w:r w:rsidRPr="001429E8">
        <w:rPr>
          <w:rFonts w:ascii="Times New Roman" w:hAnsi="Times New Roman" w:cs="Times New Roman"/>
          <w:sz w:val="24"/>
          <w:szCs w:val="28"/>
          <w:lang w:val="en-US"/>
        </w:rPr>
        <w:t>LG</w:t>
      </w:r>
      <w:r w:rsidRPr="001429E8">
        <w:rPr>
          <w:rFonts w:ascii="Times New Roman" w:hAnsi="Times New Roman" w:cs="Times New Roman"/>
          <w:sz w:val="24"/>
          <w:szCs w:val="28"/>
        </w:rPr>
        <w:t xml:space="preserve"> является лидером, а Атлант и </w:t>
      </w:r>
      <w:r w:rsidRPr="001429E8">
        <w:rPr>
          <w:rFonts w:ascii="Times New Roman" w:hAnsi="Times New Roman" w:cs="Times New Roman"/>
          <w:sz w:val="24"/>
          <w:szCs w:val="28"/>
          <w:lang w:val="en-US"/>
        </w:rPr>
        <w:t>Bosch</w:t>
      </w:r>
      <w:r w:rsidRPr="001429E8">
        <w:rPr>
          <w:rFonts w:ascii="Times New Roman" w:hAnsi="Times New Roman" w:cs="Times New Roman"/>
          <w:sz w:val="24"/>
          <w:szCs w:val="28"/>
        </w:rPr>
        <w:t xml:space="preserve"> равны по восприятию покупателями. На основе полученных данных, </w:t>
      </w:r>
      <w:r w:rsidRPr="001429E8">
        <w:rPr>
          <w:rFonts w:ascii="Times New Roman" w:hAnsi="Times New Roman" w:cs="Times New Roman"/>
          <w:sz w:val="24"/>
          <w:szCs w:val="28"/>
        </w:rPr>
        <w:lastRenderedPageBreak/>
        <w:t xml:space="preserve">можно утверждать, что определяющими в восприятии покупателями являются базовые функции, затем необходимые дополнительные услуги, а далее добавленные услуги. </w:t>
      </w:r>
    </w:p>
    <w:p w14:paraId="1832D082" w14:textId="68A197FC" w:rsidR="001429E8" w:rsidRPr="001429E8" w:rsidRDefault="001429E8" w:rsidP="001429E8">
      <w:pPr>
        <w:spacing w:line="240" w:lineRule="auto"/>
        <w:ind w:firstLine="709"/>
        <w:contextualSpacing/>
        <w:jc w:val="both"/>
        <w:rPr>
          <w:rFonts w:ascii="Times New Roman" w:hAnsi="Times New Roman" w:cs="Times New Roman"/>
          <w:sz w:val="24"/>
          <w:szCs w:val="28"/>
        </w:rPr>
      </w:pPr>
      <w:r w:rsidRPr="001429E8">
        <w:rPr>
          <w:rFonts w:ascii="Times New Roman" w:hAnsi="Times New Roman" w:cs="Times New Roman"/>
          <w:sz w:val="24"/>
          <w:szCs w:val="28"/>
        </w:rPr>
        <w:t>Для повышения конкурентоспособности в условиях цифровой трансформации экономики были рассмотрены следующие направления:</w:t>
      </w:r>
    </w:p>
    <w:p w14:paraId="1A508161" w14:textId="77777777" w:rsidR="001429E8" w:rsidRPr="001429E8" w:rsidRDefault="001429E8" w:rsidP="001429E8">
      <w:pPr>
        <w:spacing w:line="240" w:lineRule="auto"/>
        <w:ind w:firstLine="709"/>
        <w:contextualSpacing/>
        <w:jc w:val="both"/>
        <w:rPr>
          <w:rFonts w:ascii="Times New Roman" w:hAnsi="Times New Roman" w:cs="Times New Roman"/>
          <w:sz w:val="24"/>
          <w:szCs w:val="28"/>
        </w:rPr>
      </w:pPr>
    </w:p>
    <w:p w14:paraId="62A234C9" w14:textId="0127115D" w:rsidR="001429E8" w:rsidRPr="001429E8" w:rsidRDefault="001429E8" w:rsidP="007F4426">
      <w:pPr>
        <w:spacing w:line="240" w:lineRule="auto"/>
        <w:ind w:firstLine="709"/>
        <w:contextualSpacing/>
        <w:jc w:val="center"/>
        <w:rPr>
          <w:rFonts w:ascii="Times New Roman" w:hAnsi="Times New Roman" w:cs="Times New Roman"/>
          <w:sz w:val="24"/>
          <w:szCs w:val="28"/>
        </w:rPr>
      </w:pPr>
      <w:r w:rsidRPr="001429E8">
        <w:rPr>
          <w:rFonts w:ascii="Times New Roman" w:hAnsi="Times New Roman" w:cs="Times New Roman"/>
          <w:noProof/>
          <w:sz w:val="24"/>
          <w:szCs w:val="28"/>
        </w:rPr>
        <w:drawing>
          <wp:inline distT="0" distB="0" distL="0" distR="0" wp14:anchorId="42095C4F" wp14:editId="73206ED3">
            <wp:extent cx="4942033" cy="1327785"/>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942033" cy="1327785"/>
                    </a:xfrm>
                    <a:prstGeom prst="rect">
                      <a:avLst/>
                    </a:prstGeom>
                    <a:noFill/>
                    <a:ln>
                      <a:noFill/>
                    </a:ln>
                  </pic:spPr>
                </pic:pic>
              </a:graphicData>
            </a:graphic>
          </wp:inline>
        </w:drawing>
      </w:r>
    </w:p>
    <w:p w14:paraId="52D1D1AF" w14:textId="54EAE922" w:rsidR="001429E8" w:rsidRPr="00F85F6C" w:rsidRDefault="001429E8" w:rsidP="0078386D">
      <w:pPr>
        <w:spacing w:after="0" w:line="240" w:lineRule="auto"/>
        <w:ind w:firstLine="709"/>
        <w:contextualSpacing/>
        <w:jc w:val="center"/>
        <w:rPr>
          <w:rFonts w:ascii="Times New Roman" w:hAnsi="Times New Roman" w:cs="Times New Roman"/>
          <w:szCs w:val="28"/>
        </w:rPr>
      </w:pPr>
      <w:r w:rsidRPr="00F85F6C">
        <w:rPr>
          <w:rFonts w:ascii="Times New Roman" w:hAnsi="Times New Roman" w:cs="Times New Roman"/>
          <w:szCs w:val="28"/>
        </w:rPr>
        <w:t xml:space="preserve">Рисунок </w:t>
      </w:r>
      <w:r w:rsidR="00F85F6C" w:rsidRPr="00F85F6C">
        <w:rPr>
          <w:rFonts w:ascii="Times New Roman" w:hAnsi="Times New Roman" w:cs="Times New Roman"/>
          <w:szCs w:val="28"/>
        </w:rPr>
        <w:t>1</w:t>
      </w:r>
      <w:r w:rsidRPr="00F85F6C">
        <w:rPr>
          <w:rFonts w:ascii="Times New Roman" w:hAnsi="Times New Roman" w:cs="Times New Roman"/>
          <w:szCs w:val="28"/>
        </w:rPr>
        <w:t xml:space="preserve"> – Направления повышения конкурентоспособности продукции</w:t>
      </w:r>
    </w:p>
    <w:p w14:paraId="2330BA6D" w14:textId="1F6CBE11" w:rsidR="001429E8" w:rsidRDefault="001429E8" w:rsidP="001429E8">
      <w:pPr>
        <w:spacing w:line="240" w:lineRule="auto"/>
        <w:ind w:firstLine="709"/>
        <w:contextualSpacing/>
        <w:jc w:val="both"/>
        <w:rPr>
          <w:rFonts w:ascii="Times New Roman" w:hAnsi="Times New Roman" w:cs="Times New Roman"/>
          <w:sz w:val="24"/>
          <w:szCs w:val="28"/>
        </w:rPr>
      </w:pPr>
    </w:p>
    <w:p w14:paraId="571741C4" w14:textId="54448C52" w:rsidR="001429E8" w:rsidRDefault="001429E8" w:rsidP="001429E8">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4"/>
          <w:szCs w:val="28"/>
        </w:rPr>
        <w:t>В работе была дана оценка и обоснование установке цифрового инверторного компрессор</w:t>
      </w:r>
      <w:r w:rsidR="0078386D">
        <w:rPr>
          <w:rFonts w:ascii="Times New Roman" w:hAnsi="Times New Roman" w:cs="Times New Roman"/>
          <w:sz w:val="24"/>
          <w:szCs w:val="28"/>
        </w:rPr>
        <w:t xml:space="preserve"> т.к. </w:t>
      </w:r>
      <w:r w:rsidRPr="001429E8">
        <w:rPr>
          <w:rFonts w:ascii="Times New Roman" w:hAnsi="Times New Roman" w:cs="Times New Roman"/>
          <w:sz w:val="24"/>
          <w:szCs w:val="28"/>
        </w:rPr>
        <w:t>компрессор</w:t>
      </w:r>
      <w:r w:rsidR="0078386D">
        <w:rPr>
          <w:rFonts w:ascii="Times New Roman" w:hAnsi="Times New Roman" w:cs="Times New Roman"/>
          <w:sz w:val="24"/>
          <w:szCs w:val="28"/>
        </w:rPr>
        <w:t xml:space="preserve"> является о</w:t>
      </w:r>
      <w:r w:rsidR="0078386D" w:rsidRPr="001429E8">
        <w:rPr>
          <w:rFonts w:ascii="Times New Roman" w:hAnsi="Times New Roman" w:cs="Times New Roman"/>
          <w:sz w:val="24"/>
          <w:szCs w:val="28"/>
        </w:rPr>
        <w:t>сновным устройством</w:t>
      </w:r>
      <w:r w:rsidRPr="001429E8">
        <w:rPr>
          <w:rFonts w:ascii="Times New Roman" w:hAnsi="Times New Roman" w:cs="Times New Roman"/>
          <w:sz w:val="24"/>
          <w:szCs w:val="28"/>
        </w:rPr>
        <w:t>. Чтобы обеспечить меньшее энергопотребление, можно заменить обычный компрессор современным цифровым инверторным. Такие компрессоры, благодаря своим интеллектуальным функциям могут автоматически подстраива</w:t>
      </w:r>
      <w:r w:rsidR="007F4426">
        <w:rPr>
          <w:rFonts w:ascii="Times New Roman" w:hAnsi="Times New Roman" w:cs="Times New Roman"/>
          <w:sz w:val="24"/>
          <w:szCs w:val="28"/>
        </w:rPr>
        <w:t>ться</w:t>
      </w:r>
      <w:r w:rsidRPr="001429E8">
        <w:rPr>
          <w:rFonts w:ascii="Times New Roman" w:hAnsi="Times New Roman" w:cs="Times New Roman"/>
          <w:sz w:val="24"/>
          <w:szCs w:val="28"/>
        </w:rPr>
        <w:t xml:space="preserve"> под изменения температуры, учитывают открытие и закрытие дверец холодильника, режим его работы и соответствующим образом меняют частоту вращения двигателя. Компрессор такого холодильника обеспечивает высокую производительность на протяжении многих лет службы. Компрессоры с цифровым инверторным управлением способны в автоматическом режиме выявлять изменения окружающей среды и моментально реагировать</w:t>
      </w:r>
      <w:r>
        <w:rPr>
          <w:rFonts w:ascii="Times New Roman" w:hAnsi="Times New Roman" w:cs="Times New Roman"/>
          <w:sz w:val="28"/>
          <w:szCs w:val="28"/>
        </w:rPr>
        <w:t>.</w:t>
      </w:r>
    </w:p>
    <w:p w14:paraId="672219C4" w14:textId="58E7F983" w:rsidR="0078386D" w:rsidRDefault="0078386D" w:rsidP="001429E8">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Общее количество требуемых средств на модернизацию – 95 000 тыс. бел. руб. для закупки необходимого оборудования для производства «умных» инверторных компрессоров. 30% необходимых средств будут взяты из собственного капитала, а 70% будут получены за счёт кредитования</w:t>
      </w:r>
      <w:r w:rsidR="00BF1425">
        <w:rPr>
          <w:rFonts w:ascii="Times New Roman" w:hAnsi="Times New Roman" w:cs="Times New Roman"/>
          <w:sz w:val="24"/>
          <w:szCs w:val="28"/>
        </w:rPr>
        <w:t xml:space="preserve">. Ожидаемая прибыль от внедрения инвестиционного проекта составит </w:t>
      </w:r>
    </w:p>
    <w:p w14:paraId="565BF3E0" w14:textId="77777777" w:rsidR="00F85F6C" w:rsidRDefault="00F85F6C" w:rsidP="001429E8">
      <w:pPr>
        <w:spacing w:after="0" w:line="240" w:lineRule="auto"/>
        <w:ind w:firstLine="709"/>
        <w:contextualSpacing/>
        <w:jc w:val="both"/>
        <w:rPr>
          <w:rFonts w:ascii="Times New Roman" w:hAnsi="Times New Roman" w:cs="Times New Roman"/>
          <w:sz w:val="24"/>
          <w:szCs w:val="28"/>
        </w:rPr>
      </w:pPr>
    </w:p>
    <w:p w14:paraId="56D224CC" w14:textId="419DAC4E" w:rsidR="00F85F6C" w:rsidRPr="00F85F6C" w:rsidRDefault="00F85F6C" w:rsidP="00F85F6C">
      <w:pPr>
        <w:spacing w:after="0" w:line="240" w:lineRule="auto"/>
        <w:ind w:firstLine="709"/>
        <w:contextualSpacing/>
        <w:jc w:val="right"/>
        <w:rPr>
          <w:rFonts w:ascii="Times New Roman" w:hAnsi="Times New Roman" w:cs="Times New Roman"/>
          <w:i/>
          <w:sz w:val="24"/>
          <w:szCs w:val="28"/>
        </w:rPr>
      </w:pPr>
      <w:r w:rsidRPr="00F85F6C">
        <w:rPr>
          <w:rFonts w:ascii="Times New Roman" w:hAnsi="Times New Roman" w:cs="Times New Roman"/>
          <w:i/>
          <w:sz w:val="24"/>
          <w:szCs w:val="28"/>
        </w:rPr>
        <w:t>Таблица 3</w:t>
      </w:r>
    </w:p>
    <w:p w14:paraId="0D9CE432" w14:textId="52FEAEDE" w:rsidR="0078386D" w:rsidRPr="00F85F6C" w:rsidRDefault="0078386D" w:rsidP="00F85F6C">
      <w:pPr>
        <w:spacing w:after="0" w:line="240" w:lineRule="auto"/>
        <w:contextualSpacing/>
        <w:jc w:val="center"/>
        <w:rPr>
          <w:rFonts w:ascii="Times New Roman" w:hAnsi="Times New Roman" w:cs="Times New Roman"/>
          <w:bCs/>
          <w:iCs/>
          <w:sz w:val="24"/>
          <w:szCs w:val="24"/>
        </w:rPr>
      </w:pPr>
      <w:r w:rsidRPr="00F85F6C">
        <w:rPr>
          <w:rFonts w:ascii="Times New Roman" w:hAnsi="Times New Roman" w:cs="Times New Roman"/>
          <w:bCs/>
          <w:iCs/>
          <w:sz w:val="24"/>
          <w:szCs w:val="24"/>
        </w:rPr>
        <w:t>Показатели эффективности инвестиционного проекта</w:t>
      </w:r>
    </w:p>
    <w:tbl>
      <w:tblPr>
        <w:tblStyle w:val="TableGrid"/>
        <w:tblW w:w="9356" w:type="dxa"/>
        <w:tblInd w:w="-5" w:type="dxa"/>
        <w:tblLook w:val="04A0" w:firstRow="1" w:lastRow="0" w:firstColumn="1" w:lastColumn="0" w:noHBand="0" w:noVBand="1"/>
      </w:tblPr>
      <w:tblGrid>
        <w:gridCol w:w="4678"/>
        <w:gridCol w:w="4678"/>
      </w:tblGrid>
      <w:tr w:rsidR="0078386D" w:rsidRPr="0008159F" w14:paraId="333F9663" w14:textId="77777777" w:rsidTr="00F85F6C">
        <w:tc>
          <w:tcPr>
            <w:tcW w:w="4678" w:type="dxa"/>
          </w:tcPr>
          <w:p w14:paraId="56EB1D3E" w14:textId="77777777" w:rsidR="0078386D" w:rsidRPr="0008159F" w:rsidRDefault="0078386D" w:rsidP="00BF1425">
            <w:pPr>
              <w:pStyle w:val="10"/>
              <w:spacing w:line="240" w:lineRule="auto"/>
              <w:contextualSpacing/>
              <w:jc w:val="center"/>
              <w:rPr>
                <w:sz w:val="24"/>
              </w:rPr>
            </w:pPr>
            <w:r w:rsidRPr="0008159F">
              <w:rPr>
                <w:sz w:val="24"/>
              </w:rPr>
              <w:t>Показатель</w:t>
            </w:r>
          </w:p>
        </w:tc>
        <w:tc>
          <w:tcPr>
            <w:tcW w:w="4678" w:type="dxa"/>
          </w:tcPr>
          <w:p w14:paraId="14CDB904" w14:textId="77777777" w:rsidR="0078386D" w:rsidRPr="0008159F" w:rsidRDefault="0078386D" w:rsidP="00BF1425">
            <w:pPr>
              <w:pStyle w:val="10"/>
              <w:spacing w:line="240" w:lineRule="auto"/>
              <w:contextualSpacing/>
              <w:jc w:val="center"/>
              <w:rPr>
                <w:sz w:val="24"/>
              </w:rPr>
            </w:pPr>
            <w:r w:rsidRPr="0008159F">
              <w:rPr>
                <w:sz w:val="24"/>
              </w:rPr>
              <w:t>Значение</w:t>
            </w:r>
          </w:p>
        </w:tc>
      </w:tr>
      <w:tr w:rsidR="0078386D" w:rsidRPr="0008159F" w14:paraId="37783C9B" w14:textId="77777777" w:rsidTr="00F85F6C">
        <w:tc>
          <w:tcPr>
            <w:tcW w:w="4678" w:type="dxa"/>
            <w:vAlign w:val="center"/>
          </w:tcPr>
          <w:p w14:paraId="297915D4" w14:textId="77777777" w:rsidR="0078386D" w:rsidRPr="0008159F" w:rsidRDefault="0078386D" w:rsidP="00BF1425">
            <w:pPr>
              <w:pStyle w:val="10"/>
              <w:spacing w:line="240" w:lineRule="auto"/>
              <w:contextualSpacing/>
              <w:rPr>
                <w:sz w:val="24"/>
              </w:rPr>
            </w:pPr>
            <w:r w:rsidRPr="0008159F">
              <w:rPr>
                <w:sz w:val="24"/>
              </w:rPr>
              <w:t>Ставка дисконтирования, процент</w:t>
            </w:r>
          </w:p>
        </w:tc>
        <w:tc>
          <w:tcPr>
            <w:tcW w:w="4678" w:type="dxa"/>
            <w:vAlign w:val="center"/>
          </w:tcPr>
          <w:p w14:paraId="254732E5" w14:textId="77777777" w:rsidR="0078386D" w:rsidRPr="0008159F" w:rsidRDefault="0078386D" w:rsidP="00BF1425">
            <w:pPr>
              <w:pStyle w:val="10"/>
              <w:spacing w:line="240" w:lineRule="auto"/>
              <w:contextualSpacing/>
              <w:jc w:val="center"/>
              <w:rPr>
                <w:sz w:val="24"/>
              </w:rPr>
            </w:pPr>
            <w:r>
              <w:rPr>
                <w:sz w:val="24"/>
              </w:rPr>
              <w:t>10,47</w:t>
            </w:r>
          </w:p>
        </w:tc>
      </w:tr>
      <w:tr w:rsidR="0078386D" w:rsidRPr="0008159F" w14:paraId="305F02A8" w14:textId="77777777" w:rsidTr="00F85F6C">
        <w:tc>
          <w:tcPr>
            <w:tcW w:w="4678" w:type="dxa"/>
            <w:vAlign w:val="center"/>
          </w:tcPr>
          <w:p w14:paraId="1AB9CFBE" w14:textId="77777777" w:rsidR="0078386D" w:rsidRPr="0008159F" w:rsidRDefault="0078386D" w:rsidP="00BF1425">
            <w:pPr>
              <w:pStyle w:val="10"/>
              <w:spacing w:line="240" w:lineRule="auto"/>
              <w:contextualSpacing/>
              <w:rPr>
                <w:sz w:val="24"/>
              </w:rPr>
            </w:pPr>
            <w:r w:rsidRPr="0008159F">
              <w:rPr>
                <w:sz w:val="24"/>
              </w:rPr>
              <w:t>Чистый дисконтированный доход (</w:t>
            </w:r>
            <w:r>
              <w:rPr>
                <w:sz w:val="24"/>
                <w:lang w:val="en-US"/>
              </w:rPr>
              <w:t>NPV</w:t>
            </w:r>
            <w:r w:rsidRPr="0008159F">
              <w:rPr>
                <w:sz w:val="24"/>
              </w:rPr>
              <w:t xml:space="preserve">), </w:t>
            </w:r>
            <w:r>
              <w:rPr>
                <w:sz w:val="24"/>
              </w:rPr>
              <w:t xml:space="preserve">тыс. </w:t>
            </w:r>
            <w:r w:rsidRPr="0008159F">
              <w:rPr>
                <w:sz w:val="24"/>
              </w:rPr>
              <w:t>бел. руб.</w:t>
            </w:r>
          </w:p>
        </w:tc>
        <w:tc>
          <w:tcPr>
            <w:tcW w:w="4678" w:type="dxa"/>
            <w:vAlign w:val="center"/>
          </w:tcPr>
          <w:p w14:paraId="65635FCC" w14:textId="77777777" w:rsidR="0078386D" w:rsidRPr="00B6105B" w:rsidRDefault="0078386D" w:rsidP="00BF1425">
            <w:pPr>
              <w:pStyle w:val="10"/>
              <w:spacing w:line="240" w:lineRule="auto"/>
              <w:contextualSpacing/>
              <w:jc w:val="center"/>
              <w:rPr>
                <w:sz w:val="24"/>
                <w:lang w:val="en-US"/>
              </w:rPr>
            </w:pPr>
            <w:r w:rsidRPr="0008159F">
              <w:rPr>
                <w:sz w:val="24"/>
              </w:rPr>
              <w:t>5</w:t>
            </w:r>
            <w:r>
              <w:rPr>
                <w:sz w:val="24"/>
                <w:lang w:val="en-US"/>
              </w:rPr>
              <w:t>5 130</w:t>
            </w:r>
          </w:p>
        </w:tc>
      </w:tr>
      <w:tr w:rsidR="0078386D" w:rsidRPr="0008159F" w14:paraId="2C6523AD" w14:textId="77777777" w:rsidTr="00F85F6C">
        <w:tc>
          <w:tcPr>
            <w:tcW w:w="4678" w:type="dxa"/>
            <w:vAlign w:val="center"/>
          </w:tcPr>
          <w:p w14:paraId="47F5AFF0" w14:textId="77777777" w:rsidR="0078386D" w:rsidRPr="002D7C2D" w:rsidRDefault="0078386D" w:rsidP="00BF1425">
            <w:pPr>
              <w:pStyle w:val="10"/>
              <w:spacing w:line="240" w:lineRule="auto"/>
              <w:contextualSpacing/>
              <w:rPr>
                <w:sz w:val="24"/>
                <w:lang w:val="en-US"/>
              </w:rPr>
            </w:pPr>
            <w:r>
              <w:rPr>
                <w:sz w:val="24"/>
              </w:rPr>
              <w:t>Индекс доходности</w:t>
            </w:r>
            <w:r>
              <w:rPr>
                <w:sz w:val="24"/>
                <w:lang w:val="en-US"/>
              </w:rPr>
              <w:t xml:space="preserve"> (PI)</w:t>
            </w:r>
          </w:p>
        </w:tc>
        <w:tc>
          <w:tcPr>
            <w:tcW w:w="4678" w:type="dxa"/>
            <w:vAlign w:val="center"/>
          </w:tcPr>
          <w:p w14:paraId="376B59E9" w14:textId="77777777" w:rsidR="0078386D" w:rsidRPr="00B6105B" w:rsidRDefault="0078386D" w:rsidP="00BF1425">
            <w:pPr>
              <w:pStyle w:val="10"/>
              <w:spacing w:line="240" w:lineRule="auto"/>
              <w:contextualSpacing/>
              <w:jc w:val="center"/>
              <w:rPr>
                <w:sz w:val="24"/>
                <w:lang w:val="en-US"/>
              </w:rPr>
            </w:pPr>
            <w:r>
              <w:rPr>
                <w:sz w:val="24"/>
              </w:rPr>
              <w:t>1,</w:t>
            </w:r>
            <w:r>
              <w:rPr>
                <w:sz w:val="24"/>
                <w:lang w:val="en-US"/>
              </w:rPr>
              <w:t>58</w:t>
            </w:r>
          </w:p>
        </w:tc>
      </w:tr>
      <w:tr w:rsidR="0078386D" w:rsidRPr="0008159F" w14:paraId="41CE3699" w14:textId="77777777" w:rsidTr="00F85F6C">
        <w:tc>
          <w:tcPr>
            <w:tcW w:w="4678" w:type="dxa"/>
            <w:vAlign w:val="center"/>
          </w:tcPr>
          <w:p w14:paraId="3F166A21" w14:textId="77777777" w:rsidR="0078386D" w:rsidRPr="002D7C2D" w:rsidRDefault="0078386D" w:rsidP="00BF1425">
            <w:pPr>
              <w:pStyle w:val="10"/>
              <w:spacing w:line="240" w:lineRule="auto"/>
              <w:contextualSpacing/>
              <w:rPr>
                <w:sz w:val="24"/>
              </w:rPr>
            </w:pPr>
            <w:r w:rsidRPr="0008159F">
              <w:rPr>
                <w:sz w:val="24"/>
              </w:rPr>
              <w:t>Простой срок окупаемости</w:t>
            </w:r>
            <w:r w:rsidRPr="002D7C2D">
              <w:rPr>
                <w:sz w:val="24"/>
              </w:rPr>
              <w:t xml:space="preserve"> (</w:t>
            </w:r>
            <w:r>
              <w:rPr>
                <w:sz w:val="24"/>
                <w:lang w:val="en-US"/>
              </w:rPr>
              <w:t>PP</w:t>
            </w:r>
            <w:r w:rsidRPr="002D7C2D">
              <w:rPr>
                <w:sz w:val="24"/>
              </w:rPr>
              <w:t>)</w:t>
            </w:r>
            <w:r w:rsidRPr="0008159F">
              <w:rPr>
                <w:sz w:val="24"/>
              </w:rPr>
              <w:t>, лет</w:t>
            </w:r>
            <w:r w:rsidRPr="002D7C2D">
              <w:rPr>
                <w:sz w:val="24"/>
              </w:rPr>
              <w:t xml:space="preserve"> </w:t>
            </w:r>
          </w:p>
        </w:tc>
        <w:tc>
          <w:tcPr>
            <w:tcW w:w="4678" w:type="dxa"/>
            <w:vAlign w:val="center"/>
          </w:tcPr>
          <w:p w14:paraId="59F25C5D" w14:textId="77777777" w:rsidR="0078386D" w:rsidRPr="0008159F" w:rsidRDefault="0078386D" w:rsidP="00BF1425">
            <w:pPr>
              <w:pStyle w:val="10"/>
              <w:spacing w:line="240" w:lineRule="auto"/>
              <w:contextualSpacing/>
              <w:jc w:val="center"/>
              <w:rPr>
                <w:sz w:val="24"/>
              </w:rPr>
            </w:pPr>
            <w:r w:rsidRPr="0008159F">
              <w:rPr>
                <w:sz w:val="24"/>
              </w:rPr>
              <w:t>2,</w:t>
            </w:r>
            <w:r>
              <w:rPr>
                <w:sz w:val="24"/>
              </w:rPr>
              <w:t>72</w:t>
            </w:r>
          </w:p>
        </w:tc>
      </w:tr>
      <w:tr w:rsidR="0078386D" w:rsidRPr="0008159F" w14:paraId="16D95A5D" w14:textId="77777777" w:rsidTr="00F85F6C">
        <w:tc>
          <w:tcPr>
            <w:tcW w:w="4678" w:type="dxa"/>
            <w:vAlign w:val="center"/>
          </w:tcPr>
          <w:p w14:paraId="1F116B1E" w14:textId="77777777" w:rsidR="0078386D" w:rsidRPr="0008159F" w:rsidRDefault="0078386D" w:rsidP="00BF1425">
            <w:pPr>
              <w:pStyle w:val="10"/>
              <w:spacing w:line="240" w:lineRule="auto"/>
              <w:contextualSpacing/>
              <w:rPr>
                <w:sz w:val="24"/>
              </w:rPr>
            </w:pPr>
            <w:r w:rsidRPr="0008159F">
              <w:rPr>
                <w:sz w:val="24"/>
              </w:rPr>
              <w:t>Динамический срок окупаемости</w:t>
            </w:r>
            <w:r w:rsidRPr="002D7C2D">
              <w:rPr>
                <w:sz w:val="24"/>
              </w:rPr>
              <w:t xml:space="preserve"> (</w:t>
            </w:r>
            <w:r>
              <w:rPr>
                <w:sz w:val="24"/>
                <w:lang w:val="en-US"/>
              </w:rPr>
              <w:t>DPP</w:t>
            </w:r>
            <w:r w:rsidRPr="002D7C2D">
              <w:rPr>
                <w:sz w:val="24"/>
              </w:rPr>
              <w:t>)</w:t>
            </w:r>
            <w:r w:rsidRPr="0008159F">
              <w:rPr>
                <w:sz w:val="24"/>
              </w:rPr>
              <w:t>, лет</w:t>
            </w:r>
          </w:p>
        </w:tc>
        <w:tc>
          <w:tcPr>
            <w:tcW w:w="4678" w:type="dxa"/>
            <w:vAlign w:val="center"/>
          </w:tcPr>
          <w:p w14:paraId="7A472813" w14:textId="77777777" w:rsidR="0078386D" w:rsidRPr="0008159F" w:rsidRDefault="0078386D" w:rsidP="00BF1425">
            <w:pPr>
              <w:pStyle w:val="10"/>
              <w:spacing w:line="240" w:lineRule="auto"/>
              <w:contextualSpacing/>
              <w:jc w:val="center"/>
              <w:rPr>
                <w:sz w:val="24"/>
              </w:rPr>
            </w:pPr>
            <w:r>
              <w:rPr>
                <w:sz w:val="24"/>
              </w:rPr>
              <w:t>3,34</w:t>
            </w:r>
          </w:p>
        </w:tc>
      </w:tr>
      <w:tr w:rsidR="0078386D" w:rsidRPr="0008159F" w14:paraId="2EFC70C5" w14:textId="77777777" w:rsidTr="00F85F6C">
        <w:tc>
          <w:tcPr>
            <w:tcW w:w="4678" w:type="dxa"/>
            <w:vAlign w:val="center"/>
          </w:tcPr>
          <w:p w14:paraId="2B6C6632" w14:textId="77777777" w:rsidR="0078386D" w:rsidRPr="0008159F" w:rsidRDefault="0078386D" w:rsidP="00BF1425">
            <w:pPr>
              <w:pStyle w:val="10"/>
              <w:spacing w:line="240" w:lineRule="auto"/>
              <w:contextualSpacing/>
              <w:rPr>
                <w:sz w:val="24"/>
              </w:rPr>
            </w:pPr>
            <w:r w:rsidRPr="0008159F">
              <w:rPr>
                <w:sz w:val="24"/>
              </w:rPr>
              <w:t>Внутренняя норма доходности (</w:t>
            </w:r>
            <w:r>
              <w:rPr>
                <w:sz w:val="24"/>
                <w:lang w:val="en-US"/>
              </w:rPr>
              <w:t>IRR</w:t>
            </w:r>
            <w:r w:rsidRPr="0008159F">
              <w:rPr>
                <w:sz w:val="24"/>
              </w:rPr>
              <w:t>), процент</w:t>
            </w:r>
          </w:p>
        </w:tc>
        <w:tc>
          <w:tcPr>
            <w:tcW w:w="4678" w:type="dxa"/>
            <w:vAlign w:val="center"/>
          </w:tcPr>
          <w:p w14:paraId="78995FC8" w14:textId="77777777" w:rsidR="0078386D" w:rsidRPr="00B6105B" w:rsidRDefault="0078386D" w:rsidP="00BF1425">
            <w:pPr>
              <w:pStyle w:val="10"/>
              <w:spacing w:line="240" w:lineRule="auto"/>
              <w:contextualSpacing/>
              <w:jc w:val="center"/>
              <w:rPr>
                <w:sz w:val="24"/>
              </w:rPr>
            </w:pPr>
            <w:r>
              <w:rPr>
                <w:sz w:val="24"/>
                <w:lang w:val="en-US"/>
              </w:rPr>
              <w:t>28,64</w:t>
            </w:r>
            <w:r>
              <w:rPr>
                <w:sz w:val="24"/>
              </w:rPr>
              <w:t>6</w:t>
            </w:r>
          </w:p>
        </w:tc>
      </w:tr>
    </w:tbl>
    <w:p w14:paraId="6B116B21" w14:textId="5E6349EE" w:rsidR="0078386D" w:rsidRDefault="0078386D" w:rsidP="0078386D">
      <w:pPr>
        <w:spacing w:after="0" w:line="240" w:lineRule="auto"/>
        <w:contextualSpacing/>
        <w:jc w:val="both"/>
        <w:rPr>
          <w:rFonts w:ascii="Times New Roman" w:hAnsi="Times New Roman" w:cs="Times New Roman"/>
          <w:sz w:val="24"/>
          <w:szCs w:val="24"/>
        </w:rPr>
      </w:pPr>
    </w:p>
    <w:p w14:paraId="22180D93" w14:textId="656C1F5C" w:rsidR="0078386D" w:rsidRPr="0078386D" w:rsidRDefault="0078386D" w:rsidP="0078386D">
      <w:pPr>
        <w:spacing w:after="0" w:line="240" w:lineRule="auto"/>
        <w:ind w:firstLine="709"/>
        <w:contextualSpacing/>
        <w:jc w:val="both"/>
        <w:rPr>
          <w:rFonts w:ascii="Times New Roman" w:hAnsi="Times New Roman" w:cs="Times New Roman"/>
          <w:sz w:val="24"/>
          <w:szCs w:val="24"/>
        </w:rPr>
      </w:pPr>
      <w:r w:rsidRPr="0078386D">
        <w:rPr>
          <w:rFonts w:ascii="Times New Roman" w:hAnsi="Times New Roman" w:cs="Times New Roman"/>
          <w:sz w:val="24"/>
          <w:szCs w:val="24"/>
        </w:rPr>
        <w:t>Анализ показателей эффективности инвестиций показал, что при прогнозируемых капитальных вложениях, затратах и объемах производства проект является финансово реализуемым и рентабельным.</w:t>
      </w:r>
    </w:p>
    <w:p w14:paraId="0D79B8D9" w14:textId="678416B6" w:rsidR="0078386D" w:rsidRDefault="0078386D" w:rsidP="0078386D">
      <w:pPr>
        <w:pStyle w:val="10"/>
        <w:spacing w:line="240" w:lineRule="auto"/>
      </w:pPr>
      <w:r w:rsidRPr="0078386D">
        <w:rPr>
          <w:sz w:val="24"/>
        </w:rPr>
        <w:t>Для оценки эффективности улучшенной продукции был проведён повторный расчёт интегрального показателя конкурентоспособности продукции. Данные представлены в таблице</w:t>
      </w:r>
      <w:r>
        <w:t>.</w:t>
      </w:r>
    </w:p>
    <w:p w14:paraId="51682898" w14:textId="23EA3F50" w:rsidR="007F4426" w:rsidRDefault="007F4426" w:rsidP="0078386D">
      <w:pPr>
        <w:pStyle w:val="10"/>
        <w:spacing w:line="240" w:lineRule="auto"/>
      </w:pPr>
    </w:p>
    <w:p w14:paraId="6C8BAFB5" w14:textId="45E0B62E" w:rsidR="007F4426" w:rsidRDefault="007F4426" w:rsidP="0078386D">
      <w:pPr>
        <w:pStyle w:val="10"/>
        <w:spacing w:line="240" w:lineRule="auto"/>
      </w:pPr>
    </w:p>
    <w:p w14:paraId="58B9CD43" w14:textId="77777777" w:rsidR="007F4426" w:rsidRDefault="007F4426" w:rsidP="0078386D">
      <w:pPr>
        <w:pStyle w:val="10"/>
        <w:spacing w:line="240" w:lineRule="auto"/>
      </w:pPr>
    </w:p>
    <w:p w14:paraId="343015A6" w14:textId="77777777" w:rsidR="00F85F6C" w:rsidRPr="00F85F6C" w:rsidRDefault="00F85F6C" w:rsidP="0078386D">
      <w:pPr>
        <w:pStyle w:val="10"/>
        <w:spacing w:line="240" w:lineRule="auto"/>
        <w:rPr>
          <w:sz w:val="24"/>
        </w:rPr>
      </w:pPr>
    </w:p>
    <w:p w14:paraId="7FFC0C05" w14:textId="49A0C849" w:rsidR="0078386D" w:rsidRPr="00F85F6C" w:rsidRDefault="00F85F6C" w:rsidP="00F85F6C">
      <w:pPr>
        <w:spacing w:after="0" w:line="240" w:lineRule="auto"/>
        <w:contextualSpacing/>
        <w:jc w:val="right"/>
        <w:rPr>
          <w:rFonts w:ascii="Times New Roman" w:hAnsi="Times New Roman" w:cs="Times New Roman"/>
          <w:i/>
          <w:sz w:val="28"/>
          <w:szCs w:val="24"/>
        </w:rPr>
      </w:pPr>
      <w:r w:rsidRPr="00F85F6C">
        <w:rPr>
          <w:rFonts w:ascii="Times New Roman" w:hAnsi="Times New Roman" w:cs="Times New Roman"/>
          <w:i/>
          <w:szCs w:val="24"/>
        </w:rPr>
        <w:t>Таблица 4</w:t>
      </w:r>
    </w:p>
    <w:p w14:paraId="74C3D334" w14:textId="3480BB5E" w:rsidR="0078386D" w:rsidRPr="0078386D" w:rsidRDefault="0078386D" w:rsidP="00F85F6C">
      <w:pPr>
        <w:spacing w:after="0" w:line="240" w:lineRule="auto"/>
        <w:contextualSpacing/>
        <w:jc w:val="center"/>
        <w:rPr>
          <w:rFonts w:ascii="Times New Roman" w:hAnsi="Times New Roman" w:cs="Times New Roman"/>
          <w:b/>
          <w:szCs w:val="24"/>
        </w:rPr>
      </w:pPr>
      <w:r w:rsidRPr="0078386D">
        <w:rPr>
          <w:rFonts w:ascii="Times New Roman" w:hAnsi="Times New Roman" w:cs="Times New Roman"/>
          <w:b/>
          <w:szCs w:val="24"/>
        </w:rPr>
        <w:t>Оценка уровня конкурентоспособности улучшенного холодильника</w:t>
      </w:r>
    </w:p>
    <w:tbl>
      <w:tblPr>
        <w:tblStyle w:val="TableGrid"/>
        <w:tblW w:w="9345" w:type="dxa"/>
        <w:tblLook w:val="04A0" w:firstRow="1" w:lastRow="0" w:firstColumn="1" w:lastColumn="0" w:noHBand="0" w:noVBand="1"/>
      </w:tblPr>
      <w:tblGrid>
        <w:gridCol w:w="1940"/>
        <w:gridCol w:w="1414"/>
        <w:gridCol w:w="1246"/>
        <w:gridCol w:w="1330"/>
        <w:gridCol w:w="1585"/>
        <w:gridCol w:w="1830"/>
      </w:tblGrid>
      <w:tr w:rsidR="0078386D" w:rsidRPr="0078386D" w14:paraId="5535F1F7" w14:textId="77777777" w:rsidTr="00BF1425">
        <w:tc>
          <w:tcPr>
            <w:tcW w:w="1940" w:type="dxa"/>
          </w:tcPr>
          <w:p w14:paraId="178A734B" w14:textId="77777777" w:rsidR="0078386D" w:rsidRPr="0078386D" w:rsidRDefault="0078386D" w:rsidP="00BF1425">
            <w:pPr>
              <w:contextualSpacing/>
              <w:jc w:val="center"/>
              <w:rPr>
                <w:rFonts w:ascii="Times New Roman" w:hAnsi="Times New Roman" w:cs="Times New Roman"/>
                <w:szCs w:val="24"/>
              </w:rPr>
            </w:pPr>
            <w:r w:rsidRPr="0078386D">
              <w:rPr>
                <w:rFonts w:ascii="Times New Roman" w:hAnsi="Times New Roman" w:cs="Times New Roman"/>
                <w:szCs w:val="24"/>
              </w:rPr>
              <w:t>Показатель</w:t>
            </w:r>
          </w:p>
        </w:tc>
        <w:tc>
          <w:tcPr>
            <w:tcW w:w="1414" w:type="dxa"/>
          </w:tcPr>
          <w:p w14:paraId="3575D266" w14:textId="77777777" w:rsidR="0078386D" w:rsidRPr="0078386D" w:rsidRDefault="0078386D" w:rsidP="00BF1425">
            <w:pPr>
              <w:contextualSpacing/>
              <w:jc w:val="center"/>
              <w:rPr>
                <w:rFonts w:ascii="Times New Roman" w:hAnsi="Times New Roman" w:cs="Times New Roman"/>
                <w:szCs w:val="24"/>
              </w:rPr>
            </w:pPr>
            <w:r w:rsidRPr="0078386D">
              <w:rPr>
                <w:rFonts w:ascii="Times New Roman" w:hAnsi="Times New Roman" w:cs="Times New Roman"/>
                <w:szCs w:val="24"/>
              </w:rPr>
              <w:t>Значимость показателя</w:t>
            </w:r>
          </w:p>
        </w:tc>
        <w:tc>
          <w:tcPr>
            <w:tcW w:w="1246" w:type="dxa"/>
          </w:tcPr>
          <w:p w14:paraId="041557D8" w14:textId="77777777" w:rsidR="0078386D" w:rsidRPr="0078386D" w:rsidRDefault="0078386D" w:rsidP="00BF1425">
            <w:pPr>
              <w:contextualSpacing/>
              <w:jc w:val="center"/>
              <w:rPr>
                <w:rFonts w:ascii="Times New Roman" w:hAnsi="Times New Roman" w:cs="Times New Roman"/>
                <w:szCs w:val="24"/>
                <w:lang w:val="en-US"/>
              </w:rPr>
            </w:pPr>
            <w:r w:rsidRPr="0078386D">
              <w:rPr>
                <w:rFonts w:ascii="Times New Roman" w:hAnsi="Times New Roman" w:cs="Times New Roman"/>
                <w:szCs w:val="24"/>
              </w:rPr>
              <w:t>Атлант ХМ 4524-080</w:t>
            </w:r>
            <w:r w:rsidRPr="0078386D">
              <w:rPr>
                <w:rFonts w:ascii="Times New Roman" w:hAnsi="Times New Roman" w:cs="Times New Roman"/>
                <w:szCs w:val="24"/>
                <w:lang w:val="en-US"/>
              </w:rPr>
              <w:t xml:space="preserve"> ND</w:t>
            </w:r>
          </w:p>
        </w:tc>
        <w:tc>
          <w:tcPr>
            <w:tcW w:w="1330" w:type="dxa"/>
          </w:tcPr>
          <w:p w14:paraId="41D7A334" w14:textId="77777777" w:rsidR="0078386D" w:rsidRPr="0078386D" w:rsidRDefault="0078386D" w:rsidP="00BF1425">
            <w:pPr>
              <w:contextualSpacing/>
              <w:jc w:val="center"/>
              <w:rPr>
                <w:rFonts w:ascii="Times New Roman" w:hAnsi="Times New Roman" w:cs="Times New Roman"/>
                <w:szCs w:val="24"/>
              </w:rPr>
            </w:pPr>
            <w:r w:rsidRPr="0078386D">
              <w:rPr>
                <w:rFonts w:ascii="Times New Roman" w:hAnsi="Times New Roman" w:cs="Times New Roman"/>
                <w:szCs w:val="24"/>
              </w:rPr>
              <w:t>Атлант ХМ 4524-080</w:t>
            </w:r>
            <w:r w:rsidRPr="0078386D">
              <w:rPr>
                <w:rFonts w:ascii="Times New Roman" w:hAnsi="Times New Roman" w:cs="Times New Roman"/>
                <w:szCs w:val="24"/>
                <w:lang w:val="en-US"/>
              </w:rPr>
              <w:t xml:space="preserve"> ND</w:t>
            </w:r>
            <w:r w:rsidRPr="0078386D">
              <w:rPr>
                <w:rFonts w:ascii="Times New Roman" w:hAnsi="Times New Roman" w:cs="Times New Roman"/>
                <w:szCs w:val="24"/>
              </w:rPr>
              <w:t xml:space="preserve"> улучш.</w:t>
            </w:r>
          </w:p>
        </w:tc>
        <w:tc>
          <w:tcPr>
            <w:tcW w:w="1585" w:type="dxa"/>
          </w:tcPr>
          <w:p w14:paraId="089CE267" w14:textId="77777777" w:rsidR="0078386D" w:rsidRPr="0078386D" w:rsidRDefault="0078386D" w:rsidP="00BF1425">
            <w:pPr>
              <w:contextualSpacing/>
              <w:jc w:val="center"/>
              <w:rPr>
                <w:rFonts w:ascii="Times New Roman" w:hAnsi="Times New Roman" w:cs="Times New Roman"/>
                <w:szCs w:val="24"/>
                <w:lang w:val="en-US"/>
              </w:rPr>
            </w:pPr>
            <w:r w:rsidRPr="0078386D">
              <w:rPr>
                <w:rFonts w:ascii="Times New Roman" w:hAnsi="Times New Roman" w:cs="Times New Roman"/>
                <w:szCs w:val="24"/>
                <w:lang w:val="en-US"/>
              </w:rPr>
              <w:t>LG GA-B509MLSL</w:t>
            </w:r>
          </w:p>
        </w:tc>
        <w:tc>
          <w:tcPr>
            <w:tcW w:w="1830" w:type="dxa"/>
          </w:tcPr>
          <w:p w14:paraId="05A63B19" w14:textId="77777777" w:rsidR="0078386D" w:rsidRPr="0078386D" w:rsidRDefault="0078386D" w:rsidP="00BF1425">
            <w:pPr>
              <w:contextualSpacing/>
              <w:jc w:val="center"/>
              <w:rPr>
                <w:rFonts w:ascii="Times New Roman" w:hAnsi="Times New Roman" w:cs="Times New Roman"/>
                <w:szCs w:val="24"/>
                <w:lang w:val="en-US"/>
              </w:rPr>
            </w:pPr>
            <w:r w:rsidRPr="0078386D">
              <w:rPr>
                <w:rFonts w:ascii="Times New Roman" w:hAnsi="Times New Roman" w:cs="Times New Roman"/>
                <w:szCs w:val="24"/>
                <w:lang w:val="en-US"/>
              </w:rPr>
              <w:t>Bosch KGN39XW2AR</w:t>
            </w:r>
          </w:p>
        </w:tc>
      </w:tr>
      <w:tr w:rsidR="0078386D" w:rsidRPr="0078386D" w14:paraId="6031CD3D" w14:textId="77777777" w:rsidTr="00BF1425">
        <w:tc>
          <w:tcPr>
            <w:tcW w:w="1940" w:type="dxa"/>
          </w:tcPr>
          <w:p w14:paraId="1190804D"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Годовой расход электроэнергии</w:t>
            </w:r>
          </w:p>
        </w:tc>
        <w:tc>
          <w:tcPr>
            <w:tcW w:w="1414" w:type="dxa"/>
          </w:tcPr>
          <w:p w14:paraId="6F96CF34"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0,25</w:t>
            </w:r>
          </w:p>
        </w:tc>
        <w:tc>
          <w:tcPr>
            <w:tcW w:w="1246" w:type="dxa"/>
          </w:tcPr>
          <w:p w14:paraId="0797F7CD"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415 кВт*ч</w:t>
            </w:r>
            <w:r w:rsidRPr="0078386D">
              <w:rPr>
                <w:rFonts w:ascii="Times New Roman" w:hAnsi="Times New Roman" w:cs="Times New Roman"/>
                <w:szCs w:val="24"/>
                <w:lang w:val="en-US"/>
              </w:rPr>
              <w:t>/</w:t>
            </w:r>
            <w:r w:rsidRPr="0078386D">
              <w:rPr>
                <w:rFonts w:ascii="Times New Roman" w:hAnsi="Times New Roman" w:cs="Times New Roman"/>
                <w:szCs w:val="24"/>
              </w:rPr>
              <w:t>год</w:t>
            </w:r>
          </w:p>
        </w:tc>
        <w:tc>
          <w:tcPr>
            <w:tcW w:w="1330" w:type="dxa"/>
          </w:tcPr>
          <w:p w14:paraId="6C0A3B54"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310 кВт*ч</w:t>
            </w:r>
            <w:r w:rsidRPr="0078386D">
              <w:rPr>
                <w:rFonts w:ascii="Times New Roman" w:hAnsi="Times New Roman" w:cs="Times New Roman"/>
                <w:szCs w:val="24"/>
                <w:lang w:val="en-US"/>
              </w:rPr>
              <w:t>/</w:t>
            </w:r>
            <w:r w:rsidRPr="0078386D">
              <w:rPr>
                <w:rFonts w:ascii="Times New Roman" w:hAnsi="Times New Roman" w:cs="Times New Roman"/>
                <w:szCs w:val="24"/>
              </w:rPr>
              <w:t>год</w:t>
            </w:r>
          </w:p>
        </w:tc>
        <w:tc>
          <w:tcPr>
            <w:tcW w:w="1585" w:type="dxa"/>
          </w:tcPr>
          <w:p w14:paraId="5F92E6C5"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325 кВт*ч</w:t>
            </w:r>
            <w:r w:rsidRPr="0078386D">
              <w:rPr>
                <w:rFonts w:ascii="Times New Roman" w:hAnsi="Times New Roman" w:cs="Times New Roman"/>
                <w:szCs w:val="24"/>
                <w:lang w:val="en-US"/>
              </w:rPr>
              <w:t>/</w:t>
            </w:r>
            <w:r w:rsidRPr="0078386D">
              <w:rPr>
                <w:rFonts w:ascii="Times New Roman" w:hAnsi="Times New Roman" w:cs="Times New Roman"/>
                <w:szCs w:val="24"/>
              </w:rPr>
              <w:t>год</w:t>
            </w:r>
          </w:p>
        </w:tc>
        <w:tc>
          <w:tcPr>
            <w:tcW w:w="1830" w:type="dxa"/>
          </w:tcPr>
          <w:p w14:paraId="21AC0B14"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323 кВт*ч</w:t>
            </w:r>
            <w:r w:rsidRPr="0078386D">
              <w:rPr>
                <w:rFonts w:ascii="Times New Roman" w:hAnsi="Times New Roman" w:cs="Times New Roman"/>
                <w:szCs w:val="24"/>
                <w:lang w:val="en-US"/>
              </w:rPr>
              <w:t>/</w:t>
            </w:r>
            <w:r w:rsidRPr="0078386D">
              <w:rPr>
                <w:rFonts w:ascii="Times New Roman" w:hAnsi="Times New Roman" w:cs="Times New Roman"/>
                <w:szCs w:val="24"/>
              </w:rPr>
              <w:t>год</w:t>
            </w:r>
          </w:p>
        </w:tc>
      </w:tr>
      <w:tr w:rsidR="0078386D" w:rsidRPr="0078386D" w14:paraId="7FA29AF8" w14:textId="77777777" w:rsidTr="00BF1425">
        <w:tc>
          <w:tcPr>
            <w:tcW w:w="1940" w:type="dxa"/>
          </w:tcPr>
          <w:p w14:paraId="719B883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Полезный объём</w:t>
            </w:r>
          </w:p>
        </w:tc>
        <w:tc>
          <w:tcPr>
            <w:tcW w:w="1414" w:type="dxa"/>
          </w:tcPr>
          <w:p w14:paraId="76C62EED"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0,15</w:t>
            </w:r>
          </w:p>
        </w:tc>
        <w:tc>
          <w:tcPr>
            <w:tcW w:w="1246" w:type="dxa"/>
          </w:tcPr>
          <w:p w14:paraId="2C031EBA"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371 л.</w:t>
            </w:r>
          </w:p>
        </w:tc>
        <w:tc>
          <w:tcPr>
            <w:tcW w:w="1330" w:type="dxa"/>
          </w:tcPr>
          <w:p w14:paraId="0EBE9D51"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371 л.</w:t>
            </w:r>
          </w:p>
        </w:tc>
        <w:tc>
          <w:tcPr>
            <w:tcW w:w="1585" w:type="dxa"/>
          </w:tcPr>
          <w:p w14:paraId="41A5D470"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384 л.</w:t>
            </w:r>
          </w:p>
        </w:tc>
        <w:tc>
          <w:tcPr>
            <w:tcW w:w="1830" w:type="dxa"/>
          </w:tcPr>
          <w:p w14:paraId="11D3A661"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366 л.</w:t>
            </w:r>
          </w:p>
        </w:tc>
      </w:tr>
      <w:tr w:rsidR="0078386D" w:rsidRPr="0078386D" w14:paraId="0E43DEA4" w14:textId="77777777" w:rsidTr="00BF1425">
        <w:tc>
          <w:tcPr>
            <w:tcW w:w="1940" w:type="dxa"/>
          </w:tcPr>
          <w:p w14:paraId="1C202417"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Время повышения температуры</w:t>
            </w:r>
          </w:p>
        </w:tc>
        <w:tc>
          <w:tcPr>
            <w:tcW w:w="1414" w:type="dxa"/>
          </w:tcPr>
          <w:p w14:paraId="181553E9"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0,14</w:t>
            </w:r>
          </w:p>
        </w:tc>
        <w:tc>
          <w:tcPr>
            <w:tcW w:w="1246" w:type="dxa"/>
          </w:tcPr>
          <w:p w14:paraId="0540C50D"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19 ч.</w:t>
            </w:r>
          </w:p>
        </w:tc>
        <w:tc>
          <w:tcPr>
            <w:tcW w:w="1330" w:type="dxa"/>
          </w:tcPr>
          <w:p w14:paraId="20D42811"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19 ч.</w:t>
            </w:r>
          </w:p>
        </w:tc>
        <w:tc>
          <w:tcPr>
            <w:tcW w:w="1585" w:type="dxa"/>
          </w:tcPr>
          <w:p w14:paraId="0611CB54"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16 ч</w:t>
            </w:r>
          </w:p>
        </w:tc>
        <w:tc>
          <w:tcPr>
            <w:tcW w:w="1830" w:type="dxa"/>
          </w:tcPr>
          <w:p w14:paraId="73B1FD00"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16 ч</w:t>
            </w:r>
          </w:p>
        </w:tc>
      </w:tr>
      <w:tr w:rsidR="0078386D" w:rsidRPr="0078386D" w14:paraId="0A4CED07" w14:textId="77777777" w:rsidTr="00BF1425">
        <w:tc>
          <w:tcPr>
            <w:tcW w:w="1940" w:type="dxa"/>
          </w:tcPr>
          <w:p w14:paraId="5CC0F3F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Уровень шума</w:t>
            </w:r>
          </w:p>
        </w:tc>
        <w:tc>
          <w:tcPr>
            <w:tcW w:w="1414" w:type="dxa"/>
          </w:tcPr>
          <w:p w14:paraId="715B77D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0,1</w:t>
            </w:r>
          </w:p>
        </w:tc>
        <w:tc>
          <w:tcPr>
            <w:tcW w:w="1246" w:type="dxa"/>
          </w:tcPr>
          <w:p w14:paraId="5D1210CE"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43 дБ</w:t>
            </w:r>
          </w:p>
        </w:tc>
        <w:tc>
          <w:tcPr>
            <w:tcW w:w="1330" w:type="dxa"/>
          </w:tcPr>
          <w:p w14:paraId="191B9F9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30 дБ</w:t>
            </w:r>
          </w:p>
        </w:tc>
        <w:tc>
          <w:tcPr>
            <w:tcW w:w="1585" w:type="dxa"/>
          </w:tcPr>
          <w:p w14:paraId="53C6BEF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36 дБ</w:t>
            </w:r>
          </w:p>
        </w:tc>
        <w:tc>
          <w:tcPr>
            <w:tcW w:w="1830" w:type="dxa"/>
          </w:tcPr>
          <w:p w14:paraId="0A982841"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41 дБ</w:t>
            </w:r>
          </w:p>
        </w:tc>
      </w:tr>
      <w:tr w:rsidR="0078386D" w:rsidRPr="0078386D" w14:paraId="554FC874" w14:textId="77777777" w:rsidTr="00BF1425">
        <w:tc>
          <w:tcPr>
            <w:tcW w:w="1940" w:type="dxa"/>
          </w:tcPr>
          <w:p w14:paraId="442DEDD9"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 xml:space="preserve">Мощность замораживания </w:t>
            </w:r>
          </w:p>
        </w:tc>
        <w:tc>
          <w:tcPr>
            <w:tcW w:w="1414" w:type="dxa"/>
          </w:tcPr>
          <w:p w14:paraId="310A8289"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0,1</w:t>
            </w:r>
          </w:p>
        </w:tc>
        <w:tc>
          <w:tcPr>
            <w:tcW w:w="1246" w:type="dxa"/>
          </w:tcPr>
          <w:p w14:paraId="7B3EA067"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10 кг</w:t>
            </w:r>
            <w:r w:rsidRPr="0078386D">
              <w:rPr>
                <w:rFonts w:ascii="Times New Roman" w:hAnsi="Times New Roman" w:cs="Times New Roman"/>
                <w:szCs w:val="24"/>
                <w:lang w:val="en-US"/>
              </w:rPr>
              <w:t>/</w:t>
            </w:r>
            <w:r w:rsidRPr="0078386D">
              <w:rPr>
                <w:rFonts w:ascii="Times New Roman" w:hAnsi="Times New Roman" w:cs="Times New Roman"/>
                <w:szCs w:val="24"/>
              </w:rPr>
              <w:t>сутки</w:t>
            </w:r>
          </w:p>
        </w:tc>
        <w:tc>
          <w:tcPr>
            <w:tcW w:w="1330" w:type="dxa"/>
          </w:tcPr>
          <w:p w14:paraId="2C9C791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10 кг</w:t>
            </w:r>
            <w:r w:rsidRPr="0078386D">
              <w:rPr>
                <w:rFonts w:ascii="Times New Roman" w:hAnsi="Times New Roman" w:cs="Times New Roman"/>
                <w:szCs w:val="24"/>
                <w:lang w:val="en-US"/>
              </w:rPr>
              <w:t>/</w:t>
            </w:r>
            <w:r w:rsidRPr="0078386D">
              <w:rPr>
                <w:rFonts w:ascii="Times New Roman" w:hAnsi="Times New Roman" w:cs="Times New Roman"/>
                <w:szCs w:val="24"/>
              </w:rPr>
              <w:t>сутки</w:t>
            </w:r>
          </w:p>
        </w:tc>
        <w:tc>
          <w:tcPr>
            <w:tcW w:w="1585" w:type="dxa"/>
          </w:tcPr>
          <w:p w14:paraId="09DD5F84"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12 кг</w:t>
            </w:r>
            <w:r w:rsidRPr="0078386D">
              <w:rPr>
                <w:rFonts w:ascii="Times New Roman" w:hAnsi="Times New Roman" w:cs="Times New Roman"/>
                <w:szCs w:val="24"/>
                <w:lang w:val="en-US"/>
              </w:rPr>
              <w:t>/</w:t>
            </w:r>
            <w:r w:rsidRPr="0078386D">
              <w:rPr>
                <w:rFonts w:ascii="Times New Roman" w:hAnsi="Times New Roman" w:cs="Times New Roman"/>
                <w:szCs w:val="24"/>
              </w:rPr>
              <w:t>сутки</w:t>
            </w:r>
          </w:p>
        </w:tc>
        <w:tc>
          <w:tcPr>
            <w:tcW w:w="1830" w:type="dxa"/>
          </w:tcPr>
          <w:p w14:paraId="0CA5F25E"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15 кг</w:t>
            </w:r>
            <w:r w:rsidRPr="0078386D">
              <w:rPr>
                <w:rFonts w:ascii="Times New Roman" w:hAnsi="Times New Roman" w:cs="Times New Roman"/>
                <w:szCs w:val="24"/>
                <w:lang w:val="en-US"/>
              </w:rPr>
              <w:t>/</w:t>
            </w:r>
            <w:r w:rsidRPr="0078386D">
              <w:rPr>
                <w:rFonts w:ascii="Times New Roman" w:hAnsi="Times New Roman" w:cs="Times New Roman"/>
                <w:szCs w:val="24"/>
              </w:rPr>
              <w:t>сутки</w:t>
            </w:r>
          </w:p>
        </w:tc>
      </w:tr>
      <w:tr w:rsidR="0078386D" w:rsidRPr="0078386D" w14:paraId="6B8EE985" w14:textId="77777777" w:rsidTr="00BF1425">
        <w:tc>
          <w:tcPr>
            <w:tcW w:w="1940" w:type="dxa"/>
          </w:tcPr>
          <w:p w14:paraId="70C9EED7"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Наличие дополнительных функций управления</w:t>
            </w:r>
          </w:p>
        </w:tc>
        <w:tc>
          <w:tcPr>
            <w:tcW w:w="1414" w:type="dxa"/>
          </w:tcPr>
          <w:p w14:paraId="0DDCB31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0,1</w:t>
            </w:r>
          </w:p>
        </w:tc>
        <w:tc>
          <w:tcPr>
            <w:tcW w:w="1246" w:type="dxa"/>
          </w:tcPr>
          <w:p w14:paraId="66CFD62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7</w:t>
            </w:r>
          </w:p>
        </w:tc>
        <w:tc>
          <w:tcPr>
            <w:tcW w:w="1330" w:type="dxa"/>
          </w:tcPr>
          <w:p w14:paraId="4E5814C6"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7</w:t>
            </w:r>
          </w:p>
        </w:tc>
        <w:tc>
          <w:tcPr>
            <w:tcW w:w="1585" w:type="dxa"/>
          </w:tcPr>
          <w:p w14:paraId="2421D203"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7</w:t>
            </w:r>
          </w:p>
        </w:tc>
        <w:tc>
          <w:tcPr>
            <w:tcW w:w="1830" w:type="dxa"/>
          </w:tcPr>
          <w:p w14:paraId="40828E03"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9</w:t>
            </w:r>
          </w:p>
        </w:tc>
      </w:tr>
      <w:tr w:rsidR="0078386D" w:rsidRPr="0078386D" w14:paraId="37E0340D" w14:textId="77777777" w:rsidTr="00BF1425">
        <w:tc>
          <w:tcPr>
            <w:tcW w:w="1940" w:type="dxa"/>
          </w:tcPr>
          <w:p w14:paraId="64A18AC0"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Эргономика</w:t>
            </w:r>
          </w:p>
        </w:tc>
        <w:tc>
          <w:tcPr>
            <w:tcW w:w="1414" w:type="dxa"/>
          </w:tcPr>
          <w:p w14:paraId="2454D645"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0,1</w:t>
            </w:r>
          </w:p>
        </w:tc>
        <w:tc>
          <w:tcPr>
            <w:tcW w:w="1246" w:type="dxa"/>
          </w:tcPr>
          <w:p w14:paraId="65ACEBD5"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8</w:t>
            </w:r>
          </w:p>
        </w:tc>
        <w:tc>
          <w:tcPr>
            <w:tcW w:w="1330" w:type="dxa"/>
          </w:tcPr>
          <w:p w14:paraId="35E0314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8</w:t>
            </w:r>
          </w:p>
        </w:tc>
        <w:tc>
          <w:tcPr>
            <w:tcW w:w="1585" w:type="dxa"/>
          </w:tcPr>
          <w:p w14:paraId="74CE7383"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9</w:t>
            </w:r>
          </w:p>
        </w:tc>
        <w:tc>
          <w:tcPr>
            <w:tcW w:w="1830" w:type="dxa"/>
          </w:tcPr>
          <w:p w14:paraId="2F324DD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10</w:t>
            </w:r>
          </w:p>
        </w:tc>
      </w:tr>
      <w:tr w:rsidR="0078386D" w:rsidRPr="0078386D" w14:paraId="312979CC" w14:textId="77777777" w:rsidTr="00BF1425">
        <w:tc>
          <w:tcPr>
            <w:tcW w:w="1940" w:type="dxa"/>
          </w:tcPr>
          <w:p w14:paraId="2F39AA7E"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 xml:space="preserve">Гарантия </w:t>
            </w:r>
          </w:p>
        </w:tc>
        <w:tc>
          <w:tcPr>
            <w:tcW w:w="1414" w:type="dxa"/>
          </w:tcPr>
          <w:p w14:paraId="524E8075"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0,02</w:t>
            </w:r>
          </w:p>
        </w:tc>
        <w:tc>
          <w:tcPr>
            <w:tcW w:w="1246" w:type="dxa"/>
          </w:tcPr>
          <w:p w14:paraId="28A2FCC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 года</w:t>
            </w:r>
          </w:p>
        </w:tc>
        <w:tc>
          <w:tcPr>
            <w:tcW w:w="1330" w:type="dxa"/>
          </w:tcPr>
          <w:p w14:paraId="0FC8CDFE"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10 лет</w:t>
            </w:r>
          </w:p>
        </w:tc>
        <w:tc>
          <w:tcPr>
            <w:tcW w:w="1585" w:type="dxa"/>
          </w:tcPr>
          <w:p w14:paraId="25933F60"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 года</w:t>
            </w:r>
          </w:p>
        </w:tc>
        <w:tc>
          <w:tcPr>
            <w:tcW w:w="1830" w:type="dxa"/>
          </w:tcPr>
          <w:p w14:paraId="1CF2FEE6"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 года</w:t>
            </w:r>
          </w:p>
        </w:tc>
      </w:tr>
      <w:tr w:rsidR="0078386D" w:rsidRPr="0078386D" w14:paraId="49AE4345" w14:textId="77777777" w:rsidTr="00BF1425">
        <w:tc>
          <w:tcPr>
            <w:tcW w:w="1940" w:type="dxa"/>
          </w:tcPr>
          <w:p w14:paraId="1F326273"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Габариты*</w:t>
            </w:r>
          </w:p>
        </w:tc>
        <w:tc>
          <w:tcPr>
            <w:tcW w:w="1414" w:type="dxa"/>
          </w:tcPr>
          <w:p w14:paraId="6AF7995C"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0,02</w:t>
            </w:r>
          </w:p>
        </w:tc>
        <w:tc>
          <w:tcPr>
            <w:tcW w:w="1246" w:type="dxa"/>
          </w:tcPr>
          <w:p w14:paraId="37C3587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331 см</w:t>
            </w:r>
          </w:p>
        </w:tc>
        <w:tc>
          <w:tcPr>
            <w:tcW w:w="1330" w:type="dxa"/>
          </w:tcPr>
          <w:p w14:paraId="5C263C7A"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331 см</w:t>
            </w:r>
          </w:p>
        </w:tc>
        <w:tc>
          <w:tcPr>
            <w:tcW w:w="1585" w:type="dxa"/>
          </w:tcPr>
          <w:p w14:paraId="41EAED56"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331 см</w:t>
            </w:r>
          </w:p>
        </w:tc>
        <w:tc>
          <w:tcPr>
            <w:tcW w:w="1830" w:type="dxa"/>
          </w:tcPr>
          <w:p w14:paraId="6C9FCDFD"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329 см</w:t>
            </w:r>
          </w:p>
        </w:tc>
      </w:tr>
      <w:tr w:rsidR="0078386D" w:rsidRPr="0078386D" w14:paraId="4277ADC6" w14:textId="77777777" w:rsidTr="00BF1425">
        <w:tc>
          <w:tcPr>
            <w:tcW w:w="1940" w:type="dxa"/>
          </w:tcPr>
          <w:p w14:paraId="3D57785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Дизайн</w:t>
            </w:r>
          </w:p>
        </w:tc>
        <w:tc>
          <w:tcPr>
            <w:tcW w:w="1414" w:type="dxa"/>
          </w:tcPr>
          <w:p w14:paraId="5FAFBBDA"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0,02</w:t>
            </w:r>
          </w:p>
        </w:tc>
        <w:tc>
          <w:tcPr>
            <w:tcW w:w="1246" w:type="dxa"/>
          </w:tcPr>
          <w:p w14:paraId="73C680C5"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7</w:t>
            </w:r>
          </w:p>
        </w:tc>
        <w:tc>
          <w:tcPr>
            <w:tcW w:w="1330" w:type="dxa"/>
          </w:tcPr>
          <w:p w14:paraId="2146F8F5"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7</w:t>
            </w:r>
          </w:p>
        </w:tc>
        <w:tc>
          <w:tcPr>
            <w:tcW w:w="1585" w:type="dxa"/>
          </w:tcPr>
          <w:p w14:paraId="3AC99E5B"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9</w:t>
            </w:r>
          </w:p>
        </w:tc>
        <w:tc>
          <w:tcPr>
            <w:tcW w:w="1830" w:type="dxa"/>
          </w:tcPr>
          <w:p w14:paraId="63CCCA3F"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9</w:t>
            </w:r>
          </w:p>
        </w:tc>
      </w:tr>
      <w:tr w:rsidR="0078386D" w:rsidRPr="0078386D" w14:paraId="7DEA3395" w14:textId="77777777" w:rsidTr="00BF1425">
        <w:tc>
          <w:tcPr>
            <w:tcW w:w="1940" w:type="dxa"/>
          </w:tcPr>
          <w:p w14:paraId="04526B70"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Цена</w:t>
            </w:r>
          </w:p>
        </w:tc>
        <w:tc>
          <w:tcPr>
            <w:tcW w:w="1414" w:type="dxa"/>
          </w:tcPr>
          <w:p w14:paraId="68F04761" w14:textId="77777777" w:rsidR="0078386D" w:rsidRPr="0078386D" w:rsidRDefault="0078386D" w:rsidP="00BF1425">
            <w:pPr>
              <w:contextualSpacing/>
              <w:jc w:val="both"/>
              <w:rPr>
                <w:rFonts w:ascii="Times New Roman" w:hAnsi="Times New Roman" w:cs="Times New Roman"/>
                <w:szCs w:val="24"/>
              </w:rPr>
            </w:pPr>
          </w:p>
        </w:tc>
        <w:tc>
          <w:tcPr>
            <w:tcW w:w="1246" w:type="dxa"/>
          </w:tcPr>
          <w:p w14:paraId="64EF4E12"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1186 руб.</w:t>
            </w:r>
          </w:p>
        </w:tc>
        <w:tc>
          <w:tcPr>
            <w:tcW w:w="1330" w:type="dxa"/>
          </w:tcPr>
          <w:p w14:paraId="4B92EFB7"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1423 руб.</w:t>
            </w:r>
          </w:p>
        </w:tc>
        <w:tc>
          <w:tcPr>
            <w:tcW w:w="1585" w:type="dxa"/>
          </w:tcPr>
          <w:p w14:paraId="5F031DE3"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1476 руб.</w:t>
            </w:r>
          </w:p>
        </w:tc>
        <w:tc>
          <w:tcPr>
            <w:tcW w:w="1830" w:type="dxa"/>
          </w:tcPr>
          <w:p w14:paraId="159E8893" w14:textId="77777777" w:rsidR="0078386D" w:rsidRPr="0078386D" w:rsidRDefault="0078386D" w:rsidP="00BF1425">
            <w:pPr>
              <w:contextualSpacing/>
              <w:jc w:val="both"/>
              <w:rPr>
                <w:rFonts w:ascii="Times New Roman" w:hAnsi="Times New Roman" w:cs="Times New Roman"/>
                <w:szCs w:val="24"/>
              </w:rPr>
            </w:pPr>
            <w:r w:rsidRPr="0078386D">
              <w:rPr>
                <w:rFonts w:ascii="Times New Roman" w:hAnsi="Times New Roman" w:cs="Times New Roman"/>
                <w:szCs w:val="24"/>
              </w:rPr>
              <w:t>1599 руб.</w:t>
            </w:r>
          </w:p>
        </w:tc>
      </w:tr>
    </w:tbl>
    <w:p w14:paraId="089F4A3B" w14:textId="77777777" w:rsidR="0078386D" w:rsidRPr="0078386D" w:rsidRDefault="0078386D" w:rsidP="0078386D">
      <w:pPr>
        <w:spacing w:after="0" w:line="240" w:lineRule="auto"/>
        <w:contextualSpacing/>
        <w:jc w:val="both"/>
        <w:rPr>
          <w:rFonts w:ascii="Times New Roman" w:hAnsi="Times New Roman" w:cs="Times New Roman"/>
          <w:szCs w:val="24"/>
        </w:rPr>
      </w:pPr>
    </w:p>
    <w:p w14:paraId="61EF6F15"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 xml:space="preserve">Атлант и </w:t>
      </w:r>
      <w:r w:rsidRPr="0078386D">
        <w:rPr>
          <w:rFonts w:ascii="Times New Roman" w:hAnsi="Times New Roman" w:cs="Times New Roman"/>
          <w:sz w:val="24"/>
          <w:szCs w:val="28"/>
          <w:lang w:val="en-US"/>
        </w:rPr>
        <w:t>LG</w:t>
      </w:r>
      <w:r w:rsidRPr="0078386D">
        <w:rPr>
          <w:rFonts w:ascii="Times New Roman" w:hAnsi="Times New Roman" w:cs="Times New Roman"/>
          <w:sz w:val="24"/>
          <w:szCs w:val="28"/>
        </w:rPr>
        <w:t>.</w:t>
      </w:r>
    </w:p>
    <w:p w14:paraId="39855491"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Индекс качества равен:</w:t>
      </w:r>
    </w:p>
    <w:p w14:paraId="4B0A13A5"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p>
    <w:p w14:paraId="5CA07A08" w14:textId="77777777" w:rsidR="0078386D" w:rsidRPr="0078386D" w:rsidRDefault="00BF1425" w:rsidP="0078386D">
      <w:pPr>
        <w:spacing w:after="0" w:line="240" w:lineRule="auto"/>
        <w:contextualSpacing/>
        <w:jc w:val="both"/>
        <w:rPr>
          <w:rFonts w:ascii="Times New Roman" w:eastAsiaTheme="minorEastAsia" w:hAnsi="Times New Roman" w:cs="Times New Roman"/>
          <w:i/>
          <w:sz w:val="24"/>
          <w:szCs w:val="28"/>
        </w:rPr>
      </w:pPr>
      <m:oMathPara>
        <m:oMathParaPr>
          <m:jc m:val="center"/>
        </m:oMathParaPr>
        <m:oMath>
          <m:sSub>
            <m:sSubPr>
              <m:ctrlPr>
                <w:rPr>
                  <w:rFonts w:ascii="Cambria Math" w:hAnsi="Cambria Math" w:cs="Times New Roman"/>
                  <w:i/>
                  <w:sz w:val="24"/>
                  <w:szCs w:val="28"/>
                </w:rPr>
              </m:ctrlPr>
            </m:sSubPr>
            <m:e>
              <m:r>
                <w:rPr>
                  <w:rFonts w:ascii="Cambria Math" w:hAnsi="Cambria Math" w:cs="Times New Roman"/>
                  <w:sz w:val="24"/>
                  <w:szCs w:val="28"/>
                  <w:lang w:val="en-US"/>
                </w:rPr>
                <m:t>I</m:t>
              </m:r>
            </m:e>
            <m:sub>
              <m:r>
                <w:rPr>
                  <w:rFonts w:ascii="Cambria Math" w:hAnsi="Cambria Math" w:cs="Times New Roman"/>
                  <w:sz w:val="24"/>
                  <w:szCs w:val="28"/>
                </w:rPr>
                <m:t>к</m:t>
              </m:r>
            </m:sub>
          </m:sSub>
          <m:r>
            <w:rPr>
              <w:rFonts w:ascii="Cambria Math" w:hAnsi="Cambria Math" w:cs="Times New Roman"/>
              <w:sz w:val="24"/>
              <w:szCs w:val="28"/>
            </w:rPr>
            <m:t>=</m:t>
          </m:r>
          <m:f>
            <m:fPr>
              <m:ctrlPr>
                <w:rPr>
                  <w:rFonts w:ascii="Cambria Math" w:hAnsi="Cambria Math" w:cs="Times New Roman"/>
                  <w:i/>
                  <w:sz w:val="24"/>
                  <w:szCs w:val="28"/>
                </w:rPr>
              </m:ctrlPr>
            </m:fPr>
            <m:num>
              <m:r>
                <w:rPr>
                  <w:rFonts w:ascii="Cambria Math" w:hAnsi="Cambria Math" w:cs="Times New Roman"/>
                  <w:sz w:val="24"/>
                  <w:szCs w:val="28"/>
                </w:rPr>
                <m:t>325</m:t>
              </m:r>
            </m:num>
            <m:den>
              <m:r>
                <w:rPr>
                  <w:rFonts w:ascii="Cambria Math" w:hAnsi="Cambria Math" w:cs="Times New Roman"/>
                  <w:sz w:val="24"/>
                  <w:szCs w:val="28"/>
                </w:rPr>
                <m:t>320</m:t>
              </m:r>
            </m:den>
          </m:f>
          <m:r>
            <w:rPr>
              <w:rFonts w:ascii="Cambria Math" w:hAnsi="Cambria Math" w:cs="Times New Roman"/>
              <w:sz w:val="24"/>
              <w:szCs w:val="28"/>
            </w:rPr>
            <m:t>·0,25+</m:t>
          </m:r>
          <m:f>
            <m:fPr>
              <m:ctrlPr>
                <w:rPr>
                  <w:rFonts w:ascii="Cambria Math" w:hAnsi="Cambria Math" w:cs="Times New Roman"/>
                  <w:i/>
                  <w:sz w:val="24"/>
                  <w:szCs w:val="28"/>
                </w:rPr>
              </m:ctrlPr>
            </m:fPr>
            <m:num>
              <m:r>
                <w:rPr>
                  <w:rFonts w:ascii="Cambria Math" w:hAnsi="Cambria Math" w:cs="Times New Roman"/>
                  <w:sz w:val="24"/>
                  <w:szCs w:val="28"/>
                </w:rPr>
                <m:t>371</m:t>
              </m:r>
            </m:num>
            <m:den>
              <m:r>
                <w:rPr>
                  <w:rFonts w:ascii="Cambria Math" w:hAnsi="Cambria Math" w:cs="Times New Roman"/>
                  <w:sz w:val="24"/>
                  <w:szCs w:val="28"/>
                </w:rPr>
                <m:t>384</m:t>
              </m:r>
            </m:den>
          </m:f>
          <m:r>
            <w:rPr>
              <w:rFonts w:ascii="Cambria Math" w:hAnsi="Cambria Math" w:cs="Times New Roman"/>
              <w:sz w:val="24"/>
              <w:szCs w:val="28"/>
            </w:rPr>
            <m:t>·0,15+</m:t>
          </m:r>
          <m:f>
            <m:fPr>
              <m:ctrlPr>
                <w:rPr>
                  <w:rFonts w:ascii="Cambria Math" w:hAnsi="Cambria Math" w:cs="Times New Roman"/>
                  <w:i/>
                  <w:sz w:val="24"/>
                  <w:szCs w:val="28"/>
                </w:rPr>
              </m:ctrlPr>
            </m:fPr>
            <m:num>
              <m:r>
                <w:rPr>
                  <w:rFonts w:ascii="Cambria Math" w:hAnsi="Cambria Math" w:cs="Times New Roman"/>
                  <w:sz w:val="24"/>
                  <w:szCs w:val="28"/>
                </w:rPr>
                <m:t>19</m:t>
              </m:r>
            </m:num>
            <m:den>
              <m:r>
                <w:rPr>
                  <w:rFonts w:ascii="Cambria Math" w:hAnsi="Cambria Math" w:cs="Times New Roman"/>
                  <w:sz w:val="24"/>
                  <w:szCs w:val="28"/>
                </w:rPr>
                <m:t>16</m:t>
              </m:r>
            </m:den>
          </m:f>
          <m:r>
            <w:rPr>
              <w:rFonts w:ascii="Cambria Math" w:hAnsi="Cambria Math" w:cs="Times New Roman"/>
              <w:sz w:val="24"/>
              <w:szCs w:val="28"/>
            </w:rPr>
            <m:t>·0,14+</m:t>
          </m:r>
          <m:f>
            <m:fPr>
              <m:ctrlPr>
                <w:rPr>
                  <w:rFonts w:ascii="Cambria Math" w:hAnsi="Cambria Math" w:cs="Times New Roman"/>
                  <w:i/>
                  <w:sz w:val="24"/>
                  <w:szCs w:val="28"/>
                </w:rPr>
              </m:ctrlPr>
            </m:fPr>
            <m:num>
              <m:r>
                <w:rPr>
                  <w:rFonts w:ascii="Cambria Math" w:hAnsi="Cambria Math" w:cs="Times New Roman"/>
                  <w:sz w:val="24"/>
                  <w:szCs w:val="28"/>
                </w:rPr>
                <m:t>36</m:t>
              </m:r>
            </m:num>
            <m:den>
              <m:r>
                <w:rPr>
                  <w:rFonts w:ascii="Cambria Math" w:hAnsi="Cambria Math" w:cs="Times New Roman"/>
                  <w:sz w:val="24"/>
                  <w:szCs w:val="28"/>
                </w:rPr>
                <m:t>30</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10</m:t>
              </m:r>
            </m:num>
            <m:den>
              <m:r>
                <w:rPr>
                  <w:rFonts w:ascii="Cambria Math" w:hAnsi="Cambria Math" w:cs="Times New Roman"/>
                  <w:sz w:val="24"/>
                  <w:szCs w:val="28"/>
                </w:rPr>
                <m:t>12</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7</m:t>
              </m:r>
            </m:num>
            <m:den>
              <m:r>
                <w:rPr>
                  <w:rFonts w:ascii="Cambria Math" w:hAnsi="Cambria Math" w:cs="Times New Roman"/>
                  <w:sz w:val="24"/>
                  <w:szCs w:val="28"/>
                </w:rPr>
                <m:t>7</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8</m:t>
              </m:r>
            </m:num>
            <m:den>
              <m:r>
                <w:rPr>
                  <w:rFonts w:ascii="Cambria Math" w:hAnsi="Cambria Math" w:cs="Times New Roman"/>
                  <w:sz w:val="24"/>
                  <w:szCs w:val="28"/>
                </w:rPr>
                <m:t>9</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10</m:t>
              </m:r>
            </m:num>
            <m:den>
              <m:r>
                <w:rPr>
                  <w:rFonts w:ascii="Cambria Math" w:hAnsi="Cambria Math" w:cs="Times New Roman"/>
                  <w:sz w:val="24"/>
                  <w:szCs w:val="28"/>
                </w:rPr>
                <m:t>3</m:t>
              </m:r>
            </m:den>
          </m:f>
          <m:r>
            <w:rPr>
              <w:rFonts w:ascii="Cambria Math" w:hAnsi="Cambria Math" w:cs="Times New Roman"/>
              <w:sz w:val="24"/>
              <w:szCs w:val="28"/>
            </w:rPr>
            <m:t>·0,02+</m:t>
          </m:r>
          <m:f>
            <m:fPr>
              <m:ctrlPr>
                <w:rPr>
                  <w:rFonts w:ascii="Cambria Math" w:hAnsi="Cambria Math" w:cs="Times New Roman"/>
                  <w:i/>
                  <w:sz w:val="24"/>
                  <w:szCs w:val="28"/>
                </w:rPr>
              </m:ctrlPr>
            </m:fPr>
            <m:num>
              <m:r>
                <w:rPr>
                  <w:rFonts w:ascii="Cambria Math" w:hAnsi="Cambria Math" w:cs="Times New Roman"/>
                  <w:sz w:val="24"/>
                  <w:szCs w:val="28"/>
                </w:rPr>
                <m:t>331</m:t>
              </m:r>
            </m:num>
            <m:den>
              <m:r>
                <w:rPr>
                  <w:rFonts w:ascii="Cambria Math" w:hAnsi="Cambria Math" w:cs="Times New Roman"/>
                  <w:sz w:val="24"/>
                  <w:szCs w:val="28"/>
                </w:rPr>
                <m:t>331</m:t>
              </m:r>
            </m:den>
          </m:f>
          <m:r>
            <w:rPr>
              <w:rFonts w:ascii="Cambria Math" w:hAnsi="Cambria Math" w:cs="Times New Roman"/>
              <w:sz w:val="24"/>
              <w:szCs w:val="28"/>
            </w:rPr>
            <m:t>∙0,02+</m:t>
          </m:r>
          <m:f>
            <m:fPr>
              <m:ctrlPr>
                <w:rPr>
                  <w:rFonts w:ascii="Cambria Math" w:hAnsi="Cambria Math" w:cs="Times New Roman"/>
                  <w:i/>
                  <w:sz w:val="24"/>
                  <w:szCs w:val="28"/>
                </w:rPr>
              </m:ctrlPr>
            </m:fPr>
            <m:num>
              <m:r>
                <w:rPr>
                  <w:rFonts w:ascii="Cambria Math" w:hAnsi="Cambria Math" w:cs="Times New Roman"/>
                  <w:sz w:val="24"/>
                  <w:szCs w:val="28"/>
                </w:rPr>
                <m:t>7</m:t>
              </m:r>
            </m:num>
            <m:den>
              <m:r>
                <w:rPr>
                  <w:rFonts w:ascii="Cambria Math" w:hAnsi="Cambria Math" w:cs="Times New Roman"/>
                  <w:sz w:val="24"/>
                  <w:szCs w:val="28"/>
                </w:rPr>
                <m:t>9</m:t>
              </m:r>
            </m:den>
          </m:f>
          <m:r>
            <w:rPr>
              <w:rFonts w:ascii="Cambria Math" w:hAnsi="Cambria Math" w:cs="Times New Roman"/>
              <w:sz w:val="24"/>
              <w:szCs w:val="28"/>
            </w:rPr>
            <m:t>∙0,02=1,07.</m:t>
          </m:r>
        </m:oMath>
      </m:oMathPara>
    </w:p>
    <w:p w14:paraId="13765DA0" w14:textId="77777777" w:rsidR="0078386D" w:rsidRPr="0078386D" w:rsidRDefault="0078386D" w:rsidP="0078386D">
      <w:pPr>
        <w:spacing w:after="0" w:line="240" w:lineRule="auto"/>
        <w:contextualSpacing/>
        <w:jc w:val="both"/>
        <w:rPr>
          <w:rFonts w:ascii="Times New Roman" w:eastAsiaTheme="minorEastAsia" w:hAnsi="Times New Roman" w:cs="Times New Roman"/>
          <w:i/>
          <w:sz w:val="24"/>
          <w:szCs w:val="28"/>
        </w:rPr>
      </w:pPr>
    </w:p>
    <w:p w14:paraId="3EF27900" w14:textId="77777777" w:rsidR="0078386D" w:rsidRPr="0078386D" w:rsidRDefault="0078386D" w:rsidP="0078386D">
      <w:pPr>
        <w:spacing w:after="0" w:line="240" w:lineRule="auto"/>
        <w:ind w:firstLine="709"/>
        <w:contextualSpacing/>
        <w:jc w:val="both"/>
        <w:rPr>
          <w:rFonts w:ascii="Times New Roman" w:eastAsiaTheme="minorEastAsia" w:hAnsi="Times New Roman" w:cs="Times New Roman"/>
          <w:sz w:val="24"/>
          <w:szCs w:val="28"/>
        </w:rPr>
      </w:pPr>
      <w:r w:rsidRPr="0078386D">
        <w:rPr>
          <w:rFonts w:ascii="Times New Roman" w:eastAsiaTheme="minorEastAsia" w:hAnsi="Times New Roman" w:cs="Times New Roman"/>
          <w:sz w:val="24"/>
          <w:szCs w:val="28"/>
        </w:rPr>
        <w:t>Показатель составил 1,07, что говорит о превосходстве техники Атлант над конкурентом по качественным характеристикам.</w:t>
      </w:r>
    </w:p>
    <w:p w14:paraId="7718BF7A" w14:textId="77777777" w:rsidR="0078386D" w:rsidRPr="0078386D" w:rsidRDefault="0078386D" w:rsidP="0078386D">
      <w:pPr>
        <w:spacing w:after="0" w:line="240" w:lineRule="auto"/>
        <w:ind w:firstLine="709"/>
        <w:contextualSpacing/>
        <w:jc w:val="both"/>
        <w:rPr>
          <w:rFonts w:ascii="Times New Roman" w:eastAsiaTheme="minorEastAsia" w:hAnsi="Times New Roman" w:cs="Times New Roman"/>
          <w:sz w:val="24"/>
          <w:szCs w:val="28"/>
        </w:rPr>
      </w:pPr>
      <w:r w:rsidRPr="0078386D">
        <w:rPr>
          <w:rFonts w:ascii="Times New Roman" w:eastAsiaTheme="minorEastAsia" w:hAnsi="Times New Roman" w:cs="Times New Roman"/>
          <w:sz w:val="24"/>
          <w:szCs w:val="28"/>
        </w:rPr>
        <w:t>Индексы цены равен:</w:t>
      </w:r>
    </w:p>
    <w:p w14:paraId="0B769A4B" w14:textId="77777777" w:rsidR="0078386D" w:rsidRPr="0078386D" w:rsidRDefault="0078386D" w:rsidP="0078386D">
      <w:pPr>
        <w:spacing w:after="0" w:line="240" w:lineRule="auto"/>
        <w:ind w:left="708"/>
        <w:contextualSpacing/>
        <w:jc w:val="both"/>
        <w:rPr>
          <w:rFonts w:ascii="Times New Roman" w:hAnsi="Times New Roman" w:cs="Times New Roman"/>
          <w:i/>
          <w:sz w:val="24"/>
          <w:szCs w:val="28"/>
        </w:rPr>
      </w:pPr>
    </w:p>
    <w:p w14:paraId="6009E32B" w14:textId="77777777" w:rsidR="0078386D" w:rsidRPr="0078386D" w:rsidRDefault="00BF1425" w:rsidP="0078386D">
      <w:pPr>
        <w:spacing w:after="0" w:line="240" w:lineRule="auto"/>
        <w:ind w:left="708"/>
        <w:contextualSpacing/>
        <w:jc w:val="both"/>
        <w:rPr>
          <w:rFonts w:ascii="Times New Roman" w:eastAsiaTheme="minorEastAsia" w:hAnsi="Times New Roman" w:cs="Times New Roman"/>
          <w:sz w:val="24"/>
          <w:szCs w:val="28"/>
        </w:rPr>
      </w:pPr>
      <m:oMathPara>
        <m:oMath>
          <m:sSub>
            <m:sSubPr>
              <m:ctrlPr>
                <w:rPr>
                  <w:rFonts w:ascii="Cambria Math" w:hAnsi="Cambria Math" w:cs="Times New Roman"/>
                  <w:i/>
                  <w:sz w:val="24"/>
                  <w:szCs w:val="28"/>
                </w:rPr>
              </m:ctrlPr>
            </m:sSubPr>
            <m:e>
              <m:r>
                <w:rPr>
                  <w:rFonts w:ascii="Cambria Math" w:hAnsi="Cambria Math" w:cs="Times New Roman"/>
                  <w:sz w:val="24"/>
                  <w:szCs w:val="28"/>
                </w:rPr>
                <m:t>I</m:t>
              </m:r>
            </m:e>
            <m:sub>
              <m:r>
                <w:rPr>
                  <w:rFonts w:ascii="Cambria Math" w:hAnsi="Cambria Math" w:cs="Times New Roman"/>
                  <w:sz w:val="24"/>
                  <w:szCs w:val="28"/>
                </w:rPr>
                <m:t>ц</m:t>
              </m:r>
            </m:sub>
          </m:sSub>
          <m:r>
            <w:rPr>
              <w:rFonts w:ascii="Cambria Math" w:hAnsi="Cambria Math" w:cs="Times New Roman"/>
              <w:sz w:val="24"/>
              <w:szCs w:val="28"/>
            </w:rPr>
            <m:t>=</m:t>
          </m:r>
          <m:f>
            <m:fPr>
              <m:ctrlPr>
                <w:rPr>
                  <w:rFonts w:ascii="Cambria Math" w:hAnsi="Cambria Math" w:cs="Times New Roman"/>
                  <w:i/>
                  <w:sz w:val="24"/>
                  <w:szCs w:val="28"/>
                </w:rPr>
              </m:ctrlPr>
            </m:fPr>
            <m:num>
              <m:r>
                <w:rPr>
                  <w:rFonts w:ascii="Cambria Math" w:hAnsi="Cambria Math" w:cs="Times New Roman"/>
                  <w:sz w:val="24"/>
                  <w:szCs w:val="28"/>
                </w:rPr>
                <m:t>1350</m:t>
              </m:r>
            </m:num>
            <m:den>
              <m:r>
                <w:rPr>
                  <w:rFonts w:ascii="Cambria Math" w:hAnsi="Cambria Math" w:cs="Times New Roman"/>
                  <w:sz w:val="24"/>
                  <w:szCs w:val="28"/>
                </w:rPr>
                <m:t>1476</m:t>
              </m:r>
            </m:den>
          </m:f>
          <m:r>
            <w:rPr>
              <w:rFonts w:ascii="Cambria Math" w:hAnsi="Cambria Math" w:cs="Times New Roman"/>
              <w:sz w:val="24"/>
              <w:szCs w:val="28"/>
            </w:rPr>
            <m:t>=0,915.</m:t>
          </m:r>
        </m:oMath>
      </m:oMathPara>
    </w:p>
    <w:p w14:paraId="765CE41A" w14:textId="77777777" w:rsidR="0078386D" w:rsidRPr="0078386D" w:rsidRDefault="0078386D" w:rsidP="0078386D">
      <w:pPr>
        <w:spacing w:after="0" w:line="240" w:lineRule="auto"/>
        <w:ind w:left="708"/>
        <w:contextualSpacing/>
        <w:jc w:val="both"/>
        <w:rPr>
          <w:rFonts w:ascii="Times New Roman" w:hAnsi="Times New Roman" w:cs="Times New Roman"/>
          <w:sz w:val="24"/>
          <w:szCs w:val="28"/>
        </w:rPr>
      </w:pPr>
    </w:p>
    <w:p w14:paraId="64A7A078" w14:textId="77777777" w:rsidR="0078386D" w:rsidRPr="0078386D" w:rsidRDefault="0078386D" w:rsidP="0078386D">
      <w:pPr>
        <w:spacing w:after="0" w:line="240" w:lineRule="auto"/>
        <w:ind w:firstLine="709"/>
        <w:contextualSpacing/>
        <w:rPr>
          <w:rFonts w:ascii="Times New Roman" w:hAnsi="Times New Roman" w:cs="Times New Roman"/>
          <w:sz w:val="24"/>
          <w:szCs w:val="28"/>
        </w:rPr>
      </w:pPr>
      <w:r w:rsidRPr="0078386D">
        <w:rPr>
          <w:rFonts w:ascii="Times New Roman" w:hAnsi="Times New Roman" w:cs="Times New Roman"/>
          <w:sz w:val="24"/>
          <w:szCs w:val="28"/>
        </w:rPr>
        <w:t>Интегральный показатель конкурентоспособности равен:</w:t>
      </w:r>
    </w:p>
    <w:p w14:paraId="0DC41282" w14:textId="77777777" w:rsidR="0078386D" w:rsidRPr="0078386D" w:rsidRDefault="0078386D" w:rsidP="0078386D">
      <w:pPr>
        <w:spacing w:after="0" w:line="240" w:lineRule="auto"/>
        <w:ind w:left="708" w:firstLine="709"/>
        <w:contextualSpacing/>
        <w:jc w:val="both"/>
        <w:rPr>
          <w:rFonts w:ascii="Times New Roman" w:hAnsi="Times New Roman" w:cs="Times New Roman"/>
          <w:sz w:val="24"/>
          <w:szCs w:val="28"/>
        </w:rPr>
      </w:pPr>
    </w:p>
    <w:p w14:paraId="3606C2D2" w14:textId="77777777" w:rsidR="0078386D" w:rsidRPr="0078386D" w:rsidRDefault="00BF1425" w:rsidP="0078386D">
      <w:pPr>
        <w:spacing w:after="0" w:line="240" w:lineRule="auto"/>
        <w:ind w:left="708"/>
        <w:contextualSpacing/>
        <w:jc w:val="both"/>
        <w:rPr>
          <w:rFonts w:ascii="Times New Roman" w:eastAsiaTheme="minorEastAsia" w:hAnsi="Times New Roman" w:cs="Times New Roman"/>
          <w:sz w:val="24"/>
          <w:szCs w:val="28"/>
        </w:rPr>
      </w:pPr>
      <m:oMathPara>
        <m:oMathParaPr>
          <m:jc m:val="center"/>
        </m:oMathParaPr>
        <m:oMath>
          <m:sSub>
            <m:sSubPr>
              <m:ctrlPr>
                <w:rPr>
                  <w:rFonts w:ascii="Cambria Math" w:hAnsi="Cambria Math" w:cs="Times New Roman"/>
                  <w:i/>
                  <w:sz w:val="24"/>
                  <w:szCs w:val="28"/>
                </w:rPr>
              </m:ctrlPr>
            </m:sSubPr>
            <m:e>
              <m:r>
                <w:rPr>
                  <w:rFonts w:ascii="Cambria Math" w:hAnsi="Cambria Math" w:cs="Times New Roman"/>
                  <w:sz w:val="24"/>
                  <w:szCs w:val="28"/>
                  <w:lang w:val="en-US"/>
                </w:rPr>
                <m:t>I</m:t>
              </m:r>
            </m:e>
            <m:sub>
              <m:r>
                <w:rPr>
                  <w:rFonts w:ascii="Cambria Math" w:hAnsi="Cambria Math" w:cs="Times New Roman"/>
                  <w:sz w:val="24"/>
                  <w:szCs w:val="28"/>
                </w:rPr>
                <m:t>ксп</m:t>
              </m:r>
            </m:sub>
          </m:sSub>
          <m:r>
            <w:rPr>
              <w:rFonts w:ascii="Cambria Math" w:hAnsi="Cambria Math" w:cs="Times New Roman"/>
              <w:sz w:val="24"/>
              <w:szCs w:val="28"/>
            </w:rPr>
            <m:t>=</m:t>
          </m:r>
          <m:f>
            <m:fPr>
              <m:ctrlPr>
                <w:rPr>
                  <w:rFonts w:ascii="Cambria Math" w:hAnsi="Cambria Math" w:cs="Times New Roman"/>
                  <w:i/>
                  <w:sz w:val="24"/>
                  <w:szCs w:val="28"/>
                </w:rPr>
              </m:ctrlPr>
            </m:fPr>
            <m:num>
              <m:r>
                <w:rPr>
                  <w:rFonts w:ascii="Cambria Math" w:hAnsi="Cambria Math" w:cs="Times New Roman"/>
                  <w:sz w:val="24"/>
                  <w:szCs w:val="28"/>
                </w:rPr>
                <m:t>1,06</m:t>
              </m:r>
            </m:num>
            <m:den>
              <m:r>
                <w:rPr>
                  <w:rFonts w:ascii="Cambria Math" w:hAnsi="Cambria Math" w:cs="Times New Roman"/>
                  <w:sz w:val="24"/>
                  <w:szCs w:val="28"/>
                </w:rPr>
                <m:t>0,915</m:t>
              </m:r>
            </m:den>
          </m:f>
          <m:r>
            <w:rPr>
              <w:rFonts w:ascii="Cambria Math" w:eastAsiaTheme="minorEastAsia" w:hAnsi="Cambria Math" w:cs="Times New Roman"/>
              <w:sz w:val="24"/>
              <w:szCs w:val="28"/>
            </w:rPr>
            <m:t>=1,170</m:t>
          </m:r>
        </m:oMath>
      </m:oMathPara>
    </w:p>
    <w:p w14:paraId="3C6CB19B" w14:textId="77777777" w:rsidR="0078386D" w:rsidRPr="0078386D" w:rsidRDefault="0078386D" w:rsidP="0078386D">
      <w:pPr>
        <w:spacing w:after="0" w:line="240" w:lineRule="auto"/>
        <w:contextualSpacing/>
        <w:jc w:val="both"/>
        <w:rPr>
          <w:rFonts w:ascii="Times New Roman" w:eastAsiaTheme="minorEastAsia" w:hAnsi="Times New Roman" w:cs="Times New Roman"/>
          <w:i/>
          <w:sz w:val="24"/>
          <w:szCs w:val="28"/>
        </w:rPr>
      </w:pPr>
    </w:p>
    <w:p w14:paraId="0E35C27E" w14:textId="67A6D49D" w:rsidR="0078386D" w:rsidRPr="0078386D" w:rsidRDefault="0078386D" w:rsidP="007F4426">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 xml:space="preserve">Показатель составил 1,170 – это означает, что общая конкурентоспособность продукции Атлант выше, чем продукции </w:t>
      </w:r>
      <w:r w:rsidRPr="0078386D">
        <w:rPr>
          <w:rFonts w:ascii="Times New Roman" w:hAnsi="Times New Roman" w:cs="Times New Roman"/>
          <w:sz w:val="24"/>
          <w:szCs w:val="28"/>
          <w:lang w:val="en-US"/>
        </w:rPr>
        <w:t>LG</w:t>
      </w:r>
      <w:r w:rsidRPr="0078386D">
        <w:rPr>
          <w:rFonts w:ascii="Times New Roman" w:hAnsi="Times New Roman" w:cs="Times New Roman"/>
          <w:sz w:val="24"/>
          <w:szCs w:val="28"/>
        </w:rPr>
        <w:t>.</w:t>
      </w:r>
    </w:p>
    <w:p w14:paraId="3F731877"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 xml:space="preserve">Атлант и </w:t>
      </w:r>
      <w:r w:rsidRPr="0078386D">
        <w:rPr>
          <w:rFonts w:ascii="Times New Roman" w:hAnsi="Times New Roman" w:cs="Times New Roman"/>
          <w:sz w:val="24"/>
          <w:szCs w:val="28"/>
          <w:lang w:val="en-US"/>
        </w:rPr>
        <w:t>Bosch</w:t>
      </w:r>
      <w:r w:rsidRPr="0078386D">
        <w:rPr>
          <w:rFonts w:ascii="Times New Roman" w:hAnsi="Times New Roman" w:cs="Times New Roman"/>
          <w:sz w:val="24"/>
          <w:szCs w:val="28"/>
        </w:rPr>
        <w:t>.</w:t>
      </w:r>
    </w:p>
    <w:p w14:paraId="3D7E6C04"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Индекс качества:</w:t>
      </w:r>
    </w:p>
    <w:p w14:paraId="3602A6AD"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p>
    <w:p w14:paraId="1EC110CB" w14:textId="77777777" w:rsidR="0078386D" w:rsidRPr="0078386D" w:rsidRDefault="00BF1425" w:rsidP="0078386D">
      <w:pPr>
        <w:spacing w:after="0" w:line="240" w:lineRule="auto"/>
        <w:contextualSpacing/>
        <w:jc w:val="both"/>
        <w:rPr>
          <w:rFonts w:ascii="Times New Roman" w:eastAsiaTheme="minorEastAsia" w:hAnsi="Times New Roman" w:cs="Times New Roman"/>
          <w:i/>
          <w:sz w:val="24"/>
          <w:szCs w:val="28"/>
        </w:rPr>
      </w:pPr>
      <m:oMathPara>
        <m:oMathParaPr>
          <m:jc m:val="center"/>
        </m:oMathParaPr>
        <m:oMath>
          <m:sSub>
            <m:sSubPr>
              <m:ctrlPr>
                <w:rPr>
                  <w:rFonts w:ascii="Cambria Math" w:hAnsi="Cambria Math" w:cs="Times New Roman"/>
                  <w:i/>
                  <w:sz w:val="24"/>
                  <w:szCs w:val="28"/>
                </w:rPr>
              </m:ctrlPr>
            </m:sSubPr>
            <m:e>
              <m:r>
                <w:rPr>
                  <w:rFonts w:ascii="Cambria Math" w:hAnsi="Cambria Math" w:cs="Times New Roman"/>
                  <w:sz w:val="24"/>
                  <w:szCs w:val="28"/>
                  <w:lang w:val="en-US"/>
                </w:rPr>
                <m:t>I</m:t>
              </m:r>
            </m:e>
            <m:sub>
              <m:r>
                <w:rPr>
                  <w:rFonts w:ascii="Cambria Math" w:hAnsi="Cambria Math" w:cs="Times New Roman"/>
                  <w:sz w:val="24"/>
                  <w:szCs w:val="28"/>
                </w:rPr>
                <m:t>к</m:t>
              </m:r>
            </m:sub>
          </m:sSub>
          <m:r>
            <w:rPr>
              <w:rFonts w:ascii="Cambria Math" w:hAnsi="Cambria Math" w:cs="Times New Roman"/>
              <w:sz w:val="24"/>
              <w:szCs w:val="28"/>
            </w:rPr>
            <m:t>=</m:t>
          </m:r>
          <m:f>
            <m:fPr>
              <m:ctrlPr>
                <w:rPr>
                  <w:rFonts w:ascii="Cambria Math" w:hAnsi="Cambria Math" w:cs="Times New Roman"/>
                  <w:i/>
                  <w:sz w:val="24"/>
                  <w:szCs w:val="28"/>
                </w:rPr>
              </m:ctrlPr>
            </m:fPr>
            <m:num>
              <m:r>
                <w:rPr>
                  <w:rFonts w:ascii="Cambria Math" w:hAnsi="Cambria Math" w:cs="Times New Roman"/>
                  <w:sz w:val="24"/>
                  <w:szCs w:val="28"/>
                </w:rPr>
                <m:t>323</m:t>
              </m:r>
            </m:num>
            <m:den>
              <m:r>
                <w:rPr>
                  <w:rFonts w:ascii="Cambria Math" w:hAnsi="Cambria Math" w:cs="Times New Roman"/>
                  <w:sz w:val="24"/>
                  <w:szCs w:val="28"/>
                </w:rPr>
                <m:t>310</m:t>
              </m:r>
            </m:den>
          </m:f>
          <m:r>
            <w:rPr>
              <w:rFonts w:ascii="Cambria Math" w:hAnsi="Cambria Math" w:cs="Times New Roman"/>
              <w:sz w:val="24"/>
              <w:szCs w:val="28"/>
            </w:rPr>
            <m:t>·0,25+</m:t>
          </m:r>
          <m:f>
            <m:fPr>
              <m:ctrlPr>
                <w:rPr>
                  <w:rFonts w:ascii="Cambria Math" w:hAnsi="Cambria Math" w:cs="Times New Roman"/>
                  <w:i/>
                  <w:sz w:val="24"/>
                  <w:szCs w:val="28"/>
                </w:rPr>
              </m:ctrlPr>
            </m:fPr>
            <m:num>
              <m:r>
                <w:rPr>
                  <w:rFonts w:ascii="Cambria Math" w:hAnsi="Cambria Math" w:cs="Times New Roman"/>
                  <w:sz w:val="24"/>
                  <w:szCs w:val="28"/>
                </w:rPr>
                <m:t>371</m:t>
              </m:r>
            </m:num>
            <m:den>
              <m:r>
                <w:rPr>
                  <w:rFonts w:ascii="Cambria Math" w:hAnsi="Cambria Math" w:cs="Times New Roman"/>
                  <w:sz w:val="24"/>
                  <w:szCs w:val="28"/>
                </w:rPr>
                <m:t>366</m:t>
              </m:r>
            </m:den>
          </m:f>
          <m:r>
            <w:rPr>
              <w:rFonts w:ascii="Cambria Math" w:hAnsi="Cambria Math" w:cs="Times New Roman"/>
              <w:sz w:val="24"/>
              <w:szCs w:val="28"/>
            </w:rPr>
            <m:t>·0,15+</m:t>
          </m:r>
          <m:f>
            <m:fPr>
              <m:ctrlPr>
                <w:rPr>
                  <w:rFonts w:ascii="Cambria Math" w:hAnsi="Cambria Math" w:cs="Times New Roman"/>
                  <w:i/>
                  <w:sz w:val="24"/>
                  <w:szCs w:val="28"/>
                </w:rPr>
              </m:ctrlPr>
            </m:fPr>
            <m:num>
              <m:r>
                <w:rPr>
                  <w:rFonts w:ascii="Cambria Math" w:hAnsi="Cambria Math" w:cs="Times New Roman"/>
                  <w:sz w:val="24"/>
                  <w:szCs w:val="28"/>
                </w:rPr>
                <m:t>19</m:t>
              </m:r>
            </m:num>
            <m:den>
              <m:r>
                <w:rPr>
                  <w:rFonts w:ascii="Cambria Math" w:hAnsi="Cambria Math" w:cs="Times New Roman"/>
                  <w:sz w:val="24"/>
                  <w:szCs w:val="28"/>
                </w:rPr>
                <m:t>16</m:t>
              </m:r>
            </m:den>
          </m:f>
          <m:r>
            <w:rPr>
              <w:rFonts w:ascii="Cambria Math" w:hAnsi="Cambria Math" w:cs="Times New Roman"/>
              <w:sz w:val="24"/>
              <w:szCs w:val="28"/>
            </w:rPr>
            <m:t>·0,14+</m:t>
          </m:r>
          <m:f>
            <m:fPr>
              <m:ctrlPr>
                <w:rPr>
                  <w:rFonts w:ascii="Cambria Math" w:hAnsi="Cambria Math" w:cs="Times New Roman"/>
                  <w:i/>
                  <w:sz w:val="24"/>
                  <w:szCs w:val="28"/>
                </w:rPr>
              </m:ctrlPr>
            </m:fPr>
            <m:num>
              <m:r>
                <w:rPr>
                  <w:rFonts w:ascii="Cambria Math" w:hAnsi="Cambria Math" w:cs="Times New Roman"/>
                  <w:sz w:val="24"/>
                  <w:szCs w:val="28"/>
                </w:rPr>
                <m:t>41</m:t>
              </m:r>
            </m:num>
            <m:den>
              <m:r>
                <w:rPr>
                  <w:rFonts w:ascii="Cambria Math" w:hAnsi="Cambria Math" w:cs="Times New Roman"/>
                  <w:sz w:val="24"/>
                  <w:szCs w:val="28"/>
                </w:rPr>
                <m:t>30</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10</m:t>
              </m:r>
            </m:num>
            <m:den>
              <m:r>
                <w:rPr>
                  <w:rFonts w:ascii="Cambria Math" w:hAnsi="Cambria Math" w:cs="Times New Roman"/>
                  <w:sz w:val="24"/>
                  <w:szCs w:val="28"/>
                </w:rPr>
                <m:t>15</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7</m:t>
              </m:r>
            </m:num>
            <m:den>
              <m:r>
                <w:rPr>
                  <w:rFonts w:ascii="Cambria Math" w:hAnsi="Cambria Math" w:cs="Times New Roman"/>
                  <w:sz w:val="24"/>
                  <w:szCs w:val="28"/>
                </w:rPr>
                <m:t>9</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8</m:t>
              </m:r>
            </m:num>
            <m:den>
              <m:r>
                <w:rPr>
                  <w:rFonts w:ascii="Cambria Math" w:hAnsi="Cambria Math" w:cs="Times New Roman"/>
                  <w:sz w:val="24"/>
                  <w:szCs w:val="28"/>
                </w:rPr>
                <m:t>10</m:t>
              </m:r>
            </m:den>
          </m:f>
          <m:r>
            <w:rPr>
              <w:rFonts w:ascii="Cambria Math" w:hAnsi="Cambria Math" w:cs="Times New Roman"/>
              <w:sz w:val="24"/>
              <w:szCs w:val="28"/>
            </w:rPr>
            <m:t>·0,1+</m:t>
          </m:r>
          <m:f>
            <m:fPr>
              <m:ctrlPr>
                <w:rPr>
                  <w:rFonts w:ascii="Cambria Math" w:hAnsi="Cambria Math" w:cs="Times New Roman"/>
                  <w:i/>
                  <w:sz w:val="24"/>
                  <w:szCs w:val="28"/>
                </w:rPr>
              </m:ctrlPr>
            </m:fPr>
            <m:num>
              <m:r>
                <w:rPr>
                  <w:rFonts w:ascii="Cambria Math" w:hAnsi="Cambria Math" w:cs="Times New Roman"/>
                  <w:sz w:val="24"/>
                  <w:szCs w:val="28"/>
                </w:rPr>
                <m:t>10</m:t>
              </m:r>
            </m:num>
            <m:den>
              <m:r>
                <w:rPr>
                  <w:rFonts w:ascii="Cambria Math" w:hAnsi="Cambria Math" w:cs="Times New Roman"/>
                  <w:sz w:val="24"/>
                  <w:szCs w:val="28"/>
                </w:rPr>
                <m:t>3</m:t>
              </m:r>
            </m:den>
          </m:f>
          <m:r>
            <w:rPr>
              <w:rFonts w:ascii="Cambria Math" w:hAnsi="Cambria Math" w:cs="Times New Roman"/>
              <w:sz w:val="24"/>
              <w:szCs w:val="28"/>
            </w:rPr>
            <m:t>·0,02+</m:t>
          </m:r>
          <m:f>
            <m:fPr>
              <m:ctrlPr>
                <w:rPr>
                  <w:rFonts w:ascii="Cambria Math" w:hAnsi="Cambria Math" w:cs="Times New Roman"/>
                  <w:i/>
                  <w:sz w:val="24"/>
                  <w:szCs w:val="28"/>
                </w:rPr>
              </m:ctrlPr>
            </m:fPr>
            <m:num>
              <m:r>
                <w:rPr>
                  <w:rFonts w:ascii="Cambria Math" w:hAnsi="Cambria Math" w:cs="Times New Roman"/>
                  <w:sz w:val="24"/>
                  <w:szCs w:val="28"/>
                </w:rPr>
                <m:t>329</m:t>
              </m:r>
            </m:num>
            <m:den>
              <m:r>
                <w:rPr>
                  <w:rFonts w:ascii="Cambria Math" w:hAnsi="Cambria Math" w:cs="Times New Roman"/>
                  <w:sz w:val="24"/>
                  <w:szCs w:val="28"/>
                </w:rPr>
                <m:t>331</m:t>
              </m:r>
            </m:den>
          </m:f>
          <m:r>
            <w:rPr>
              <w:rFonts w:ascii="Cambria Math" w:hAnsi="Cambria Math" w:cs="Times New Roman"/>
              <w:sz w:val="24"/>
              <w:szCs w:val="28"/>
            </w:rPr>
            <m:t>∙0,02+</m:t>
          </m:r>
          <m:f>
            <m:fPr>
              <m:ctrlPr>
                <w:rPr>
                  <w:rFonts w:ascii="Cambria Math" w:hAnsi="Cambria Math" w:cs="Times New Roman"/>
                  <w:i/>
                  <w:sz w:val="24"/>
                  <w:szCs w:val="28"/>
                </w:rPr>
              </m:ctrlPr>
            </m:fPr>
            <m:num>
              <m:r>
                <w:rPr>
                  <w:rFonts w:ascii="Cambria Math" w:hAnsi="Cambria Math" w:cs="Times New Roman"/>
                  <w:sz w:val="24"/>
                  <w:szCs w:val="28"/>
                </w:rPr>
                <m:t>7</m:t>
              </m:r>
            </m:num>
            <m:den>
              <m:r>
                <w:rPr>
                  <w:rFonts w:ascii="Cambria Math" w:hAnsi="Cambria Math" w:cs="Times New Roman"/>
                  <w:sz w:val="24"/>
                  <w:szCs w:val="28"/>
                </w:rPr>
                <m:t>9</m:t>
              </m:r>
            </m:den>
          </m:f>
          <m:r>
            <w:rPr>
              <w:rFonts w:ascii="Cambria Math" w:hAnsi="Cambria Math" w:cs="Times New Roman"/>
              <w:sz w:val="24"/>
              <w:szCs w:val="28"/>
            </w:rPr>
            <m:t>∙0,02=1,04</m:t>
          </m:r>
        </m:oMath>
      </m:oMathPara>
    </w:p>
    <w:p w14:paraId="6FADFC55" w14:textId="77777777" w:rsidR="0078386D" w:rsidRPr="0078386D" w:rsidRDefault="0078386D" w:rsidP="0078386D">
      <w:pPr>
        <w:spacing w:after="0" w:line="240" w:lineRule="auto"/>
        <w:ind w:firstLine="709"/>
        <w:contextualSpacing/>
        <w:jc w:val="both"/>
        <w:rPr>
          <w:rFonts w:ascii="Times New Roman" w:eastAsiaTheme="minorEastAsia" w:hAnsi="Times New Roman" w:cs="Times New Roman"/>
          <w:sz w:val="24"/>
          <w:szCs w:val="28"/>
        </w:rPr>
      </w:pPr>
    </w:p>
    <w:p w14:paraId="69ABD891" w14:textId="4B070710" w:rsidR="0078386D" w:rsidRPr="007F4426" w:rsidRDefault="0078386D" w:rsidP="007F4426">
      <w:pPr>
        <w:spacing w:after="0" w:line="240" w:lineRule="auto"/>
        <w:ind w:firstLine="709"/>
        <w:contextualSpacing/>
        <w:jc w:val="both"/>
        <w:rPr>
          <w:rFonts w:ascii="Times New Roman" w:eastAsiaTheme="minorEastAsia" w:hAnsi="Times New Roman" w:cs="Times New Roman"/>
          <w:sz w:val="24"/>
          <w:szCs w:val="28"/>
        </w:rPr>
      </w:pPr>
      <w:r w:rsidRPr="0078386D">
        <w:rPr>
          <w:rFonts w:ascii="Times New Roman" w:eastAsiaTheme="minorEastAsia" w:hAnsi="Times New Roman" w:cs="Times New Roman"/>
          <w:sz w:val="24"/>
          <w:szCs w:val="28"/>
        </w:rPr>
        <w:t>Данный показатель составил 1,04, что означает превосходство холодильника Атлант по качественным характеристикам.</w:t>
      </w:r>
    </w:p>
    <w:p w14:paraId="00A02313" w14:textId="77777777" w:rsidR="0078386D" w:rsidRPr="0078386D" w:rsidRDefault="0078386D" w:rsidP="0078386D">
      <w:pPr>
        <w:spacing w:after="0" w:line="240" w:lineRule="auto"/>
        <w:ind w:firstLine="709"/>
        <w:contextualSpacing/>
        <w:jc w:val="both"/>
        <w:rPr>
          <w:rFonts w:ascii="Times New Roman" w:eastAsiaTheme="minorEastAsia" w:hAnsi="Times New Roman" w:cs="Times New Roman"/>
          <w:sz w:val="24"/>
          <w:szCs w:val="28"/>
        </w:rPr>
      </w:pPr>
      <w:r w:rsidRPr="0078386D">
        <w:rPr>
          <w:rFonts w:ascii="Times New Roman" w:eastAsiaTheme="minorEastAsia" w:hAnsi="Times New Roman" w:cs="Times New Roman"/>
          <w:sz w:val="24"/>
          <w:szCs w:val="28"/>
        </w:rPr>
        <w:t>Индексы цены равен:</w:t>
      </w:r>
    </w:p>
    <w:p w14:paraId="1A6E3A2A" w14:textId="77777777" w:rsidR="0078386D" w:rsidRPr="0078386D" w:rsidRDefault="0078386D" w:rsidP="0078386D">
      <w:pPr>
        <w:spacing w:after="0" w:line="240" w:lineRule="auto"/>
        <w:ind w:left="708"/>
        <w:contextualSpacing/>
        <w:jc w:val="both"/>
        <w:rPr>
          <w:rFonts w:ascii="Times New Roman" w:hAnsi="Times New Roman" w:cs="Times New Roman"/>
          <w:i/>
          <w:sz w:val="24"/>
          <w:szCs w:val="28"/>
        </w:rPr>
      </w:pPr>
    </w:p>
    <w:p w14:paraId="11BA21D2" w14:textId="77777777" w:rsidR="0078386D" w:rsidRPr="0078386D" w:rsidRDefault="00BF1425" w:rsidP="0078386D">
      <w:pPr>
        <w:spacing w:after="0" w:line="240" w:lineRule="auto"/>
        <w:ind w:left="708"/>
        <w:contextualSpacing/>
        <w:jc w:val="both"/>
        <w:rPr>
          <w:rFonts w:ascii="Times New Roman" w:eastAsiaTheme="minorEastAsia" w:hAnsi="Times New Roman" w:cs="Times New Roman"/>
          <w:sz w:val="24"/>
          <w:szCs w:val="28"/>
        </w:rPr>
      </w:pPr>
      <m:oMathPara>
        <m:oMathParaPr>
          <m:jc m:val="center"/>
        </m:oMathParaPr>
        <m:oMath>
          <m:sSub>
            <m:sSubPr>
              <m:ctrlPr>
                <w:rPr>
                  <w:rFonts w:ascii="Cambria Math" w:hAnsi="Cambria Math" w:cs="Times New Roman"/>
                  <w:i/>
                  <w:sz w:val="24"/>
                  <w:szCs w:val="28"/>
                </w:rPr>
              </m:ctrlPr>
            </m:sSubPr>
            <m:e>
              <m:r>
                <w:rPr>
                  <w:rFonts w:ascii="Cambria Math" w:hAnsi="Cambria Math" w:cs="Times New Roman"/>
                  <w:sz w:val="24"/>
                  <w:szCs w:val="28"/>
                </w:rPr>
                <m:t>I</m:t>
              </m:r>
            </m:e>
            <m:sub>
              <m:r>
                <w:rPr>
                  <w:rFonts w:ascii="Cambria Math" w:hAnsi="Cambria Math" w:cs="Times New Roman"/>
                  <w:sz w:val="24"/>
                  <w:szCs w:val="28"/>
                </w:rPr>
                <m:t>ц</m:t>
              </m:r>
            </m:sub>
          </m:sSub>
          <m:r>
            <w:rPr>
              <w:rFonts w:ascii="Cambria Math" w:hAnsi="Cambria Math" w:cs="Times New Roman"/>
              <w:sz w:val="24"/>
              <w:szCs w:val="28"/>
            </w:rPr>
            <m:t>=</m:t>
          </m:r>
          <m:f>
            <m:fPr>
              <m:ctrlPr>
                <w:rPr>
                  <w:rFonts w:ascii="Cambria Math" w:hAnsi="Cambria Math" w:cs="Times New Roman"/>
                  <w:i/>
                  <w:sz w:val="24"/>
                  <w:szCs w:val="28"/>
                </w:rPr>
              </m:ctrlPr>
            </m:fPr>
            <m:num>
              <m:r>
                <w:rPr>
                  <w:rFonts w:ascii="Cambria Math" w:hAnsi="Cambria Math" w:cs="Times New Roman"/>
                  <w:sz w:val="24"/>
                  <w:szCs w:val="28"/>
                </w:rPr>
                <m:t>1350</m:t>
              </m:r>
            </m:num>
            <m:den>
              <m:r>
                <w:rPr>
                  <w:rFonts w:ascii="Cambria Math" w:hAnsi="Cambria Math" w:cs="Times New Roman"/>
                  <w:sz w:val="24"/>
                  <w:szCs w:val="28"/>
                </w:rPr>
                <m:t>1599</m:t>
              </m:r>
            </m:den>
          </m:f>
          <m:r>
            <w:rPr>
              <w:rFonts w:ascii="Cambria Math" w:hAnsi="Cambria Math" w:cs="Times New Roman"/>
              <w:sz w:val="24"/>
              <w:szCs w:val="28"/>
            </w:rPr>
            <m:t>=0,844.</m:t>
          </m:r>
        </m:oMath>
      </m:oMathPara>
    </w:p>
    <w:p w14:paraId="2CB03BFC" w14:textId="77777777" w:rsidR="0078386D" w:rsidRPr="0078386D" w:rsidRDefault="0078386D" w:rsidP="0078386D">
      <w:pPr>
        <w:spacing w:after="0" w:line="240" w:lineRule="auto"/>
        <w:ind w:left="708"/>
        <w:contextualSpacing/>
        <w:jc w:val="both"/>
        <w:rPr>
          <w:rFonts w:ascii="Times New Roman" w:hAnsi="Times New Roman" w:cs="Times New Roman"/>
          <w:sz w:val="24"/>
          <w:szCs w:val="28"/>
        </w:rPr>
      </w:pPr>
    </w:p>
    <w:p w14:paraId="7FFA07B3"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8"/>
        </w:rPr>
      </w:pPr>
      <w:r w:rsidRPr="0078386D">
        <w:rPr>
          <w:rFonts w:ascii="Times New Roman" w:hAnsi="Times New Roman" w:cs="Times New Roman"/>
          <w:sz w:val="24"/>
          <w:szCs w:val="28"/>
        </w:rPr>
        <w:t>Интегральный показатель конкурентоспособности равен:</w:t>
      </w:r>
    </w:p>
    <w:p w14:paraId="36065BB8" w14:textId="77777777" w:rsidR="0078386D" w:rsidRPr="0078386D" w:rsidRDefault="0078386D" w:rsidP="0078386D">
      <w:pPr>
        <w:spacing w:after="0" w:line="240" w:lineRule="auto"/>
        <w:ind w:left="708" w:firstLine="709"/>
        <w:contextualSpacing/>
        <w:jc w:val="both"/>
        <w:rPr>
          <w:rFonts w:ascii="Times New Roman" w:hAnsi="Times New Roman" w:cs="Times New Roman"/>
          <w:sz w:val="24"/>
          <w:szCs w:val="28"/>
        </w:rPr>
      </w:pPr>
    </w:p>
    <w:p w14:paraId="2CF9837A" w14:textId="77777777" w:rsidR="0078386D" w:rsidRPr="0078386D" w:rsidRDefault="00BF1425" w:rsidP="0078386D">
      <w:pPr>
        <w:spacing w:after="0" w:line="240" w:lineRule="auto"/>
        <w:ind w:left="708"/>
        <w:contextualSpacing/>
        <w:jc w:val="both"/>
        <w:rPr>
          <w:rFonts w:ascii="Times New Roman" w:eastAsiaTheme="minorEastAsia" w:hAnsi="Times New Roman" w:cs="Times New Roman"/>
          <w:sz w:val="24"/>
          <w:szCs w:val="28"/>
        </w:rPr>
      </w:pPr>
      <m:oMathPara>
        <m:oMathParaPr>
          <m:jc m:val="center"/>
        </m:oMathParaPr>
        <m:oMath>
          <m:sSub>
            <m:sSubPr>
              <m:ctrlPr>
                <w:rPr>
                  <w:rFonts w:ascii="Cambria Math" w:hAnsi="Cambria Math" w:cs="Times New Roman"/>
                  <w:i/>
                  <w:sz w:val="24"/>
                  <w:szCs w:val="28"/>
                </w:rPr>
              </m:ctrlPr>
            </m:sSubPr>
            <m:e>
              <m:r>
                <w:rPr>
                  <w:rFonts w:ascii="Cambria Math" w:hAnsi="Cambria Math" w:cs="Times New Roman"/>
                  <w:sz w:val="24"/>
                  <w:szCs w:val="28"/>
                  <w:lang w:val="en-US"/>
                </w:rPr>
                <m:t>I</m:t>
              </m:r>
            </m:e>
            <m:sub>
              <m:r>
                <w:rPr>
                  <w:rFonts w:ascii="Cambria Math" w:hAnsi="Cambria Math" w:cs="Times New Roman"/>
                  <w:sz w:val="24"/>
                  <w:szCs w:val="28"/>
                </w:rPr>
                <m:t>ксп</m:t>
              </m:r>
            </m:sub>
          </m:sSub>
          <m:r>
            <w:rPr>
              <w:rFonts w:ascii="Cambria Math" w:hAnsi="Cambria Math" w:cs="Times New Roman"/>
              <w:sz w:val="24"/>
              <w:szCs w:val="28"/>
            </w:rPr>
            <m:t>=</m:t>
          </m:r>
          <m:f>
            <m:fPr>
              <m:ctrlPr>
                <w:rPr>
                  <w:rFonts w:ascii="Cambria Math" w:hAnsi="Cambria Math" w:cs="Times New Roman"/>
                  <w:i/>
                  <w:sz w:val="24"/>
                  <w:szCs w:val="28"/>
                </w:rPr>
              </m:ctrlPr>
            </m:fPr>
            <m:num>
              <m:r>
                <w:rPr>
                  <w:rFonts w:ascii="Cambria Math" w:hAnsi="Cambria Math" w:cs="Times New Roman"/>
                  <w:sz w:val="24"/>
                  <w:szCs w:val="28"/>
                </w:rPr>
                <m:t>1,04</m:t>
              </m:r>
            </m:num>
            <m:den>
              <m:r>
                <w:rPr>
                  <w:rFonts w:ascii="Cambria Math" w:hAnsi="Cambria Math" w:cs="Times New Roman"/>
                  <w:sz w:val="24"/>
                  <w:szCs w:val="28"/>
                </w:rPr>
                <m:t>0,844</m:t>
              </m:r>
            </m:den>
          </m:f>
          <m:r>
            <w:rPr>
              <w:rFonts w:ascii="Cambria Math" w:eastAsiaTheme="minorEastAsia" w:hAnsi="Cambria Math" w:cs="Times New Roman"/>
              <w:sz w:val="24"/>
              <w:szCs w:val="28"/>
            </w:rPr>
            <m:t>=1,232.</m:t>
          </m:r>
        </m:oMath>
      </m:oMathPara>
    </w:p>
    <w:p w14:paraId="7B35ACCB" w14:textId="77777777" w:rsidR="0078386D" w:rsidRPr="0078386D" w:rsidRDefault="0078386D" w:rsidP="0078386D">
      <w:pPr>
        <w:spacing w:after="0" w:line="240" w:lineRule="auto"/>
        <w:ind w:left="708"/>
        <w:contextualSpacing/>
        <w:jc w:val="both"/>
        <w:rPr>
          <w:rFonts w:ascii="Times New Roman" w:eastAsiaTheme="minorEastAsia" w:hAnsi="Times New Roman" w:cs="Times New Roman"/>
          <w:sz w:val="24"/>
          <w:szCs w:val="28"/>
        </w:rPr>
      </w:pPr>
    </w:p>
    <w:p w14:paraId="5532E0E7" w14:textId="77777777" w:rsidR="0078386D" w:rsidRPr="0078386D" w:rsidRDefault="0078386D" w:rsidP="0078386D">
      <w:pPr>
        <w:spacing w:after="0" w:line="240" w:lineRule="auto"/>
        <w:ind w:firstLine="709"/>
        <w:contextualSpacing/>
        <w:jc w:val="both"/>
        <w:rPr>
          <w:rFonts w:ascii="Times New Roman" w:eastAsiaTheme="minorEastAsia" w:hAnsi="Times New Roman" w:cs="Times New Roman"/>
          <w:sz w:val="24"/>
          <w:szCs w:val="28"/>
        </w:rPr>
      </w:pPr>
      <w:r w:rsidRPr="0078386D">
        <w:rPr>
          <w:rFonts w:ascii="Times New Roman" w:eastAsiaTheme="minorEastAsia" w:hAnsi="Times New Roman" w:cs="Times New Roman"/>
          <w:sz w:val="24"/>
          <w:szCs w:val="28"/>
        </w:rPr>
        <w:t>Данный показатель составил 1,232, что говорит о том, что конкурентоспособность продукции отечественного производителя повысилась.</w:t>
      </w:r>
    </w:p>
    <w:p w14:paraId="1BEAF32F" w14:textId="77777777" w:rsidR="0078386D" w:rsidRPr="0078386D" w:rsidRDefault="0078386D" w:rsidP="0078386D">
      <w:pPr>
        <w:spacing w:after="0" w:line="240" w:lineRule="auto"/>
        <w:ind w:firstLine="709"/>
        <w:contextualSpacing/>
        <w:jc w:val="both"/>
        <w:rPr>
          <w:rFonts w:ascii="Times New Roman" w:hAnsi="Times New Roman" w:cs="Times New Roman"/>
          <w:sz w:val="24"/>
          <w:szCs w:val="24"/>
        </w:rPr>
      </w:pPr>
      <w:r w:rsidRPr="0078386D">
        <w:rPr>
          <w:rFonts w:ascii="Times New Roman" w:eastAsiaTheme="minorEastAsia" w:hAnsi="Times New Roman" w:cs="Times New Roman"/>
          <w:sz w:val="24"/>
          <w:szCs w:val="28"/>
        </w:rPr>
        <w:t xml:space="preserve">Анализируя полученные результаты, можно сделать вывод о том, что предложенные мероприятия являются эффективными. Выбранная модель холодильника Атлант ХМ 4524-080 </w:t>
      </w:r>
      <w:r w:rsidRPr="0078386D">
        <w:rPr>
          <w:rFonts w:ascii="Times New Roman" w:eastAsiaTheme="minorEastAsia" w:hAnsi="Times New Roman" w:cs="Times New Roman"/>
          <w:sz w:val="24"/>
          <w:szCs w:val="28"/>
          <w:lang w:val="en-US"/>
        </w:rPr>
        <w:t>ND</w:t>
      </w:r>
      <w:r w:rsidRPr="0078386D">
        <w:rPr>
          <w:rFonts w:ascii="Times New Roman" w:eastAsiaTheme="minorEastAsia" w:hAnsi="Times New Roman" w:cs="Times New Roman"/>
          <w:sz w:val="24"/>
          <w:szCs w:val="28"/>
        </w:rPr>
        <w:t xml:space="preserve"> по совокупности характеристик опережает своих конкурентов </w:t>
      </w:r>
      <w:r w:rsidRPr="0078386D">
        <w:rPr>
          <w:rFonts w:ascii="Times New Roman" w:hAnsi="Times New Roman" w:cs="Times New Roman"/>
          <w:sz w:val="24"/>
          <w:szCs w:val="24"/>
          <w:lang w:val="en-US"/>
        </w:rPr>
        <w:t>LG</w:t>
      </w:r>
      <w:r w:rsidRPr="0078386D">
        <w:rPr>
          <w:rFonts w:ascii="Times New Roman" w:hAnsi="Times New Roman" w:cs="Times New Roman"/>
          <w:sz w:val="24"/>
          <w:szCs w:val="24"/>
        </w:rPr>
        <w:t xml:space="preserve"> </w:t>
      </w:r>
      <w:r w:rsidRPr="0078386D">
        <w:rPr>
          <w:rFonts w:ascii="Times New Roman" w:hAnsi="Times New Roman" w:cs="Times New Roman"/>
          <w:sz w:val="24"/>
          <w:szCs w:val="24"/>
          <w:lang w:val="en-US"/>
        </w:rPr>
        <w:t>GA</w:t>
      </w:r>
      <w:r w:rsidRPr="0078386D">
        <w:rPr>
          <w:rFonts w:ascii="Times New Roman" w:hAnsi="Times New Roman" w:cs="Times New Roman"/>
          <w:sz w:val="24"/>
          <w:szCs w:val="24"/>
        </w:rPr>
        <w:t>-</w:t>
      </w:r>
      <w:r w:rsidRPr="0078386D">
        <w:rPr>
          <w:rFonts w:ascii="Times New Roman" w:hAnsi="Times New Roman" w:cs="Times New Roman"/>
          <w:sz w:val="24"/>
          <w:szCs w:val="24"/>
          <w:lang w:val="en-US"/>
        </w:rPr>
        <w:t>B</w:t>
      </w:r>
      <w:r w:rsidRPr="0078386D">
        <w:rPr>
          <w:rFonts w:ascii="Times New Roman" w:hAnsi="Times New Roman" w:cs="Times New Roman"/>
          <w:sz w:val="24"/>
          <w:szCs w:val="24"/>
        </w:rPr>
        <w:t>509</w:t>
      </w:r>
      <w:r w:rsidRPr="0078386D">
        <w:rPr>
          <w:rFonts w:ascii="Times New Roman" w:hAnsi="Times New Roman" w:cs="Times New Roman"/>
          <w:sz w:val="24"/>
          <w:szCs w:val="24"/>
          <w:lang w:val="en-US"/>
        </w:rPr>
        <w:t>MLSL</w:t>
      </w:r>
      <w:r w:rsidRPr="0078386D">
        <w:rPr>
          <w:rFonts w:ascii="Times New Roman" w:hAnsi="Times New Roman" w:cs="Times New Roman"/>
          <w:sz w:val="24"/>
          <w:szCs w:val="24"/>
        </w:rPr>
        <w:t xml:space="preserve"> и </w:t>
      </w:r>
      <w:r w:rsidRPr="0078386D">
        <w:rPr>
          <w:rFonts w:ascii="Times New Roman" w:hAnsi="Times New Roman" w:cs="Times New Roman"/>
          <w:sz w:val="24"/>
          <w:szCs w:val="24"/>
          <w:lang w:val="en-US"/>
        </w:rPr>
        <w:t>Bosch</w:t>
      </w:r>
      <w:r w:rsidRPr="0078386D">
        <w:rPr>
          <w:rFonts w:ascii="Times New Roman" w:hAnsi="Times New Roman" w:cs="Times New Roman"/>
          <w:sz w:val="24"/>
          <w:szCs w:val="24"/>
        </w:rPr>
        <w:t xml:space="preserve"> </w:t>
      </w:r>
      <w:r w:rsidRPr="0078386D">
        <w:rPr>
          <w:rFonts w:ascii="Times New Roman" w:hAnsi="Times New Roman" w:cs="Times New Roman"/>
          <w:sz w:val="24"/>
          <w:szCs w:val="24"/>
          <w:lang w:val="en-US"/>
        </w:rPr>
        <w:t>KGN</w:t>
      </w:r>
      <w:r w:rsidRPr="0078386D">
        <w:rPr>
          <w:rFonts w:ascii="Times New Roman" w:hAnsi="Times New Roman" w:cs="Times New Roman"/>
          <w:sz w:val="24"/>
          <w:szCs w:val="24"/>
        </w:rPr>
        <w:t>39</w:t>
      </w:r>
      <w:r w:rsidRPr="0078386D">
        <w:rPr>
          <w:rFonts w:ascii="Times New Roman" w:hAnsi="Times New Roman" w:cs="Times New Roman"/>
          <w:sz w:val="24"/>
          <w:szCs w:val="24"/>
          <w:lang w:val="en-US"/>
        </w:rPr>
        <w:t>XW</w:t>
      </w:r>
      <w:r w:rsidRPr="0078386D">
        <w:rPr>
          <w:rFonts w:ascii="Times New Roman" w:hAnsi="Times New Roman" w:cs="Times New Roman"/>
          <w:sz w:val="24"/>
          <w:szCs w:val="24"/>
        </w:rPr>
        <w:t>2</w:t>
      </w:r>
      <w:r w:rsidRPr="0078386D">
        <w:rPr>
          <w:rFonts w:ascii="Times New Roman" w:hAnsi="Times New Roman" w:cs="Times New Roman"/>
          <w:sz w:val="24"/>
          <w:szCs w:val="24"/>
          <w:lang w:val="en-US"/>
        </w:rPr>
        <w:t>AR</w:t>
      </w:r>
      <w:r w:rsidRPr="0078386D">
        <w:rPr>
          <w:rFonts w:ascii="Times New Roman" w:hAnsi="Times New Roman" w:cs="Times New Roman"/>
          <w:sz w:val="24"/>
          <w:szCs w:val="24"/>
        </w:rPr>
        <w:t>, так как индекс конкурентоспособности больше единицы. Стоит отметить, что превосходство отечественной техники достигается за счёт более низкой цены и доступности.</w:t>
      </w:r>
    </w:p>
    <w:p w14:paraId="015AA5F2" w14:textId="77777777" w:rsidR="0078386D" w:rsidRPr="0008159F" w:rsidRDefault="0078386D" w:rsidP="001429E8">
      <w:pPr>
        <w:spacing w:after="0" w:line="240" w:lineRule="auto"/>
        <w:ind w:firstLine="709"/>
        <w:contextualSpacing/>
        <w:jc w:val="both"/>
        <w:rPr>
          <w:rFonts w:ascii="Times New Roman" w:hAnsi="Times New Roman" w:cs="Times New Roman"/>
          <w:sz w:val="28"/>
          <w:szCs w:val="28"/>
        </w:rPr>
      </w:pPr>
    </w:p>
    <w:p w14:paraId="6A70E2B3" w14:textId="14060A4C" w:rsidR="00732F0A" w:rsidRPr="005518C9" w:rsidRDefault="00732F0A" w:rsidP="00732F0A">
      <w:pPr>
        <w:spacing w:after="0" w:line="240" w:lineRule="auto"/>
        <w:ind w:firstLine="709"/>
        <w:contextualSpacing/>
        <w:jc w:val="both"/>
        <w:rPr>
          <w:rFonts w:ascii="Times New Roman" w:hAnsi="Times New Roman" w:cs="Times New Roman"/>
          <w:sz w:val="24"/>
          <w:szCs w:val="24"/>
        </w:rPr>
      </w:pPr>
      <w:r w:rsidRPr="005518C9">
        <w:rPr>
          <w:rFonts w:ascii="Times New Roman" w:eastAsiaTheme="minorEastAsia" w:hAnsi="Times New Roman" w:cs="Times New Roman"/>
          <w:sz w:val="24"/>
          <w:szCs w:val="24"/>
        </w:rPr>
        <w:t>1</w:t>
      </w:r>
      <w:r w:rsidRPr="005518C9">
        <w:rPr>
          <w:rFonts w:ascii="Times New Roman" w:eastAsiaTheme="minorEastAsia" w:hAnsi="Times New Roman" w:cs="Times New Roman"/>
          <w:sz w:val="24"/>
          <w:szCs w:val="24"/>
        </w:rPr>
        <w:t xml:space="preserve"> Багаутдинова Н.Г., Никулин Р.А. Основы конкурентоспособности предприятия в условия асимметричности информации в информационной экономике</w:t>
      </w:r>
      <w:r w:rsidRPr="005518C9">
        <w:rPr>
          <w:rFonts w:ascii="Times New Roman" w:eastAsiaTheme="minorEastAsia" w:hAnsi="Times New Roman" w:cs="Times New Roman"/>
          <w:bCs/>
          <w:sz w:val="24"/>
          <w:szCs w:val="24"/>
        </w:rPr>
        <w:t xml:space="preserve"> </w:t>
      </w:r>
      <w:r w:rsidRPr="005518C9">
        <w:rPr>
          <w:rFonts w:ascii="Times New Roman" w:hAnsi="Times New Roman" w:cs="Times New Roman"/>
          <w:sz w:val="24"/>
          <w:szCs w:val="24"/>
        </w:rPr>
        <w:t xml:space="preserve">/ Журнал «Казанский экономический вестник» [Электронный ресурс]. – 2017. - № 1. – </w:t>
      </w:r>
      <w:r w:rsidRPr="005518C9">
        <w:rPr>
          <w:rFonts w:ascii="Times New Roman" w:hAnsi="Times New Roman" w:cs="Times New Roman"/>
          <w:sz w:val="24"/>
          <w:szCs w:val="24"/>
          <w:lang w:val="en-US"/>
        </w:rPr>
        <w:t>C</w:t>
      </w:r>
      <w:r w:rsidRPr="005518C9">
        <w:rPr>
          <w:rFonts w:ascii="Times New Roman" w:hAnsi="Times New Roman" w:cs="Times New Roman"/>
          <w:sz w:val="24"/>
          <w:szCs w:val="24"/>
        </w:rPr>
        <w:t>.30-35. – Режим доступа:</w:t>
      </w:r>
      <w:r w:rsidRPr="005518C9">
        <w:rPr>
          <w:rStyle w:val="Hyperlink"/>
          <w:rFonts w:ascii="Times New Roman" w:hAnsi="Times New Roman" w:cs="Times New Roman"/>
          <w:sz w:val="24"/>
          <w:szCs w:val="24"/>
        </w:rPr>
        <w:t xml:space="preserve"> </w:t>
      </w:r>
      <w:hyperlink r:id="rId5" w:history="1">
        <w:r w:rsidRPr="005518C9">
          <w:rPr>
            <w:rStyle w:val="Hyperlink"/>
            <w:rFonts w:ascii="Times New Roman" w:hAnsi="Times New Roman" w:cs="Times New Roman"/>
            <w:sz w:val="24"/>
            <w:szCs w:val="24"/>
          </w:rPr>
          <w:t>https://elibrary.ru/item.asp?id=30480259</w:t>
        </w:r>
      </w:hyperlink>
      <w:r w:rsidRPr="005518C9">
        <w:rPr>
          <w:rFonts w:ascii="Times New Roman" w:hAnsi="Times New Roman" w:cs="Times New Roman"/>
          <w:sz w:val="24"/>
          <w:szCs w:val="24"/>
        </w:rPr>
        <w:t>. – Дата доступа: 14.05.2020.</w:t>
      </w:r>
    </w:p>
    <w:p w14:paraId="46C5C48D" w14:textId="2C121EE1" w:rsidR="00732F0A" w:rsidRPr="005518C9" w:rsidRDefault="00732F0A" w:rsidP="00732F0A">
      <w:pPr>
        <w:spacing w:after="0" w:line="240" w:lineRule="auto"/>
        <w:ind w:firstLine="709"/>
        <w:contextualSpacing/>
        <w:jc w:val="both"/>
        <w:rPr>
          <w:rFonts w:ascii="Times New Roman" w:hAnsi="Times New Roman" w:cs="Times New Roman"/>
          <w:sz w:val="24"/>
          <w:szCs w:val="24"/>
        </w:rPr>
      </w:pPr>
    </w:p>
    <w:p w14:paraId="4E37666B" w14:textId="4352571D" w:rsidR="00732F0A" w:rsidRPr="00F85F6C" w:rsidRDefault="00732F0A" w:rsidP="00732F0A">
      <w:pPr>
        <w:spacing w:after="0" w:line="240" w:lineRule="auto"/>
        <w:ind w:firstLine="709"/>
        <w:contextualSpacing/>
        <w:jc w:val="both"/>
        <w:rPr>
          <w:rFonts w:ascii="Times New Roman" w:hAnsi="Times New Roman" w:cs="Times New Roman"/>
          <w:sz w:val="24"/>
          <w:szCs w:val="24"/>
        </w:rPr>
      </w:pPr>
      <w:r w:rsidRPr="005518C9">
        <w:rPr>
          <w:rFonts w:ascii="Times New Roman" w:hAnsi="Times New Roman" w:cs="Times New Roman"/>
          <w:sz w:val="24"/>
          <w:szCs w:val="24"/>
        </w:rPr>
        <w:t xml:space="preserve">Романюк Алексей Александрович (Республика Беларусь, г. Минск) </w:t>
      </w:r>
      <w:r w:rsidR="005518C9" w:rsidRPr="005518C9">
        <w:rPr>
          <w:rFonts w:ascii="Times New Roman" w:hAnsi="Times New Roman" w:cs="Times New Roman"/>
          <w:sz w:val="24"/>
          <w:szCs w:val="24"/>
        </w:rPr>
        <w:t>–</w:t>
      </w:r>
      <w:r w:rsidRPr="005518C9">
        <w:rPr>
          <w:rFonts w:ascii="Times New Roman" w:hAnsi="Times New Roman" w:cs="Times New Roman"/>
          <w:sz w:val="24"/>
          <w:szCs w:val="24"/>
        </w:rPr>
        <w:t xml:space="preserve"> </w:t>
      </w:r>
      <w:r w:rsidR="005518C9" w:rsidRPr="005518C9">
        <w:rPr>
          <w:rFonts w:ascii="Times New Roman" w:hAnsi="Times New Roman" w:cs="Times New Roman"/>
          <w:sz w:val="24"/>
          <w:szCs w:val="24"/>
        </w:rPr>
        <w:t xml:space="preserve">студент бакалавриата, УО «Белорусский государственный экономический университет», Республика Беларусь, г. Минск, Партизанский проспект, д.26, </w:t>
      </w:r>
      <w:hyperlink r:id="rId6" w:history="1">
        <w:r w:rsidR="00F85F6C" w:rsidRPr="002F40F1">
          <w:rPr>
            <w:rStyle w:val="Hyperlink"/>
            <w:rFonts w:ascii="Times New Roman" w:hAnsi="Times New Roman" w:cs="Times New Roman"/>
            <w:sz w:val="24"/>
            <w:szCs w:val="24"/>
          </w:rPr>
          <w:t>56_</w:t>
        </w:r>
        <w:r w:rsidR="00F85F6C" w:rsidRPr="002F40F1">
          <w:rPr>
            <w:rStyle w:val="Hyperlink"/>
            <w:rFonts w:ascii="Times New Roman" w:hAnsi="Times New Roman" w:cs="Times New Roman"/>
            <w:sz w:val="24"/>
            <w:szCs w:val="24"/>
            <w:lang w:val="en-US"/>
          </w:rPr>
          <w:t>lesha</w:t>
        </w:r>
        <w:r w:rsidR="00F85F6C" w:rsidRPr="002F40F1">
          <w:rPr>
            <w:rStyle w:val="Hyperlink"/>
            <w:rFonts w:ascii="Times New Roman" w:hAnsi="Times New Roman" w:cs="Times New Roman"/>
            <w:sz w:val="24"/>
            <w:szCs w:val="24"/>
          </w:rPr>
          <w:t>@</w:t>
        </w:r>
        <w:r w:rsidR="00F85F6C" w:rsidRPr="002F40F1">
          <w:rPr>
            <w:rStyle w:val="Hyperlink"/>
            <w:rFonts w:ascii="Times New Roman" w:hAnsi="Times New Roman" w:cs="Times New Roman"/>
            <w:sz w:val="24"/>
            <w:szCs w:val="24"/>
            <w:lang w:val="en-US"/>
          </w:rPr>
          <w:t>mail</w:t>
        </w:r>
        <w:r w:rsidR="00F85F6C" w:rsidRPr="002F40F1">
          <w:rPr>
            <w:rStyle w:val="Hyperlink"/>
            <w:rFonts w:ascii="Times New Roman" w:hAnsi="Times New Roman" w:cs="Times New Roman"/>
            <w:sz w:val="24"/>
            <w:szCs w:val="24"/>
          </w:rPr>
          <w:t>.</w:t>
        </w:r>
        <w:r w:rsidR="00F85F6C" w:rsidRPr="002F40F1">
          <w:rPr>
            <w:rStyle w:val="Hyperlink"/>
            <w:rFonts w:ascii="Times New Roman" w:hAnsi="Times New Roman" w:cs="Times New Roman"/>
            <w:sz w:val="24"/>
            <w:szCs w:val="24"/>
            <w:lang w:val="en-US"/>
          </w:rPr>
          <w:t>ru</w:t>
        </w:r>
      </w:hyperlink>
    </w:p>
    <w:p w14:paraId="02781D4E" w14:textId="48E4CAFA" w:rsidR="00F85F6C" w:rsidRDefault="00F85F6C" w:rsidP="00732F0A">
      <w:pPr>
        <w:spacing w:after="0" w:line="240" w:lineRule="auto"/>
        <w:ind w:firstLine="709"/>
        <w:contextualSpacing/>
        <w:jc w:val="both"/>
        <w:rPr>
          <w:rFonts w:ascii="Times New Roman" w:hAnsi="Times New Roman" w:cs="Times New Roman"/>
          <w:sz w:val="24"/>
          <w:szCs w:val="24"/>
        </w:rPr>
      </w:pPr>
    </w:p>
    <w:p w14:paraId="0C4BB1B0" w14:textId="7D6BA8D2" w:rsidR="00F85F6C" w:rsidRPr="00F85F6C" w:rsidRDefault="00F85F6C" w:rsidP="00F85F6C">
      <w:pPr>
        <w:spacing w:after="0" w:line="240" w:lineRule="auto"/>
        <w:ind w:firstLine="709"/>
        <w:contextualSpacing/>
        <w:jc w:val="right"/>
        <w:rPr>
          <w:rFonts w:ascii="Times New Roman" w:hAnsi="Times New Roman" w:cs="Times New Roman"/>
          <w:b/>
          <w:sz w:val="24"/>
          <w:szCs w:val="24"/>
          <w:lang w:val="en-US"/>
        </w:rPr>
      </w:pPr>
      <w:r w:rsidRPr="00F85F6C">
        <w:rPr>
          <w:rFonts w:ascii="Times New Roman" w:hAnsi="Times New Roman" w:cs="Times New Roman"/>
          <w:b/>
          <w:sz w:val="24"/>
          <w:szCs w:val="24"/>
          <w:lang w:val="en-US"/>
        </w:rPr>
        <w:t>A.A. Romanyuk</w:t>
      </w:r>
    </w:p>
    <w:p w14:paraId="59FFD54F" w14:textId="200C416B" w:rsidR="00732F0A" w:rsidRDefault="00732F0A" w:rsidP="00732F0A">
      <w:pPr>
        <w:spacing w:after="0" w:line="240" w:lineRule="auto"/>
        <w:ind w:firstLine="709"/>
        <w:contextualSpacing/>
        <w:jc w:val="both"/>
        <w:rPr>
          <w:rFonts w:ascii="Times New Roman" w:hAnsi="Times New Roman" w:cs="Times New Roman"/>
          <w:sz w:val="24"/>
          <w:szCs w:val="24"/>
        </w:rPr>
      </w:pPr>
    </w:p>
    <w:p w14:paraId="11365CB9" w14:textId="423F05D5" w:rsidR="005518C9" w:rsidRPr="005518C9" w:rsidRDefault="005518C9" w:rsidP="005518C9">
      <w:pPr>
        <w:spacing w:after="0" w:line="240" w:lineRule="auto"/>
        <w:ind w:firstLine="709"/>
        <w:contextualSpacing/>
        <w:jc w:val="center"/>
        <w:rPr>
          <w:rFonts w:ascii="Times New Roman" w:hAnsi="Times New Roman" w:cs="Times New Roman"/>
          <w:b/>
          <w:sz w:val="24"/>
          <w:szCs w:val="24"/>
          <w:lang w:val="en-US"/>
        </w:rPr>
      </w:pPr>
      <w:r w:rsidRPr="005518C9">
        <w:rPr>
          <w:rFonts w:ascii="Times New Roman" w:hAnsi="Times New Roman" w:cs="Times New Roman"/>
          <w:b/>
          <w:sz w:val="24"/>
          <w:szCs w:val="24"/>
          <w:lang w:val="en-US"/>
        </w:rPr>
        <w:t>COMPETITIVENESS OF CJSC "ATLANT" PRODUCTS: ASSESSMENT AND DIRECTIONS OF ITS INCREASE IN THE CONDITIONS OF DIGITAL TRANSFORMATION OF ECONOMY</w:t>
      </w:r>
    </w:p>
    <w:p w14:paraId="14301799" w14:textId="77777777" w:rsidR="00732F0A" w:rsidRPr="005518C9" w:rsidRDefault="00732F0A" w:rsidP="00732F0A">
      <w:pPr>
        <w:spacing w:after="0" w:line="240" w:lineRule="auto"/>
        <w:ind w:firstLine="709"/>
        <w:contextualSpacing/>
        <w:jc w:val="both"/>
        <w:rPr>
          <w:rFonts w:ascii="Times New Roman" w:hAnsi="Times New Roman" w:cs="Times New Roman"/>
          <w:sz w:val="28"/>
          <w:szCs w:val="28"/>
          <w:lang w:val="en-US"/>
        </w:rPr>
      </w:pPr>
    </w:p>
    <w:p w14:paraId="65F25E9A" w14:textId="77777777" w:rsidR="005518C9" w:rsidRPr="005518C9" w:rsidRDefault="005518C9" w:rsidP="005518C9">
      <w:pPr>
        <w:spacing w:line="240" w:lineRule="auto"/>
        <w:ind w:firstLine="709"/>
        <w:contextualSpacing/>
        <w:jc w:val="center"/>
        <w:rPr>
          <w:rFonts w:ascii="Times New Roman" w:hAnsi="Times New Roman" w:cs="Times New Roman"/>
          <w:b/>
          <w:i/>
          <w:sz w:val="24"/>
          <w:szCs w:val="28"/>
          <w:lang w:val="en-US"/>
        </w:rPr>
      </w:pPr>
      <w:r w:rsidRPr="005518C9">
        <w:rPr>
          <w:rFonts w:ascii="Times New Roman" w:hAnsi="Times New Roman" w:cs="Times New Roman"/>
          <w:b/>
          <w:i/>
          <w:sz w:val="24"/>
          <w:szCs w:val="28"/>
          <w:lang w:val="en-US"/>
        </w:rPr>
        <w:t>Abstract</w:t>
      </w:r>
    </w:p>
    <w:p w14:paraId="1E242C70" w14:textId="77777777" w:rsidR="005518C9" w:rsidRPr="005518C9" w:rsidRDefault="005518C9" w:rsidP="005518C9">
      <w:pPr>
        <w:spacing w:line="240" w:lineRule="auto"/>
        <w:ind w:firstLine="709"/>
        <w:contextualSpacing/>
        <w:jc w:val="both"/>
        <w:rPr>
          <w:rFonts w:ascii="Times New Roman" w:hAnsi="Times New Roman" w:cs="Times New Roman"/>
          <w:i/>
          <w:sz w:val="24"/>
          <w:szCs w:val="28"/>
          <w:lang w:val="en-US"/>
        </w:rPr>
      </w:pPr>
      <w:r w:rsidRPr="005518C9">
        <w:rPr>
          <w:rFonts w:ascii="Times New Roman" w:hAnsi="Times New Roman" w:cs="Times New Roman"/>
          <w:i/>
          <w:sz w:val="24"/>
          <w:szCs w:val="28"/>
          <w:lang w:val="en-US"/>
        </w:rPr>
        <w:t>In the work, the competitiveness of the products of ATLANT Inc. was analyzed, recommendations on the directions of developing the competitiveness of the products were offered, and their economic and practical significance was justified.</w:t>
      </w:r>
    </w:p>
    <w:p w14:paraId="29C45D2E" w14:textId="3E00AEEC" w:rsidR="001429E8" w:rsidRDefault="005518C9" w:rsidP="005518C9">
      <w:pPr>
        <w:spacing w:line="240" w:lineRule="auto"/>
        <w:ind w:firstLine="709"/>
        <w:contextualSpacing/>
        <w:jc w:val="both"/>
        <w:rPr>
          <w:rFonts w:ascii="Times New Roman" w:hAnsi="Times New Roman" w:cs="Times New Roman"/>
          <w:i/>
          <w:sz w:val="24"/>
          <w:szCs w:val="28"/>
          <w:lang w:val="en-US"/>
        </w:rPr>
      </w:pPr>
      <w:r w:rsidRPr="005518C9">
        <w:rPr>
          <w:rFonts w:ascii="Times New Roman" w:hAnsi="Times New Roman" w:cs="Times New Roman"/>
          <w:b/>
          <w:i/>
          <w:sz w:val="24"/>
          <w:szCs w:val="28"/>
          <w:lang w:val="en-US"/>
        </w:rPr>
        <w:t>Keywords</w:t>
      </w:r>
      <w:r w:rsidRPr="005518C9">
        <w:rPr>
          <w:rFonts w:ascii="Times New Roman" w:hAnsi="Times New Roman" w:cs="Times New Roman"/>
          <w:i/>
          <w:sz w:val="24"/>
          <w:szCs w:val="28"/>
          <w:lang w:val="en-US"/>
        </w:rPr>
        <w:t>: competitiveness, competitiveness of the products, digital transformation of economy, digitalization</w:t>
      </w:r>
    </w:p>
    <w:p w14:paraId="3B43652F" w14:textId="77777777" w:rsidR="005518C9" w:rsidRDefault="005518C9" w:rsidP="005518C9">
      <w:pPr>
        <w:spacing w:line="240" w:lineRule="auto"/>
        <w:ind w:firstLine="709"/>
        <w:contextualSpacing/>
        <w:jc w:val="both"/>
        <w:rPr>
          <w:rFonts w:ascii="Times New Roman" w:hAnsi="Times New Roman" w:cs="Times New Roman"/>
          <w:i/>
          <w:sz w:val="24"/>
          <w:szCs w:val="28"/>
          <w:lang w:val="en-US"/>
        </w:rPr>
      </w:pPr>
    </w:p>
    <w:p w14:paraId="32A8F15A" w14:textId="77777777" w:rsidR="005518C9" w:rsidRPr="005518C9" w:rsidRDefault="005518C9" w:rsidP="005518C9">
      <w:pPr>
        <w:spacing w:line="240" w:lineRule="auto"/>
        <w:ind w:firstLine="709"/>
        <w:contextualSpacing/>
        <w:jc w:val="both"/>
        <w:rPr>
          <w:rFonts w:ascii="Times New Roman" w:hAnsi="Times New Roman" w:cs="Times New Roman"/>
          <w:sz w:val="24"/>
          <w:szCs w:val="28"/>
          <w:lang w:val="en-US"/>
        </w:rPr>
      </w:pPr>
      <w:r w:rsidRPr="005518C9">
        <w:rPr>
          <w:rFonts w:ascii="Times New Roman" w:hAnsi="Times New Roman" w:cs="Times New Roman"/>
          <w:sz w:val="24"/>
          <w:szCs w:val="28"/>
          <w:lang w:val="en-US"/>
        </w:rPr>
        <w:t>1 Bagautdinova, N.G.; Nikulin, R.A. Fundamentals of enterprise competitiveness in conditions of asymmetry of information in information economy (in Russian) / Kazan Economic Journal [Electron resource]. - – 2017. - № 1. - – C.30-35. - Access mode: https://elibrary.ru/item.asp?id=30480259. - Date of access: 14.05.2020.</w:t>
      </w:r>
    </w:p>
    <w:p w14:paraId="163FEB54" w14:textId="77777777" w:rsidR="005518C9" w:rsidRPr="005518C9" w:rsidRDefault="005518C9" w:rsidP="005518C9">
      <w:pPr>
        <w:spacing w:line="240" w:lineRule="auto"/>
        <w:ind w:firstLine="709"/>
        <w:contextualSpacing/>
        <w:jc w:val="both"/>
        <w:rPr>
          <w:rFonts w:ascii="Times New Roman" w:hAnsi="Times New Roman" w:cs="Times New Roman"/>
          <w:sz w:val="24"/>
          <w:szCs w:val="28"/>
          <w:lang w:val="en-US"/>
        </w:rPr>
      </w:pPr>
    </w:p>
    <w:p w14:paraId="0EEA9E35" w14:textId="6B047946" w:rsidR="005518C9" w:rsidRPr="007F4426" w:rsidRDefault="005518C9" w:rsidP="007F4426">
      <w:pPr>
        <w:spacing w:line="240" w:lineRule="auto"/>
        <w:ind w:firstLine="709"/>
        <w:contextualSpacing/>
        <w:jc w:val="both"/>
        <w:rPr>
          <w:rFonts w:ascii="Times New Roman" w:hAnsi="Times New Roman" w:cs="Times New Roman"/>
          <w:sz w:val="24"/>
          <w:szCs w:val="28"/>
          <w:lang w:val="en-US"/>
        </w:rPr>
      </w:pPr>
      <w:r w:rsidRPr="005518C9">
        <w:rPr>
          <w:rFonts w:ascii="Times New Roman" w:hAnsi="Times New Roman" w:cs="Times New Roman"/>
          <w:sz w:val="24"/>
          <w:szCs w:val="28"/>
          <w:lang w:val="en-US"/>
        </w:rPr>
        <w:t>Alexey Alexandrovich</w:t>
      </w:r>
      <w:r w:rsidR="00F85F6C">
        <w:rPr>
          <w:rFonts w:ascii="Times New Roman" w:hAnsi="Times New Roman" w:cs="Times New Roman"/>
          <w:sz w:val="24"/>
          <w:szCs w:val="28"/>
          <w:lang w:val="en-US"/>
        </w:rPr>
        <w:t xml:space="preserve"> </w:t>
      </w:r>
      <w:r w:rsidR="00F85F6C" w:rsidRPr="005518C9">
        <w:rPr>
          <w:rFonts w:ascii="Times New Roman" w:hAnsi="Times New Roman" w:cs="Times New Roman"/>
          <w:sz w:val="24"/>
          <w:szCs w:val="28"/>
          <w:lang w:val="en-US"/>
        </w:rPr>
        <w:t>Romanyuk</w:t>
      </w:r>
      <w:r w:rsidRPr="005518C9">
        <w:rPr>
          <w:rFonts w:ascii="Times New Roman" w:hAnsi="Times New Roman" w:cs="Times New Roman"/>
          <w:sz w:val="24"/>
          <w:szCs w:val="28"/>
          <w:lang w:val="en-US"/>
        </w:rPr>
        <w:t xml:space="preserve"> (Republic of Belarus, Minsk) - bachelor degree student, EE "Belarusian State Economic University", Republic of Belarus, Minsk, Partizansky Prospect, 26, 56_lesha@mail.ru.</w:t>
      </w:r>
    </w:p>
    <w:sectPr w:rsidR="005518C9" w:rsidRPr="007F442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5D4"/>
    <w:rsid w:val="00033BA2"/>
    <w:rsid w:val="00120873"/>
    <w:rsid w:val="001429E8"/>
    <w:rsid w:val="00166749"/>
    <w:rsid w:val="001E361C"/>
    <w:rsid w:val="00296D3A"/>
    <w:rsid w:val="00313F15"/>
    <w:rsid w:val="005518C9"/>
    <w:rsid w:val="00581478"/>
    <w:rsid w:val="005A1566"/>
    <w:rsid w:val="005C5C88"/>
    <w:rsid w:val="00640367"/>
    <w:rsid w:val="00732F0A"/>
    <w:rsid w:val="0078386D"/>
    <w:rsid w:val="007E35BD"/>
    <w:rsid w:val="007F4426"/>
    <w:rsid w:val="00AD0868"/>
    <w:rsid w:val="00BE05D4"/>
    <w:rsid w:val="00BF1425"/>
    <w:rsid w:val="00C47506"/>
    <w:rsid w:val="00F85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31527"/>
  <w15:chartTrackingRefBased/>
  <w15:docId w15:val="{4E15163C-8154-4CA9-9819-F14536990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033BA2"/>
    <w:pPr>
      <w:keepNext/>
      <w:spacing w:after="0" w:line="240" w:lineRule="auto"/>
      <w:jc w:val="center"/>
      <w:outlineLvl w:val="0"/>
    </w:pPr>
    <w:rPr>
      <w:rFonts w:ascii="Times New Roman" w:eastAsia="Times New Roman" w:hAnsi="Times New Roman" w:cs="Times New Roman"/>
      <w:b/>
      <w:sz w:val="32"/>
      <w:szCs w:val="32"/>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Абзац списка1"/>
    <w:basedOn w:val="Normal"/>
    <w:rsid w:val="00AD0868"/>
    <w:pPr>
      <w:spacing w:after="0" w:line="240" w:lineRule="auto"/>
      <w:ind w:left="720"/>
      <w:contextualSpacing/>
    </w:pPr>
    <w:rPr>
      <w:rFonts w:ascii="Times New Roman" w:eastAsia="Calibri" w:hAnsi="Times New Roman" w:cs="Times New Roman"/>
      <w:sz w:val="20"/>
      <w:szCs w:val="20"/>
      <w:lang w:eastAsia="ru-RU"/>
    </w:rPr>
  </w:style>
  <w:style w:type="character" w:customStyle="1" w:styleId="Heading1Char">
    <w:name w:val="Heading 1 Char"/>
    <w:basedOn w:val="DefaultParagraphFont"/>
    <w:link w:val="Heading1"/>
    <w:uiPriority w:val="99"/>
    <w:rsid w:val="00033BA2"/>
    <w:rPr>
      <w:rFonts w:ascii="Times New Roman" w:eastAsia="Times New Roman" w:hAnsi="Times New Roman" w:cs="Times New Roman"/>
      <w:b/>
      <w:sz w:val="32"/>
      <w:szCs w:val="32"/>
      <w:lang w:eastAsia="ru-RU"/>
    </w:rPr>
  </w:style>
  <w:style w:type="table" w:styleId="TableGrid">
    <w:name w:val="Table Grid"/>
    <w:basedOn w:val="TableNormal"/>
    <w:uiPriority w:val="59"/>
    <w:rsid w:val="00033B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w:basedOn w:val="Normal"/>
    <w:qFormat/>
    <w:rsid w:val="0078386D"/>
    <w:pPr>
      <w:spacing w:after="0" w:line="360" w:lineRule="auto"/>
      <w:ind w:firstLine="709"/>
      <w:jc w:val="both"/>
    </w:pPr>
    <w:rPr>
      <w:rFonts w:ascii="Times New Roman" w:eastAsia="SimSun" w:hAnsi="Times New Roman" w:cs="Times New Roman"/>
      <w:sz w:val="28"/>
      <w:szCs w:val="24"/>
      <w:lang w:eastAsia="ru-RU"/>
    </w:rPr>
  </w:style>
  <w:style w:type="character" w:styleId="Hyperlink">
    <w:name w:val="Hyperlink"/>
    <w:basedOn w:val="DefaultParagraphFont"/>
    <w:uiPriority w:val="99"/>
    <w:unhideWhenUsed/>
    <w:rsid w:val="00732F0A"/>
    <w:rPr>
      <w:color w:val="0000FF"/>
      <w:u w:val="single"/>
    </w:rPr>
  </w:style>
  <w:style w:type="character" w:styleId="UnresolvedMention">
    <w:name w:val="Unresolved Mention"/>
    <w:basedOn w:val="DefaultParagraphFont"/>
    <w:uiPriority w:val="99"/>
    <w:semiHidden/>
    <w:unhideWhenUsed/>
    <w:rsid w:val="00F85F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56_lesha@mail.ru" TargetMode="External"/><Relationship Id="rId5" Type="http://schemas.openxmlformats.org/officeDocument/2006/relationships/hyperlink" Target="https://elibrary.ru/item.asp?id=30480259"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284</TotalTime>
  <Pages>6</Pages>
  <Words>1760</Words>
  <Characters>10033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Lesha</dc:creator>
  <cp:keywords/>
  <dc:description/>
  <cp:lastModifiedBy>Lesha</cp:lastModifiedBy>
  <cp:revision>5</cp:revision>
  <dcterms:created xsi:type="dcterms:W3CDTF">2020-06-10T16:41:00Z</dcterms:created>
  <dcterms:modified xsi:type="dcterms:W3CDTF">2020-06-11T14:47:00Z</dcterms:modified>
</cp:coreProperties>
</file>