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7C" w:rsidRPr="00E101D3" w:rsidRDefault="00C3267C" w:rsidP="004E5E31">
      <w:r w:rsidRPr="00E101D3">
        <w:rPr>
          <w:b/>
          <w:caps/>
        </w:rPr>
        <w:t>УДК 339.5 | ББК 65.050.2</w:t>
      </w:r>
    </w:p>
    <w:p w:rsidR="00C3267C" w:rsidRPr="00E101D3" w:rsidRDefault="00C3267C" w:rsidP="004E5E31">
      <w:pPr>
        <w:ind w:firstLine="709"/>
        <w:jc w:val="right"/>
        <w:rPr>
          <w:b/>
        </w:rPr>
      </w:pPr>
      <w:r w:rsidRPr="00E101D3">
        <w:rPr>
          <w:b/>
        </w:rPr>
        <w:t xml:space="preserve">Смирнова Л.Э. </w:t>
      </w:r>
    </w:p>
    <w:p w:rsidR="00C3267C" w:rsidRPr="00E101D3" w:rsidRDefault="00C3267C" w:rsidP="004E5E31">
      <w:pPr>
        <w:ind w:firstLine="709"/>
        <w:jc w:val="center"/>
        <w:rPr>
          <w:b/>
        </w:rPr>
      </w:pPr>
      <w:r w:rsidRPr="00E101D3">
        <w:rPr>
          <w:b/>
        </w:rPr>
        <w:t>РЕАЛИЗАЦИЯ РЕГИОНАЛЬНОГО ПРОЕКТА</w:t>
      </w:r>
    </w:p>
    <w:p w:rsidR="00C3267C" w:rsidRPr="00E101D3" w:rsidRDefault="00C3267C" w:rsidP="004E5E31">
      <w:pPr>
        <w:ind w:firstLine="709"/>
        <w:jc w:val="center"/>
        <w:rPr>
          <w:b/>
        </w:rPr>
      </w:pPr>
      <w:r w:rsidRPr="00E101D3">
        <w:rPr>
          <w:b/>
        </w:rPr>
        <w:t>ПРИМОРСКОГО КРАЯ  «ЦИФРОВАЯ ОБРАЗОВАТЕЛЬНАЯ СРЕДА»</w:t>
      </w:r>
    </w:p>
    <w:p w:rsidR="00C3267C" w:rsidRPr="00E101D3" w:rsidRDefault="00C3267C" w:rsidP="004E5E31">
      <w:pPr>
        <w:ind w:firstLine="709"/>
        <w:jc w:val="both"/>
      </w:pPr>
    </w:p>
    <w:p w:rsidR="00C3267C" w:rsidRPr="0050566D" w:rsidRDefault="00C3267C" w:rsidP="004E5E31">
      <w:pPr>
        <w:ind w:firstLine="709"/>
        <w:jc w:val="both"/>
        <w:rPr>
          <w:i/>
        </w:rPr>
      </w:pPr>
      <w:r w:rsidRPr="00E101D3">
        <w:rPr>
          <w:i/>
        </w:rPr>
        <w:t xml:space="preserve">В статье рассматриваются проблемы реализации регионального проекта «Цифровая образовательная среда (Приморский край)» по рискам, показателям, результатам и контрольным точкам. Отмечается, что по </w:t>
      </w:r>
      <w:r>
        <w:rPr>
          <w:i/>
        </w:rPr>
        <w:t>двум из</w:t>
      </w:r>
      <w:r w:rsidRPr="00E101D3">
        <w:rPr>
          <w:i/>
        </w:rPr>
        <w:t xml:space="preserve"> </w:t>
      </w:r>
      <w:r>
        <w:rPr>
          <w:i/>
        </w:rPr>
        <w:t xml:space="preserve">трех контрольных точек </w:t>
      </w:r>
      <w:r w:rsidRPr="00E101D3">
        <w:rPr>
          <w:i/>
        </w:rPr>
        <w:t xml:space="preserve">отклонений нет, по </w:t>
      </w:r>
      <w:r>
        <w:rPr>
          <w:i/>
        </w:rPr>
        <w:t xml:space="preserve">одной контрольной точке </w:t>
      </w:r>
      <w:r w:rsidRPr="00E101D3">
        <w:rPr>
          <w:i/>
        </w:rPr>
        <w:t xml:space="preserve"> имеются отклонения.</w:t>
      </w:r>
      <w:r w:rsidRPr="0050566D">
        <w:t xml:space="preserve"> </w:t>
      </w:r>
      <w:r w:rsidRPr="0050566D">
        <w:rPr>
          <w:i/>
        </w:rPr>
        <w:t>Из шести запланированных мероприятий пять осуществляются в необходимых объемах и в установленные сроки, одно мероприятие выполняется с просрочкой.</w:t>
      </w:r>
    </w:p>
    <w:p w:rsidR="00C3267C" w:rsidRPr="00E101D3" w:rsidRDefault="00C3267C" w:rsidP="004E5E31">
      <w:pPr>
        <w:ind w:firstLine="709"/>
        <w:jc w:val="both"/>
        <w:rPr>
          <w:i/>
        </w:rPr>
      </w:pPr>
      <w:r w:rsidRPr="00E101D3">
        <w:rPr>
          <w:i/>
        </w:rPr>
        <w:t>Ключевые слова: региональный проект, Приморский край, цифровая образовательная среда.</w:t>
      </w:r>
    </w:p>
    <w:p w:rsidR="00C3267C" w:rsidRPr="00E101D3" w:rsidRDefault="00C3267C" w:rsidP="004E5E31">
      <w:pPr>
        <w:ind w:firstLine="709"/>
        <w:jc w:val="both"/>
      </w:pPr>
    </w:p>
    <w:p w:rsidR="00C3267C" w:rsidRDefault="00C3267C" w:rsidP="004E5E31">
      <w:pPr>
        <w:ind w:firstLine="709"/>
        <w:jc w:val="both"/>
        <w:rPr>
          <w:color w:val="222222"/>
          <w:shd w:val="clear" w:color="auto" w:fill="FFFFFF"/>
        </w:rPr>
      </w:pPr>
      <w:r w:rsidRPr="0050566D">
        <w:rPr>
          <w:b/>
          <w:color w:val="222222"/>
          <w:shd w:val="clear" w:color="auto" w:fill="FFFFFF"/>
        </w:rPr>
        <w:t>Введение.</w:t>
      </w:r>
      <w:r>
        <w:rPr>
          <w:color w:val="222222"/>
          <w:shd w:val="clear" w:color="auto" w:fill="FFFFFF"/>
        </w:rPr>
        <w:t xml:space="preserve"> </w:t>
      </w:r>
      <w:r w:rsidRPr="00E101D3">
        <w:rPr>
          <w:color w:val="222222"/>
          <w:shd w:val="clear" w:color="auto" w:fill="FFFFFF"/>
        </w:rPr>
        <w:t>Процесс интеграции «цифровой экономики» в социально-экономическую сферу дальневосточных регионов ускоряется [1].</w:t>
      </w:r>
      <w:r>
        <w:rPr>
          <w:color w:val="222222"/>
          <w:shd w:val="clear" w:color="auto" w:fill="FFFFFF"/>
        </w:rPr>
        <w:t xml:space="preserve"> Специалисты обосновывают приоритеты и потенциальные риски развития цифровой экономики в Дальневосточном федеральном округе </w:t>
      </w:r>
      <w:r w:rsidRPr="00A153E2">
        <w:rPr>
          <w:color w:val="222222"/>
          <w:shd w:val="clear" w:color="auto" w:fill="FFFFFF"/>
        </w:rPr>
        <w:t>[</w:t>
      </w:r>
      <w:r>
        <w:rPr>
          <w:color w:val="222222"/>
          <w:shd w:val="clear" w:color="auto" w:fill="FFFFFF"/>
        </w:rPr>
        <w:t>2</w:t>
      </w:r>
      <w:r w:rsidRPr="00A153E2">
        <w:rPr>
          <w:color w:val="222222"/>
          <w:shd w:val="clear" w:color="auto" w:fill="FFFFFF"/>
        </w:rPr>
        <w:t>]</w:t>
      </w:r>
      <w:r>
        <w:rPr>
          <w:color w:val="222222"/>
          <w:shd w:val="clear" w:color="auto" w:fill="FFFFFF"/>
        </w:rPr>
        <w:t>.</w:t>
      </w:r>
    </w:p>
    <w:p w:rsidR="00C3267C" w:rsidRPr="00E101D3" w:rsidRDefault="00C3267C" w:rsidP="004E5E31">
      <w:pPr>
        <w:ind w:firstLine="709"/>
        <w:jc w:val="both"/>
      </w:pPr>
      <w:r w:rsidRPr="00E101D3">
        <w:t>В Приморском крае на 2019-2024 гг. разработаны и приняты к осуществлению 52 региональных проекта [</w:t>
      </w:r>
      <w:r>
        <w:t>3</w:t>
      </w:r>
      <w:r w:rsidRPr="00E101D3">
        <w:t>]. Среди них можно выделить пять проектов по направлению цифровизации экономики и социальной сферы региона, конкретизирующих задачи федеральной программы «Цифровая экономика Российской Федерации». Это проекты «(</w:t>
      </w:r>
      <w:r w:rsidRPr="00E101D3">
        <w:rPr>
          <w:lang w:val="en-US"/>
        </w:rPr>
        <w:t>D</w:t>
      </w:r>
      <w:r w:rsidRPr="00E101D3">
        <w:t>4-05) Информационная безопасность (Приморский край)», «(</w:t>
      </w:r>
      <w:r w:rsidRPr="00E101D3">
        <w:rPr>
          <w:lang w:val="en-US"/>
        </w:rPr>
        <w:t>D</w:t>
      </w:r>
      <w:r w:rsidRPr="00E101D3">
        <w:t>2-05) Информационная инфраструктура (Приморский край)», «(</w:t>
      </w:r>
      <w:r w:rsidRPr="00E101D3">
        <w:rPr>
          <w:lang w:val="en-US"/>
        </w:rPr>
        <w:t>D</w:t>
      </w:r>
      <w:r w:rsidRPr="00E101D3">
        <w:t>6-05) Цифровое государственное управление (Приморский край)», «(</w:t>
      </w:r>
      <w:r w:rsidRPr="00E101D3">
        <w:rPr>
          <w:lang w:val="en-US"/>
        </w:rPr>
        <w:t>D</w:t>
      </w:r>
      <w:r w:rsidRPr="00E101D3">
        <w:t>5-05) Цифровые технологии (Приморский край)», «(</w:t>
      </w:r>
      <w:r w:rsidRPr="00E101D3">
        <w:rPr>
          <w:lang w:val="en-US"/>
        </w:rPr>
        <w:t>D</w:t>
      </w:r>
      <w:r w:rsidRPr="00E101D3">
        <w:t xml:space="preserve">3-05) Кадры для цифровой экономики (Приморский край)». </w:t>
      </w:r>
    </w:p>
    <w:p w:rsidR="00C3267C" w:rsidRPr="00E101D3" w:rsidRDefault="00C3267C" w:rsidP="004E5E31">
      <w:pPr>
        <w:ind w:firstLine="709"/>
        <w:jc w:val="both"/>
      </w:pPr>
      <w:r w:rsidRPr="00E101D3">
        <w:t>Но этим не ограничивается проектная деятельность по продвижению цифровизации</w:t>
      </w:r>
      <w:r>
        <w:t xml:space="preserve"> в крае, как и в Российской Федерации в целом </w:t>
      </w:r>
      <w:r w:rsidRPr="00A153E2">
        <w:t>[</w:t>
      </w:r>
      <w:r>
        <w:t>4</w:t>
      </w:r>
      <w:r w:rsidRPr="00A153E2">
        <w:t>]</w:t>
      </w:r>
      <w:r w:rsidRPr="00E101D3">
        <w:t>. Так, по направлению «Здравоохранение» в комплексе с шестью другими проектами разработан и реализуется региональный проект «(</w:t>
      </w:r>
      <w:r w:rsidRPr="00E101D3">
        <w:rPr>
          <w:lang w:val="en-US"/>
        </w:rPr>
        <w:t>N</w:t>
      </w:r>
      <w:r w:rsidRPr="00E101D3">
        <w:t xml:space="preserve">7-05) Создание единого цифрового контура в здравоохранении на основе единой государственной информационной системы здравоохранения (ЕГИСЗ) (Приморский край)». По направлению </w:t>
      </w:r>
      <w:r>
        <w:t>«К</w:t>
      </w:r>
      <w:r w:rsidRPr="00E101D3">
        <w:t>ультура</w:t>
      </w:r>
      <w:r>
        <w:t>»</w:t>
      </w:r>
      <w:r w:rsidRPr="00E101D3">
        <w:t xml:space="preserve"> вместе с двумя другими проектами осуществляется региональный проект «(А3-05) Цифровизация услуг и формирование информационного пространства в сфере культуры («Цифровая культура») (Приморский край)».</w:t>
      </w:r>
    </w:p>
    <w:p w:rsidR="00C3267C" w:rsidRPr="00E101D3" w:rsidRDefault="00C3267C" w:rsidP="00F226B3">
      <w:pPr>
        <w:pStyle w:val="NormalWeb"/>
        <w:shd w:val="clear" w:color="auto" w:fill="FFFFFF"/>
        <w:spacing w:before="0" w:beforeAutospacing="0" w:after="0" w:afterAutospacing="0"/>
        <w:ind w:firstLine="709"/>
        <w:jc w:val="both"/>
      </w:pPr>
      <w:r w:rsidRPr="0050566D">
        <w:rPr>
          <w:b/>
        </w:rPr>
        <w:t>Основная часть.</w:t>
      </w:r>
      <w:r>
        <w:t xml:space="preserve"> </w:t>
      </w:r>
      <w:r w:rsidRPr="00E101D3">
        <w:t>По направлению «Образование» ведется реализация комплекса из восьми региональных проектов. Цель регионального проекта «(Е4-05) Цифровая образовательная среда (Приморский край)», разработанного и осуществляющегося в комплексе с семью другими проектами, – создание условий для внедрения</w:t>
      </w:r>
      <w:r w:rsidRPr="00E101D3">
        <w:rPr>
          <w:u w:color="000000"/>
        </w:rPr>
        <w:t xml:space="preserve">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r w:rsidRPr="00E101D3">
        <w:t xml:space="preserve">. </w:t>
      </w:r>
    </w:p>
    <w:p w:rsidR="00C3267C" w:rsidRPr="00E101D3" w:rsidRDefault="00C3267C" w:rsidP="004E5E31">
      <w:pPr>
        <w:ind w:firstLine="709"/>
        <w:jc w:val="both"/>
      </w:pPr>
      <w:r w:rsidRPr="00E101D3">
        <w:t xml:space="preserve">Основные показатели, характеризующие достижение этой цели в </w:t>
      </w:r>
      <w:smartTag w:uri="urn:schemas-microsoft-com:office:smarttags" w:element="metricconverter">
        <w:smartTagPr>
          <w:attr w:name="ProductID" w:val="2020 г"/>
        </w:smartTagPr>
        <w:r w:rsidRPr="00E101D3">
          <w:t>2020 г</w:t>
        </w:r>
      </w:smartTag>
      <w:r w:rsidRPr="00E101D3">
        <w:t>., следующие:</w:t>
      </w:r>
    </w:p>
    <w:p w:rsidR="00C3267C" w:rsidRPr="00E101D3" w:rsidRDefault="00C3267C" w:rsidP="004E5E31">
      <w:pPr>
        <w:ind w:firstLine="709"/>
        <w:jc w:val="both"/>
      </w:pPr>
      <w:r w:rsidRPr="00E101D3">
        <w:rPr>
          <w:bCs/>
        </w:rPr>
        <w:t xml:space="preserve">- количество субъектов Российской Федерации </w:t>
      </w:r>
      <w:r w:rsidRPr="00E101D3">
        <w:t>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 0;</w:t>
      </w:r>
    </w:p>
    <w:p w:rsidR="00C3267C" w:rsidRPr="00E101D3" w:rsidRDefault="00C3267C" w:rsidP="004E5E31">
      <w:pPr>
        <w:ind w:firstLine="709"/>
        <w:jc w:val="both"/>
        <w:rPr>
          <w:bCs/>
          <w:color w:val="000000"/>
        </w:rPr>
      </w:pPr>
      <w:r w:rsidRPr="00E101D3">
        <w:rPr>
          <w:bCs/>
          <w:color w:val="000000"/>
        </w:rPr>
        <w:t>-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- 15 %;</w:t>
      </w:r>
    </w:p>
    <w:p w:rsidR="00C3267C" w:rsidRPr="00E101D3" w:rsidRDefault="00C3267C" w:rsidP="004E5E31">
      <w:pPr>
        <w:ind w:firstLine="709"/>
        <w:jc w:val="both"/>
        <w:rPr>
          <w:bCs/>
          <w:color w:val="000000"/>
        </w:rPr>
      </w:pPr>
      <w:r w:rsidRPr="00E101D3">
        <w:rPr>
          <w:bCs/>
          <w:color w:val="000000"/>
        </w:rPr>
        <w:t>-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- 15 %;</w:t>
      </w:r>
    </w:p>
    <w:p w:rsidR="00C3267C" w:rsidRPr="00E101D3" w:rsidRDefault="00C3267C" w:rsidP="004E5E31">
      <w:pPr>
        <w:ind w:firstLine="709"/>
        <w:jc w:val="both"/>
      </w:pPr>
      <w:r w:rsidRPr="00E101D3">
        <w:t>-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- 3 %;</w:t>
      </w:r>
    </w:p>
    <w:p w:rsidR="00C3267C" w:rsidRPr="00E101D3" w:rsidRDefault="00C3267C" w:rsidP="004E5E31">
      <w:pPr>
        <w:pStyle w:val="ListParagraph"/>
        <w:ind w:left="0" w:firstLine="709"/>
        <w:jc w:val="both"/>
      </w:pPr>
      <w:r w:rsidRPr="00E101D3">
        <w:t>-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- 5 %.</w:t>
      </w:r>
    </w:p>
    <w:p w:rsidR="00C3267C" w:rsidRPr="00E101D3" w:rsidRDefault="00C3267C" w:rsidP="004E5E31">
      <w:pPr>
        <w:ind w:firstLine="709"/>
        <w:jc w:val="both"/>
      </w:pPr>
      <w:r>
        <w:t xml:space="preserve">В отчете о </w:t>
      </w:r>
      <w:r w:rsidRPr="00E101D3">
        <w:t>выполнени</w:t>
      </w:r>
      <w:r>
        <w:t>и</w:t>
      </w:r>
      <w:r w:rsidRPr="00E101D3">
        <w:t xml:space="preserve"> проекта на 31.05.2020. </w:t>
      </w:r>
      <w:r>
        <w:t>указывается</w:t>
      </w:r>
      <w:r w:rsidRPr="00E101D3">
        <w:t>: по рискам, показателям, результатам и контрольным точкам отклонения отсутствуют.</w:t>
      </w:r>
    </w:p>
    <w:p w:rsidR="00C3267C" w:rsidRPr="00E101D3" w:rsidRDefault="00C3267C" w:rsidP="004E5E31">
      <w:pPr>
        <w:ind w:firstLine="709"/>
        <w:jc w:val="both"/>
      </w:pPr>
      <w:r>
        <w:t>Однако анализ</w:t>
      </w:r>
      <w:r w:rsidRPr="00E101D3">
        <w:t xml:space="preserve"> достижени</w:t>
      </w:r>
      <w:r>
        <w:t>я</w:t>
      </w:r>
      <w:r w:rsidRPr="00E101D3">
        <w:t xml:space="preserve"> результатов, прохождении контрольных точек и осуществлени</w:t>
      </w:r>
      <w:r>
        <w:t>я</w:t>
      </w:r>
      <w:r w:rsidRPr="00E101D3">
        <w:t xml:space="preserve"> </w:t>
      </w:r>
      <w:r>
        <w:t xml:space="preserve">запланированных </w:t>
      </w:r>
      <w:r w:rsidRPr="00E101D3">
        <w:t xml:space="preserve">мероприятий </w:t>
      </w:r>
      <w:r>
        <w:t xml:space="preserve">не позволяет </w:t>
      </w:r>
      <w:r w:rsidRPr="00E101D3">
        <w:t>подтвер</w:t>
      </w:r>
      <w:r>
        <w:t>дить</w:t>
      </w:r>
      <w:r w:rsidRPr="00E101D3">
        <w:t xml:space="preserve"> этот вывод</w:t>
      </w:r>
      <w:r>
        <w:t xml:space="preserve"> в полном объеме</w:t>
      </w:r>
      <w:r w:rsidRPr="00E101D3">
        <w:t>.</w:t>
      </w:r>
    </w:p>
    <w:p w:rsidR="00C3267C" w:rsidRPr="00E101D3" w:rsidRDefault="00C3267C" w:rsidP="004E5E31">
      <w:pPr>
        <w:ind w:firstLine="709"/>
        <w:jc w:val="both"/>
        <w:rPr>
          <w:color w:val="222222"/>
          <w:shd w:val="clear" w:color="auto" w:fill="FFFFFF"/>
        </w:rPr>
      </w:pPr>
      <w:r w:rsidRPr="00E101D3">
        <w:t xml:space="preserve">Так, первый результат </w:t>
      </w:r>
      <w:r w:rsidRPr="00E101D3">
        <w:rPr>
          <w:color w:val="222222"/>
          <w:shd w:val="clear" w:color="auto" w:fill="FFFFFF"/>
        </w:rPr>
        <w:t xml:space="preserve">сформулирован следующим образом: не менее 200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 Установлено значение: 200 на 31.12.2020. </w:t>
      </w:r>
    </w:p>
    <w:p w:rsidR="00C3267C" w:rsidRPr="00E101D3" w:rsidRDefault="00C3267C" w:rsidP="004E5E31">
      <w:pPr>
        <w:ind w:firstLine="709"/>
        <w:jc w:val="both"/>
        <w:rPr>
          <w:color w:val="222222"/>
          <w:shd w:val="clear" w:color="auto" w:fill="FFFFFF"/>
        </w:rPr>
      </w:pPr>
      <w:r w:rsidRPr="00E101D3">
        <w:rPr>
          <w:color w:val="222222"/>
          <w:shd w:val="clear" w:color="auto" w:fill="FFFFFF"/>
        </w:rPr>
        <w:t>В контрольной точке 25.12.2020 должно быть осуществлено повышение квалификации с целью повышения их компетенций в области современных технологий не менее 100 работников, привлекаемых к осуществлению образовательной деятельности.</w:t>
      </w:r>
    </w:p>
    <w:p w:rsidR="00C3267C" w:rsidRPr="00E101D3" w:rsidRDefault="00C3267C" w:rsidP="004E5E31">
      <w:pPr>
        <w:ind w:firstLine="709"/>
        <w:jc w:val="both"/>
        <w:rPr>
          <w:color w:val="222222"/>
          <w:shd w:val="clear" w:color="auto" w:fill="FFFFFF"/>
        </w:rPr>
      </w:pPr>
      <w:r w:rsidRPr="00E101D3">
        <w:rPr>
          <w:color w:val="222222"/>
          <w:shd w:val="clear" w:color="auto" w:fill="FFFFFF"/>
        </w:rPr>
        <w:t>Были запланированы два мероприятия: 1) формирование списка кандидатур из числа 100 работников, привлекаемых к осуществлению образовательной деятельности с использованием современных технологий, срок 31.05.2020 [выполнено]; 2) проведение повышения квалификации работников, привлекаемых к осуществлению образовательной деятельности с целью повышения их компетенций в области современных технологий, срок 31.08.2020 [в работе].</w:t>
      </w:r>
    </w:p>
    <w:p w:rsidR="00C3267C" w:rsidRPr="00E101D3" w:rsidRDefault="00C3267C" w:rsidP="004E5E31">
      <w:pPr>
        <w:ind w:firstLine="709"/>
        <w:jc w:val="both"/>
        <w:rPr>
          <w:color w:val="222222"/>
          <w:shd w:val="clear" w:color="auto" w:fill="FFFFFF"/>
        </w:rPr>
      </w:pPr>
      <w:r w:rsidRPr="00E101D3">
        <w:rPr>
          <w:color w:val="222222"/>
          <w:shd w:val="clear" w:color="auto" w:fill="FFFFFF"/>
        </w:rPr>
        <w:t>Формулировка второго результата следующая: 100 % образовательных организаций, расположенных на территории Приморского края,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 Установлено значение: 40 % на 31.12.2020.</w:t>
      </w:r>
    </w:p>
    <w:p w:rsidR="00C3267C" w:rsidRPr="00E101D3" w:rsidRDefault="00C3267C" w:rsidP="004E5E31">
      <w:pPr>
        <w:ind w:firstLine="709"/>
        <w:jc w:val="both"/>
        <w:rPr>
          <w:color w:val="222222"/>
          <w:shd w:val="clear" w:color="auto" w:fill="FFFFFF"/>
        </w:rPr>
      </w:pPr>
      <w:r w:rsidRPr="00E101D3">
        <w:rPr>
          <w:color w:val="222222"/>
          <w:shd w:val="clear" w:color="auto" w:fill="FFFFFF"/>
        </w:rPr>
        <w:t>В контрольной точке 25.12.2020 должно быть обновлено информационное наполнение и функциональные возможности открытых и общедоступных информационных ресурсов (официальных сайтов в сети «Интернет») в 40 % образовательных организаций, расположенных на территории Приморского края. Достижение этой контрольной точки ожидается с просрочкой в 153 дня</w:t>
      </w:r>
      <w:r w:rsidRPr="00E101D3">
        <w:t xml:space="preserve"> из-за отсутствия федеральной платформы «Госвеб», порядок работы которой определяется Минкомсвязью России.</w:t>
      </w:r>
    </w:p>
    <w:p w:rsidR="00C3267C" w:rsidRPr="00E101D3" w:rsidRDefault="00C3267C" w:rsidP="004E5E31">
      <w:pPr>
        <w:ind w:firstLine="709"/>
        <w:jc w:val="both"/>
        <w:rPr>
          <w:color w:val="222222"/>
          <w:shd w:val="clear" w:color="auto" w:fill="FFFFFF"/>
        </w:rPr>
      </w:pPr>
      <w:r w:rsidRPr="00E101D3">
        <w:rPr>
          <w:color w:val="222222"/>
          <w:shd w:val="clear" w:color="auto" w:fill="FFFFFF"/>
        </w:rPr>
        <w:t>Были запланированы два мероприятия: 1) разработка методических рекомендаций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 в том числе официальных сайтов в сети Интернет (с внесением при необходимости изменений в нормативные правовые акты Приморского края) [в работе, просрочка 153 дня]; 2) обновление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 [в работе].</w:t>
      </w:r>
    </w:p>
    <w:p w:rsidR="00C3267C" w:rsidRPr="00E101D3" w:rsidRDefault="00C3267C" w:rsidP="004E5E31">
      <w:pPr>
        <w:ind w:firstLine="709"/>
        <w:jc w:val="both"/>
        <w:rPr>
          <w:color w:val="222222"/>
          <w:shd w:val="clear" w:color="auto" w:fill="FFFFFF"/>
        </w:rPr>
      </w:pPr>
      <w:r w:rsidRPr="00E101D3">
        <w:rPr>
          <w:color w:val="222222"/>
          <w:shd w:val="clear" w:color="auto" w:fill="FFFFFF"/>
        </w:rPr>
        <w:t>Формулировка третьего результата следующая: для не менее 5 тыс. детей Приморского края проведен эксперимент по внедрению в образовательную программу современных технологий (нарастающим итогом). Установлено значение: 0,5 на 31.12.2020.</w:t>
      </w:r>
    </w:p>
    <w:p w:rsidR="00C3267C" w:rsidRPr="00E101D3" w:rsidRDefault="00C3267C" w:rsidP="004E5E31">
      <w:pPr>
        <w:ind w:firstLine="709"/>
        <w:jc w:val="both"/>
        <w:rPr>
          <w:color w:val="222222"/>
          <w:shd w:val="clear" w:color="auto" w:fill="FFFFFF"/>
        </w:rPr>
      </w:pPr>
      <w:r w:rsidRPr="00E101D3">
        <w:rPr>
          <w:color w:val="222222"/>
          <w:shd w:val="clear" w:color="auto" w:fill="FFFFFF"/>
        </w:rPr>
        <w:t xml:space="preserve">В контрольной точке 25.12.2020 для не менее 500 детей, обучающихся в общеобразовательных организациях Приморского края, в основные общеобразовательные программы должны быть внедрены современные цифровые технологии [в работе, риски </w:t>
      </w:r>
      <w:r>
        <w:rPr>
          <w:color w:val="222222"/>
          <w:shd w:val="clear" w:color="auto" w:fill="FFFFFF"/>
        </w:rPr>
        <w:t>отсутствуют</w:t>
      </w:r>
      <w:r w:rsidRPr="00E101D3">
        <w:rPr>
          <w:color w:val="222222"/>
          <w:shd w:val="clear" w:color="auto" w:fill="FFFFFF"/>
        </w:rPr>
        <w:t>].</w:t>
      </w:r>
    </w:p>
    <w:p w:rsidR="00C3267C" w:rsidRPr="00E101D3" w:rsidRDefault="00C3267C" w:rsidP="004E5E31">
      <w:pPr>
        <w:ind w:firstLine="709"/>
        <w:jc w:val="both"/>
        <w:rPr>
          <w:color w:val="222222"/>
          <w:shd w:val="clear" w:color="auto" w:fill="FFFFFF"/>
        </w:rPr>
      </w:pPr>
      <w:r w:rsidRPr="00E101D3">
        <w:rPr>
          <w:color w:val="222222"/>
          <w:shd w:val="clear" w:color="auto" w:fill="FFFFFF"/>
        </w:rPr>
        <w:t>Были запланированы и осуществляются без отклонений и рисков два мероприятия: 1) проведение работ по материально-техническому оснащению образовательных организаций для внедрения в образовательную программу современных цифровых технологий; 2) обучение работников образовательных организаций для внедрения в образовательную программу современных цифровых технологий.</w:t>
      </w:r>
    </w:p>
    <w:p w:rsidR="00C3267C" w:rsidRPr="00E101D3" w:rsidRDefault="00C3267C" w:rsidP="004E5E31">
      <w:pPr>
        <w:ind w:firstLine="709"/>
        <w:jc w:val="both"/>
        <w:rPr>
          <w:shd w:val="clear" w:color="auto" w:fill="FFFFFF"/>
        </w:rPr>
      </w:pPr>
      <w:r w:rsidRPr="0050566D">
        <w:rPr>
          <w:b/>
          <w:shd w:val="clear" w:color="auto" w:fill="FFFFFF"/>
        </w:rPr>
        <w:t>Заключение.</w:t>
      </w:r>
      <w:r>
        <w:rPr>
          <w:shd w:val="clear" w:color="auto" w:fill="FFFFFF"/>
        </w:rPr>
        <w:t xml:space="preserve"> </w:t>
      </w:r>
      <w:r w:rsidRPr="00E101D3">
        <w:rPr>
          <w:shd w:val="clear" w:color="auto" w:fill="FFFFFF"/>
        </w:rPr>
        <w:t xml:space="preserve">Таким образом, по </w:t>
      </w:r>
      <w:r w:rsidRPr="00E101D3">
        <w:t>двум из трех контрольных точек отклонений нет, по одной контрольной точке имеются отклонения</w:t>
      </w:r>
      <w:r>
        <w:t xml:space="preserve"> (по причине, не входящей в сферу ответственности руководителя и исполнителей проекта). Из шести запланированных мероприятий пять осуществляются в необходимых объемах и в установленные сроки, одно мероприятие выполняется с просрочкой в 153 дня. </w:t>
      </w:r>
    </w:p>
    <w:p w:rsidR="00C3267C" w:rsidRPr="00E101D3" w:rsidRDefault="00C3267C" w:rsidP="004E5E31">
      <w:pPr>
        <w:ind w:firstLine="709"/>
        <w:jc w:val="both"/>
        <w:rPr>
          <w:b/>
        </w:rPr>
      </w:pPr>
    </w:p>
    <w:p w:rsidR="00C3267C" w:rsidRPr="00E101D3" w:rsidRDefault="00C3267C" w:rsidP="004E5E31">
      <w:pPr>
        <w:ind w:firstLine="709"/>
        <w:jc w:val="center"/>
        <w:rPr>
          <w:b/>
        </w:rPr>
      </w:pPr>
      <w:r w:rsidRPr="00E101D3">
        <w:rPr>
          <w:b/>
        </w:rPr>
        <w:t>Список использованных источников</w:t>
      </w:r>
    </w:p>
    <w:p w:rsidR="00C3267C" w:rsidRPr="00E101D3" w:rsidRDefault="00C3267C" w:rsidP="004E5E31">
      <w:pPr>
        <w:ind w:firstLine="709"/>
        <w:jc w:val="both"/>
      </w:pPr>
      <w:r w:rsidRPr="00E101D3">
        <w:rPr>
          <w:color w:val="222222"/>
          <w:shd w:val="clear" w:color="auto" w:fill="FFFFFF"/>
        </w:rPr>
        <w:t>1. Ефременко В. Ф., Бахарев С. М. Динамика развития инновационной инфраструктуры в региональных инновационных системах Дальневосточного федерального округа Российской Федерации // Власть и управление на Востоке России. – 2019. – №. 1 (86).</w:t>
      </w:r>
    </w:p>
    <w:p w:rsidR="00C3267C" w:rsidRPr="00773FF8" w:rsidRDefault="00C3267C" w:rsidP="004E5E31">
      <w:pPr>
        <w:ind w:firstLine="709"/>
        <w:jc w:val="both"/>
        <w:rPr>
          <w:color w:val="222222"/>
          <w:shd w:val="clear" w:color="auto" w:fill="FFFFFF"/>
        </w:rPr>
      </w:pPr>
      <w:r>
        <w:rPr>
          <w:color w:val="222222"/>
          <w:shd w:val="clear" w:color="auto" w:fill="FFFFFF"/>
        </w:rPr>
        <w:t xml:space="preserve">2. </w:t>
      </w:r>
      <w:r w:rsidRPr="00773FF8">
        <w:rPr>
          <w:color w:val="222222"/>
          <w:shd w:val="clear" w:color="auto" w:fill="FFFFFF"/>
        </w:rPr>
        <w:t>Толкачева Е.В. Основные направления развития цифровой экономики в Дальневосточном федеральном округе //Актуальные теоретические и прикладные вопросы управления социально-экономическими системами. – 2019. – с. 155-158.</w:t>
      </w:r>
    </w:p>
    <w:p w:rsidR="00C3267C" w:rsidRDefault="00C3267C" w:rsidP="004E5E31">
      <w:pPr>
        <w:ind w:firstLine="709"/>
        <w:jc w:val="both"/>
        <w:rPr>
          <w:color w:val="222222"/>
          <w:shd w:val="clear" w:color="auto" w:fill="FFFFFF"/>
        </w:rPr>
      </w:pPr>
      <w:r>
        <w:t>3</w:t>
      </w:r>
      <w:r w:rsidRPr="00E101D3">
        <w:t>. Национальные проекты Приморского края [Электронный ресурс]</w:t>
      </w:r>
      <w:r w:rsidRPr="00E101D3">
        <w:rPr>
          <w:color w:val="222222"/>
          <w:shd w:val="clear" w:color="auto" w:fill="FFFFFF"/>
        </w:rPr>
        <w:t xml:space="preserve"> </w:t>
      </w:r>
      <w:r w:rsidRPr="00E101D3">
        <w:rPr>
          <w:color w:val="222222"/>
          <w:shd w:val="clear" w:color="auto" w:fill="FFFFFF"/>
          <w:lang w:val="en-US"/>
        </w:rPr>
        <w:t>https</w:t>
      </w:r>
      <w:r w:rsidRPr="00E101D3">
        <w:rPr>
          <w:color w:val="222222"/>
          <w:shd w:val="clear" w:color="auto" w:fill="FFFFFF"/>
        </w:rPr>
        <w:t>://</w:t>
      </w:r>
      <w:r w:rsidRPr="00E101D3">
        <w:rPr>
          <w:color w:val="222222"/>
          <w:shd w:val="clear" w:color="auto" w:fill="FFFFFF"/>
          <w:lang w:val="en-US"/>
        </w:rPr>
        <w:t>www</w:t>
      </w:r>
      <w:r w:rsidRPr="00E101D3">
        <w:rPr>
          <w:color w:val="222222"/>
          <w:shd w:val="clear" w:color="auto" w:fill="FFFFFF"/>
        </w:rPr>
        <w:t xml:space="preserve">. </w:t>
      </w:r>
      <w:r w:rsidRPr="00E101D3">
        <w:rPr>
          <w:color w:val="222222"/>
          <w:shd w:val="clear" w:color="auto" w:fill="FFFFFF"/>
          <w:lang w:val="en-US"/>
        </w:rPr>
        <w:t>primorsky</w:t>
      </w:r>
      <w:r w:rsidRPr="00E101D3">
        <w:rPr>
          <w:color w:val="222222"/>
          <w:shd w:val="clear" w:color="auto" w:fill="FFFFFF"/>
        </w:rPr>
        <w:t>.</w:t>
      </w:r>
      <w:r w:rsidRPr="00E101D3">
        <w:rPr>
          <w:color w:val="222222"/>
          <w:shd w:val="clear" w:color="auto" w:fill="FFFFFF"/>
          <w:lang w:val="en-US"/>
        </w:rPr>
        <w:t>ru</w:t>
      </w:r>
      <w:r w:rsidRPr="00E101D3">
        <w:rPr>
          <w:color w:val="222222"/>
          <w:shd w:val="clear" w:color="auto" w:fill="FFFFFF"/>
        </w:rPr>
        <w:t>/</w:t>
      </w:r>
      <w:r w:rsidRPr="00E101D3">
        <w:rPr>
          <w:color w:val="222222"/>
          <w:shd w:val="clear" w:color="auto" w:fill="FFFFFF"/>
          <w:lang w:val="en-US"/>
        </w:rPr>
        <w:t>regionalnye</w:t>
      </w:r>
      <w:r w:rsidRPr="00E101D3">
        <w:rPr>
          <w:color w:val="222222"/>
          <w:shd w:val="clear" w:color="auto" w:fill="FFFFFF"/>
        </w:rPr>
        <w:t>-</w:t>
      </w:r>
      <w:r w:rsidRPr="00E101D3">
        <w:rPr>
          <w:color w:val="222222"/>
          <w:shd w:val="clear" w:color="auto" w:fill="FFFFFF"/>
          <w:lang w:val="en-US"/>
        </w:rPr>
        <w:t>proekty</w:t>
      </w:r>
      <w:r w:rsidRPr="00E101D3">
        <w:rPr>
          <w:color w:val="222222"/>
          <w:shd w:val="clear" w:color="auto" w:fill="FFFFFF"/>
        </w:rPr>
        <w:t>/</w:t>
      </w:r>
    </w:p>
    <w:p w:rsidR="00C3267C" w:rsidRPr="00773FF8" w:rsidRDefault="00C3267C" w:rsidP="004E5E31">
      <w:pPr>
        <w:ind w:firstLine="709"/>
        <w:jc w:val="both"/>
        <w:rPr>
          <w:color w:val="222222"/>
          <w:shd w:val="clear" w:color="auto" w:fill="FFFFFF"/>
        </w:rPr>
      </w:pPr>
      <w:r>
        <w:rPr>
          <w:color w:val="222222"/>
          <w:shd w:val="clear" w:color="auto" w:fill="FFFFFF"/>
        </w:rPr>
        <w:t xml:space="preserve">4. </w:t>
      </w:r>
      <w:r w:rsidRPr="00773FF8">
        <w:rPr>
          <w:color w:val="222222"/>
          <w:shd w:val="clear" w:color="auto" w:fill="FFFFFF"/>
        </w:rPr>
        <w:t>Чернышева А. М., Калыгина В. В. Развитие цифровизации регионов Российской Федерации // Вестник академии знаний. – 2019. – №. 4 (33)</w:t>
      </w:r>
      <w:r>
        <w:rPr>
          <w:color w:val="222222"/>
          <w:shd w:val="clear" w:color="auto" w:fill="FFFFFF"/>
        </w:rPr>
        <w:t>. – с. 235-238</w:t>
      </w:r>
      <w:r w:rsidRPr="00773FF8">
        <w:rPr>
          <w:color w:val="222222"/>
          <w:shd w:val="clear" w:color="auto" w:fill="FFFFFF"/>
        </w:rPr>
        <w:t>.</w:t>
      </w:r>
    </w:p>
    <w:p w:rsidR="00C3267C" w:rsidRDefault="00C3267C" w:rsidP="004E5E31">
      <w:pPr>
        <w:suppressAutoHyphens/>
        <w:ind w:firstLine="709"/>
        <w:jc w:val="both"/>
        <w:rPr>
          <w:b/>
        </w:rPr>
      </w:pPr>
    </w:p>
    <w:p w:rsidR="00C3267C" w:rsidRPr="00E101D3" w:rsidRDefault="00C3267C" w:rsidP="004E5E31">
      <w:pPr>
        <w:suppressAutoHyphens/>
        <w:ind w:firstLine="709"/>
        <w:jc w:val="center"/>
        <w:rPr>
          <w:b/>
        </w:rPr>
      </w:pPr>
      <w:r w:rsidRPr="00E101D3">
        <w:rPr>
          <w:b/>
        </w:rPr>
        <w:t>Информация об авторе (авторах)</w:t>
      </w:r>
    </w:p>
    <w:p w:rsidR="00C3267C" w:rsidRDefault="00C3267C" w:rsidP="004E5E31">
      <w:pPr>
        <w:ind w:firstLine="709"/>
        <w:jc w:val="both"/>
      </w:pPr>
    </w:p>
    <w:p w:rsidR="00C3267C" w:rsidRPr="00E101D3" w:rsidRDefault="00C3267C" w:rsidP="004E5E31">
      <w:pPr>
        <w:ind w:firstLine="709"/>
        <w:jc w:val="both"/>
      </w:pPr>
      <w:r w:rsidRPr="00E101D3">
        <w:t>Смирнов</w:t>
      </w:r>
      <w:r>
        <w:t>а Лилия Эдуардовна</w:t>
      </w:r>
      <w:r w:rsidRPr="00E101D3">
        <w:t xml:space="preserve"> (Российская Федерация, г. Владивосток)</w:t>
      </w:r>
      <w:r>
        <w:t>, педагог-организатор, общеобразовательная школа-интернат среднего общего образования для одаренных детей, Владивостокский государственный университет экономики и сервиса</w:t>
      </w:r>
      <w:r w:rsidRPr="00E101D3">
        <w:t xml:space="preserve"> </w:t>
      </w:r>
      <w:r w:rsidRPr="00E101D3">
        <w:rPr>
          <w:color w:val="000000"/>
        </w:rPr>
        <w:t>(6900</w:t>
      </w:r>
      <w:r w:rsidRPr="004E5E31">
        <w:rPr>
          <w:color w:val="000000"/>
        </w:rPr>
        <w:t>1</w:t>
      </w:r>
      <w:r w:rsidRPr="00E101D3">
        <w:rPr>
          <w:color w:val="000000"/>
        </w:rPr>
        <w:t>4, г. Владивосток, ул. </w:t>
      </w:r>
      <w:r>
        <w:rPr>
          <w:color w:val="000000"/>
        </w:rPr>
        <w:t>Гоголя</w:t>
      </w:r>
      <w:r w:rsidRPr="00E101D3">
        <w:rPr>
          <w:color w:val="000000"/>
        </w:rPr>
        <w:t>, </w:t>
      </w:r>
      <w:r>
        <w:rPr>
          <w:color w:val="000000"/>
        </w:rPr>
        <w:t>4</w:t>
      </w:r>
      <w:r w:rsidRPr="00E101D3">
        <w:rPr>
          <w:color w:val="000000"/>
        </w:rPr>
        <w:t xml:space="preserve">1). </w:t>
      </w:r>
      <w:r w:rsidRPr="00E101D3">
        <w:rPr>
          <w:color w:val="000000"/>
          <w:lang w:val="en-US"/>
        </w:rPr>
        <w:t>E</w:t>
      </w:r>
      <w:r w:rsidRPr="00E101D3">
        <w:rPr>
          <w:color w:val="000000"/>
        </w:rPr>
        <w:t>-</w:t>
      </w:r>
      <w:r w:rsidRPr="00E101D3">
        <w:rPr>
          <w:color w:val="000000"/>
          <w:lang w:val="en-US"/>
        </w:rPr>
        <w:t>mail</w:t>
      </w:r>
      <w:r w:rsidRPr="00E101D3">
        <w:rPr>
          <w:color w:val="000000"/>
        </w:rPr>
        <w:t xml:space="preserve">: </w:t>
      </w:r>
      <w:r>
        <w:rPr>
          <w:color w:val="000000"/>
          <w:lang w:val="en-US"/>
        </w:rPr>
        <w:t>Liliya</w:t>
      </w:r>
      <w:r w:rsidRPr="004E5E31">
        <w:rPr>
          <w:color w:val="000000"/>
        </w:rPr>
        <w:t>.</w:t>
      </w:r>
      <w:r>
        <w:rPr>
          <w:color w:val="000000"/>
          <w:lang w:val="en-US"/>
        </w:rPr>
        <w:t>S</w:t>
      </w:r>
      <w:r w:rsidRPr="00E101D3">
        <w:rPr>
          <w:color w:val="000000"/>
          <w:lang w:val="en-US"/>
        </w:rPr>
        <w:t>mirnov</w:t>
      </w:r>
      <w:r>
        <w:rPr>
          <w:color w:val="000000"/>
          <w:lang w:val="en-US"/>
        </w:rPr>
        <w:t>a</w:t>
      </w:r>
      <w:r w:rsidRPr="00E101D3">
        <w:rPr>
          <w:color w:val="000000"/>
        </w:rPr>
        <w:t>@</w:t>
      </w:r>
      <w:r w:rsidRPr="00E101D3">
        <w:rPr>
          <w:color w:val="000000"/>
          <w:lang w:val="en-US"/>
        </w:rPr>
        <w:t>v</w:t>
      </w:r>
      <w:r>
        <w:rPr>
          <w:color w:val="000000"/>
          <w:lang w:val="en-US"/>
        </w:rPr>
        <w:t>vsu</w:t>
      </w:r>
      <w:r w:rsidRPr="00E101D3">
        <w:rPr>
          <w:color w:val="000000"/>
        </w:rPr>
        <w:t>.</w:t>
      </w:r>
      <w:r w:rsidRPr="00E101D3">
        <w:rPr>
          <w:color w:val="000000"/>
          <w:lang w:val="en-US"/>
        </w:rPr>
        <w:t>ru</w:t>
      </w:r>
    </w:p>
    <w:p w:rsidR="00C3267C" w:rsidRDefault="00C3267C" w:rsidP="004E5E31">
      <w:pPr>
        <w:suppressAutoHyphens/>
        <w:ind w:firstLine="709"/>
        <w:jc w:val="both"/>
      </w:pPr>
    </w:p>
    <w:p w:rsidR="00C3267C" w:rsidRPr="004E5E31" w:rsidRDefault="00C3267C" w:rsidP="004E5E31">
      <w:pPr>
        <w:suppressAutoHyphens/>
        <w:ind w:firstLine="709"/>
        <w:jc w:val="right"/>
      </w:pPr>
      <w:r w:rsidRPr="0050566D">
        <w:rPr>
          <w:lang w:val="en-US"/>
        </w:rPr>
        <w:t>Smirnova</w:t>
      </w:r>
      <w:r w:rsidRPr="004E5E31">
        <w:t xml:space="preserve"> </w:t>
      </w:r>
      <w:r w:rsidRPr="0050566D">
        <w:rPr>
          <w:lang w:val="en-US"/>
        </w:rPr>
        <w:t>L</w:t>
      </w:r>
      <w:r w:rsidRPr="004E5E31">
        <w:t xml:space="preserve">. </w:t>
      </w:r>
      <w:r w:rsidRPr="0050566D">
        <w:rPr>
          <w:lang w:val="en-US"/>
        </w:rPr>
        <w:t>E</w:t>
      </w:r>
      <w:r w:rsidRPr="004E5E31">
        <w:t>.</w:t>
      </w:r>
    </w:p>
    <w:p w:rsidR="00C3267C" w:rsidRPr="0050566D" w:rsidRDefault="00C3267C" w:rsidP="004E5E31">
      <w:pPr>
        <w:suppressAutoHyphens/>
        <w:ind w:right="480"/>
        <w:jc w:val="center"/>
        <w:rPr>
          <w:b/>
          <w:lang w:val="en-US"/>
        </w:rPr>
      </w:pPr>
      <w:r w:rsidRPr="0050566D">
        <w:rPr>
          <w:b/>
          <w:lang w:val="en-US"/>
        </w:rPr>
        <w:t>REGIONAL PROJECT IMPLEMENTATION PRIMORYE TERRITORY "DIGITAL EDUCATIONAL ENVIRONMENT"</w:t>
      </w:r>
    </w:p>
    <w:p w:rsidR="00C3267C" w:rsidRPr="0050566D" w:rsidRDefault="00C3267C" w:rsidP="004E5E31">
      <w:pPr>
        <w:suppressAutoHyphens/>
        <w:ind w:firstLine="709"/>
        <w:jc w:val="both"/>
        <w:rPr>
          <w:lang w:val="en-US"/>
        </w:rPr>
      </w:pPr>
      <w:r w:rsidRPr="0050566D">
        <w:rPr>
          <w:lang w:val="en-US"/>
        </w:rPr>
        <w:t>The article deals with the problems of implementing the regional project "Digital educational environment (Primorye territory)" in terms of risks, indicators, results and control points. It is noted that there are no deviations for two of the three control points, and there are deviations for one control point. Of the six planned activities, five are carried out in the required volumes and on time, and one is overdue.</w:t>
      </w:r>
    </w:p>
    <w:p w:rsidR="00C3267C" w:rsidRDefault="00C3267C" w:rsidP="004E5E31">
      <w:pPr>
        <w:suppressAutoHyphens/>
        <w:ind w:firstLine="709"/>
        <w:jc w:val="both"/>
      </w:pPr>
      <w:r w:rsidRPr="0050566D">
        <w:rPr>
          <w:lang w:val="en-US"/>
        </w:rPr>
        <w:t>Keywords: regional project, Primorye territory, digital educational environment.</w:t>
      </w:r>
    </w:p>
    <w:p w:rsidR="00C3267C" w:rsidRDefault="00C3267C" w:rsidP="004E5E31">
      <w:pPr>
        <w:suppressAutoHyphens/>
        <w:ind w:firstLine="709"/>
        <w:jc w:val="both"/>
      </w:pPr>
    </w:p>
    <w:p w:rsidR="00C3267C" w:rsidRPr="00E101D3" w:rsidRDefault="00C3267C" w:rsidP="004E5E31">
      <w:pPr>
        <w:suppressAutoHyphens/>
        <w:ind w:firstLine="709"/>
        <w:jc w:val="center"/>
        <w:rPr>
          <w:b/>
          <w:lang w:val="en-US"/>
        </w:rPr>
      </w:pPr>
      <w:r w:rsidRPr="00E101D3">
        <w:rPr>
          <w:b/>
          <w:lang w:val="en-US"/>
        </w:rPr>
        <w:t>References</w:t>
      </w:r>
    </w:p>
    <w:p w:rsidR="00C3267C" w:rsidRPr="0050566D" w:rsidRDefault="00C3267C" w:rsidP="004E5E31">
      <w:pPr>
        <w:ind w:firstLine="709"/>
        <w:jc w:val="both"/>
        <w:rPr>
          <w:color w:val="222222"/>
          <w:shd w:val="clear" w:color="auto" w:fill="FFFFFF"/>
          <w:lang w:val="en-US"/>
        </w:rPr>
      </w:pPr>
      <w:r w:rsidRPr="0050566D">
        <w:rPr>
          <w:color w:val="222222"/>
          <w:shd w:val="clear" w:color="auto" w:fill="FFFFFF"/>
          <w:lang w:val="en-US"/>
        </w:rPr>
        <w:t>1. Efremenko V. F., Bakharev S. M. Dynamics of innovation infrastructure development in regional innovation systems of the far Eastern Federal district of the Russian Federation / / Power and management in the East of Russia. – 2019. – №. 1 (86).</w:t>
      </w:r>
    </w:p>
    <w:p w:rsidR="00C3267C" w:rsidRPr="0050566D" w:rsidRDefault="00C3267C" w:rsidP="004E5E31">
      <w:pPr>
        <w:ind w:firstLine="709"/>
        <w:jc w:val="both"/>
        <w:rPr>
          <w:color w:val="222222"/>
          <w:shd w:val="clear" w:color="auto" w:fill="FFFFFF"/>
          <w:lang w:val="en-US"/>
        </w:rPr>
      </w:pPr>
      <w:r w:rsidRPr="0050566D">
        <w:rPr>
          <w:color w:val="222222"/>
          <w:shd w:val="clear" w:color="auto" w:fill="FFFFFF"/>
          <w:lang w:val="en-US"/>
        </w:rPr>
        <w:t>2. Tolkacheva E. V. Main directions of digital economy development in the far Eastern Federal district / / Actual theoretical and applied issues of socio-economic systems management. - 2019. - pp. 155-158.</w:t>
      </w:r>
    </w:p>
    <w:p w:rsidR="00C3267C" w:rsidRPr="0050566D" w:rsidRDefault="00C3267C" w:rsidP="004E5E31">
      <w:pPr>
        <w:ind w:firstLine="709"/>
        <w:jc w:val="both"/>
        <w:rPr>
          <w:color w:val="222222"/>
          <w:shd w:val="clear" w:color="auto" w:fill="FFFFFF"/>
          <w:lang w:val="en-US"/>
        </w:rPr>
      </w:pPr>
      <w:r w:rsidRPr="0050566D">
        <w:rPr>
          <w:color w:val="222222"/>
          <w:shd w:val="clear" w:color="auto" w:fill="FFFFFF"/>
          <w:lang w:val="en-US"/>
        </w:rPr>
        <w:t>3. National projects of Primorye territory [Electronic resource] https://www. primorsky.ru/regionalnye-proekty/</w:t>
      </w:r>
    </w:p>
    <w:p w:rsidR="00C3267C" w:rsidRDefault="00C3267C" w:rsidP="004E5E31">
      <w:pPr>
        <w:ind w:firstLine="709"/>
        <w:jc w:val="both"/>
        <w:rPr>
          <w:color w:val="222222"/>
          <w:shd w:val="clear" w:color="auto" w:fill="FFFFFF"/>
        </w:rPr>
      </w:pPr>
      <w:r w:rsidRPr="0050566D">
        <w:rPr>
          <w:color w:val="222222"/>
          <w:shd w:val="clear" w:color="auto" w:fill="FFFFFF"/>
          <w:lang w:val="en-US"/>
        </w:rPr>
        <w:t>4. Chernyshova A. M., Kalygin V. V. Development of digitalization of regions of the Russian Federation // Bulletin of the Academy of knowledge. – 2019. – №. 4 (33). – pp. 235-238.</w:t>
      </w:r>
    </w:p>
    <w:p w:rsidR="00C3267C" w:rsidRPr="00E101D3" w:rsidRDefault="00C3267C" w:rsidP="004E5E31">
      <w:pPr>
        <w:ind w:firstLine="709"/>
        <w:jc w:val="both"/>
        <w:rPr>
          <w:color w:val="222222"/>
          <w:shd w:val="clear" w:color="auto" w:fill="FFFFFF"/>
        </w:rPr>
      </w:pPr>
    </w:p>
    <w:p w:rsidR="00C3267C" w:rsidRPr="00E101D3" w:rsidRDefault="00C3267C" w:rsidP="004E5E31">
      <w:pPr>
        <w:suppressAutoHyphens/>
        <w:ind w:firstLine="709"/>
        <w:jc w:val="center"/>
        <w:rPr>
          <w:b/>
          <w:lang w:val="en-US"/>
        </w:rPr>
      </w:pPr>
      <w:r w:rsidRPr="00E101D3">
        <w:rPr>
          <w:b/>
          <w:lang w:val="en-US"/>
        </w:rPr>
        <w:t>Information about the author</w:t>
      </w:r>
    </w:p>
    <w:p w:rsidR="00C3267C" w:rsidRPr="008E61AE" w:rsidRDefault="00C3267C" w:rsidP="004E5E31">
      <w:pPr>
        <w:ind w:firstLine="709"/>
        <w:jc w:val="both"/>
        <w:rPr>
          <w:color w:val="222222"/>
          <w:shd w:val="clear" w:color="auto" w:fill="FFFFFF"/>
          <w:lang w:val="en-US"/>
        </w:rPr>
      </w:pPr>
      <w:r w:rsidRPr="008E61AE">
        <w:rPr>
          <w:color w:val="222222"/>
          <w:shd w:val="clear" w:color="auto" w:fill="FFFFFF"/>
          <w:lang w:val="en-US"/>
        </w:rPr>
        <w:t>Lilia Eduardovna Smirnova (Vladivostok, Russian Federation), teacher-organizer, secondary General education boarding school for gifted children, Vladivostok state University of Economics and service (41 Gogol street, Vladivostok, 690014). E-mail: Liliya.Smirnova@vvsu.ru</w:t>
      </w:r>
    </w:p>
    <w:sectPr w:rsidR="00C3267C" w:rsidRPr="008E61AE" w:rsidSect="00C32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A92"/>
    <w:rsid w:val="000464E1"/>
    <w:rsid w:val="001059EA"/>
    <w:rsid w:val="00144D7D"/>
    <w:rsid w:val="001B0173"/>
    <w:rsid w:val="00207859"/>
    <w:rsid w:val="002209C8"/>
    <w:rsid w:val="002B6DAD"/>
    <w:rsid w:val="00325BEC"/>
    <w:rsid w:val="00427ED4"/>
    <w:rsid w:val="00432E3C"/>
    <w:rsid w:val="00444D0A"/>
    <w:rsid w:val="004D7BB0"/>
    <w:rsid w:val="004E3A37"/>
    <w:rsid w:val="004E5E31"/>
    <w:rsid w:val="0050566D"/>
    <w:rsid w:val="0055766B"/>
    <w:rsid w:val="005F410E"/>
    <w:rsid w:val="006172EC"/>
    <w:rsid w:val="0063460C"/>
    <w:rsid w:val="00661932"/>
    <w:rsid w:val="006E72EB"/>
    <w:rsid w:val="00737A69"/>
    <w:rsid w:val="00773FF8"/>
    <w:rsid w:val="00774C06"/>
    <w:rsid w:val="00776417"/>
    <w:rsid w:val="007E779A"/>
    <w:rsid w:val="007F2848"/>
    <w:rsid w:val="00820879"/>
    <w:rsid w:val="008830BC"/>
    <w:rsid w:val="00892EF4"/>
    <w:rsid w:val="008E61AE"/>
    <w:rsid w:val="00A07F8C"/>
    <w:rsid w:val="00A11E8E"/>
    <w:rsid w:val="00A153E2"/>
    <w:rsid w:val="00AB7315"/>
    <w:rsid w:val="00AC1462"/>
    <w:rsid w:val="00AD40BF"/>
    <w:rsid w:val="00B06273"/>
    <w:rsid w:val="00B956E8"/>
    <w:rsid w:val="00BA36A5"/>
    <w:rsid w:val="00BE2A3E"/>
    <w:rsid w:val="00C20F19"/>
    <w:rsid w:val="00C3267C"/>
    <w:rsid w:val="00CA74D0"/>
    <w:rsid w:val="00CC0784"/>
    <w:rsid w:val="00CC42C5"/>
    <w:rsid w:val="00DF4AC7"/>
    <w:rsid w:val="00E101D3"/>
    <w:rsid w:val="00E64A92"/>
    <w:rsid w:val="00EC127E"/>
    <w:rsid w:val="00F226B3"/>
    <w:rsid w:val="00F54120"/>
    <w:rsid w:val="00F86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link w:val="Heading1Char"/>
    <w:uiPriority w:val="99"/>
    <w:qFormat/>
    <w:rsid w:val="004E5E31"/>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65E"/>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BA36A5"/>
    <w:pPr>
      <w:spacing w:before="100" w:beforeAutospacing="1" w:after="100" w:afterAutospacing="1"/>
    </w:pPr>
  </w:style>
  <w:style w:type="character" w:styleId="Hyperlink">
    <w:name w:val="Hyperlink"/>
    <w:basedOn w:val="DefaultParagraphFont"/>
    <w:uiPriority w:val="99"/>
    <w:rsid w:val="00444D0A"/>
    <w:rPr>
      <w:rFonts w:cs="Times New Roman"/>
      <w:color w:val="0000FF"/>
      <w:u w:val="single"/>
    </w:rPr>
  </w:style>
  <w:style w:type="paragraph" w:styleId="ListParagraph">
    <w:name w:val="List Paragraph"/>
    <w:basedOn w:val="Normal"/>
    <w:link w:val="ListParagraphChar"/>
    <w:uiPriority w:val="99"/>
    <w:qFormat/>
    <w:rsid w:val="002B6DAD"/>
    <w:pPr>
      <w:ind w:left="720"/>
      <w:contextualSpacing/>
    </w:pPr>
    <w:rPr>
      <w:lang w:eastAsia="ru-RU"/>
    </w:rPr>
  </w:style>
  <w:style w:type="character" w:customStyle="1" w:styleId="ListParagraphChar">
    <w:name w:val="List Paragraph Char"/>
    <w:link w:val="ListParagraph"/>
    <w:uiPriority w:val="99"/>
    <w:locked/>
    <w:rsid w:val="002B6DAD"/>
    <w:rPr>
      <w:rFonts w:eastAsia="MS Mincho"/>
      <w:sz w:val="24"/>
      <w:lang w:val="ru-RU" w:eastAsia="ru-RU"/>
    </w:rPr>
  </w:style>
</w:styles>
</file>

<file path=word/webSettings.xml><?xml version="1.0" encoding="utf-8"?>
<w:webSettings xmlns:r="http://schemas.openxmlformats.org/officeDocument/2006/relationships" xmlns:w="http://schemas.openxmlformats.org/wordprocessingml/2006/main">
  <w:divs>
    <w:div w:id="1492870878">
      <w:marLeft w:val="0"/>
      <w:marRight w:val="0"/>
      <w:marTop w:val="0"/>
      <w:marBottom w:val="0"/>
      <w:divBdr>
        <w:top w:val="none" w:sz="0" w:space="0" w:color="auto"/>
        <w:left w:val="none" w:sz="0" w:space="0" w:color="auto"/>
        <w:bottom w:val="none" w:sz="0" w:space="0" w:color="auto"/>
        <w:right w:val="none" w:sz="0" w:space="0" w:color="auto"/>
      </w:divBdr>
      <w:divsChild>
        <w:div w:id="1492870880">
          <w:marLeft w:val="0"/>
          <w:marRight w:val="0"/>
          <w:marTop w:val="0"/>
          <w:marBottom w:val="0"/>
          <w:divBdr>
            <w:top w:val="none" w:sz="0" w:space="0" w:color="auto"/>
            <w:left w:val="none" w:sz="0" w:space="0" w:color="auto"/>
            <w:bottom w:val="none" w:sz="0" w:space="0" w:color="auto"/>
            <w:right w:val="none" w:sz="0" w:space="0" w:color="auto"/>
          </w:divBdr>
          <w:divsChild>
            <w:div w:id="1492870875">
              <w:marLeft w:val="0"/>
              <w:marRight w:val="0"/>
              <w:marTop w:val="0"/>
              <w:marBottom w:val="0"/>
              <w:divBdr>
                <w:top w:val="none" w:sz="0" w:space="0" w:color="auto"/>
                <w:left w:val="none" w:sz="0" w:space="0" w:color="auto"/>
                <w:bottom w:val="none" w:sz="0" w:space="0" w:color="auto"/>
                <w:right w:val="none" w:sz="0" w:space="0" w:color="auto"/>
              </w:divBdr>
            </w:div>
            <w:div w:id="1492870876">
              <w:marLeft w:val="0"/>
              <w:marRight w:val="0"/>
              <w:marTop w:val="0"/>
              <w:marBottom w:val="140"/>
              <w:divBdr>
                <w:top w:val="none" w:sz="0" w:space="0" w:color="auto"/>
                <w:left w:val="none" w:sz="0" w:space="0" w:color="auto"/>
                <w:bottom w:val="none" w:sz="0" w:space="0" w:color="auto"/>
                <w:right w:val="none" w:sz="0" w:space="0" w:color="auto"/>
              </w:divBdr>
            </w:div>
            <w:div w:id="1492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0879">
      <w:marLeft w:val="0"/>
      <w:marRight w:val="0"/>
      <w:marTop w:val="0"/>
      <w:marBottom w:val="0"/>
      <w:divBdr>
        <w:top w:val="none" w:sz="0" w:space="0" w:color="auto"/>
        <w:left w:val="none" w:sz="0" w:space="0" w:color="auto"/>
        <w:bottom w:val="none" w:sz="0" w:space="0" w:color="auto"/>
        <w:right w:val="none" w:sz="0" w:space="0" w:color="auto"/>
      </w:divBdr>
    </w:div>
    <w:div w:id="1492870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1632</Words>
  <Characters>9308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339</dc:title>
  <dc:subject/>
  <dc:creator>user</dc:creator>
  <cp:keywords/>
  <dc:description/>
  <cp:lastModifiedBy>user</cp:lastModifiedBy>
  <cp:revision>2</cp:revision>
  <dcterms:created xsi:type="dcterms:W3CDTF">2020-06-13T06:52:00Z</dcterms:created>
  <dcterms:modified xsi:type="dcterms:W3CDTF">2020-06-13T06:52:00Z</dcterms:modified>
</cp:coreProperties>
</file>