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1B" w:rsidRPr="007E0EF6" w:rsidRDefault="00A11E1B" w:rsidP="007E0EF6">
      <w:pPr>
        <w:pStyle w:val="paragraphscxw209817542bcx0"/>
        <w:spacing w:before="0" w:beforeAutospacing="0" w:after="0" w:afterAutospacing="0"/>
        <w:ind w:firstLine="709"/>
        <w:textAlignment w:val="baseline"/>
        <w:rPr>
          <w:rStyle w:val="normaltextrunscxw209817542bcx0"/>
          <w:bCs/>
        </w:rPr>
      </w:pPr>
      <w:r w:rsidRPr="007E0EF6">
        <w:rPr>
          <w:rStyle w:val="normaltextrunscxw209817542bcx0"/>
          <w:bCs/>
        </w:rPr>
        <w:t>УДК 338.24</w:t>
      </w:r>
    </w:p>
    <w:p w:rsidR="00A11E1B" w:rsidRPr="007E0EF6" w:rsidRDefault="00A11E1B" w:rsidP="007E0EF6">
      <w:pPr>
        <w:pStyle w:val="paragraphscxw209817542bcx0"/>
        <w:spacing w:before="0" w:beforeAutospacing="0" w:after="0" w:afterAutospacing="0"/>
        <w:ind w:firstLine="709"/>
        <w:textAlignment w:val="baseline"/>
        <w:rPr>
          <w:rStyle w:val="normaltextrunscxw209817542bcx0"/>
          <w:bCs/>
        </w:rPr>
      </w:pPr>
      <w:r w:rsidRPr="007E0EF6">
        <w:rPr>
          <w:rStyle w:val="normaltextrunscxw209817542bcx0"/>
          <w:bCs/>
        </w:rPr>
        <w:t>ББК 65.053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E0EF6">
        <w:rPr>
          <w:rFonts w:ascii="Times New Roman" w:hAnsi="Times New Roman"/>
          <w:b/>
          <w:sz w:val="24"/>
          <w:szCs w:val="24"/>
          <w:lang w:eastAsia="ru-RU"/>
        </w:rPr>
        <w:t>Демиденко М.С.</w:t>
      </w:r>
    </w:p>
    <w:p w:rsidR="00A11E1B" w:rsidRPr="00480C51" w:rsidRDefault="00A11E1B" w:rsidP="007E0EF6">
      <w:pPr>
        <w:tabs>
          <w:tab w:val="left" w:pos="35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0EF6">
        <w:rPr>
          <w:rFonts w:ascii="Times New Roman" w:hAnsi="Times New Roman"/>
          <w:b/>
          <w:sz w:val="24"/>
          <w:szCs w:val="24"/>
          <w:lang w:eastAsia="ru-RU"/>
        </w:rPr>
        <w:t xml:space="preserve">РИСКИ В ПРЕДПРИНИМАТЕЛЬСКОЙ ДЕЯТЕЛЬНОСТИ 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0EF6">
        <w:rPr>
          <w:rFonts w:ascii="Times New Roman" w:hAnsi="Times New Roman"/>
          <w:b/>
          <w:sz w:val="24"/>
          <w:szCs w:val="24"/>
          <w:lang w:eastAsia="ru-RU"/>
        </w:rPr>
        <w:t xml:space="preserve">И ИХ ОЦЕНКА 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1E1B" w:rsidRPr="008C1317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C1317">
        <w:rPr>
          <w:rFonts w:ascii="Times New Roman" w:hAnsi="Times New Roman"/>
          <w:i/>
          <w:sz w:val="24"/>
          <w:szCs w:val="24"/>
          <w:lang w:eastAsia="ru-RU"/>
        </w:rPr>
        <w:t xml:space="preserve">Риск является неотъемлемым атрибутом предпринимательской деятельности. В статье рассматриваются виды предпринимательского риска, методы его выявления и оценки. Отмечается возможность предпринимательски ориентированных компаний не только избегать потерь, но и извлекать выгоды из кризисных ситуаций. На примере ПАО «Варяг» показана эффективная реакция компании на отраслевые риски. </w:t>
      </w:r>
    </w:p>
    <w:p w:rsidR="00A11E1B" w:rsidRPr="008C1317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C1317">
        <w:rPr>
          <w:rFonts w:ascii="Times New Roman" w:hAnsi="Times New Roman"/>
          <w:b/>
          <w:i/>
          <w:sz w:val="24"/>
          <w:szCs w:val="24"/>
          <w:lang w:eastAsia="ru-RU"/>
        </w:rPr>
        <w:t>Ключевые слова:</w:t>
      </w:r>
      <w:r w:rsidRPr="008C1317">
        <w:rPr>
          <w:rFonts w:ascii="Times New Roman" w:hAnsi="Times New Roman"/>
          <w:i/>
          <w:sz w:val="24"/>
          <w:szCs w:val="24"/>
          <w:lang w:eastAsia="ru-RU"/>
        </w:rPr>
        <w:t xml:space="preserve"> предпринимательский риск, предпринимательские фирмы, предпринимательская ориентация.</w:t>
      </w:r>
    </w:p>
    <w:p w:rsidR="00A11E1B" w:rsidRPr="00480C51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Предпринимательский риск – это риск, который возникает при всех видах предпринимательской деятельности, связанных с производством товаров, выполнением работ, оказанием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64F3">
        <w:rPr>
          <w:rFonts w:ascii="Times New Roman" w:hAnsi="Times New Roman"/>
          <w:sz w:val="24"/>
          <w:szCs w:val="24"/>
          <w:lang w:eastAsia="ru-RU"/>
        </w:rPr>
        <w:t>[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164F3">
        <w:rPr>
          <w:rFonts w:ascii="Times New Roman" w:hAnsi="Times New Roman"/>
          <w:sz w:val="24"/>
          <w:szCs w:val="24"/>
          <w:lang w:eastAsia="ru-RU"/>
        </w:rPr>
        <w:t>]</w:t>
      </w:r>
      <w:r w:rsidRPr="007E0EF6">
        <w:rPr>
          <w:rFonts w:ascii="Times New Roman" w:hAnsi="Times New Roman"/>
          <w:sz w:val="24"/>
          <w:szCs w:val="24"/>
          <w:lang w:eastAsia="ru-RU"/>
        </w:rPr>
        <w:t>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Риск также понимается как вероятность того, что компания потеряет часть своих ресурсов, сократит доход или будет вынуждена нести дополнительные расходы в результате хозяйственной деятельности.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Существует понятие субъективности риска, заключающееся в том, что риск связан с выбором определенных альтернатив для расчета вероятности определенного результата. Это связано с тем, что не все люди одинаково воспринимают степень риска. Это связано с различными психологическими, социологическими, моральными и другими индивидуальными особенностями человека.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Существует также понятие объективности риска, определяющее вероятностный характер природных, социальных и технологических процессов, а также многообразные отношения, в которые вступают экономические субъекты.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В то же время риск существует независимо от того, обнаружен он или нет, учтен или проигнорирован.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В зависимости от уровня принятия решений существует два типа рисков: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1) макроэкономический (глобальный);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2) локальный (на уровне отдельной предпринимательской организации).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В зависимости от участия субъекта хозяйствования в сложной ситуации риски можно разделить на внешние и внутренние.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1. Внешние риски не зависят от деятельности хозяйствующего субъекта. Это могут быть инфляционные, процентные, валютные, инвестиционные риски.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2. Внутренние риски зависят от деятельности или решений руководства компании.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 xml:space="preserve">Существуют и другие виды предпринимательских рисков – экологические, политические, технические, технологические, производственные, логистические, финансовые, стратегические. 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Инновационные риски возникают в результате осуществления инновационных проектов  в неблагоприятных условиях, при высокой вероятности получения отрицательных результатов от их реализации. Уровень инновационных рисков довольно высок.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Рассматривая концепцию и типы рисков, можно сказать, что множество видов риска затрудняет деятельность предпринимателя, потому что он должен учитывать их все и своевременно реагировать на них.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Для того, чтобы понять, как и в какой степени определенные риски влияют на предпринимательскую деятельность, необходимо оценить их последствия. Для этого используются различные методы оценки рисков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0C51">
        <w:rPr>
          <w:rFonts w:ascii="Times New Roman" w:hAnsi="Times New Roman"/>
          <w:sz w:val="24"/>
          <w:szCs w:val="24"/>
          <w:lang w:eastAsia="ru-RU"/>
        </w:rPr>
        <w:t>[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80C51">
        <w:rPr>
          <w:rFonts w:ascii="Times New Roman" w:hAnsi="Times New Roman"/>
          <w:sz w:val="24"/>
          <w:szCs w:val="24"/>
          <w:lang w:eastAsia="ru-RU"/>
        </w:rPr>
        <w:t>]</w:t>
      </w:r>
      <w:r w:rsidRPr="007E0EF6">
        <w:rPr>
          <w:rFonts w:ascii="Times New Roman" w:hAnsi="Times New Roman"/>
          <w:sz w:val="24"/>
          <w:szCs w:val="24"/>
          <w:lang w:eastAsia="ru-RU"/>
        </w:rPr>
        <w:t>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Для оценки риска используются количественные, качественные или смешанные методы. Качественные методы позволяют всесторонне оценить вероятность возникновения рисков и ущерба от их реализации. Оценка, как правило, проводится без использования достаточной базы статистических данных и является экспертной оценкой. В результате есть одна  сложность: к экспертизе необходимо привлекать компетентных специалистов со знанием дела в интересующей области. Количественные методы основаны на методах статистики и теории вероятностей, их объективность и точность можно отнести к преимуществам. Недостатками являются часто возникающие различия в оценках при использовании разных методов.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Статистические методы часто используются в силу их простоты вычислений, но для надежности этих вычислений необходимо большое количество ретроспективной информации.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0EF6">
        <w:rPr>
          <w:rFonts w:ascii="Times New Roman" w:hAnsi="Times New Roman"/>
          <w:bCs/>
          <w:sz w:val="24"/>
          <w:szCs w:val="24"/>
          <w:lang w:eastAsia="ru-RU"/>
        </w:rPr>
        <w:t xml:space="preserve">Метод Монте-Карло – это распространенный способ оценки последствий неопределенности. 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0EF6">
        <w:rPr>
          <w:rFonts w:ascii="Times New Roman" w:hAnsi="Times New Roman"/>
          <w:bCs/>
          <w:sz w:val="24"/>
          <w:szCs w:val="24"/>
          <w:lang w:eastAsia="ru-RU"/>
        </w:rPr>
        <w:t>Аналитический метод «сценарного анализа» – это  разработка набора сценариев, которые отражают «лучший случай», «худший случай» и «ожидаемый случай». Используется для анализа возможных последствий и их вероятности для каждого сценария.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0EF6">
        <w:rPr>
          <w:rFonts w:ascii="Times New Roman" w:hAnsi="Times New Roman"/>
          <w:bCs/>
          <w:sz w:val="24"/>
          <w:szCs w:val="24"/>
          <w:lang w:eastAsia="ru-RU"/>
        </w:rPr>
        <w:t xml:space="preserve">Метод «дерева решений» позволяет последовательно представлять альтернативные решения с известными выходными данными и соответствующей неопределенностью. 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0EF6">
        <w:rPr>
          <w:rFonts w:ascii="Times New Roman" w:hAnsi="Times New Roman"/>
          <w:bCs/>
          <w:sz w:val="24"/>
          <w:szCs w:val="24"/>
          <w:lang w:eastAsia="ru-RU"/>
        </w:rPr>
        <w:t xml:space="preserve">Метод Business impact analysis (BIA) позволяет изучить, как различные типы ошибок/сбоев могут влиять на ключевые действия и процессы организации. 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0EF6">
        <w:rPr>
          <w:rFonts w:ascii="Times New Roman" w:hAnsi="Times New Roman"/>
          <w:bCs/>
          <w:sz w:val="24"/>
          <w:szCs w:val="24"/>
          <w:lang w:eastAsia="ru-RU"/>
        </w:rPr>
        <w:t>Метод мозгового штурма – это обсуждение проблемы группой специалистов.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0EF6">
        <w:rPr>
          <w:rFonts w:ascii="Times New Roman" w:hAnsi="Times New Roman"/>
          <w:bCs/>
          <w:sz w:val="24"/>
          <w:szCs w:val="24"/>
          <w:lang w:eastAsia="ru-RU"/>
        </w:rPr>
        <w:t>Метод SWIFT обычно используется для больших систем с более высоким уровнем детализации, чем позволяет исследование [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7E0EF6">
        <w:rPr>
          <w:rFonts w:ascii="Times New Roman" w:hAnsi="Times New Roman"/>
          <w:bCs/>
          <w:sz w:val="24"/>
          <w:szCs w:val="24"/>
          <w:lang w:eastAsia="ru-RU"/>
        </w:rPr>
        <w:t>].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Специалисты отмечают: «предпринимательские фирмы способны лучше извлекать выгоды из экономического кризиса, в то время как менее предпринимательски ориентированные фирмы акцентируют большее внимание на угрозах, сводя к минимуму негативные последствия неблагоприятной среды» [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0EF6">
        <w:rPr>
          <w:rFonts w:ascii="Times New Roman" w:hAnsi="Times New Roman"/>
          <w:sz w:val="24"/>
          <w:szCs w:val="24"/>
          <w:lang w:eastAsia="ru-RU"/>
        </w:rPr>
        <w:t>, с. 136].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 xml:space="preserve">В качестве примера можно показать деятельность предпринимательски ориентированной приморской компании. 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Так, руководством ПАО «Варяг» в 2019 году были выявлены отраслевые риски.</w:t>
      </w:r>
      <w:r w:rsidRPr="007E0EF6">
        <w:rPr>
          <w:rFonts w:ascii="Times New Roman" w:hAnsi="Times New Roman"/>
          <w:sz w:val="24"/>
          <w:szCs w:val="24"/>
        </w:rPr>
        <w:t xml:space="preserve">  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</w:rPr>
        <w:t xml:space="preserve">В качестве </w:t>
      </w:r>
      <w:r w:rsidRPr="007E0EF6">
        <w:rPr>
          <w:rFonts w:ascii="Times New Roman" w:hAnsi="Times New Roman"/>
          <w:sz w:val="24"/>
          <w:szCs w:val="24"/>
          <w:lang w:eastAsia="ru-RU"/>
        </w:rPr>
        <w:t xml:space="preserve"> внутренних отраслевых рисков рассматривалось повышение цен на продукцию, связанное с ростом стоимости энергоресурсов и транспортных тарифов, монопольное положение основных поставщиков сырья, материалов и комплектующих изделий, а также снижение объемов государственных заказов. 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 xml:space="preserve">Внешними отраслевыми рисками были запрет на экспорт продукции и обострение конкуренции в отрасли среди производителей аналогичной продукции. 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>В качестве превентивных мер в соответствии с предпринимательской ориентацией компании были осуществлены, во-первых, разработка программ, направленных на внедрение современных технологий и техническое перевооружение, во-вторых,  реализация мер, направленных на снижение себестоимости и сокращение затрат предприятия [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0EF6">
        <w:rPr>
          <w:rFonts w:ascii="Times New Roman" w:hAnsi="Times New Roman"/>
          <w:sz w:val="24"/>
          <w:szCs w:val="24"/>
          <w:lang w:eastAsia="ru-RU"/>
        </w:rPr>
        <w:t xml:space="preserve">]. 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0EF6">
        <w:rPr>
          <w:rFonts w:ascii="Times New Roman" w:hAnsi="Times New Roman"/>
          <w:bCs/>
          <w:sz w:val="24"/>
          <w:szCs w:val="24"/>
          <w:lang w:eastAsia="ru-RU"/>
        </w:rPr>
        <w:t>Подводя итог, можно сказать, что последствия рисков, как правило, значительны, поэтому выбор оптимальных методов их оценки позволяет компании подготовиться, избежать потерь и получить выигрыш.</w:t>
      </w:r>
    </w:p>
    <w:p w:rsidR="00A11E1B" w:rsidRPr="00480C51" w:rsidRDefault="00A11E1B" w:rsidP="007E0EF6">
      <w:pPr>
        <w:tabs>
          <w:tab w:val="left" w:pos="11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11E1B" w:rsidRPr="007E0EF6" w:rsidRDefault="00A11E1B" w:rsidP="007E0EF6">
      <w:pPr>
        <w:tabs>
          <w:tab w:val="left" w:pos="11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0EF6">
        <w:rPr>
          <w:rFonts w:ascii="Times New Roman" w:hAnsi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A11E1B" w:rsidRPr="00B164F3" w:rsidRDefault="00A11E1B" w:rsidP="007E0EF6">
      <w:pPr>
        <w:pStyle w:val="ListParagraph"/>
        <w:tabs>
          <w:tab w:val="left" w:pos="8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4F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B164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Сафарова Э. Ш. Предпринимательский риск: понятия, сущность и виды классификаций //NovaInfo. Ru. – 2016. – Т. 3. – №. 53. – С. 167-170.</w:t>
      </w:r>
    </w:p>
    <w:p w:rsidR="00A11E1B" w:rsidRPr="00B164F3" w:rsidRDefault="00A11E1B" w:rsidP="007E0EF6">
      <w:pPr>
        <w:pStyle w:val="ListParagraph"/>
        <w:tabs>
          <w:tab w:val="left" w:pos="8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4F3">
        <w:rPr>
          <w:rFonts w:ascii="Times New Roman" w:hAnsi="Times New Roman"/>
          <w:color w:val="000000"/>
          <w:sz w:val="24"/>
          <w:szCs w:val="24"/>
        </w:rPr>
        <w:t>2.</w:t>
      </w:r>
      <w:r w:rsidRPr="00B164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Крыжановский О. А., Попова Л. К. Методические подходы и способы оценки финансовых рисков на предприятии //Вопросы экономики и управления. – 2016. – №. 5. – С. 162-165.</w:t>
      </w:r>
    </w:p>
    <w:p w:rsidR="00A11E1B" w:rsidRPr="00B164F3" w:rsidRDefault="00A11E1B" w:rsidP="007E0EF6">
      <w:pPr>
        <w:pStyle w:val="ListParagraph"/>
        <w:tabs>
          <w:tab w:val="left" w:pos="8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4F3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B164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Тронин С. А. Методы оценки риска на предприятии //Форум. Серия: Гуманитарные и экономические науки. – 2015. – №. 1. – С. 209-213.</w:t>
      </w:r>
    </w:p>
    <w:p w:rsidR="00A11E1B" w:rsidRPr="007E0EF6" w:rsidRDefault="00A11E1B" w:rsidP="007E0EF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164F3">
        <w:rPr>
          <w:rFonts w:ascii="Times New Roman" w:hAnsi="Times New Roman"/>
          <w:sz w:val="24"/>
          <w:szCs w:val="24"/>
          <w:lang w:eastAsia="ru-RU"/>
        </w:rPr>
        <w:t>. Беляева Т.В., Широкова Г.В., Гаффорова Е.Б. Результаты    деятельности фирмы в период экономического кризиса: роль стратегических ориентаций и финансового капитала //</w:t>
      </w:r>
      <w:r w:rsidRPr="007E0EF6">
        <w:rPr>
          <w:rFonts w:ascii="Times New Roman" w:hAnsi="Times New Roman"/>
          <w:sz w:val="24"/>
          <w:szCs w:val="24"/>
          <w:lang w:eastAsia="ru-RU"/>
        </w:rPr>
        <w:t xml:space="preserve"> Российский журнал менеджмента. - 2017. - № 2. - С. 131-162.</w:t>
      </w:r>
    </w:p>
    <w:p w:rsidR="00A11E1B" w:rsidRPr="007E0EF6" w:rsidRDefault="00A11E1B" w:rsidP="007E0EF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0EF6">
        <w:rPr>
          <w:rFonts w:ascii="Times New Roman" w:hAnsi="Times New Roman"/>
          <w:sz w:val="24"/>
          <w:szCs w:val="24"/>
          <w:lang w:eastAsia="ru-RU"/>
        </w:rPr>
        <w:t xml:space="preserve">. Публичное акционерное общество «Варяг». Годовой отчет о деятельности общества за 2019 год [Электронный ресурс] </w:t>
      </w:r>
      <w:r w:rsidRPr="007E0EF6">
        <w:rPr>
          <w:rFonts w:ascii="Times New Roman" w:hAnsi="Times New Roman"/>
          <w:sz w:val="24"/>
          <w:szCs w:val="24"/>
          <w:lang w:val="en-US"/>
        </w:rPr>
        <w:t>URL</w:t>
      </w:r>
      <w:r w:rsidRPr="007E0EF6">
        <w:rPr>
          <w:rFonts w:ascii="Times New Roman" w:hAnsi="Times New Roman"/>
          <w:sz w:val="24"/>
          <w:szCs w:val="24"/>
        </w:rPr>
        <w:t xml:space="preserve">: </w:t>
      </w:r>
      <w:r w:rsidRPr="007E0EF6"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https</w:t>
      </w:r>
      <w:r w:rsidRPr="007E0EF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://</w:t>
      </w:r>
      <w:r w:rsidRPr="007E0EF6"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varyag</w:t>
      </w:r>
      <w:r w:rsidRPr="007E0EF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Pr="007E0EF6"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ru</w:t>
      </w:r>
      <w:r w:rsidRPr="007E0EF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/</w:t>
      </w:r>
      <w:r w:rsidRPr="007E0EF6"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assets</w:t>
      </w:r>
      <w:r w:rsidRPr="007E0EF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/</w:t>
      </w:r>
      <w:r w:rsidRPr="007E0EF6"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files</w:t>
      </w:r>
      <w:r w:rsidRPr="007E0EF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/</w:t>
      </w:r>
      <w:r w:rsidRPr="007E0EF6"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Doc</w:t>
      </w:r>
      <w:r w:rsidRPr="007E0EF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/1.</w:t>
      </w:r>
      <w:r w:rsidRPr="007E0EF6"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pdf</w:t>
      </w:r>
      <w:r w:rsidRPr="007E0EF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11E1B" w:rsidRPr="00480C51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E1B" w:rsidRPr="007E0EF6" w:rsidRDefault="00A11E1B" w:rsidP="007E0EF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0EF6">
        <w:rPr>
          <w:rFonts w:ascii="Times New Roman" w:hAnsi="Times New Roman"/>
          <w:b/>
          <w:sz w:val="24"/>
          <w:szCs w:val="24"/>
        </w:rPr>
        <w:t>Информация об авторе</w:t>
      </w:r>
      <w:r w:rsidRPr="00480C51">
        <w:rPr>
          <w:rFonts w:ascii="Times New Roman" w:hAnsi="Times New Roman"/>
          <w:b/>
          <w:sz w:val="24"/>
          <w:szCs w:val="24"/>
        </w:rPr>
        <w:t xml:space="preserve"> </w:t>
      </w:r>
      <w:r w:rsidRPr="007E0EF6">
        <w:rPr>
          <w:rFonts w:ascii="Times New Roman" w:hAnsi="Times New Roman"/>
          <w:b/>
          <w:sz w:val="24"/>
          <w:szCs w:val="24"/>
        </w:rPr>
        <w:t>(авторах)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EF6">
        <w:rPr>
          <w:rFonts w:ascii="Times New Roman" w:hAnsi="Times New Roman"/>
          <w:sz w:val="24"/>
          <w:szCs w:val="24"/>
          <w:lang w:eastAsia="ru-RU"/>
        </w:rPr>
        <w:t xml:space="preserve">Демиденко Максим Сергеевич </w:t>
      </w:r>
      <w:r w:rsidRPr="007E0EF6">
        <w:rPr>
          <w:rFonts w:ascii="Times New Roman" w:hAnsi="Times New Roman"/>
          <w:sz w:val="24"/>
          <w:szCs w:val="24"/>
        </w:rPr>
        <w:t xml:space="preserve">(Российская Федерация, г. Владивосток) </w:t>
      </w:r>
      <w:r w:rsidRPr="007E0EF6">
        <w:rPr>
          <w:rFonts w:ascii="Times New Roman" w:hAnsi="Times New Roman"/>
          <w:sz w:val="24"/>
          <w:szCs w:val="24"/>
          <w:lang w:eastAsia="ru-RU"/>
        </w:rPr>
        <w:t>Студент 2 курса экономического факультета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E0E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0EF6">
        <w:rPr>
          <w:rFonts w:ascii="Times New Roman" w:hAnsi="Times New Roman"/>
          <w:sz w:val="24"/>
          <w:szCs w:val="24"/>
        </w:rPr>
        <w:t xml:space="preserve">Государственное казенное образовательное учреждение высшего образования </w:t>
      </w:r>
      <w:r w:rsidRPr="007E0EF6">
        <w:rPr>
          <w:rFonts w:ascii="Times New Roman" w:hAnsi="Times New Roman"/>
          <w:caps/>
          <w:sz w:val="24"/>
          <w:szCs w:val="24"/>
        </w:rPr>
        <w:t>«Р</w:t>
      </w:r>
      <w:r w:rsidRPr="007E0EF6">
        <w:rPr>
          <w:rFonts w:ascii="Times New Roman" w:hAnsi="Times New Roman"/>
          <w:sz w:val="24"/>
          <w:szCs w:val="24"/>
        </w:rPr>
        <w:t>оссийская таможенная академия</w:t>
      </w:r>
      <w:r w:rsidRPr="007E0EF6">
        <w:rPr>
          <w:rFonts w:ascii="Times New Roman" w:hAnsi="Times New Roman"/>
          <w:caps/>
          <w:sz w:val="24"/>
          <w:szCs w:val="24"/>
        </w:rPr>
        <w:t>»</w:t>
      </w:r>
      <w:r>
        <w:rPr>
          <w:rFonts w:ascii="Times New Roman" w:hAnsi="Times New Roman"/>
          <w:caps/>
          <w:sz w:val="24"/>
          <w:szCs w:val="24"/>
        </w:rPr>
        <w:t>,</w:t>
      </w:r>
      <w:r w:rsidRPr="007E0EF6">
        <w:rPr>
          <w:rFonts w:ascii="Times New Roman" w:hAnsi="Times New Roman"/>
          <w:caps/>
          <w:sz w:val="24"/>
          <w:szCs w:val="24"/>
        </w:rPr>
        <w:t xml:space="preserve"> </w:t>
      </w:r>
      <w:r w:rsidRPr="007E0EF6">
        <w:rPr>
          <w:rFonts w:ascii="Times New Roman" w:hAnsi="Times New Roman"/>
          <w:sz w:val="24"/>
          <w:szCs w:val="24"/>
        </w:rPr>
        <w:t>Владивостокский филиал,</w:t>
      </w:r>
      <w:r w:rsidRPr="007E0EF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90034, г"/>
        </w:smartTagPr>
        <w:r w:rsidRPr="007E0EF6">
          <w:rPr>
            <w:rFonts w:ascii="Times New Roman" w:hAnsi="Times New Roman"/>
            <w:color w:val="000000"/>
            <w:sz w:val="24"/>
            <w:szCs w:val="24"/>
          </w:rPr>
          <w:t>690034, г</w:t>
        </w:r>
      </w:smartTag>
      <w:r w:rsidRPr="007E0EF6">
        <w:rPr>
          <w:rFonts w:ascii="Times New Roman" w:hAnsi="Times New Roman"/>
          <w:color w:val="000000"/>
          <w:sz w:val="24"/>
          <w:szCs w:val="24"/>
        </w:rPr>
        <w:t>. Владивосток, ул. Стрелковая, 16в.</w:t>
      </w:r>
      <w:r w:rsidRPr="007E0EF6">
        <w:rPr>
          <w:rStyle w:val="normaltextrunscxw209817542bcx0"/>
          <w:rFonts w:ascii="Times New Roman" w:hAnsi="Times New Roman"/>
          <w:sz w:val="24"/>
          <w:szCs w:val="24"/>
        </w:rPr>
        <w:t xml:space="preserve"> </w:t>
      </w:r>
      <w:r w:rsidRPr="007E0EF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7E0EF6">
        <w:rPr>
          <w:rFonts w:ascii="Times New Roman" w:hAnsi="Times New Roman"/>
          <w:sz w:val="24"/>
          <w:szCs w:val="24"/>
          <w:lang w:eastAsia="ru-RU"/>
        </w:rPr>
        <w:t>-</w:t>
      </w:r>
      <w:r w:rsidRPr="007E0EF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7E0EF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E0EF6">
        <w:rPr>
          <w:rFonts w:ascii="Times New Roman" w:hAnsi="Times New Roman"/>
          <w:sz w:val="24"/>
          <w:szCs w:val="24"/>
          <w:lang w:val="en-US" w:eastAsia="ru-RU"/>
        </w:rPr>
        <w:t>maildemid</w:t>
      </w:r>
      <w:r w:rsidRPr="007E0EF6">
        <w:rPr>
          <w:rFonts w:ascii="Times New Roman" w:hAnsi="Times New Roman"/>
          <w:sz w:val="24"/>
          <w:szCs w:val="24"/>
          <w:lang w:eastAsia="ru-RU"/>
        </w:rPr>
        <w:t>@</w:t>
      </w:r>
      <w:r w:rsidRPr="007E0EF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7E0EF6">
        <w:rPr>
          <w:rFonts w:ascii="Times New Roman" w:hAnsi="Times New Roman"/>
          <w:sz w:val="24"/>
          <w:szCs w:val="24"/>
          <w:lang w:eastAsia="ru-RU"/>
        </w:rPr>
        <w:t>.</w:t>
      </w:r>
      <w:r w:rsidRPr="007E0EF6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A11E1B" w:rsidRPr="007E0EF6" w:rsidRDefault="00A11E1B" w:rsidP="007E0E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0EF6">
        <w:rPr>
          <w:rStyle w:val="normaltextrunscxw209817542bcx0"/>
          <w:rFonts w:ascii="Times New Roman" w:hAnsi="Times New Roman"/>
          <w:sz w:val="24"/>
          <w:szCs w:val="24"/>
        </w:rPr>
        <w:t xml:space="preserve">Научный руководитель – </w:t>
      </w:r>
      <w:r w:rsidRPr="007E0EF6">
        <w:rPr>
          <w:rFonts w:ascii="Times New Roman" w:hAnsi="Times New Roman"/>
          <w:sz w:val="24"/>
          <w:szCs w:val="24"/>
        </w:rPr>
        <w:t xml:space="preserve">Смирнов Владимир Петрович (Российская Федерация, г. Владивосток), кандидат экономических наук, профессор кафедры экономики таможенного дела и управления, Государственное казенное образовательное учреждение высшего образования </w:t>
      </w:r>
      <w:r w:rsidRPr="007E0EF6">
        <w:rPr>
          <w:rFonts w:ascii="Times New Roman" w:hAnsi="Times New Roman"/>
          <w:caps/>
          <w:sz w:val="24"/>
          <w:szCs w:val="24"/>
        </w:rPr>
        <w:t>«Р</w:t>
      </w:r>
      <w:r w:rsidRPr="007E0EF6">
        <w:rPr>
          <w:rFonts w:ascii="Times New Roman" w:hAnsi="Times New Roman"/>
          <w:sz w:val="24"/>
          <w:szCs w:val="24"/>
        </w:rPr>
        <w:t>оссийская таможенная академия</w:t>
      </w:r>
      <w:r w:rsidRPr="007E0EF6">
        <w:rPr>
          <w:rFonts w:ascii="Times New Roman" w:hAnsi="Times New Roman"/>
          <w:caps/>
          <w:sz w:val="24"/>
          <w:szCs w:val="24"/>
        </w:rPr>
        <w:t xml:space="preserve">» </w:t>
      </w:r>
      <w:r w:rsidRPr="007E0EF6">
        <w:rPr>
          <w:rFonts w:ascii="Times New Roman" w:hAnsi="Times New Roman"/>
          <w:sz w:val="24"/>
          <w:szCs w:val="24"/>
        </w:rPr>
        <w:t>Владивостокский филиал,</w:t>
      </w:r>
      <w:r w:rsidRPr="007E0EF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90034, г"/>
        </w:smartTagPr>
        <w:r w:rsidRPr="007E0EF6">
          <w:rPr>
            <w:rFonts w:ascii="Times New Roman" w:hAnsi="Times New Roman"/>
            <w:color w:val="000000"/>
            <w:sz w:val="24"/>
            <w:szCs w:val="24"/>
          </w:rPr>
          <w:t>690034, г</w:t>
        </w:r>
      </w:smartTag>
      <w:r w:rsidRPr="007E0EF6">
        <w:rPr>
          <w:rFonts w:ascii="Times New Roman" w:hAnsi="Times New Roman"/>
          <w:color w:val="000000"/>
          <w:sz w:val="24"/>
          <w:szCs w:val="24"/>
        </w:rPr>
        <w:t xml:space="preserve">. Владивосток, ул. Стрелковая, 16в. </w:t>
      </w:r>
      <w:r w:rsidRPr="007E0EF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7E0EF6">
        <w:rPr>
          <w:rFonts w:ascii="Times New Roman" w:hAnsi="Times New Roman"/>
          <w:color w:val="000000"/>
          <w:sz w:val="24"/>
          <w:szCs w:val="24"/>
        </w:rPr>
        <w:t>-</w:t>
      </w:r>
      <w:r w:rsidRPr="007E0EF6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7E0EF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E0EF6">
        <w:rPr>
          <w:rFonts w:ascii="Times New Roman" w:hAnsi="Times New Roman"/>
          <w:color w:val="000000"/>
          <w:sz w:val="24"/>
          <w:szCs w:val="24"/>
          <w:lang w:val="en-US"/>
        </w:rPr>
        <w:t>smirnov</w:t>
      </w:r>
      <w:r w:rsidRPr="007E0EF6">
        <w:rPr>
          <w:rFonts w:ascii="Times New Roman" w:hAnsi="Times New Roman"/>
          <w:color w:val="000000"/>
          <w:sz w:val="24"/>
          <w:szCs w:val="24"/>
        </w:rPr>
        <w:t>.</w:t>
      </w:r>
      <w:r w:rsidRPr="007E0EF6">
        <w:rPr>
          <w:rFonts w:ascii="Times New Roman" w:hAnsi="Times New Roman"/>
          <w:color w:val="000000"/>
          <w:sz w:val="24"/>
          <w:szCs w:val="24"/>
          <w:lang w:val="en-US"/>
        </w:rPr>
        <w:t>vladimir</w:t>
      </w:r>
      <w:r w:rsidRPr="007E0EF6">
        <w:rPr>
          <w:rFonts w:ascii="Times New Roman" w:hAnsi="Times New Roman"/>
          <w:color w:val="000000"/>
          <w:sz w:val="24"/>
          <w:szCs w:val="24"/>
        </w:rPr>
        <w:t>@</w:t>
      </w:r>
      <w:r w:rsidRPr="007E0EF6">
        <w:rPr>
          <w:rFonts w:ascii="Times New Roman" w:hAnsi="Times New Roman"/>
          <w:color w:val="000000"/>
          <w:sz w:val="24"/>
          <w:szCs w:val="24"/>
          <w:lang w:val="en-US"/>
        </w:rPr>
        <w:t>vfrta</w:t>
      </w:r>
      <w:r w:rsidRPr="007E0EF6">
        <w:rPr>
          <w:rFonts w:ascii="Times New Roman" w:hAnsi="Times New Roman"/>
          <w:color w:val="000000"/>
          <w:sz w:val="24"/>
          <w:szCs w:val="24"/>
        </w:rPr>
        <w:t>.</w:t>
      </w:r>
      <w:r w:rsidRPr="007E0EF6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E1B" w:rsidRPr="00480C51" w:rsidRDefault="00A11E1B" w:rsidP="007E0EF6">
      <w:pPr>
        <w:tabs>
          <w:tab w:val="left" w:pos="357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46288">
        <w:rPr>
          <w:rFonts w:ascii="Times New Roman" w:hAnsi="Times New Roman"/>
          <w:b/>
          <w:sz w:val="24"/>
          <w:szCs w:val="24"/>
          <w:lang w:val="en-US" w:eastAsia="ru-RU"/>
        </w:rPr>
        <w:t>Demidenko</w:t>
      </w:r>
      <w:r w:rsidRPr="00480C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46288">
        <w:rPr>
          <w:rFonts w:ascii="Times New Roman" w:hAnsi="Times New Roman"/>
          <w:b/>
          <w:sz w:val="24"/>
          <w:szCs w:val="24"/>
          <w:lang w:val="en-US" w:eastAsia="ru-RU"/>
        </w:rPr>
        <w:t>M</w:t>
      </w:r>
      <w:r w:rsidRPr="00480C51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46288">
        <w:rPr>
          <w:rFonts w:ascii="Times New Roman" w:hAnsi="Times New Roman"/>
          <w:b/>
          <w:sz w:val="24"/>
          <w:szCs w:val="24"/>
          <w:lang w:val="en-US" w:eastAsia="ru-RU"/>
        </w:rPr>
        <w:t>S</w:t>
      </w:r>
      <w:r w:rsidRPr="00480C5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7E0EF6">
        <w:rPr>
          <w:rFonts w:ascii="Times New Roman" w:hAnsi="Times New Roman"/>
          <w:b/>
          <w:sz w:val="24"/>
          <w:szCs w:val="24"/>
          <w:lang w:val="en-US" w:eastAsia="ru-RU"/>
        </w:rPr>
        <w:t>RISKS IN ENTREPRENEURIAL ACTIVITY AND THEIR ASSESSMENT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11E1B" w:rsidRPr="00346288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346288">
        <w:rPr>
          <w:rFonts w:ascii="Times New Roman" w:hAnsi="Times New Roman"/>
          <w:i/>
          <w:sz w:val="24"/>
          <w:szCs w:val="24"/>
          <w:lang w:val="en-US" w:eastAsia="ru-RU"/>
        </w:rPr>
        <w:t>Risk is an essential attribute of entrepreneurial activity. The article discusses the types of business risk, methods of its identification and assessment. It is noted that business-oriented companies can not only avoid losses, but also benefit from crisis situations. The example of PJSC "Varyag" shows the company's effective response to industry risks.</w:t>
      </w:r>
    </w:p>
    <w:p w:rsidR="00A11E1B" w:rsidRPr="00346288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346288">
        <w:rPr>
          <w:rFonts w:ascii="Times New Roman" w:hAnsi="Times New Roman"/>
          <w:b/>
          <w:i/>
          <w:sz w:val="24"/>
          <w:szCs w:val="24"/>
          <w:lang w:val="en-US" w:eastAsia="ru-RU"/>
        </w:rPr>
        <w:t>Keywords:</w:t>
      </w:r>
      <w:r w:rsidRPr="00346288">
        <w:rPr>
          <w:rFonts w:ascii="Times New Roman" w:hAnsi="Times New Roman"/>
          <w:i/>
          <w:sz w:val="24"/>
          <w:szCs w:val="24"/>
          <w:lang w:val="en-US" w:eastAsia="ru-RU"/>
        </w:rPr>
        <w:t xml:space="preserve"> entrepreneurial risk, entrepreneurial firms, entrepreneurial orientation.</w:t>
      </w:r>
    </w:p>
    <w:p w:rsidR="00A11E1B" w:rsidRPr="00480C51" w:rsidRDefault="00A11E1B" w:rsidP="007E0EF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A11E1B" w:rsidRPr="007E0EF6" w:rsidRDefault="00A11E1B" w:rsidP="007E0EF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7E0EF6">
        <w:rPr>
          <w:rFonts w:ascii="Times New Roman" w:hAnsi="Times New Roman"/>
          <w:b/>
          <w:sz w:val="24"/>
          <w:szCs w:val="24"/>
          <w:lang w:val="en-US"/>
        </w:rPr>
        <w:t>Information about the author</w:t>
      </w:r>
    </w:p>
    <w:p w:rsidR="00A11E1B" w:rsidRPr="007E0EF6" w:rsidRDefault="00A11E1B" w:rsidP="007E0EF6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E0EF6">
        <w:rPr>
          <w:rFonts w:ascii="Times New Roman" w:hAnsi="Times New Roman"/>
          <w:sz w:val="24"/>
          <w:szCs w:val="24"/>
          <w:lang w:val="en-US" w:eastAsia="ru-RU"/>
        </w:rPr>
        <w:t xml:space="preserve">Demidenko M.S. (Vladivostok, Russian Federation), </w:t>
      </w:r>
      <w:r w:rsidRPr="007E0EF6">
        <w:rPr>
          <w:rStyle w:val="normaltextrunscxw209817542bcx0"/>
          <w:rFonts w:ascii="Times New Roman" w:hAnsi="Times New Roman"/>
          <w:sz w:val="24"/>
          <w:szCs w:val="24"/>
          <w:lang w:val="en-US"/>
        </w:rPr>
        <w:t xml:space="preserve">2nd year student of the faculty of Economics, </w:t>
      </w:r>
      <w:r w:rsidRPr="007E0EF6">
        <w:rPr>
          <w:rFonts w:ascii="Times New Roman" w:hAnsi="Times New Roman"/>
          <w:sz w:val="24"/>
          <w:szCs w:val="24"/>
          <w:lang w:val="en-US"/>
        </w:rPr>
        <w:t>State state educational institution of higher education "Russian customs Academy" Vladivostok branch, 690034, Vladivostok, Strelkova str., 16</w:t>
      </w:r>
      <w:r w:rsidRPr="007E0EF6">
        <w:rPr>
          <w:rFonts w:ascii="Times New Roman" w:hAnsi="Times New Roman"/>
          <w:sz w:val="24"/>
          <w:szCs w:val="24"/>
        </w:rPr>
        <w:t>в</w:t>
      </w:r>
      <w:r w:rsidRPr="007E0EF6">
        <w:rPr>
          <w:rFonts w:ascii="Times New Roman" w:hAnsi="Times New Roman"/>
          <w:sz w:val="24"/>
          <w:szCs w:val="24"/>
          <w:lang w:val="en-US"/>
        </w:rPr>
        <w:t>.</w:t>
      </w:r>
      <w:r w:rsidRPr="007E0EF6">
        <w:rPr>
          <w:rFonts w:ascii="Times New Roman" w:hAnsi="Times New Roman"/>
          <w:sz w:val="24"/>
          <w:szCs w:val="24"/>
          <w:lang w:val="en-US" w:eastAsia="ru-RU"/>
        </w:rPr>
        <w:t xml:space="preserve"> E-mail: maildemid@mail.ru</w:t>
      </w:r>
    </w:p>
    <w:p w:rsidR="00A11E1B" w:rsidRPr="00480C51" w:rsidRDefault="00A11E1B" w:rsidP="00346288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E0EF6">
        <w:rPr>
          <w:rFonts w:ascii="Times New Roman" w:hAnsi="Times New Roman"/>
          <w:sz w:val="24"/>
          <w:szCs w:val="24"/>
          <w:lang w:val="en-US" w:eastAsia="ru-RU"/>
        </w:rPr>
        <w:t xml:space="preserve">Scientific adviser: Vladimir P. Smirnov (Vladivostok, Russian Federation) – PhD in economics, Professor of the Department of Economics of customs Affairs and management, </w:t>
      </w:r>
      <w:r w:rsidRPr="007E0EF6">
        <w:rPr>
          <w:rFonts w:ascii="Times New Roman" w:hAnsi="Times New Roman"/>
          <w:sz w:val="24"/>
          <w:szCs w:val="24"/>
          <w:lang w:val="en-US"/>
        </w:rPr>
        <w:t>State state educational institution of higher education "Russian customs Academy" Vladivostok branch, 690034, Vladivostok, Strelkova str., 16</w:t>
      </w:r>
      <w:r w:rsidRPr="007E0EF6">
        <w:rPr>
          <w:rFonts w:ascii="Times New Roman" w:hAnsi="Times New Roman"/>
          <w:sz w:val="24"/>
          <w:szCs w:val="24"/>
        </w:rPr>
        <w:t>в</w:t>
      </w:r>
      <w:r w:rsidRPr="007E0EF6">
        <w:rPr>
          <w:rFonts w:ascii="Times New Roman" w:hAnsi="Times New Roman"/>
          <w:sz w:val="24"/>
          <w:szCs w:val="24"/>
          <w:lang w:val="en-US"/>
        </w:rPr>
        <w:t>.</w:t>
      </w:r>
      <w:r w:rsidRPr="007E0EF6">
        <w:rPr>
          <w:rFonts w:ascii="Times New Roman" w:hAnsi="Times New Roman"/>
          <w:sz w:val="24"/>
          <w:szCs w:val="24"/>
          <w:lang w:val="en-US" w:eastAsia="ru-RU"/>
        </w:rPr>
        <w:t xml:space="preserve"> E-mail: </w:t>
      </w:r>
      <w:r>
        <w:rPr>
          <w:rFonts w:ascii="Times New Roman" w:hAnsi="Times New Roman"/>
          <w:sz w:val="24"/>
          <w:szCs w:val="24"/>
          <w:lang w:val="en-US" w:eastAsia="ru-RU"/>
        </w:rPr>
        <w:t>smirnov.vladimir@vfrta.ru</w:t>
      </w:r>
    </w:p>
    <w:p w:rsidR="00A11E1B" w:rsidRPr="00480C51" w:rsidRDefault="00A11E1B" w:rsidP="007E0EF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A11E1B" w:rsidRPr="007E0EF6" w:rsidRDefault="00A11E1B" w:rsidP="007E0EF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7E0EF6">
        <w:rPr>
          <w:rFonts w:ascii="Times New Roman" w:hAnsi="Times New Roman"/>
          <w:b/>
          <w:sz w:val="24"/>
          <w:szCs w:val="24"/>
          <w:lang w:val="en-US" w:eastAsia="ru-RU"/>
        </w:rPr>
        <w:t>References</w:t>
      </w:r>
    </w:p>
    <w:p w:rsidR="00A11E1B" w:rsidRPr="00B164F3" w:rsidRDefault="00A11E1B" w:rsidP="00B164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164F3">
        <w:rPr>
          <w:rFonts w:ascii="Times New Roman" w:hAnsi="Times New Roman"/>
          <w:sz w:val="24"/>
          <w:szCs w:val="24"/>
          <w:lang w:val="en-US" w:eastAsia="ru-RU"/>
        </w:rPr>
        <w:t xml:space="preserve">1. Safarova E. </w:t>
      </w:r>
      <w:r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B164F3">
        <w:rPr>
          <w:rFonts w:ascii="Times New Roman" w:hAnsi="Times New Roman"/>
          <w:sz w:val="24"/>
          <w:szCs w:val="24"/>
          <w:lang w:val="en-US" w:eastAsia="ru-RU"/>
        </w:rPr>
        <w:t xml:space="preserve">h. Entrepreneurial risk: concepts, essence and types of classifications / / NovaInfo. Ru. - 2016. - Vol. 3. -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B164F3">
        <w:rPr>
          <w:rFonts w:ascii="Times New Roman" w:hAnsi="Times New Roman"/>
          <w:sz w:val="24"/>
          <w:szCs w:val="24"/>
          <w:lang w:val="en-US" w:eastAsia="ru-RU"/>
        </w:rPr>
        <w:t xml:space="preserve">o. 53. - </w:t>
      </w:r>
      <w:r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B164F3">
        <w:rPr>
          <w:rFonts w:ascii="Times New Roman" w:hAnsi="Times New Roman"/>
          <w:sz w:val="24"/>
          <w:szCs w:val="24"/>
          <w:lang w:val="en-US" w:eastAsia="ru-RU"/>
        </w:rPr>
        <w:t>. 167-170.</w:t>
      </w:r>
    </w:p>
    <w:p w:rsidR="00A11E1B" w:rsidRPr="00B164F3" w:rsidRDefault="00A11E1B" w:rsidP="00B164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164F3">
        <w:rPr>
          <w:rFonts w:ascii="Times New Roman" w:hAnsi="Times New Roman"/>
          <w:sz w:val="24"/>
          <w:szCs w:val="24"/>
          <w:lang w:val="en-US" w:eastAsia="ru-RU"/>
        </w:rPr>
        <w:t xml:space="preserve">2. Kryzhanovsky O. A., Popova L. K. Methodological approaches and ways to assess financial risks in the enterprise //Economic and management issues. - 2016. -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B164F3">
        <w:rPr>
          <w:rFonts w:ascii="Times New Roman" w:hAnsi="Times New Roman"/>
          <w:sz w:val="24"/>
          <w:szCs w:val="24"/>
          <w:lang w:val="en-US" w:eastAsia="ru-RU"/>
        </w:rPr>
        <w:t xml:space="preserve">o. 5. - </w:t>
      </w:r>
      <w:r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B164F3">
        <w:rPr>
          <w:rFonts w:ascii="Times New Roman" w:hAnsi="Times New Roman"/>
          <w:sz w:val="24"/>
          <w:szCs w:val="24"/>
          <w:lang w:val="en-US" w:eastAsia="ru-RU"/>
        </w:rPr>
        <w:t>. 162-165.</w:t>
      </w:r>
    </w:p>
    <w:p w:rsidR="00A11E1B" w:rsidRPr="00B164F3" w:rsidRDefault="00A11E1B" w:rsidP="00B164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164F3">
        <w:rPr>
          <w:rFonts w:ascii="Times New Roman" w:hAnsi="Times New Roman"/>
          <w:sz w:val="24"/>
          <w:szCs w:val="24"/>
          <w:lang w:val="en-US" w:eastAsia="ru-RU"/>
        </w:rPr>
        <w:t xml:space="preserve">3. Tronin S. A. Methods of risk assessment at the enterprise / / Forum. Series: Humanities and Economics. – 2015. – </w:t>
      </w:r>
      <w:r>
        <w:rPr>
          <w:rFonts w:ascii="Times New Roman" w:hAnsi="Times New Roman"/>
          <w:sz w:val="24"/>
          <w:szCs w:val="24"/>
          <w:lang w:val="en-US" w:eastAsia="ru-RU"/>
        </w:rPr>
        <w:t>no</w:t>
      </w:r>
      <w:r w:rsidRPr="00B164F3">
        <w:rPr>
          <w:rFonts w:ascii="Times New Roman" w:hAnsi="Times New Roman"/>
          <w:sz w:val="24"/>
          <w:szCs w:val="24"/>
          <w:lang w:val="en-US" w:eastAsia="ru-RU"/>
        </w:rPr>
        <w:t xml:space="preserve"> 1. – </w:t>
      </w:r>
      <w:r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B164F3">
        <w:rPr>
          <w:rFonts w:ascii="Times New Roman" w:hAnsi="Times New Roman"/>
          <w:sz w:val="24"/>
          <w:szCs w:val="24"/>
          <w:lang w:val="en-US" w:eastAsia="ru-RU"/>
        </w:rPr>
        <w:t>. 209-213.</w:t>
      </w:r>
    </w:p>
    <w:p w:rsidR="00A11E1B" w:rsidRPr="007E0EF6" w:rsidRDefault="00A11E1B" w:rsidP="007E0E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164F3">
        <w:rPr>
          <w:rFonts w:ascii="Times New Roman" w:hAnsi="Times New Roman"/>
          <w:sz w:val="24"/>
          <w:szCs w:val="24"/>
          <w:lang w:val="en-US" w:eastAsia="ru-RU"/>
        </w:rPr>
        <w:t>4</w:t>
      </w:r>
      <w:r w:rsidRPr="007E0EF6">
        <w:rPr>
          <w:rFonts w:ascii="Times New Roman" w:hAnsi="Times New Roman"/>
          <w:sz w:val="24"/>
          <w:szCs w:val="24"/>
          <w:lang w:val="en-US" w:eastAsia="ru-RU"/>
        </w:rPr>
        <w:t xml:space="preserve">. Belyaeva T. V., Shirokova G. V., Gafforova E. B. Results of the firm's activity during the economic crisis: the role of strategic orientations and financial capital // Russian journal of management. - 2017. </w:t>
      </w:r>
      <w:r>
        <w:rPr>
          <w:rFonts w:ascii="Times New Roman" w:hAnsi="Times New Roman"/>
          <w:sz w:val="24"/>
          <w:szCs w:val="24"/>
          <w:lang w:val="en-US" w:eastAsia="ru-RU"/>
        </w:rPr>
        <w:t>–</w:t>
      </w:r>
      <w:r w:rsidRPr="007E0EF6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no </w:t>
      </w:r>
      <w:r w:rsidRPr="007E0EF6">
        <w:rPr>
          <w:rFonts w:ascii="Times New Roman" w:hAnsi="Times New Roman"/>
          <w:sz w:val="24"/>
          <w:szCs w:val="24"/>
          <w:lang w:val="en-US" w:eastAsia="ru-RU"/>
        </w:rPr>
        <w:t xml:space="preserve">2. - </w:t>
      </w:r>
      <w:r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7E0EF6">
        <w:rPr>
          <w:rFonts w:ascii="Times New Roman" w:hAnsi="Times New Roman"/>
          <w:sz w:val="24"/>
          <w:szCs w:val="24"/>
          <w:lang w:val="en-US" w:eastAsia="ru-RU"/>
        </w:rPr>
        <w:t>. 131-162.</w:t>
      </w:r>
    </w:p>
    <w:p w:rsidR="00A11E1B" w:rsidRPr="007E0EF6" w:rsidRDefault="00A11E1B" w:rsidP="007E0E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164F3">
        <w:rPr>
          <w:rFonts w:ascii="Times New Roman" w:hAnsi="Times New Roman"/>
          <w:sz w:val="24"/>
          <w:szCs w:val="24"/>
          <w:lang w:val="en-US" w:eastAsia="ru-RU"/>
        </w:rPr>
        <w:t>5</w:t>
      </w:r>
      <w:r w:rsidRPr="007E0EF6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7E0EF6">
        <w:rPr>
          <w:rFonts w:ascii="Times New Roman" w:hAnsi="Times New Roman"/>
          <w:sz w:val="24"/>
          <w:szCs w:val="24"/>
          <w:lang w:val="en-US" w:eastAsia="ru-RU"/>
        </w:rPr>
        <w:t>ublic joint-stock company "Varyag". Annual report on the company's activities for 2019 [Electronic resource] URL: https://varyag.ru/assets/files/Doc/1.pdf</w:t>
      </w:r>
    </w:p>
    <w:p w:rsidR="00A11E1B" w:rsidRPr="007E0EF6" w:rsidRDefault="00A11E1B" w:rsidP="007E0EF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 w:eastAsia="ru-RU"/>
        </w:rPr>
      </w:pPr>
    </w:p>
    <w:sectPr w:rsidR="00A11E1B" w:rsidRPr="007E0EF6" w:rsidSect="00392A2A">
      <w:foot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1B" w:rsidRDefault="00A11E1B" w:rsidP="00F07517">
      <w:pPr>
        <w:spacing w:after="0" w:line="240" w:lineRule="auto"/>
      </w:pPr>
      <w:r>
        <w:separator/>
      </w:r>
    </w:p>
  </w:endnote>
  <w:endnote w:type="continuationSeparator" w:id="0">
    <w:p w:rsidR="00A11E1B" w:rsidRDefault="00A11E1B" w:rsidP="00F0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1B" w:rsidRDefault="00A11E1B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A11E1B" w:rsidRDefault="00A11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1B" w:rsidRDefault="00A11E1B" w:rsidP="00F07517">
      <w:pPr>
        <w:spacing w:after="0" w:line="240" w:lineRule="auto"/>
      </w:pPr>
      <w:r>
        <w:separator/>
      </w:r>
    </w:p>
  </w:footnote>
  <w:footnote w:type="continuationSeparator" w:id="0">
    <w:p w:rsidR="00A11E1B" w:rsidRDefault="00A11E1B" w:rsidP="00F07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125"/>
    <w:multiLevelType w:val="hybridMultilevel"/>
    <w:tmpl w:val="E12265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DD24744"/>
    <w:multiLevelType w:val="hybridMultilevel"/>
    <w:tmpl w:val="A454BE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AA8459B"/>
    <w:multiLevelType w:val="hybridMultilevel"/>
    <w:tmpl w:val="2438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7D2FBF"/>
    <w:multiLevelType w:val="hybridMultilevel"/>
    <w:tmpl w:val="F65E148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B3"/>
    <w:rsid w:val="00001E8E"/>
    <w:rsid w:val="00030E3E"/>
    <w:rsid w:val="00090146"/>
    <w:rsid w:val="00094C44"/>
    <w:rsid w:val="000D160F"/>
    <w:rsid w:val="000E2573"/>
    <w:rsid w:val="00113C73"/>
    <w:rsid w:val="0018157E"/>
    <w:rsid w:val="00233AE3"/>
    <w:rsid w:val="00235EC9"/>
    <w:rsid w:val="002426C2"/>
    <w:rsid w:val="00243299"/>
    <w:rsid w:val="00263B3A"/>
    <w:rsid w:val="00285843"/>
    <w:rsid w:val="0029614C"/>
    <w:rsid w:val="002A31AC"/>
    <w:rsid w:val="002E55EF"/>
    <w:rsid w:val="00320F9B"/>
    <w:rsid w:val="00346288"/>
    <w:rsid w:val="00376F14"/>
    <w:rsid w:val="0037721E"/>
    <w:rsid w:val="003861E0"/>
    <w:rsid w:val="00392A2A"/>
    <w:rsid w:val="00393FCC"/>
    <w:rsid w:val="003C2EDA"/>
    <w:rsid w:val="004764BB"/>
    <w:rsid w:val="00480C51"/>
    <w:rsid w:val="004A1A87"/>
    <w:rsid w:val="00543F87"/>
    <w:rsid w:val="00562D87"/>
    <w:rsid w:val="0061293A"/>
    <w:rsid w:val="006909B6"/>
    <w:rsid w:val="007E0EF6"/>
    <w:rsid w:val="00807082"/>
    <w:rsid w:val="008331AF"/>
    <w:rsid w:val="00840120"/>
    <w:rsid w:val="00874009"/>
    <w:rsid w:val="00884972"/>
    <w:rsid w:val="008C1317"/>
    <w:rsid w:val="00901490"/>
    <w:rsid w:val="00933922"/>
    <w:rsid w:val="009A607D"/>
    <w:rsid w:val="009C04A4"/>
    <w:rsid w:val="00A009A0"/>
    <w:rsid w:val="00A11E1B"/>
    <w:rsid w:val="00A2429F"/>
    <w:rsid w:val="00A26A20"/>
    <w:rsid w:val="00A35CFC"/>
    <w:rsid w:val="00A5588D"/>
    <w:rsid w:val="00A906CD"/>
    <w:rsid w:val="00AD120F"/>
    <w:rsid w:val="00AD7437"/>
    <w:rsid w:val="00B156BE"/>
    <w:rsid w:val="00B164F3"/>
    <w:rsid w:val="00BB4531"/>
    <w:rsid w:val="00BB4D9B"/>
    <w:rsid w:val="00BC0435"/>
    <w:rsid w:val="00BF1786"/>
    <w:rsid w:val="00C22A7B"/>
    <w:rsid w:val="00C416C8"/>
    <w:rsid w:val="00C43084"/>
    <w:rsid w:val="00C451D4"/>
    <w:rsid w:val="00CB23DC"/>
    <w:rsid w:val="00CC5D2D"/>
    <w:rsid w:val="00CE5DB3"/>
    <w:rsid w:val="00D33082"/>
    <w:rsid w:val="00D975B2"/>
    <w:rsid w:val="00DB0C1F"/>
    <w:rsid w:val="00DC0654"/>
    <w:rsid w:val="00DC6BA3"/>
    <w:rsid w:val="00DC6CAB"/>
    <w:rsid w:val="00DE3ED2"/>
    <w:rsid w:val="00E149CE"/>
    <w:rsid w:val="00E176A0"/>
    <w:rsid w:val="00E46B82"/>
    <w:rsid w:val="00EC58B5"/>
    <w:rsid w:val="00F07517"/>
    <w:rsid w:val="00F229EE"/>
    <w:rsid w:val="00F56292"/>
    <w:rsid w:val="00F9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7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75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7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7517"/>
    <w:rPr>
      <w:rFonts w:cs="Times New Roman"/>
    </w:rPr>
  </w:style>
  <w:style w:type="paragraph" w:styleId="ListParagraph">
    <w:name w:val="List Paragraph"/>
    <w:basedOn w:val="Normal"/>
    <w:uiPriority w:val="99"/>
    <w:qFormat/>
    <w:rsid w:val="00C4308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33AE3"/>
    <w:rPr>
      <w:rFonts w:cs="Times New Roman"/>
      <w:color w:val="0000FF"/>
      <w:u w:val="single"/>
    </w:rPr>
  </w:style>
  <w:style w:type="paragraph" w:customStyle="1" w:styleId="paragraphscxw209817542bcx0">
    <w:name w:val="paragraph scxw209817542 bcx0"/>
    <w:basedOn w:val="Normal"/>
    <w:uiPriority w:val="99"/>
    <w:rsid w:val="00233A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ormaltextrunscxw209817542bcx0">
    <w:name w:val="normaltextrun scxw209817542 bcx0"/>
    <w:basedOn w:val="DefaultParagraphFont"/>
    <w:uiPriority w:val="99"/>
    <w:rsid w:val="00233A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3</Pages>
  <Words>1434</Words>
  <Characters>8175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Значение оценки рисков предпринимательства для эффективного функционирования предприятия</dc:title>
  <dc:subject/>
  <dc:creator>MaksDemo</dc:creator>
  <cp:keywords/>
  <dc:description/>
  <cp:lastModifiedBy>user</cp:lastModifiedBy>
  <cp:revision>5</cp:revision>
  <dcterms:created xsi:type="dcterms:W3CDTF">2020-06-10T04:17:00Z</dcterms:created>
  <dcterms:modified xsi:type="dcterms:W3CDTF">2020-06-14T06:48:00Z</dcterms:modified>
</cp:coreProperties>
</file>