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4D57" w:rsidRDefault="00E0518E" w:rsidP="00E0518E">
      <w:pPr>
        <w:spacing w:line="360" w:lineRule="auto"/>
        <w:rPr>
          <w:b/>
        </w:rPr>
      </w:pPr>
      <w:r w:rsidRPr="0018600D">
        <w:rPr>
          <w:b/>
        </w:rPr>
        <w:t>ИССЛЕДОВАНИЕ ВНЕШНИХ И ВНУТРЕННИХ ФАКТОРОВ, ВЛИЯЮЩИХ НА ФИНАНСОВУЮ УСТОЙЧИВОСТЬ ПРЕДПРИЯТИЯ</w:t>
      </w:r>
    </w:p>
    <w:p w:rsidR="00E0518E" w:rsidRDefault="00E0518E" w:rsidP="00E0518E">
      <w:pPr>
        <w:spacing w:line="360" w:lineRule="auto"/>
        <w:rPr>
          <w:b/>
        </w:rPr>
      </w:pPr>
    </w:p>
    <w:p w:rsidR="00E0518E" w:rsidRDefault="00E0518E" w:rsidP="00E0518E">
      <w:pPr>
        <w:spacing w:line="360" w:lineRule="auto"/>
      </w:pPr>
      <w:r>
        <w:t xml:space="preserve">Малькова Ж.В., магистр </w:t>
      </w:r>
      <w:r w:rsidRPr="00E0518E">
        <w:t>кафедры финанс</w:t>
      </w:r>
      <w:r>
        <w:t>ов и экономической безопасности</w:t>
      </w:r>
    </w:p>
    <w:p w:rsidR="00E0518E" w:rsidRPr="00E0518E" w:rsidRDefault="00E0518E" w:rsidP="00E0518E">
      <w:pPr>
        <w:spacing w:line="360" w:lineRule="auto"/>
      </w:pPr>
      <w:r w:rsidRPr="00E0518E">
        <w:t xml:space="preserve">ФГБОУ </w:t>
      </w:r>
      <w:proofErr w:type="gramStart"/>
      <w:r w:rsidRPr="00E0518E">
        <w:t>ВО</w:t>
      </w:r>
      <w:proofErr w:type="gramEnd"/>
      <w:r w:rsidRPr="00E0518E">
        <w:t xml:space="preserve"> «Вятский государственный университет»</w:t>
      </w:r>
      <w:r>
        <w:t xml:space="preserve">, г. </w:t>
      </w:r>
      <w:r w:rsidRPr="00E0518E">
        <w:t>Киров, Россия</w:t>
      </w:r>
    </w:p>
    <w:p w:rsidR="00E0518E" w:rsidRPr="00E0518E" w:rsidRDefault="00E0518E" w:rsidP="00E0518E">
      <w:pPr>
        <w:spacing w:line="360" w:lineRule="auto"/>
        <w:rPr>
          <w:b/>
        </w:rPr>
      </w:pPr>
    </w:p>
    <w:p w:rsidR="00E0518E" w:rsidRPr="0018600D" w:rsidRDefault="00E0518E" w:rsidP="00E0518E">
      <w:pPr>
        <w:spacing w:line="360" w:lineRule="auto"/>
        <w:jc w:val="both"/>
        <w:rPr>
          <w:i/>
        </w:rPr>
      </w:pPr>
      <w:r w:rsidRPr="0018600D">
        <w:t xml:space="preserve">Аннотация: </w:t>
      </w:r>
      <w:r w:rsidR="005B4500">
        <w:t>В</w:t>
      </w:r>
      <w:r w:rsidRPr="00E0518E">
        <w:t xml:space="preserve"> статье рассмотрены понятия финансовой устойчивости различных авторов, также приведены основные внешние и внутренние факторы, влияющие на нее.</w:t>
      </w:r>
    </w:p>
    <w:p w:rsidR="00E0518E" w:rsidRPr="0018600D" w:rsidRDefault="00E0518E" w:rsidP="00E0518E">
      <w:pPr>
        <w:spacing w:line="360" w:lineRule="auto"/>
        <w:jc w:val="both"/>
      </w:pPr>
      <w:r w:rsidRPr="0018600D">
        <w:t>Ключевые слова: финансовая устойчивость, внешние факторы, внутренние факторы, предприятие, влияние.</w:t>
      </w:r>
    </w:p>
    <w:p w:rsidR="00116F1F" w:rsidRPr="0018600D" w:rsidRDefault="00116F1F" w:rsidP="00E0518E">
      <w:pPr>
        <w:spacing w:line="360" w:lineRule="auto"/>
        <w:rPr>
          <w:b/>
        </w:rPr>
      </w:pPr>
    </w:p>
    <w:p w:rsidR="004C4D57" w:rsidRDefault="004C4D57" w:rsidP="004C4D57">
      <w:pPr>
        <w:spacing w:line="360" w:lineRule="auto"/>
        <w:ind w:firstLine="709"/>
        <w:jc w:val="both"/>
        <w:rPr>
          <w:rFonts w:eastAsiaTheme="minorHAnsi"/>
        </w:rPr>
      </w:pPr>
      <w:r w:rsidRPr="0018600D">
        <w:rPr>
          <w:rFonts w:eastAsiaTheme="minorHAnsi"/>
        </w:rPr>
        <w:t>Финансовая устойчивость  играет важную роль как в экономике в целом, так и на предприятии. Она показывает способность организации покрывать свои долги, инвестировать в проекты, быть платежеспособным, что очень важно для финансового состояния.</w:t>
      </w:r>
    </w:p>
    <w:p w:rsidR="00996066" w:rsidRPr="0018600D" w:rsidRDefault="00996066" w:rsidP="004C4D57">
      <w:pPr>
        <w:spacing w:line="360" w:lineRule="auto"/>
        <w:ind w:firstLine="709"/>
        <w:jc w:val="both"/>
        <w:rPr>
          <w:rFonts w:eastAsiaTheme="minorHAnsi"/>
        </w:rPr>
      </w:pPr>
      <w:r>
        <w:rPr>
          <w:rFonts w:eastAsiaTheme="minorHAnsi"/>
        </w:rPr>
        <w:t>В современных рыночных отношения анализ финансовой деятельности предприятия очень важен для инвесторов, а также партнеров и поставщиков для принятия правильных финансовых решений по поводу сотрудничества. Финансовая устойчивость является одним из показателей, характеризующий успешность и платёжеспособность организации, а также анализ финансового состояния покажет слабые и сильные стороны.</w:t>
      </w:r>
    </w:p>
    <w:p w:rsidR="004C4D57" w:rsidRPr="0018600D" w:rsidRDefault="004C4D57" w:rsidP="004C4D57">
      <w:pPr>
        <w:spacing w:line="360" w:lineRule="auto"/>
        <w:ind w:firstLine="709"/>
        <w:jc w:val="both"/>
        <w:rPr>
          <w:rFonts w:eastAsiaTheme="minorHAnsi"/>
        </w:rPr>
      </w:pPr>
      <w:r w:rsidRPr="0018600D">
        <w:rPr>
          <w:rFonts w:eastAsiaTheme="minorHAnsi"/>
        </w:rPr>
        <w:t>Исследование внешних и внутренних факторов, которые способны повлиять на изменение финансовой устойчивости, является важным для организации. С помощью изучения данной проблемы предприятие сможет выявить текущие или спрогнозировать проблемы с типом финансовой устойчивости.</w:t>
      </w:r>
    </w:p>
    <w:p w:rsidR="00240C11" w:rsidRDefault="004C4D57" w:rsidP="004C4D57">
      <w:pPr>
        <w:spacing w:line="360" w:lineRule="auto"/>
        <w:ind w:firstLine="709"/>
        <w:jc w:val="both"/>
      </w:pPr>
      <w:r w:rsidRPr="0018600D">
        <w:t>На текущий момент нет единого определения финансовой устойчивости.</w:t>
      </w:r>
      <w:r w:rsidR="00240C11">
        <w:t xml:space="preserve"> В таблице, представленной ниже, приведены некоторые определения.</w:t>
      </w:r>
    </w:p>
    <w:p w:rsidR="00DB746F" w:rsidRDefault="00DB746F" w:rsidP="00DB746F">
      <w:pPr>
        <w:spacing w:line="360" w:lineRule="auto"/>
        <w:ind w:firstLine="709"/>
        <w:jc w:val="both"/>
      </w:pPr>
      <w:r>
        <w:t xml:space="preserve">Таблица 1 - </w:t>
      </w:r>
      <w:r w:rsidRPr="00DB746F">
        <w:t>Определения понятия «финансовая устойчивость»</w:t>
      </w:r>
      <w:r>
        <w:t xml:space="preserve"> </w:t>
      </w:r>
      <w:r w:rsidRPr="00DB746F">
        <w:t xml:space="preserve">разных авторов </w:t>
      </w:r>
    </w:p>
    <w:tbl>
      <w:tblPr>
        <w:tblStyle w:val="a6"/>
        <w:tblW w:w="0" w:type="auto"/>
        <w:tblInd w:w="108" w:type="dxa"/>
        <w:tblLook w:val="04A0" w:firstRow="1" w:lastRow="0" w:firstColumn="1" w:lastColumn="0" w:noHBand="0" w:noVBand="1"/>
      </w:tblPr>
      <w:tblGrid>
        <w:gridCol w:w="2268"/>
        <w:gridCol w:w="7371"/>
      </w:tblGrid>
      <w:tr w:rsidR="00240C11" w:rsidTr="00E346CE">
        <w:tc>
          <w:tcPr>
            <w:tcW w:w="2268" w:type="dxa"/>
          </w:tcPr>
          <w:p w:rsidR="00240C11" w:rsidRDefault="00240C11" w:rsidP="004C4D57">
            <w:pPr>
              <w:spacing w:line="360" w:lineRule="auto"/>
              <w:jc w:val="both"/>
            </w:pPr>
            <w:r>
              <w:t>Автор</w:t>
            </w:r>
          </w:p>
        </w:tc>
        <w:tc>
          <w:tcPr>
            <w:tcW w:w="7371" w:type="dxa"/>
          </w:tcPr>
          <w:p w:rsidR="00240C11" w:rsidRDefault="00240C11" w:rsidP="004C4D57">
            <w:pPr>
              <w:spacing w:line="360" w:lineRule="auto"/>
              <w:jc w:val="both"/>
            </w:pPr>
            <w:r>
              <w:t>Определение</w:t>
            </w:r>
          </w:p>
        </w:tc>
      </w:tr>
      <w:tr w:rsidR="00240C11" w:rsidTr="00E346CE">
        <w:tc>
          <w:tcPr>
            <w:tcW w:w="2268" w:type="dxa"/>
          </w:tcPr>
          <w:p w:rsidR="00240C11" w:rsidRDefault="00240C11" w:rsidP="004C4D57">
            <w:pPr>
              <w:spacing w:line="360" w:lineRule="auto"/>
              <w:jc w:val="both"/>
            </w:pPr>
            <w:r w:rsidRPr="0018600D">
              <w:t>В.В. Ковалев</w:t>
            </w:r>
          </w:p>
        </w:tc>
        <w:tc>
          <w:tcPr>
            <w:tcW w:w="7371" w:type="dxa"/>
          </w:tcPr>
          <w:p w:rsidR="00240C11" w:rsidRDefault="00240C11" w:rsidP="004C4D57">
            <w:pPr>
              <w:spacing w:line="360" w:lineRule="auto"/>
              <w:jc w:val="both"/>
            </w:pPr>
            <w:r w:rsidRPr="0018600D">
              <w:t xml:space="preserve"> «способность фирмы в долгосрочной перспективе поддерживать целевую структуру источников финансирования »</w:t>
            </w:r>
          </w:p>
        </w:tc>
      </w:tr>
      <w:tr w:rsidR="00240C11" w:rsidTr="00E346CE">
        <w:tc>
          <w:tcPr>
            <w:tcW w:w="2268" w:type="dxa"/>
          </w:tcPr>
          <w:p w:rsidR="00240C11" w:rsidRDefault="00240C11" w:rsidP="004C4D57">
            <w:pPr>
              <w:spacing w:line="360" w:lineRule="auto"/>
              <w:jc w:val="both"/>
            </w:pPr>
            <w:r w:rsidRPr="0018600D">
              <w:t>А.З. Бобылева</w:t>
            </w:r>
          </w:p>
        </w:tc>
        <w:tc>
          <w:tcPr>
            <w:tcW w:w="7371" w:type="dxa"/>
          </w:tcPr>
          <w:p w:rsidR="00240C11" w:rsidRDefault="00240C11" w:rsidP="004C4D57">
            <w:pPr>
              <w:spacing w:line="360" w:lineRule="auto"/>
              <w:jc w:val="both"/>
            </w:pPr>
            <w:r w:rsidRPr="0018600D">
              <w:t xml:space="preserve"> «финансовое равновесие, которое показывает степень использования заемного финансирования, степень защиты кредиторов»</w:t>
            </w:r>
          </w:p>
        </w:tc>
      </w:tr>
      <w:tr w:rsidR="00240C11" w:rsidTr="00E346CE">
        <w:tc>
          <w:tcPr>
            <w:tcW w:w="2268" w:type="dxa"/>
          </w:tcPr>
          <w:p w:rsidR="00240C11" w:rsidRPr="0018600D" w:rsidRDefault="00240C11" w:rsidP="004C4D57">
            <w:pPr>
              <w:spacing w:line="360" w:lineRule="auto"/>
              <w:jc w:val="both"/>
            </w:pPr>
            <w:r w:rsidRPr="0018600D">
              <w:t>В.А. Чернов</w:t>
            </w:r>
          </w:p>
        </w:tc>
        <w:tc>
          <w:tcPr>
            <w:tcW w:w="7371" w:type="dxa"/>
          </w:tcPr>
          <w:p w:rsidR="00240C11" w:rsidRPr="0018600D" w:rsidRDefault="00240C11" w:rsidP="004C4D57">
            <w:pPr>
              <w:spacing w:line="360" w:lineRule="auto"/>
              <w:jc w:val="both"/>
            </w:pPr>
            <w:r w:rsidRPr="0018600D">
              <w:t xml:space="preserve"> «определенное состояние счетов организации, гарантирующее ее постоянную платежеспособность», выделяя при этом ее типы </w:t>
            </w:r>
            <w:r w:rsidRPr="0018600D">
              <w:lastRenderedPageBreak/>
              <w:t>(абсолютная, нормальная, предкризисная, кризисная) по признаку обеспечения текущей платежеспособност</w:t>
            </w:r>
            <w:r>
              <w:t>и</w:t>
            </w:r>
          </w:p>
        </w:tc>
      </w:tr>
    </w:tbl>
    <w:p w:rsidR="004C4D57" w:rsidRPr="0018600D" w:rsidRDefault="004C4D57" w:rsidP="00E346CE">
      <w:pPr>
        <w:tabs>
          <w:tab w:val="left" w:pos="2070"/>
        </w:tabs>
        <w:spacing w:line="360" w:lineRule="auto"/>
        <w:jc w:val="both"/>
      </w:pPr>
    </w:p>
    <w:p w:rsidR="004C4D57" w:rsidRPr="0018600D" w:rsidRDefault="00105C45" w:rsidP="004C4D57">
      <w:pPr>
        <w:spacing w:line="360" w:lineRule="auto"/>
        <w:ind w:firstLine="709"/>
        <w:jc w:val="both"/>
      </w:pPr>
      <w:r w:rsidRPr="0018600D">
        <w:t>В целом, р</w:t>
      </w:r>
      <w:r w:rsidR="004C4D57" w:rsidRPr="0018600D">
        <w:t xml:space="preserve">ассматривая  финансовую устойчивость более в узком понятии, можно отметить, что она выражается величиной и структурой капитала и активов,  поддерживающие баланс соотношений  оптимальны значениям и гарантирующие финансовую стабильность предприятия. </w:t>
      </w:r>
      <w:r w:rsidRPr="0018600D">
        <w:t>[1]</w:t>
      </w:r>
    </w:p>
    <w:p w:rsidR="008C53E6" w:rsidRDefault="004C4D57" w:rsidP="008C53E6">
      <w:pPr>
        <w:spacing w:line="360" w:lineRule="auto"/>
        <w:ind w:firstLine="709"/>
        <w:jc w:val="both"/>
      </w:pPr>
      <w:r w:rsidRPr="0018600D">
        <w:t xml:space="preserve">Деятельность предприятия представляет собой систему, состоящую их различных составляющих, например, финансовая устойчивость. На нее воздействую определенные факторы, которые способны влиять на финансово - экономический результат организации. В этом и состоит важность исследования внешних и внутренних факторов, которые влияют на устойчивость. </w:t>
      </w:r>
      <w:r w:rsidR="008C53E6" w:rsidRPr="0018600D">
        <w:t>Их соотношение, взаимодействие исключительно важны и актуальны не только для отдельно взятых субъектов, но и для всей экономической системы. Однако степень интегрального влияния вышеназванных факторов на финансовую устойчивость зависит не только от соотношения самих факторов, но и от той стадии жизненного цикла, на которой находится предприятие, от компетенции и профессионализма его менеджмента [2].</w:t>
      </w:r>
    </w:p>
    <w:p w:rsidR="00E346CE" w:rsidRDefault="00240C11" w:rsidP="001C6ECE">
      <w:pPr>
        <w:spacing w:line="360" w:lineRule="auto"/>
        <w:ind w:firstLine="709"/>
        <w:jc w:val="both"/>
      </w:pPr>
      <w:r>
        <w:t>Далее представлена</w:t>
      </w:r>
      <w:r w:rsidR="00E346CE">
        <w:t xml:space="preserve"> таблица 2, в которой отражены главное факторы.</w:t>
      </w:r>
    </w:p>
    <w:p w:rsidR="00E346CE" w:rsidRPr="00A61478" w:rsidRDefault="00E346CE" w:rsidP="001C6ECE">
      <w:pPr>
        <w:spacing w:line="360" w:lineRule="auto"/>
        <w:ind w:firstLine="709"/>
        <w:jc w:val="both"/>
      </w:pPr>
      <w:r>
        <w:t>Таблица 2- Факторы, влияющие на финансовую устойчивость предприятия</w:t>
      </w:r>
      <w:r w:rsidR="00A61478">
        <w:t xml:space="preserve"> </w:t>
      </w:r>
      <w:r w:rsidR="00A61478" w:rsidRPr="00A61478">
        <w:t>[3]</w:t>
      </w:r>
    </w:p>
    <w:tbl>
      <w:tblPr>
        <w:tblStyle w:val="a6"/>
        <w:tblW w:w="0" w:type="auto"/>
        <w:tblInd w:w="108" w:type="dxa"/>
        <w:tblLook w:val="04A0" w:firstRow="1" w:lastRow="0" w:firstColumn="1" w:lastColumn="0" w:noHBand="0" w:noVBand="1"/>
      </w:tblPr>
      <w:tblGrid>
        <w:gridCol w:w="4819"/>
        <w:gridCol w:w="4820"/>
      </w:tblGrid>
      <w:tr w:rsidR="00E346CE" w:rsidTr="00FD3F22">
        <w:tc>
          <w:tcPr>
            <w:tcW w:w="9639" w:type="dxa"/>
            <w:gridSpan w:val="2"/>
          </w:tcPr>
          <w:p w:rsidR="00E346CE" w:rsidRDefault="00E346CE" w:rsidP="00FD3F22">
            <w:pPr>
              <w:jc w:val="center"/>
            </w:pPr>
            <w:r>
              <w:t>Факторы</w:t>
            </w:r>
          </w:p>
        </w:tc>
      </w:tr>
      <w:tr w:rsidR="00E346CE" w:rsidTr="00FD3F22">
        <w:tc>
          <w:tcPr>
            <w:tcW w:w="4819" w:type="dxa"/>
          </w:tcPr>
          <w:p w:rsidR="00E346CE" w:rsidRDefault="00E346CE" w:rsidP="00FD3F22">
            <w:pPr>
              <w:jc w:val="both"/>
            </w:pPr>
            <w:r>
              <w:t xml:space="preserve">Внутренние </w:t>
            </w:r>
          </w:p>
        </w:tc>
        <w:tc>
          <w:tcPr>
            <w:tcW w:w="4820" w:type="dxa"/>
          </w:tcPr>
          <w:p w:rsidR="00E346CE" w:rsidRDefault="00E346CE" w:rsidP="00FD3F22">
            <w:pPr>
              <w:jc w:val="both"/>
            </w:pPr>
            <w:r>
              <w:t>Внешние</w:t>
            </w:r>
          </w:p>
        </w:tc>
      </w:tr>
      <w:tr w:rsidR="00E346CE" w:rsidTr="00FD3F22">
        <w:tc>
          <w:tcPr>
            <w:tcW w:w="4819" w:type="dxa"/>
          </w:tcPr>
          <w:p w:rsidR="003359EE" w:rsidRDefault="003359EE" w:rsidP="00FD3F22">
            <w:pPr>
              <w:pStyle w:val="a3"/>
              <w:numPr>
                <w:ilvl w:val="0"/>
                <w:numId w:val="7"/>
              </w:numPr>
              <w:jc w:val="both"/>
            </w:pPr>
            <w:r w:rsidRPr="0018600D">
              <w:t>Объем производства и затрат;</w:t>
            </w:r>
          </w:p>
        </w:tc>
        <w:tc>
          <w:tcPr>
            <w:tcW w:w="4820" w:type="dxa"/>
          </w:tcPr>
          <w:p w:rsidR="00E346CE" w:rsidRDefault="003359EE" w:rsidP="00FD3F22">
            <w:pPr>
              <w:pStyle w:val="a3"/>
              <w:numPr>
                <w:ilvl w:val="0"/>
                <w:numId w:val="7"/>
              </w:numPr>
              <w:jc w:val="both"/>
            </w:pPr>
            <w:r>
              <w:t>Внешнеэкономические связи;</w:t>
            </w:r>
          </w:p>
        </w:tc>
      </w:tr>
      <w:tr w:rsidR="00E346CE" w:rsidTr="00FD3F22">
        <w:tc>
          <w:tcPr>
            <w:tcW w:w="4819" w:type="dxa"/>
          </w:tcPr>
          <w:p w:rsidR="00E346CE" w:rsidRDefault="003359EE" w:rsidP="00FD3F22">
            <w:pPr>
              <w:pStyle w:val="a3"/>
              <w:numPr>
                <w:ilvl w:val="0"/>
                <w:numId w:val="7"/>
              </w:numPr>
              <w:jc w:val="both"/>
            </w:pPr>
            <w:r>
              <w:t>Величина собственного и заемного капитала и их соотношение;</w:t>
            </w:r>
          </w:p>
        </w:tc>
        <w:tc>
          <w:tcPr>
            <w:tcW w:w="4820" w:type="dxa"/>
          </w:tcPr>
          <w:p w:rsidR="00E346CE" w:rsidRDefault="003359EE" w:rsidP="00FD3F22">
            <w:pPr>
              <w:pStyle w:val="a3"/>
              <w:numPr>
                <w:ilvl w:val="0"/>
                <w:numId w:val="7"/>
              </w:numPr>
              <w:jc w:val="both"/>
            </w:pPr>
            <w:r>
              <w:t>Политика государства по налогам, расходам и т.д.;</w:t>
            </w:r>
          </w:p>
        </w:tc>
      </w:tr>
      <w:tr w:rsidR="00E346CE" w:rsidTr="00FD3F22">
        <w:tc>
          <w:tcPr>
            <w:tcW w:w="4819" w:type="dxa"/>
          </w:tcPr>
          <w:p w:rsidR="00E346CE" w:rsidRDefault="003359EE" w:rsidP="00FD3F22">
            <w:pPr>
              <w:pStyle w:val="a3"/>
              <w:numPr>
                <w:ilvl w:val="0"/>
                <w:numId w:val="7"/>
              </w:numPr>
              <w:jc w:val="both"/>
            </w:pPr>
            <w:r>
              <w:t>Состав выпускаемой продукции;</w:t>
            </w:r>
          </w:p>
        </w:tc>
        <w:tc>
          <w:tcPr>
            <w:tcW w:w="4820" w:type="dxa"/>
          </w:tcPr>
          <w:p w:rsidR="00E346CE" w:rsidRDefault="003359EE" w:rsidP="00FD3F22">
            <w:pPr>
              <w:pStyle w:val="a3"/>
              <w:numPr>
                <w:ilvl w:val="0"/>
                <w:numId w:val="7"/>
              </w:numPr>
              <w:jc w:val="both"/>
            </w:pPr>
            <w:r>
              <w:t>Уровень дохода населения;</w:t>
            </w:r>
          </w:p>
        </w:tc>
      </w:tr>
      <w:tr w:rsidR="00E346CE" w:rsidTr="00FD3F22">
        <w:tc>
          <w:tcPr>
            <w:tcW w:w="4819" w:type="dxa"/>
          </w:tcPr>
          <w:p w:rsidR="00E346CE" w:rsidRDefault="003359EE" w:rsidP="00FD3F22">
            <w:pPr>
              <w:pStyle w:val="a3"/>
              <w:numPr>
                <w:ilvl w:val="0"/>
                <w:numId w:val="7"/>
              </w:numPr>
              <w:jc w:val="both"/>
            </w:pPr>
            <w:r>
              <w:t>Состояние имущества и оборудования;</w:t>
            </w:r>
          </w:p>
        </w:tc>
        <w:tc>
          <w:tcPr>
            <w:tcW w:w="4820" w:type="dxa"/>
          </w:tcPr>
          <w:p w:rsidR="00E346CE" w:rsidRDefault="003359EE" w:rsidP="00FD3F22">
            <w:pPr>
              <w:pStyle w:val="a3"/>
              <w:numPr>
                <w:ilvl w:val="0"/>
                <w:numId w:val="7"/>
              </w:numPr>
              <w:jc w:val="both"/>
            </w:pPr>
            <w:r>
              <w:t>Инфляция и уровень безработицы в стране</w:t>
            </w:r>
            <w:r w:rsidR="00FD3F22">
              <w:t>;</w:t>
            </w:r>
          </w:p>
        </w:tc>
      </w:tr>
      <w:tr w:rsidR="003359EE" w:rsidTr="00FD3F22">
        <w:tc>
          <w:tcPr>
            <w:tcW w:w="4819" w:type="dxa"/>
          </w:tcPr>
          <w:p w:rsidR="003359EE" w:rsidRDefault="003359EE" w:rsidP="00FD3F22">
            <w:pPr>
              <w:pStyle w:val="a3"/>
              <w:numPr>
                <w:ilvl w:val="0"/>
                <w:numId w:val="7"/>
              </w:numPr>
              <w:jc w:val="both"/>
            </w:pPr>
            <w:r>
              <w:t>Оптимальный состав и структура активов;</w:t>
            </w:r>
          </w:p>
        </w:tc>
        <w:tc>
          <w:tcPr>
            <w:tcW w:w="4820" w:type="dxa"/>
          </w:tcPr>
          <w:p w:rsidR="003359EE" w:rsidRDefault="00FD3F22" w:rsidP="00FD3F22">
            <w:pPr>
              <w:pStyle w:val="a3"/>
              <w:numPr>
                <w:ilvl w:val="0"/>
                <w:numId w:val="7"/>
              </w:numPr>
              <w:jc w:val="both"/>
            </w:pPr>
            <w:r>
              <w:t>Уровень платежеспособного спроса</w:t>
            </w:r>
          </w:p>
        </w:tc>
      </w:tr>
      <w:tr w:rsidR="00FD3F22" w:rsidTr="00FD3F22">
        <w:tc>
          <w:tcPr>
            <w:tcW w:w="4819" w:type="dxa"/>
          </w:tcPr>
          <w:p w:rsidR="00FD3F22" w:rsidRDefault="00FD3F22" w:rsidP="00FD3F22">
            <w:pPr>
              <w:pStyle w:val="a3"/>
              <w:numPr>
                <w:ilvl w:val="0"/>
                <w:numId w:val="7"/>
              </w:numPr>
              <w:jc w:val="both"/>
            </w:pPr>
            <w:r>
              <w:t>Отраслевая принадлежность субъекта хозяйствования.</w:t>
            </w:r>
          </w:p>
        </w:tc>
        <w:tc>
          <w:tcPr>
            <w:tcW w:w="4820" w:type="dxa"/>
          </w:tcPr>
          <w:p w:rsidR="00FD3F22" w:rsidRDefault="00FD3F22" w:rsidP="00FD3F22">
            <w:pPr>
              <w:pStyle w:val="a3"/>
              <w:numPr>
                <w:ilvl w:val="0"/>
                <w:numId w:val="7"/>
              </w:numPr>
              <w:jc w:val="both"/>
            </w:pPr>
            <w:r>
              <w:t>Банкротство должников, неплатежи.</w:t>
            </w:r>
          </w:p>
        </w:tc>
      </w:tr>
    </w:tbl>
    <w:p w:rsidR="00240C11" w:rsidRPr="0018600D" w:rsidRDefault="00240C11" w:rsidP="003359EE">
      <w:pPr>
        <w:spacing w:line="360" w:lineRule="auto"/>
        <w:jc w:val="both"/>
      </w:pPr>
    </w:p>
    <w:p w:rsidR="0090480A" w:rsidRPr="0018600D" w:rsidRDefault="005E161A" w:rsidP="005E161A">
      <w:pPr>
        <w:spacing w:line="360" w:lineRule="auto"/>
        <w:ind w:firstLine="709"/>
        <w:jc w:val="both"/>
      </w:pPr>
      <w:r w:rsidRPr="0018600D">
        <w:t xml:space="preserve">Влияние внутренних факторов на финансовую устойчивость полностью зависит от предприятия. Для ее платежеспособности важным является правильно выбранная продукция, ее количество, состав и отрасль, в которой специализируется выбранная организация. </w:t>
      </w:r>
    </w:p>
    <w:p w:rsidR="005E161A" w:rsidRPr="0018600D" w:rsidRDefault="005E161A" w:rsidP="005E161A">
      <w:pPr>
        <w:spacing w:line="360" w:lineRule="auto"/>
        <w:ind w:firstLine="709"/>
        <w:jc w:val="both"/>
      </w:pPr>
      <w:r w:rsidRPr="0018600D">
        <w:t>Немаловажным внутренним фактором считается объем затрат, способный привести компанию в убыточное состояние. Здесь необходимо отметить важность соизмеримости расходов и доходов для успешной работы предприятия.</w:t>
      </w:r>
    </w:p>
    <w:p w:rsidR="00C63F28" w:rsidRPr="0018600D" w:rsidRDefault="005E161A" w:rsidP="008C53E6">
      <w:pPr>
        <w:spacing w:line="360" w:lineRule="auto"/>
        <w:ind w:firstLine="709"/>
        <w:jc w:val="both"/>
      </w:pPr>
      <w:r w:rsidRPr="0018600D">
        <w:t>Следующий фактор – оптимальный состав и структура активов и благополучный выбор стратегии управления ими.</w:t>
      </w:r>
      <w:r w:rsidR="00183847" w:rsidRPr="0018600D">
        <w:t xml:space="preserve"> Устойчивость организации, </w:t>
      </w:r>
      <w:r w:rsidRPr="0018600D">
        <w:t xml:space="preserve"> </w:t>
      </w:r>
      <w:r w:rsidR="00183847" w:rsidRPr="0018600D">
        <w:t xml:space="preserve">ее </w:t>
      </w:r>
      <w:r w:rsidRPr="0018600D">
        <w:t xml:space="preserve">результативность  во </w:t>
      </w:r>
      <w:r w:rsidRPr="0018600D">
        <w:lastRenderedPageBreak/>
        <w:t>многом зависят от качества управления текущими активами, также от количества задействованных оборотных активов и величиной запасов и активов</w:t>
      </w:r>
      <w:r w:rsidR="008C53E6" w:rsidRPr="0018600D">
        <w:t xml:space="preserve"> в денежной форме.</w:t>
      </w:r>
    </w:p>
    <w:p w:rsidR="008C53E6" w:rsidRDefault="008C53E6" w:rsidP="00495E13">
      <w:pPr>
        <w:spacing w:line="360" w:lineRule="auto"/>
        <w:ind w:firstLine="709"/>
        <w:jc w:val="both"/>
      </w:pPr>
      <w:r w:rsidRPr="0018600D">
        <w:t xml:space="preserve">Величина собственного капитала и заемного во многом зависит от принятой политики на предприятии, для кого-то важна стабильность и уверенность, кто-то готов вкладываться и рисковать. Для устойчивого положения менеджерам компании необходимо подобрать оптимальный состав заемных средств и собственных, а также контролировать изменения для удержания </w:t>
      </w:r>
      <w:r w:rsidR="00495E13" w:rsidRPr="0018600D">
        <w:t>платежеспособности.</w:t>
      </w:r>
      <w:r w:rsidRPr="0018600D">
        <w:t xml:space="preserve"> </w:t>
      </w:r>
    </w:p>
    <w:p w:rsidR="00CE6345" w:rsidRDefault="006A1615" w:rsidP="00495E13">
      <w:pPr>
        <w:spacing w:line="360" w:lineRule="auto"/>
        <w:ind w:firstLine="709"/>
        <w:jc w:val="both"/>
      </w:pPr>
      <w:r>
        <w:t xml:space="preserve">По отраслевой принадлежности субъекты хозяйствования делятся на предприятия промышленности, сельского хозяйства, транспорта, торговли, общественного питания и т.д. </w:t>
      </w:r>
      <w:r w:rsidR="005B4500">
        <w:t>В каждой отрасли есть свои нюансы, способные повлиять на финансовое положение организации.</w:t>
      </w:r>
    </w:p>
    <w:p w:rsidR="00996066" w:rsidRPr="0018600D" w:rsidRDefault="00996066" w:rsidP="00495E13">
      <w:pPr>
        <w:spacing w:line="360" w:lineRule="auto"/>
        <w:ind w:firstLine="709"/>
        <w:jc w:val="both"/>
      </w:pPr>
      <w:r>
        <w:t xml:space="preserve">В итоге можно сделать вывод, что благодаря контролю </w:t>
      </w:r>
      <w:r w:rsidR="00FA4610">
        <w:t xml:space="preserve">над внутренними факторами организация может быть конкурентоспособной и </w:t>
      </w:r>
      <w:r>
        <w:t xml:space="preserve"> </w:t>
      </w:r>
      <w:r w:rsidR="00FA4610">
        <w:t xml:space="preserve">вовремя справляться </w:t>
      </w:r>
      <w:proofErr w:type="gramStart"/>
      <w:r w:rsidR="00FA4610">
        <w:t>с</w:t>
      </w:r>
      <w:proofErr w:type="gramEnd"/>
      <w:r w:rsidR="00FA4610">
        <w:t xml:space="preserve"> сложившимися проблемами, от этого и зависит платёжеспособность предприятия. Правильно выбранный состав продукции, ее объем может привести к успешной работе, а затем и повышенной прибыли, что и является главной целью любого коммерческого предприятия. Отсюда и высокая вероятность быть финансово устойчивой организацией.</w:t>
      </w:r>
    </w:p>
    <w:p w:rsidR="00F60CBB" w:rsidRPr="0018600D" w:rsidRDefault="00C63F28" w:rsidP="00FD3F22">
      <w:pPr>
        <w:spacing w:line="360" w:lineRule="auto"/>
        <w:ind w:firstLine="709"/>
        <w:jc w:val="both"/>
      </w:pPr>
      <w:r w:rsidRPr="0018600D">
        <w:t xml:space="preserve">Немаловажным являются и внешние факторы, способные как положительно, так и отрицательно повлиять на финансовую устойчивость. </w:t>
      </w:r>
    </w:p>
    <w:p w:rsidR="00C63F28" w:rsidRPr="0018600D" w:rsidRDefault="00C63F28" w:rsidP="00C63F28">
      <w:pPr>
        <w:spacing w:line="360" w:lineRule="auto"/>
        <w:ind w:firstLine="709"/>
        <w:jc w:val="both"/>
      </w:pPr>
      <w:r w:rsidRPr="0018600D">
        <w:t>Одним из внешних факторов считается уровень доходов населения, другими словами, платежеспособный спрос. Данный фактор не может контролироваться предприятием, исходя из этого, необходимо предлагать населению свой товар или свои услуги на более выгодных условиях.</w:t>
      </w:r>
    </w:p>
    <w:p w:rsidR="00F60CBB" w:rsidRPr="0018600D" w:rsidRDefault="00F60CBB" w:rsidP="0090480A">
      <w:pPr>
        <w:spacing w:line="360" w:lineRule="auto"/>
        <w:ind w:firstLine="709"/>
        <w:jc w:val="both"/>
      </w:pPr>
      <w:r w:rsidRPr="0018600D">
        <w:t xml:space="preserve">Также необходимо обратить внимания на </w:t>
      </w:r>
      <w:r w:rsidR="0090480A" w:rsidRPr="0018600D">
        <w:t xml:space="preserve">политику государства, а именно, налоговую и кредитно-финансовую политику. Изменения в  этих сферах значительно могут повлиять на равновесие организации, появления различных ограничений отрицательно </w:t>
      </w:r>
      <w:proofErr w:type="gramStart"/>
      <w:r w:rsidR="0090480A" w:rsidRPr="0018600D">
        <w:t>скажется на</w:t>
      </w:r>
      <w:proofErr w:type="gramEnd"/>
      <w:r w:rsidR="0090480A" w:rsidRPr="0018600D">
        <w:t xml:space="preserve"> финансовую политику.</w:t>
      </w:r>
    </w:p>
    <w:p w:rsidR="00C63F28" w:rsidRPr="0018600D" w:rsidRDefault="00C63F28" w:rsidP="00C63F28">
      <w:pPr>
        <w:spacing w:line="360" w:lineRule="auto"/>
        <w:ind w:firstLine="709"/>
        <w:jc w:val="both"/>
      </w:pPr>
      <w:r w:rsidRPr="0018600D">
        <w:t xml:space="preserve">Примером влияния внешнего фактора на финансовую устойчивость предприятия является происходящая ситуация в этот году, а именно, пандемия. Она негативно отразилась не только на отечественных компаниях, но и на зарубежных. Вследствие этого многие организации понесли существенные убытки, а некоторым и вовсе пришлось закрыться из-за неплатёжеспособности. </w:t>
      </w:r>
    </w:p>
    <w:p w:rsidR="00C63F28" w:rsidRPr="0018600D" w:rsidRDefault="00C63F28" w:rsidP="00C63F28">
      <w:pPr>
        <w:spacing w:line="360" w:lineRule="auto"/>
        <w:ind w:firstLine="709"/>
        <w:jc w:val="both"/>
        <w:rPr>
          <w:bCs/>
        </w:rPr>
      </w:pPr>
      <w:r w:rsidRPr="0018600D">
        <w:rPr>
          <w:bCs/>
        </w:rPr>
        <w:t xml:space="preserve">Пандемия стала </w:t>
      </w:r>
      <w:proofErr w:type="gramStart"/>
      <w:r w:rsidRPr="0018600D">
        <w:rPr>
          <w:bCs/>
        </w:rPr>
        <w:t>мощным</w:t>
      </w:r>
      <w:proofErr w:type="gramEnd"/>
      <w:r w:rsidRPr="0018600D">
        <w:rPr>
          <w:bCs/>
        </w:rPr>
        <w:t xml:space="preserve"> стресс-тестом для всей мировой экономики и промышленности. Приостановка производств, разрыв кооперационных цепочек и глобальное </w:t>
      </w:r>
      <w:r w:rsidRPr="0018600D">
        <w:rPr>
          <w:bCs/>
        </w:rPr>
        <w:lastRenderedPageBreak/>
        <w:t xml:space="preserve">падение спроса происходили на фоне кризиса нефтяного рынка и падения биржевых котировок. </w:t>
      </w:r>
    </w:p>
    <w:p w:rsidR="00C63F28" w:rsidRPr="0018600D" w:rsidRDefault="00C63F28" w:rsidP="00C63F28">
      <w:pPr>
        <w:spacing w:line="360" w:lineRule="auto"/>
        <w:ind w:firstLine="709"/>
        <w:jc w:val="both"/>
        <w:rPr>
          <w:bCs/>
        </w:rPr>
      </w:pPr>
      <w:r w:rsidRPr="0018600D">
        <w:rPr>
          <w:bCs/>
        </w:rPr>
        <w:t>Страна проживает не лучшее время, как и большинство предприятий. Закрытие границ, карантин по всей стране принесли огромные убытки организациям, которые на данный момент борется с последствиями на донный момент. Расходы, связанные с пандемией, оказались велики, что некоторые организации не выдержали простоя и закрылись из-за существенных расходов, то есть финансовые показатели оказались отрицательны.</w:t>
      </w:r>
    </w:p>
    <w:p w:rsidR="00C63F28" w:rsidRPr="0018600D" w:rsidRDefault="00C63F28" w:rsidP="00C63F28">
      <w:pPr>
        <w:spacing w:line="360" w:lineRule="auto"/>
        <w:ind w:firstLine="709"/>
        <w:jc w:val="both"/>
      </w:pPr>
      <w:r w:rsidRPr="0018600D">
        <w:t>Из выше перечисленного можно сделать вывод, что финансовая устойчивость предприятия является важным условием для его стабильной работы. Классификация данных факторов, влияющие на усто</w:t>
      </w:r>
      <w:r w:rsidR="00105C45" w:rsidRPr="0018600D">
        <w:t>йчивость, основывается на необходимой</w:t>
      </w:r>
      <w:r w:rsidRPr="0018600D">
        <w:t xml:space="preserve"> информации, которая способна предотвратить снижение платежеспособности и устойчивости компании на рынке. </w:t>
      </w:r>
    </w:p>
    <w:p w:rsidR="00C63F28" w:rsidRPr="0018600D" w:rsidRDefault="00C63F28" w:rsidP="00C63F28">
      <w:pPr>
        <w:spacing w:line="360" w:lineRule="auto"/>
        <w:ind w:firstLine="709"/>
        <w:jc w:val="both"/>
      </w:pPr>
      <w:r w:rsidRPr="0018600D">
        <w:t>В заключении следует отметить важность внешних и внутренних факторов, так как они позволяют контролировать и регулировать деятельность предприятия. Предотвращение негативных факторов способно  привести организацию к более успешной работе и увеличению финансовых показателей.</w:t>
      </w:r>
    </w:p>
    <w:p w:rsidR="008B38AA" w:rsidRPr="0018600D" w:rsidRDefault="008B38AA" w:rsidP="00116F1F">
      <w:pPr>
        <w:spacing w:line="360" w:lineRule="auto"/>
      </w:pPr>
    </w:p>
    <w:p w:rsidR="00C63F28" w:rsidRPr="0018600D" w:rsidRDefault="00E0518E" w:rsidP="008C53E6">
      <w:pPr>
        <w:spacing w:line="360" w:lineRule="auto"/>
        <w:jc w:val="center"/>
      </w:pPr>
      <w:r>
        <w:t xml:space="preserve">Литература </w:t>
      </w:r>
    </w:p>
    <w:p w:rsidR="00C63F28" w:rsidRPr="0018600D" w:rsidRDefault="00C63F28" w:rsidP="00C63F28">
      <w:pPr>
        <w:pStyle w:val="a3"/>
        <w:numPr>
          <w:ilvl w:val="0"/>
          <w:numId w:val="1"/>
        </w:numPr>
        <w:spacing w:after="160" w:line="360" w:lineRule="auto"/>
        <w:jc w:val="both"/>
        <w:rPr>
          <w:rFonts w:eastAsia="Times New Roman"/>
          <w:lang w:eastAsia="ru-RU"/>
        </w:rPr>
      </w:pPr>
      <w:proofErr w:type="spellStart"/>
      <w:r w:rsidRPr="0018600D">
        <w:rPr>
          <w:rFonts w:eastAsia="Times New Roman"/>
          <w:lang w:eastAsia="ru-RU"/>
        </w:rPr>
        <w:t>Адамайтис</w:t>
      </w:r>
      <w:proofErr w:type="spellEnd"/>
      <w:r w:rsidRPr="0018600D">
        <w:rPr>
          <w:rFonts w:eastAsia="Times New Roman"/>
          <w:lang w:eastAsia="ru-RU"/>
        </w:rPr>
        <w:t>, Л. А. Анализ финансовой отчетности: практикум : учеб</w:t>
      </w:r>
      <w:proofErr w:type="gramStart"/>
      <w:r w:rsidRPr="0018600D">
        <w:rPr>
          <w:rFonts w:eastAsia="Times New Roman"/>
          <w:lang w:eastAsia="ru-RU"/>
        </w:rPr>
        <w:t>.</w:t>
      </w:r>
      <w:proofErr w:type="gramEnd"/>
      <w:r w:rsidRPr="0018600D">
        <w:rPr>
          <w:rFonts w:eastAsia="Times New Roman"/>
          <w:lang w:eastAsia="ru-RU"/>
        </w:rPr>
        <w:t xml:space="preserve"> </w:t>
      </w:r>
      <w:proofErr w:type="gramStart"/>
      <w:r w:rsidRPr="0018600D">
        <w:rPr>
          <w:rFonts w:eastAsia="Times New Roman"/>
          <w:lang w:eastAsia="ru-RU"/>
        </w:rPr>
        <w:t>п</w:t>
      </w:r>
      <w:proofErr w:type="gramEnd"/>
      <w:r w:rsidRPr="0018600D">
        <w:rPr>
          <w:rFonts w:eastAsia="Times New Roman"/>
          <w:lang w:eastAsia="ru-RU"/>
        </w:rPr>
        <w:t xml:space="preserve">особие для студ. вузов / Л. А. </w:t>
      </w:r>
      <w:proofErr w:type="spellStart"/>
      <w:r w:rsidRPr="0018600D">
        <w:rPr>
          <w:rFonts w:eastAsia="Times New Roman"/>
          <w:lang w:eastAsia="ru-RU"/>
        </w:rPr>
        <w:t>Адамайтис</w:t>
      </w:r>
      <w:proofErr w:type="spellEnd"/>
      <w:r w:rsidRPr="0018600D">
        <w:rPr>
          <w:rFonts w:eastAsia="Times New Roman"/>
          <w:lang w:eastAsia="ru-RU"/>
        </w:rPr>
        <w:t>. - М.</w:t>
      </w:r>
      <w:proofErr w:type="gramStart"/>
      <w:r w:rsidRPr="0018600D">
        <w:rPr>
          <w:rFonts w:eastAsia="Times New Roman"/>
          <w:lang w:eastAsia="ru-RU"/>
        </w:rPr>
        <w:t xml:space="preserve"> :</w:t>
      </w:r>
      <w:proofErr w:type="gramEnd"/>
      <w:r w:rsidRPr="0018600D">
        <w:rPr>
          <w:rFonts w:eastAsia="Times New Roman"/>
          <w:lang w:eastAsia="ru-RU"/>
        </w:rPr>
        <w:t xml:space="preserve"> </w:t>
      </w:r>
      <w:proofErr w:type="spellStart"/>
      <w:r w:rsidRPr="0018600D">
        <w:rPr>
          <w:rFonts w:eastAsia="Times New Roman"/>
          <w:lang w:eastAsia="ru-RU"/>
        </w:rPr>
        <w:t>КноРус</w:t>
      </w:r>
      <w:proofErr w:type="spellEnd"/>
      <w:r w:rsidRPr="0018600D">
        <w:rPr>
          <w:rFonts w:eastAsia="Times New Roman"/>
          <w:lang w:eastAsia="ru-RU"/>
        </w:rPr>
        <w:t>, 2014. - 396 с</w:t>
      </w:r>
      <w:r w:rsidR="001F4C3D">
        <w:rPr>
          <w:rFonts w:eastAsia="Times New Roman"/>
          <w:lang w:eastAsia="ru-RU"/>
        </w:rPr>
        <w:t>.</w:t>
      </w:r>
    </w:p>
    <w:p w:rsidR="002A2AC7" w:rsidRDefault="008C53E6" w:rsidP="001F4C3D">
      <w:pPr>
        <w:pStyle w:val="a3"/>
        <w:numPr>
          <w:ilvl w:val="0"/>
          <w:numId w:val="1"/>
        </w:numPr>
        <w:spacing w:line="360" w:lineRule="auto"/>
        <w:jc w:val="both"/>
      </w:pPr>
      <w:proofErr w:type="spellStart"/>
      <w:r w:rsidRPr="0018600D">
        <w:t>Гутковская</w:t>
      </w:r>
      <w:proofErr w:type="spellEnd"/>
      <w:r w:rsidRPr="0018600D">
        <w:t xml:space="preserve"> Е.А., Колесник Н.Ф</w:t>
      </w:r>
      <w:r w:rsidR="002A2AC7" w:rsidRPr="002A2AC7">
        <w:t xml:space="preserve">/ </w:t>
      </w:r>
      <w:r w:rsidR="002A2AC7" w:rsidRPr="0018600D">
        <w:t>Оценка финансовой устойчивости коммерческой организации и мероприятия по ее повышению</w:t>
      </w:r>
      <w:r w:rsidR="001F4C3D">
        <w:t xml:space="preserve">/ Е.А. </w:t>
      </w:r>
      <w:proofErr w:type="spellStart"/>
      <w:r w:rsidR="001F4C3D">
        <w:t>Гутковская</w:t>
      </w:r>
      <w:proofErr w:type="spellEnd"/>
      <w:r w:rsidR="001F4C3D">
        <w:t xml:space="preserve">, Н.Ф. Колесник. </w:t>
      </w:r>
      <w:r w:rsidR="002A2AC7">
        <w:t xml:space="preserve"> – Текст: электронный</w:t>
      </w:r>
      <w:r w:rsidR="002A2AC7" w:rsidRPr="002A2AC7">
        <w:t>//</w:t>
      </w:r>
      <w:r w:rsidRPr="0018600D">
        <w:t xml:space="preserve"> Вестник Самарского государственного университета. 2015. </w:t>
      </w:r>
      <w:r w:rsidR="002A2AC7" w:rsidRPr="001F4C3D">
        <w:t xml:space="preserve">- </w:t>
      </w:r>
      <w:r w:rsidRPr="0018600D">
        <w:t>№ 2 (124).</w:t>
      </w:r>
      <w:r w:rsidR="002A2AC7" w:rsidRPr="001F4C3D">
        <w:t xml:space="preserve"> - </w:t>
      </w:r>
      <w:r w:rsidRPr="0018600D">
        <w:t xml:space="preserve"> С. 35-46.</w:t>
      </w:r>
      <w:r w:rsidR="002A2AC7" w:rsidRPr="001F4C3D">
        <w:t xml:space="preserve"> – </w:t>
      </w:r>
      <w:r w:rsidR="002A2AC7" w:rsidRPr="001F4C3D">
        <w:rPr>
          <w:lang w:val="en-US"/>
        </w:rPr>
        <w:t>UPL</w:t>
      </w:r>
      <w:r w:rsidR="002A2AC7">
        <w:t xml:space="preserve">: </w:t>
      </w:r>
      <w:hyperlink r:id="rId8" w:history="1">
        <w:r w:rsidR="002A2AC7" w:rsidRPr="00DD0E92">
          <w:rPr>
            <w:rStyle w:val="ab"/>
          </w:rPr>
          <w:t>https://cyberleninka.ru/article/n/otsenka-finansovoy-ustoychivosti-kommercheskoy-organizatsii-i-meropriyatiya-po-ee-povysheniyu</w:t>
        </w:r>
      </w:hyperlink>
      <w:r w:rsidR="000C7F7E">
        <w:t xml:space="preserve"> </w:t>
      </w:r>
      <w:bookmarkStart w:id="0" w:name="_GoBack"/>
      <w:bookmarkEnd w:id="0"/>
      <w:r w:rsidR="001F4C3D">
        <w:t>(дата обращения: 01.10.2020).</w:t>
      </w:r>
    </w:p>
    <w:p w:rsidR="00DC2412" w:rsidRPr="001F4C3D" w:rsidRDefault="002A2AC7" w:rsidP="001F4C3D">
      <w:pPr>
        <w:pStyle w:val="a3"/>
        <w:numPr>
          <w:ilvl w:val="0"/>
          <w:numId w:val="1"/>
        </w:numPr>
        <w:spacing w:after="160" w:line="360" w:lineRule="auto"/>
        <w:jc w:val="both"/>
        <w:rPr>
          <w:rFonts w:eastAsia="Times New Roman"/>
          <w:szCs w:val="28"/>
          <w:lang w:eastAsia="ru-RU"/>
        </w:rPr>
      </w:pPr>
      <w:r w:rsidRPr="00FD3F22">
        <w:rPr>
          <w:rFonts w:eastAsia="Times New Roman"/>
          <w:szCs w:val="28"/>
          <w:lang w:eastAsia="ru-RU"/>
        </w:rPr>
        <w:t>Тимохина</w:t>
      </w:r>
      <w:r w:rsidRPr="002A2AC7">
        <w:rPr>
          <w:rFonts w:eastAsia="Times New Roman"/>
          <w:szCs w:val="28"/>
          <w:lang w:eastAsia="ru-RU"/>
        </w:rPr>
        <w:t xml:space="preserve"> </w:t>
      </w:r>
      <w:r w:rsidRPr="00FD3F22">
        <w:rPr>
          <w:rFonts w:eastAsia="Times New Roman"/>
          <w:szCs w:val="28"/>
          <w:lang w:eastAsia="ru-RU"/>
        </w:rPr>
        <w:t>Л.А.</w:t>
      </w:r>
      <w:r>
        <w:rPr>
          <w:rFonts w:eastAsia="Times New Roman"/>
          <w:szCs w:val="28"/>
          <w:lang w:eastAsia="ru-RU"/>
        </w:rPr>
        <w:t xml:space="preserve"> </w:t>
      </w:r>
      <w:r w:rsidR="00FD3F22" w:rsidRPr="00FD3F22">
        <w:rPr>
          <w:rFonts w:eastAsia="Times New Roman"/>
          <w:szCs w:val="28"/>
          <w:lang w:eastAsia="ru-RU"/>
        </w:rPr>
        <w:t>Исследование внутренних и внешних факторов, влияющих на финансовую устойчивость предприятий и корпораций</w:t>
      </w:r>
      <w:r w:rsidR="00DC2412" w:rsidRPr="00DC2412">
        <w:rPr>
          <w:rFonts w:eastAsia="Times New Roman"/>
          <w:szCs w:val="28"/>
          <w:lang w:eastAsia="ru-RU"/>
        </w:rPr>
        <w:t xml:space="preserve">/ </w:t>
      </w:r>
      <w:r w:rsidR="001F4C3D">
        <w:rPr>
          <w:rFonts w:eastAsia="Times New Roman"/>
          <w:szCs w:val="28"/>
          <w:lang w:eastAsia="ru-RU"/>
        </w:rPr>
        <w:t xml:space="preserve">Л.А. Тимохина. - </w:t>
      </w:r>
      <w:r w:rsidR="00DC2412">
        <w:rPr>
          <w:rFonts w:eastAsia="Times New Roman"/>
          <w:szCs w:val="28"/>
          <w:lang w:eastAsia="ru-RU"/>
        </w:rPr>
        <w:t>Текст: электронный</w:t>
      </w:r>
      <w:r w:rsidR="00DC2412" w:rsidRPr="00FD3F22">
        <w:rPr>
          <w:rFonts w:eastAsia="Times New Roman"/>
          <w:szCs w:val="28"/>
          <w:lang w:eastAsia="ru-RU"/>
        </w:rPr>
        <w:t xml:space="preserve"> </w:t>
      </w:r>
      <w:r w:rsidR="00FD3F22" w:rsidRPr="00FD3F22">
        <w:rPr>
          <w:rFonts w:eastAsia="Times New Roman"/>
          <w:szCs w:val="28"/>
          <w:lang w:eastAsia="ru-RU"/>
        </w:rPr>
        <w:t xml:space="preserve">// </w:t>
      </w:r>
      <w:r w:rsidR="00DC2412" w:rsidRPr="00DC2412">
        <w:rPr>
          <w:rFonts w:eastAsia="Times New Roman"/>
          <w:szCs w:val="28"/>
          <w:lang w:eastAsia="ru-RU"/>
        </w:rPr>
        <w:t>Образовани</w:t>
      </w:r>
      <w:r w:rsidR="00DC2412">
        <w:rPr>
          <w:rFonts w:eastAsia="Times New Roman"/>
          <w:szCs w:val="28"/>
          <w:lang w:eastAsia="ru-RU"/>
        </w:rPr>
        <w:t>е и наука в России и за рубежом: журнал № 10</w:t>
      </w:r>
      <w:r w:rsidR="00FD3F22" w:rsidRPr="00FD3F22">
        <w:rPr>
          <w:rFonts w:eastAsia="Times New Roman"/>
          <w:szCs w:val="28"/>
          <w:lang w:eastAsia="ru-RU"/>
        </w:rPr>
        <w:t>, 2018.</w:t>
      </w:r>
      <w:r w:rsidR="00DC2412">
        <w:rPr>
          <w:rFonts w:eastAsia="Times New Roman"/>
          <w:szCs w:val="28"/>
          <w:lang w:eastAsia="ru-RU"/>
        </w:rPr>
        <w:t>-</w:t>
      </w:r>
      <w:r w:rsidR="001F4C3D">
        <w:rPr>
          <w:rFonts w:eastAsia="Times New Roman"/>
          <w:szCs w:val="28"/>
          <w:lang w:eastAsia="ru-RU"/>
        </w:rPr>
        <w:t xml:space="preserve"> </w:t>
      </w:r>
      <w:r w:rsidR="00DC2412" w:rsidRPr="001F4C3D">
        <w:rPr>
          <w:rFonts w:eastAsia="Times New Roman"/>
          <w:szCs w:val="28"/>
          <w:lang w:val="en-US" w:eastAsia="ru-RU"/>
        </w:rPr>
        <w:t>URL</w:t>
      </w:r>
      <w:r w:rsidR="00DC2412" w:rsidRPr="001F4C3D">
        <w:rPr>
          <w:rFonts w:eastAsia="Times New Roman"/>
          <w:szCs w:val="28"/>
          <w:lang w:eastAsia="ru-RU"/>
        </w:rPr>
        <w:t xml:space="preserve">: </w:t>
      </w:r>
      <w:hyperlink r:id="rId9" w:history="1">
        <w:r w:rsidR="00DC2412" w:rsidRPr="001F4C3D">
          <w:rPr>
            <w:rStyle w:val="ab"/>
            <w:rFonts w:eastAsia="Times New Roman"/>
            <w:szCs w:val="28"/>
            <w:lang w:val="en-US" w:eastAsia="ru-RU"/>
          </w:rPr>
          <w:t>https</w:t>
        </w:r>
        <w:r w:rsidR="00DC2412" w:rsidRPr="001F4C3D">
          <w:rPr>
            <w:rStyle w:val="ab"/>
            <w:rFonts w:eastAsia="Times New Roman"/>
            <w:szCs w:val="28"/>
            <w:lang w:eastAsia="ru-RU"/>
          </w:rPr>
          <w:t>://</w:t>
        </w:r>
        <w:r w:rsidR="00DC2412" w:rsidRPr="001F4C3D">
          <w:rPr>
            <w:rStyle w:val="ab"/>
            <w:rFonts w:eastAsia="Times New Roman"/>
            <w:szCs w:val="28"/>
            <w:lang w:val="en-US" w:eastAsia="ru-RU"/>
          </w:rPr>
          <w:t>www</w:t>
        </w:r>
        <w:r w:rsidR="00DC2412" w:rsidRPr="001F4C3D">
          <w:rPr>
            <w:rStyle w:val="ab"/>
            <w:rFonts w:eastAsia="Times New Roman"/>
            <w:szCs w:val="28"/>
            <w:lang w:eastAsia="ru-RU"/>
          </w:rPr>
          <w:t>.</w:t>
        </w:r>
        <w:proofErr w:type="spellStart"/>
        <w:r w:rsidR="00DC2412" w:rsidRPr="001F4C3D">
          <w:rPr>
            <w:rStyle w:val="ab"/>
            <w:rFonts w:eastAsia="Times New Roman"/>
            <w:szCs w:val="28"/>
            <w:lang w:val="en-US" w:eastAsia="ru-RU"/>
          </w:rPr>
          <w:t>gyrnal</w:t>
        </w:r>
        <w:proofErr w:type="spellEnd"/>
        <w:r w:rsidR="00DC2412" w:rsidRPr="001F4C3D">
          <w:rPr>
            <w:rStyle w:val="ab"/>
            <w:rFonts w:eastAsia="Times New Roman"/>
            <w:szCs w:val="28"/>
            <w:lang w:eastAsia="ru-RU"/>
          </w:rPr>
          <w:t>.</w:t>
        </w:r>
        <w:proofErr w:type="spellStart"/>
        <w:r w:rsidR="00DC2412" w:rsidRPr="001F4C3D">
          <w:rPr>
            <w:rStyle w:val="ab"/>
            <w:rFonts w:eastAsia="Times New Roman"/>
            <w:szCs w:val="28"/>
            <w:lang w:val="en-US" w:eastAsia="ru-RU"/>
          </w:rPr>
          <w:t>ru</w:t>
        </w:r>
        <w:proofErr w:type="spellEnd"/>
        <w:r w:rsidR="00DC2412" w:rsidRPr="001F4C3D">
          <w:rPr>
            <w:rStyle w:val="ab"/>
            <w:rFonts w:eastAsia="Times New Roman"/>
            <w:szCs w:val="28"/>
            <w:lang w:eastAsia="ru-RU"/>
          </w:rPr>
          <w:t>/</w:t>
        </w:r>
        <w:proofErr w:type="spellStart"/>
        <w:r w:rsidR="00DC2412" w:rsidRPr="001F4C3D">
          <w:rPr>
            <w:rStyle w:val="ab"/>
            <w:rFonts w:eastAsia="Times New Roman"/>
            <w:szCs w:val="28"/>
            <w:lang w:val="en-US" w:eastAsia="ru-RU"/>
          </w:rPr>
          <w:t>statyi</w:t>
        </w:r>
        <w:proofErr w:type="spellEnd"/>
        <w:r w:rsidR="00DC2412" w:rsidRPr="001F4C3D">
          <w:rPr>
            <w:rStyle w:val="ab"/>
            <w:rFonts w:eastAsia="Times New Roman"/>
            <w:szCs w:val="28"/>
            <w:lang w:eastAsia="ru-RU"/>
          </w:rPr>
          <w:t>/</w:t>
        </w:r>
        <w:proofErr w:type="spellStart"/>
        <w:r w:rsidR="00DC2412" w:rsidRPr="001F4C3D">
          <w:rPr>
            <w:rStyle w:val="ab"/>
            <w:rFonts w:eastAsia="Times New Roman"/>
            <w:szCs w:val="28"/>
            <w:lang w:val="en-US" w:eastAsia="ru-RU"/>
          </w:rPr>
          <w:t>ru</w:t>
        </w:r>
        <w:proofErr w:type="spellEnd"/>
        <w:r w:rsidR="00DC2412" w:rsidRPr="001F4C3D">
          <w:rPr>
            <w:rStyle w:val="ab"/>
            <w:rFonts w:eastAsia="Times New Roman"/>
            <w:szCs w:val="28"/>
            <w:lang w:eastAsia="ru-RU"/>
          </w:rPr>
          <w:t>/749/</w:t>
        </w:r>
      </w:hyperlink>
      <w:r w:rsidR="001F4C3D" w:rsidRPr="001F4C3D">
        <w:rPr>
          <w:rFonts w:eastAsia="Times New Roman"/>
          <w:szCs w:val="28"/>
          <w:lang w:eastAsia="ru-RU"/>
        </w:rPr>
        <w:t xml:space="preserve"> </w:t>
      </w:r>
      <w:proofErr w:type="gramStart"/>
      <w:r w:rsidR="001F4C3D" w:rsidRPr="001F4C3D">
        <w:rPr>
          <w:rFonts w:eastAsia="Times New Roman"/>
          <w:szCs w:val="28"/>
          <w:lang w:eastAsia="ru-RU"/>
        </w:rPr>
        <w:t>( дата</w:t>
      </w:r>
      <w:proofErr w:type="gramEnd"/>
      <w:r w:rsidR="001F4C3D" w:rsidRPr="001F4C3D">
        <w:rPr>
          <w:rFonts w:eastAsia="Times New Roman"/>
          <w:szCs w:val="28"/>
          <w:lang w:eastAsia="ru-RU"/>
        </w:rPr>
        <w:t xml:space="preserve"> обращения: 15.10.2020</w:t>
      </w:r>
      <w:r w:rsidR="00DC2412" w:rsidRPr="001F4C3D">
        <w:rPr>
          <w:rFonts w:eastAsia="Times New Roman"/>
          <w:szCs w:val="28"/>
          <w:lang w:eastAsia="ru-RU"/>
        </w:rPr>
        <w:t>)</w:t>
      </w:r>
      <w:r w:rsidR="001F4C3D" w:rsidRPr="001F4C3D">
        <w:rPr>
          <w:rFonts w:eastAsia="Times New Roman"/>
          <w:szCs w:val="28"/>
          <w:lang w:eastAsia="ru-RU"/>
        </w:rPr>
        <w:t>.</w:t>
      </w:r>
      <w:r w:rsidR="00DC2412" w:rsidRPr="001F4C3D">
        <w:rPr>
          <w:rFonts w:eastAsia="Times New Roman"/>
          <w:szCs w:val="28"/>
          <w:lang w:eastAsia="ru-RU"/>
        </w:rPr>
        <w:t xml:space="preserve"> </w:t>
      </w:r>
    </w:p>
    <w:p w:rsidR="00C63F28" w:rsidRPr="00DC2412" w:rsidRDefault="00C63F28" w:rsidP="005E161A">
      <w:pPr>
        <w:spacing w:line="360" w:lineRule="auto"/>
        <w:ind w:firstLine="709"/>
        <w:jc w:val="both"/>
        <w:rPr>
          <w:sz w:val="28"/>
          <w:szCs w:val="28"/>
        </w:rPr>
      </w:pPr>
    </w:p>
    <w:p w:rsidR="00495E13" w:rsidRPr="00DC2412" w:rsidRDefault="00495E13" w:rsidP="005E161A">
      <w:pPr>
        <w:spacing w:line="360" w:lineRule="auto"/>
        <w:ind w:firstLine="709"/>
        <w:jc w:val="both"/>
        <w:rPr>
          <w:sz w:val="28"/>
          <w:szCs w:val="28"/>
        </w:rPr>
      </w:pPr>
    </w:p>
    <w:p w:rsidR="005E161A" w:rsidRPr="000C7F7E" w:rsidRDefault="005E161A" w:rsidP="000C7F7E">
      <w:pPr>
        <w:tabs>
          <w:tab w:val="left" w:pos="1950"/>
        </w:tabs>
      </w:pPr>
    </w:p>
    <w:sectPr w:rsidR="005E161A" w:rsidRPr="000C7F7E" w:rsidSect="00116F1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0A8" w:rsidRDefault="001E00A8" w:rsidP="001C6ECE">
      <w:r>
        <w:separator/>
      </w:r>
    </w:p>
  </w:endnote>
  <w:endnote w:type="continuationSeparator" w:id="0">
    <w:p w:rsidR="001E00A8" w:rsidRDefault="001E00A8" w:rsidP="001C6E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0A8" w:rsidRDefault="001E00A8" w:rsidP="001C6ECE">
      <w:r>
        <w:separator/>
      </w:r>
    </w:p>
  </w:footnote>
  <w:footnote w:type="continuationSeparator" w:id="0">
    <w:p w:rsidR="001E00A8" w:rsidRDefault="001E00A8" w:rsidP="001C6E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9B201B"/>
    <w:multiLevelType w:val="hybridMultilevel"/>
    <w:tmpl w:val="DD50C0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9AC567A"/>
    <w:multiLevelType w:val="hybridMultilevel"/>
    <w:tmpl w:val="9A94A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2C616BC"/>
    <w:multiLevelType w:val="hybridMultilevel"/>
    <w:tmpl w:val="D7DA79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33F2319"/>
    <w:multiLevelType w:val="hybridMultilevel"/>
    <w:tmpl w:val="418ADE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9385617"/>
    <w:multiLevelType w:val="hybridMultilevel"/>
    <w:tmpl w:val="17045D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5FE2E3B"/>
    <w:multiLevelType w:val="hybridMultilevel"/>
    <w:tmpl w:val="429CE54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32E7DFE"/>
    <w:multiLevelType w:val="hybridMultilevel"/>
    <w:tmpl w:val="84B82BBC"/>
    <w:lvl w:ilvl="0" w:tplc="04190001">
      <w:start w:val="1"/>
      <w:numFmt w:val="bullet"/>
      <w:lvlText w:val=""/>
      <w:lvlJc w:val="left"/>
      <w:pPr>
        <w:ind w:left="1505" w:hanging="360"/>
      </w:pPr>
      <w:rPr>
        <w:rFonts w:ascii="Symbol" w:hAnsi="Symbol" w:hint="default"/>
      </w:rPr>
    </w:lvl>
    <w:lvl w:ilvl="1" w:tplc="04190003" w:tentative="1">
      <w:start w:val="1"/>
      <w:numFmt w:val="bullet"/>
      <w:lvlText w:val="o"/>
      <w:lvlJc w:val="left"/>
      <w:pPr>
        <w:ind w:left="2225" w:hanging="360"/>
      </w:pPr>
      <w:rPr>
        <w:rFonts w:ascii="Courier New" w:hAnsi="Courier New" w:cs="Courier New" w:hint="default"/>
      </w:rPr>
    </w:lvl>
    <w:lvl w:ilvl="2" w:tplc="04190005" w:tentative="1">
      <w:start w:val="1"/>
      <w:numFmt w:val="bullet"/>
      <w:lvlText w:val=""/>
      <w:lvlJc w:val="left"/>
      <w:pPr>
        <w:ind w:left="2945" w:hanging="360"/>
      </w:pPr>
      <w:rPr>
        <w:rFonts w:ascii="Wingdings" w:hAnsi="Wingdings" w:hint="default"/>
      </w:rPr>
    </w:lvl>
    <w:lvl w:ilvl="3" w:tplc="04190001" w:tentative="1">
      <w:start w:val="1"/>
      <w:numFmt w:val="bullet"/>
      <w:lvlText w:val=""/>
      <w:lvlJc w:val="left"/>
      <w:pPr>
        <w:ind w:left="3665" w:hanging="360"/>
      </w:pPr>
      <w:rPr>
        <w:rFonts w:ascii="Symbol" w:hAnsi="Symbol" w:hint="default"/>
      </w:rPr>
    </w:lvl>
    <w:lvl w:ilvl="4" w:tplc="04190003" w:tentative="1">
      <w:start w:val="1"/>
      <w:numFmt w:val="bullet"/>
      <w:lvlText w:val="o"/>
      <w:lvlJc w:val="left"/>
      <w:pPr>
        <w:ind w:left="4385" w:hanging="360"/>
      </w:pPr>
      <w:rPr>
        <w:rFonts w:ascii="Courier New" w:hAnsi="Courier New" w:cs="Courier New" w:hint="default"/>
      </w:rPr>
    </w:lvl>
    <w:lvl w:ilvl="5" w:tplc="04190005" w:tentative="1">
      <w:start w:val="1"/>
      <w:numFmt w:val="bullet"/>
      <w:lvlText w:val=""/>
      <w:lvlJc w:val="left"/>
      <w:pPr>
        <w:ind w:left="5105" w:hanging="360"/>
      </w:pPr>
      <w:rPr>
        <w:rFonts w:ascii="Wingdings" w:hAnsi="Wingdings" w:hint="default"/>
      </w:rPr>
    </w:lvl>
    <w:lvl w:ilvl="6" w:tplc="04190001" w:tentative="1">
      <w:start w:val="1"/>
      <w:numFmt w:val="bullet"/>
      <w:lvlText w:val=""/>
      <w:lvlJc w:val="left"/>
      <w:pPr>
        <w:ind w:left="5825" w:hanging="360"/>
      </w:pPr>
      <w:rPr>
        <w:rFonts w:ascii="Symbol" w:hAnsi="Symbol" w:hint="default"/>
      </w:rPr>
    </w:lvl>
    <w:lvl w:ilvl="7" w:tplc="04190003" w:tentative="1">
      <w:start w:val="1"/>
      <w:numFmt w:val="bullet"/>
      <w:lvlText w:val="o"/>
      <w:lvlJc w:val="left"/>
      <w:pPr>
        <w:ind w:left="6545" w:hanging="360"/>
      </w:pPr>
      <w:rPr>
        <w:rFonts w:ascii="Courier New" w:hAnsi="Courier New" w:cs="Courier New" w:hint="default"/>
      </w:rPr>
    </w:lvl>
    <w:lvl w:ilvl="8" w:tplc="04190005" w:tentative="1">
      <w:start w:val="1"/>
      <w:numFmt w:val="bullet"/>
      <w:lvlText w:val=""/>
      <w:lvlJc w:val="left"/>
      <w:pPr>
        <w:ind w:left="7265" w:hanging="360"/>
      </w:pPr>
      <w:rPr>
        <w:rFonts w:ascii="Wingdings" w:hAnsi="Wingdings" w:hint="default"/>
      </w:rPr>
    </w:lvl>
  </w:abstractNum>
  <w:num w:numId="1">
    <w:abstractNumId w:val="0"/>
  </w:num>
  <w:num w:numId="2">
    <w:abstractNumId w:val="1"/>
  </w:num>
  <w:num w:numId="3">
    <w:abstractNumId w:val="6"/>
  </w:num>
  <w:num w:numId="4">
    <w:abstractNumId w:val="4"/>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4D57"/>
    <w:rsid w:val="00092EF1"/>
    <w:rsid w:val="000C7F7E"/>
    <w:rsid w:val="00105C45"/>
    <w:rsid w:val="00116F1F"/>
    <w:rsid w:val="00183847"/>
    <w:rsid w:val="0018600D"/>
    <w:rsid w:val="001C6ECE"/>
    <w:rsid w:val="001E00A8"/>
    <w:rsid w:val="001F4C3D"/>
    <w:rsid w:val="00240C11"/>
    <w:rsid w:val="002A2AC7"/>
    <w:rsid w:val="003359EE"/>
    <w:rsid w:val="00495E13"/>
    <w:rsid w:val="004C4D57"/>
    <w:rsid w:val="005B4500"/>
    <w:rsid w:val="005E161A"/>
    <w:rsid w:val="006A1615"/>
    <w:rsid w:val="00823884"/>
    <w:rsid w:val="008B38AA"/>
    <w:rsid w:val="008C53E6"/>
    <w:rsid w:val="008D4D7B"/>
    <w:rsid w:val="0090480A"/>
    <w:rsid w:val="00996066"/>
    <w:rsid w:val="00A61478"/>
    <w:rsid w:val="00C63F28"/>
    <w:rsid w:val="00CE6345"/>
    <w:rsid w:val="00DB746F"/>
    <w:rsid w:val="00DC2412"/>
    <w:rsid w:val="00E0518E"/>
    <w:rsid w:val="00E346CE"/>
    <w:rsid w:val="00F039DA"/>
    <w:rsid w:val="00F60CBB"/>
    <w:rsid w:val="00FA4610"/>
    <w:rsid w:val="00FD3F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locked="1" w:uiPriority="0" w:qFormat="1"/>
    <w:lsdException w:name="heading 5" w:locked="1" w:uiPriority="0" w:qFormat="1"/>
    <w:lsdException w:name="heading 6" w:locked="1" w:uiPriority="0" w:qFormat="1"/>
    <w:lsdException w:name="heading 7"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D57"/>
    <w:rPr>
      <w:rFonts w:ascii="Times New Roman" w:hAnsi="Times New Roman"/>
      <w:sz w:val="24"/>
      <w:szCs w:val="24"/>
    </w:rPr>
  </w:style>
  <w:style w:type="paragraph" w:styleId="1">
    <w:name w:val="heading 1"/>
    <w:basedOn w:val="a"/>
    <w:next w:val="a"/>
    <w:link w:val="10"/>
    <w:qFormat/>
    <w:rsid w:val="00092EF1"/>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semiHidden/>
    <w:unhideWhenUsed/>
    <w:qFormat/>
    <w:rsid w:val="00092EF1"/>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rsid w:val="00092EF1"/>
    <w:pPr>
      <w:keepNext/>
      <w:spacing w:before="240" w:after="60"/>
      <w:outlineLvl w:val="2"/>
    </w:pPr>
    <w:rPr>
      <w:rFonts w:ascii="Cambria" w:eastAsia="Times New Roman" w:hAnsi="Cambria"/>
      <w:b/>
      <w:bCs/>
      <w:sz w:val="26"/>
      <w:szCs w:val="26"/>
    </w:rPr>
  </w:style>
  <w:style w:type="paragraph" w:styleId="7">
    <w:name w:val="heading 7"/>
    <w:basedOn w:val="a"/>
    <w:next w:val="a"/>
    <w:link w:val="70"/>
    <w:semiHidden/>
    <w:unhideWhenUsed/>
    <w:qFormat/>
    <w:rsid w:val="00092EF1"/>
    <w:pPr>
      <w:spacing w:before="240" w:after="60"/>
      <w:outlineLvl w:val="6"/>
    </w:pPr>
    <w:rPr>
      <w:rFonts w:ascii="Calibri" w:eastAsia="Times New Roman" w:hAnsi="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092EF1"/>
    <w:rPr>
      <w:rFonts w:ascii="Cambria" w:eastAsia="Times New Roman" w:hAnsi="Cambria"/>
      <w:b/>
      <w:bCs/>
      <w:kern w:val="32"/>
      <w:sz w:val="32"/>
      <w:szCs w:val="32"/>
    </w:rPr>
  </w:style>
  <w:style w:type="character" w:customStyle="1" w:styleId="20">
    <w:name w:val="Заголовок 2 Знак"/>
    <w:link w:val="2"/>
    <w:semiHidden/>
    <w:rsid w:val="00092EF1"/>
    <w:rPr>
      <w:rFonts w:ascii="Cambria" w:eastAsia="Times New Roman" w:hAnsi="Cambria"/>
      <w:b/>
      <w:bCs/>
      <w:i/>
      <w:iCs/>
      <w:sz w:val="28"/>
      <w:szCs w:val="28"/>
    </w:rPr>
  </w:style>
  <w:style w:type="character" w:customStyle="1" w:styleId="30">
    <w:name w:val="Заголовок 3 Знак"/>
    <w:link w:val="3"/>
    <w:semiHidden/>
    <w:rsid w:val="00092EF1"/>
    <w:rPr>
      <w:rFonts w:ascii="Cambria" w:eastAsia="Times New Roman" w:hAnsi="Cambria"/>
      <w:b/>
      <w:bCs/>
      <w:sz w:val="26"/>
      <w:szCs w:val="26"/>
    </w:rPr>
  </w:style>
  <w:style w:type="character" w:customStyle="1" w:styleId="70">
    <w:name w:val="Заголовок 7 Знак"/>
    <w:link w:val="7"/>
    <w:semiHidden/>
    <w:rsid w:val="00092EF1"/>
    <w:rPr>
      <w:rFonts w:eastAsia="Times New Roman"/>
      <w:sz w:val="24"/>
      <w:szCs w:val="24"/>
    </w:rPr>
  </w:style>
  <w:style w:type="paragraph" w:styleId="a3">
    <w:name w:val="List Paragraph"/>
    <w:basedOn w:val="a"/>
    <w:uiPriority w:val="34"/>
    <w:qFormat/>
    <w:rsid w:val="00C63F28"/>
    <w:pPr>
      <w:ind w:left="720"/>
      <w:contextualSpacing/>
    </w:pPr>
  </w:style>
  <w:style w:type="paragraph" w:styleId="a4">
    <w:name w:val="Balloon Text"/>
    <w:basedOn w:val="a"/>
    <w:link w:val="a5"/>
    <w:uiPriority w:val="99"/>
    <w:semiHidden/>
    <w:unhideWhenUsed/>
    <w:rsid w:val="00495E13"/>
    <w:rPr>
      <w:rFonts w:ascii="Tahoma" w:hAnsi="Tahoma" w:cs="Tahoma"/>
      <w:sz w:val="16"/>
      <w:szCs w:val="16"/>
    </w:rPr>
  </w:style>
  <w:style w:type="character" w:customStyle="1" w:styleId="a5">
    <w:name w:val="Текст выноски Знак"/>
    <w:basedOn w:val="a0"/>
    <w:link w:val="a4"/>
    <w:uiPriority w:val="99"/>
    <w:semiHidden/>
    <w:rsid w:val="00495E13"/>
    <w:rPr>
      <w:rFonts w:ascii="Tahoma" w:hAnsi="Tahoma" w:cs="Tahoma"/>
      <w:sz w:val="16"/>
      <w:szCs w:val="16"/>
    </w:rPr>
  </w:style>
  <w:style w:type="table" w:styleId="a6">
    <w:name w:val="Table Grid"/>
    <w:basedOn w:val="a1"/>
    <w:uiPriority w:val="59"/>
    <w:rsid w:val="00240C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1C6ECE"/>
    <w:pPr>
      <w:tabs>
        <w:tab w:val="center" w:pos="4677"/>
        <w:tab w:val="right" w:pos="9355"/>
      </w:tabs>
    </w:pPr>
  </w:style>
  <w:style w:type="character" w:customStyle="1" w:styleId="a8">
    <w:name w:val="Верхний колонтитул Знак"/>
    <w:basedOn w:val="a0"/>
    <w:link w:val="a7"/>
    <w:uiPriority w:val="99"/>
    <w:rsid w:val="001C6ECE"/>
    <w:rPr>
      <w:rFonts w:ascii="Times New Roman" w:hAnsi="Times New Roman"/>
      <w:sz w:val="24"/>
      <w:szCs w:val="24"/>
    </w:rPr>
  </w:style>
  <w:style w:type="paragraph" w:styleId="a9">
    <w:name w:val="footer"/>
    <w:basedOn w:val="a"/>
    <w:link w:val="aa"/>
    <w:uiPriority w:val="99"/>
    <w:unhideWhenUsed/>
    <w:rsid w:val="001C6ECE"/>
    <w:pPr>
      <w:tabs>
        <w:tab w:val="center" w:pos="4677"/>
        <w:tab w:val="right" w:pos="9355"/>
      </w:tabs>
    </w:pPr>
  </w:style>
  <w:style w:type="character" w:customStyle="1" w:styleId="aa">
    <w:name w:val="Нижний колонтитул Знак"/>
    <w:basedOn w:val="a0"/>
    <w:link w:val="a9"/>
    <w:uiPriority w:val="99"/>
    <w:rsid w:val="001C6ECE"/>
    <w:rPr>
      <w:rFonts w:ascii="Times New Roman" w:hAnsi="Times New Roman"/>
      <w:sz w:val="24"/>
      <w:szCs w:val="24"/>
    </w:rPr>
  </w:style>
  <w:style w:type="character" w:styleId="ab">
    <w:name w:val="Hyperlink"/>
    <w:basedOn w:val="a0"/>
    <w:uiPriority w:val="99"/>
    <w:unhideWhenUsed/>
    <w:rsid w:val="00DC241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locked="1" w:uiPriority="0" w:qFormat="1"/>
    <w:lsdException w:name="heading 5" w:locked="1" w:uiPriority="0" w:qFormat="1"/>
    <w:lsdException w:name="heading 6" w:locked="1" w:uiPriority="0" w:qFormat="1"/>
    <w:lsdException w:name="heading 7"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D57"/>
    <w:rPr>
      <w:rFonts w:ascii="Times New Roman" w:hAnsi="Times New Roman"/>
      <w:sz w:val="24"/>
      <w:szCs w:val="24"/>
    </w:rPr>
  </w:style>
  <w:style w:type="paragraph" w:styleId="1">
    <w:name w:val="heading 1"/>
    <w:basedOn w:val="a"/>
    <w:next w:val="a"/>
    <w:link w:val="10"/>
    <w:qFormat/>
    <w:rsid w:val="00092EF1"/>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semiHidden/>
    <w:unhideWhenUsed/>
    <w:qFormat/>
    <w:rsid w:val="00092EF1"/>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rsid w:val="00092EF1"/>
    <w:pPr>
      <w:keepNext/>
      <w:spacing w:before="240" w:after="60"/>
      <w:outlineLvl w:val="2"/>
    </w:pPr>
    <w:rPr>
      <w:rFonts w:ascii="Cambria" w:eastAsia="Times New Roman" w:hAnsi="Cambria"/>
      <w:b/>
      <w:bCs/>
      <w:sz w:val="26"/>
      <w:szCs w:val="26"/>
    </w:rPr>
  </w:style>
  <w:style w:type="paragraph" w:styleId="7">
    <w:name w:val="heading 7"/>
    <w:basedOn w:val="a"/>
    <w:next w:val="a"/>
    <w:link w:val="70"/>
    <w:semiHidden/>
    <w:unhideWhenUsed/>
    <w:qFormat/>
    <w:rsid w:val="00092EF1"/>
    <w:pPr>
      <w:spacing w:before="240" w:after="60"/>
      <w:outlineLvl w:val="6"/>
    </w:pPr>
    <w:rPr>
      <w:rFonts w:ascii="Calibri" w:eastAsia="Times New Roman" w:hAnsi="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092EF1"/>
    <w:rPr>
      <w:rFonts w:ascii="Cambria" w:eastAsia="Times New Roman" w:hAnsi="Cambria"/>
      <w:b/>
      <w:bCs/>
      <w:kern w:val="32"/>
      <w:sz w:val="32"/>
      <w:szCs w:val="32"/>
    </w:rPr>
  </w:style>
  <w:style w:type="character" w:customStyle="1" w:styleId="20">
    <w:name w:val="Заголовок 2 Знак"/>
    <w:link w:val="2"/>
    <w:semiHidden/>
    <w:rsid w:val="00092EF1"/>
    <w:rPr>
      <w:rFonts w:ascii="Cambria" w:eastAsia="Times New Roman" w:hAnsi="Cambria"/>
      <w:b/>
      <w:bCs/>
      <w:i/>
      <w:iCs/>
      <w:sz w:val="28"/>
      <w:szCs w:val="28"/>
    </w:rPr>
  </w:style>
  <w:style w:type="character" w:customStyle="1" w:styleId="30">
    <w:name w:val="Заголовок 3 Знак"/>
    <w:link w:val="3"/>
    <w:semiHidden/>
    <w:rsid w:val="00092EF1"/>
    <w:rPr>
      <w:rFonts w:ascii="Cambria" w:eastAsia="Times New Roman" w:hAnsi="Cambria"/>
      <w:b/>
      <w:bCs/>
      <w:sz w:val="26"/>
      <w:szCs w:val="26"/>
    </w:rPr>
  </w:style>
  <w:style w:type="character" w:customStyle="1" w:styleId="70">
    <w:name w:val="Заголовок 7 Знак"/>
    <w:link w:val="7"/>
    <w:semiHidden/>
    <w:rsid w:val="00092EF1"/>
    <w:rPr>
      <w:rFonts w:eastAsia="Times New Roman"/>
      <w:sz w:val="24"/>
      <w:szCs w:val="24"/>
    </w:rPr>
  </w:style>
  <w:style w:type="paragraph" w:styleId="a3">
    <w:name w:val="List Paragraph"/>
    <w:basedOn w:val="a"/>
    <w:uiPriority w:val="34"/>
    <w:qFormat/>
    <w:rsid w:val="00C63F28"/>
    <w:pPr>
      <w:ind w:left="720"/>
      <w:contextualSpacing/>
    </w:pPr>
  </w:style>
  <w:style w:type="paragraph" w:styleId="a4">
    <w:name w:val="Balloon Text"/>
    <w:basedOn w:val="a"/>
    <w:link w:val="a5"/>
    <w:uiPriority w:val="99"/>
    <w:semiHidden/>
    <w:unhideWhenUsed/>
    <w:rsid w:val="00495E13"/>
    <w:rPr>
      <w:rFonts w:ascii="Tahoma" w:hAnsi="Tahoma" w:cs="Tahoma"/>
      <w:sz w:val="16"/>
      <w:szCs w:val="16"/>
    </w:rPr>
  </w:style>
  <w:style w:type="character" w:customStyle="1" w:styleId="a5">
    <w:name w:val="Текст выноски Знак"/>
    <w:basedOn w:val="a0"/>
    <w:link w:val="a4"/>
    <w:uiPriority w:val="99"/>
    <w:semiHidden/>
    <w:rsid w:val="00495E13"/>
    <w:rPr>
      <w:rFonts w:ascii="Tahoma" w:hAnsi="Tahoma" w:cs="Tahoma"/>
      <w:sz w:val="16"/>
      <w:szCs w:val="16"/>
    </w:rPr>
  </w:style>
  <w:style w:type="table" w:styleId="a6">
    <w:name w:val="Table Grid"/>
    <w:basedOn w:val="a1"/>
    <w:uiPriority w:val="59"/>
    <w:rsid w:val="00240C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1C6ECE"/>
    <w:pPr>
      <w:tabs>
        <w:tab w:val="center" w:pos="4677"/>
        <w:tab w:val="right" w:pos="9355"/>
      </w:tabs>
    </w:pPr>
  </w:style>
  <w:style w:type="character" w:customStyle="1" w:styleId="a8">
    <w:name w:val="Верхний колонтитул Знак"/>
    <w:basedOn w:val="a0"/>
    <w:link w:val="a7"/>
    <w:uiPriority w:val="99"/>
    <w:rsid w:val="001C6ECE"/>
    <w:rPr>
      <w:rFonts w:ascii="Times New Roman" w:hAnsi="Times New Roman"/>
      <w:sz w:val="24"/>
      <w:szCs w:val="24"/>
    </w:rPr>
  </w:style>
  <w:style w:type="paragraph" w:styleId="a9">
    <w:name w:val="footer"/>
    <w:basedOn w:val="a"/>
    <w:link w:val="aa"/>
    <w:uiPriority w:val="99"/>
    <w:unhideWhenUsed/>
    <w:rsid w:val="001C6ECE"/>
    <w:pPr>
      <w:tabs>
        <w:tab w:val="center" w:pos="4677"/>
        <w:tab w:val="right" w:pos="9355"/>
      </w:tabs>
    </w:pPr>
  </w:style>
  <w:style w:type="character" w:customStyle="1" w:styleId="aa">
    <w:name w:val="Нижний колонтитул Знак"/>
    <w:basedOn w:val="a0"/>
    <w:link w:val="a9"/>
    <w:uiPriority w:val="99"/>
    <w:rsid w:val="001C6ECE"/>
    <w:rPr>
      <w:rFonts w:ascii="Times New Roman" w:hAnsi="Times New Roman"/>
      <w:sz w:val="24"/>
      <w:szCs w:val="24"/>
    </w:rPr>
  </w:style>
  <w:style w:type="character" w:styleId="ab">
    <w:name w:val="Hyperlink"/>
    <w:basedOn w:val="a0"/>
    <w:uiPriority w:val="99"/>
    <w:unhideWhenUsed/>
    <w:rsid w:val="00DC241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otsenka-finansovoy-ustoychivosti-kommercheskoy-organizatsii-i-meropriyatiya-po-ee-povysheniy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yrnal.ru/statyi/ru/7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2666</TotalTime>
  <Pages>4</Pages>
  <Words>1332</Words>
  <Characters>7596</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Света</cp:lastModifiedBy>
  <cp:revision>10</cp:revision>
  <dcterms:created xsi:type="dcterms:W3CDTF">2020-10-11T12:08:00Z</dcterms:created>
  <dcterms:modified xsi:type="dcterms:W3CDTF">2020-10-26T14:39:00Z</dcterms:modified>
</cp:coreProperties>
</file>