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7639" w:rsidRPr="00D80F52" w:rsidRDefault="00050F25" w:rsidP="00D80F52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D80F52">
        <w:rPr>
          <w:rFonts w:ascii="Times New Roman" w:hAnsi="Times New Roman" w:cs="Times New Roman"/>
          <w:b/>
          <w:sz w:val="28"/>
          <w:szCs w:val="28"/>
        </w:rPr>
        <w:t>УДК</w:t>
      </w:r>
      <w:r w:rsidR="00D80F52">
        <w:rPr>
          <w:rFonts w:ascii="Times New Roman" w:hAnsi="Times New Roman" w:cs="Times New Roman"/>
          <w:b/>
          <w:sz w:val="28"/>
          <w:szCs w:val="28"/>
        </w:rPr>
        <w:t xml:space="preserve"> 332.012.2:336.</w:t>
      </w:r>
    </w:p>
    <w:p w:rsidR="00D80F52" w:rsidRDefault="00D80F52" w:rsidP="00D80F52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Волошинова Н.А.</w:t>
      </w:r>
    </w:p>
    <w:p w:rsidR="003C7639" w:rsidRPr="00D80F52" w:rsidRDefault="003C7639" w:rsidP="00D80F52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D80F52">
        <w:rPr>
          <w:rFonts w:ascii="Times New Roman" w:hAnsi="Times New Roman" w:cs="Times New Roman"/>
          <w:b/>
          <w:sz w:val="28"/>
          <w:szCs w:val="28"/>
        </w:rPr>
        <w:t>Димитрашкин Е</w:t>
      </w:r>
      <w:r w:rsidR="00050F25" w:rsidRPr="00D80F52">
        <w:rPr>
          <w:rFonts w:ascii="Times New Roman" w:hAnsi="Times New Roman" w:cs="Times New Roman"/>
          <w:b/>
          <w:sz w:val="28"/>
          <w:szCs w:val="28"/>
        </w:rPr>
        <w:t>.</w:t>
      </w:r>
      <w:r w:rsidRPr="00D80F52">
        <w:rPr>
          <w:rFonts w:ascii="Times New Roman" w:hAnsi="Times New Roman" w:cs="Times New Roman"/>
          <w:b/>
          <w:sz w:val="28"/>
          <w:szCs w:val="28"/>
        </w:rPr>
        <w:t>М</w:t>
      </w:r>
      <w:r w:rsidR="00050F25" w:rsidRPr="00D80F52">
        <w:rPr>
          <w:rFonts w:ascii="Times New Roman" w:hAnsi="Times New Roman" w:cs="Times New Roman"/>
          <w:b/>
          <w:sz w:val="28"/>
          <w:szCs w:val="28"/>
        </w:rPr>
        <w:t>.</w:t>
      </w:r>
    </w:p>
    <w:p w:rsidR="00394E66" w:rsidRDefault="00FE6727" w:rsidP="00D80F52">
      <w:pPr>
        <w:tabs>
          <w:tab w:val="left" w:pos="5245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D80F52">
        <w:rPr>
          <w:rFonts w:ascii="Times New Roman" w:hAnsi="Times New Roman" w:cs="Times New Roman"/>
          <w:b/>
          <w:sz w:val="28"/>
          <w:szCs w:val="28"/>
        </w:rPr>
        <w:t>БАЗИСЫ, ПРЕПЯТСТВУЮЩИЕ ВОЗМОЖНОСТИ ВНЕДРЕНИЯ СОЦИАЛЬНО-ЭКОНОМИЧЕСКОГО РАЗВИТИЯ ГОСУДАРСТВЕННОЙ ОРГАНИЗАЦИИ</w:t>
      </w:r>
    </w:p>
    <w:bookmarkEnd w:id="0"/>
    <w:p w:rsidR="00D80F52" w:rsidRPr="00D80F52" w:rsidRDefault="00D80F52" w:rsidP="00D80F52">
      <w:pPr>
        <w:tabs>
          <w:tab w:val="left" w:pos="5245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D4989" w:rsidRPr="00D80F52" w:rsidRDefault="00D80F52" w:rsidP="00D80F52">
      <w:pPr>
        <w:tabs>
          <w:tab w:val="left" w:pos="524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b/>
          <w:sz w:val="28"/>
          <w:szCs w:val="28"/>
        </w:rPr>
        <w:t>Аннотация.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51298" w:rsidRPr="00D80F52">
        <w:rPr>
          <w:rFonts w:ascii="Times New Roman" w:hAnsi="Times New Roman" w:cs="Times New Roman"/>
          <w:sz w:val="28"/>
          <w:szCs w:val="28"/>
        </w:rPr>
        <w:t>В статье анализируются базисы, которые способны выступать препятствующими факторами в разрезе социально-экономического развития</w:t>
      </w:r>
      <w:r w:rsidR="00FB2C4B" w:rsidRPr="00D80F52">
        <w:rPr>
          <w:rFonts w:ascii="Times New Roman" w:hAnsi="Times New Roman" w:cs="Times New Roman"/>
          <w:sz w:val="28"/>
          <w:szCs w:val="28"/>
        </w:rPr>
        <w:t xml:space="preserve"> государственной организации, а также обосновывается необходимость вычленения негативных общественно-исторических и социально-политических факторов как неотъемлемый элемент системы государственного развития.</w:t>
      </w:r>
    </w:p>
    <w:p w:rsidR="003C7639" w:rsidRPr="00D80F52" w:rsidRDefault="003C7639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80F52">
        <w:rPr>
          <w:rFonts w:ascii="Times New Roman" w:hAnsi="Times New Roman" w:cs="Times New Roman"/>
          <w:b/>
          <w:sz w:val="28"/>
          <w:szCs w:val="28"/>
        </w:rPr>
        <w:t>Ключевые слова:</w:t>
      </w:r>
      <w:r w:rsidR="00554B3F" w:rsidRPr="00D80F5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54B3F" w:rsidRPr="00D80F52">
        <w:rPr>
          <w:rFonts w:ascii="Times New Roman" w:hAnsi="Times New Roman" w:cs="Times New Roman"/>
          <w:sz w:val="28"/>
          <w:szCs w:val="28"/>
        </w:rPr>
        <w:t>государство, модернизация, развитие, государственная служба, государственный орган.</w:t>
      </w:r>
    </w:p>
    <w:p w:rsidR="003C7639" w:rsidRPr="00D80F52" w:rsidRDefault="003C7639" w:rsidP="00D80F52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F87942" w:rsidRPr="00D80F52" w:rsidRDefault="00F87942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 xml:space="preserve">Говоря о необходимости внедрения механизмов социально-экономического развития государственной организации, как одного из ведущих драйверов системы, мы, прежде всего, должны оценивать ту сложившуюся ситуацию, которая имеет как свои предпосылки, так и характерные культурно-исторические тенденции в области проблематики. </w:t>
      </w:r>
    </w:p>
    <w:p w:rsidR="00F87942" w:rsidRPr="00D80F52" w:rsidRDefault="00F87942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>А именно, для полноценного внедрения принципов социально-экономического развития государственного органа мы должны понимать, что данный процесс представляет собой поэтапную работу, которая включает в себя ряд шагов:</w:t>
      </w:r>
    </w:p>
    <w:p w:rsidR="00F87942" w:rsidRPr="00D80F52" w:rsidRDefault="00F87942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>1. Представление конкретной итоговой цели (зачем происходит процесс внедрения социально-экономического развития государственной организации);</w:t>
      </w:r>
    </w:p>
    <w:p w:rsidR="00F87942" w:rsidRPr="00D80F52" w:rsidRDefault="00F87942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>2.</w:t>
      </w:r>
      <w:r w:rsidR="00FE6727" w:rsidRPr="00D80F52">
        <w:rPr>
          <w:rFonts w:ascii="Times New Roman" w:hAnsi="Times New Roman" w:cs="Times New Roman"/>
          <w:sz w:val="28"/>
          <w:szCs w:val="28"/>
        </w:rPr>
        <w:t> </w:t>
      </w:r>
      <w:r w:rsidRPr="00D80F52">
        <w:rPr>
          <w:rFonts w:ascii="Times New Roman" w:hAnsi="Times New Roman" w:cs="Times New Roman"/>
          <w:sz w:val="28"/>
          <w:szCs w:val="28"/>
        </w:rPr>
        <w:t>Анализ текущей ситуации с понятным структурированным подходом к сложившемуся положению дел;</w:t>
      </w:r>
    </w:p>
    <w:p w:rsidR="00F87942" w:rsidRPr="00D80F52" w:rsidRDefault="00F87942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lastRenderedPageBreak/>
        <w:t>3.</w:t>
      </w:r>
      <w:r w:rsidR="00FE6727" w:rsidRPr="00D80F52">
        <w:rPr>
          <w:rFonts w:ascii="Times New Roman" w:hAnsi="Times New Roman" w:cs="Times New Roman"/>
          <w:sz w:val="28"/>
          <w:szCs w:val="28"/>
        </w:rPr>
        <w:t> </w:t>
      </w:r>
      <w:r w:rsidRPr="00D80F52">
        <w:rPr>
          <w:rFonts w:ascii="Times New Roman" w:hAnsi="Times New Roman" w:cs="Times New Roman"/>
          <w:sz w:val="28"/>
          <w:szCs w:val="28"/>
        </w:rPr>
        <w:t>Вычленение основных проблем, которые будут препятствовать внедрению нового подхода;</w:t>
      </w:r>
    </w:p>
    <w:p w:rsidR="00F87942" w:rsidRPr="00D80F52" w:rsidRDefault="00F87942" w:rsidP="00D80F5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>4.</w:t>
      </w:r>
      <w:r w:rsidR="00FE6727" w:rsidRPr="00D80F52">
        <w:rPr>
          <w:rFonts w:ascii="Times New Roman" w:hAnsi="Times New Roman" w:cs="Times New Roman"/>
          <w:sz w:val="28"/>
          <w:szCs w:val="28"/>
        </w:rPr>
        <w:t> </w:t>
      </w:r>
      <w:r w:rsidRPr="00D80F52">
        <w:rPr>
          <w:rFonts w:ascii="Times New Roman" w:hAnsi="Times New Roman" w:cs="Times New Roman"/>
          <w:sz w:val="28"/>
          <w:szCs w:val="28"/>
        </w:rPr>
        <w:t>Составление критериев оценки успешности внедренной модели и ее результативности исполнения;</w:t>
      </w:r>
    </w:p>
    <w:p w:rsidR="00F87942" w:rsidRPr="00D80F52" w:rsidRDefault="00F87942" w:rsidP="00D80F5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>5.</w:t>
      </w:r>
      <w:r w:rsidR="00FE6727" w:rsidRPr="00D80F52">
        <w:rPr>
          <w:rFonts w:ascii="Times New Roman" w:hAnsi="Times New Roman" w:cs="Times New Roman"/>
          <w:sz w:val="28"/>
          <w:szCs w:val="28"/>
        </w:rPr>
        <w:t> </w:t>
      </w:r>
      <w:r w:rsidRPr="00D80F52">
        <w:rPr>
          <w:rFonts w:ascii="Times New Roman" w:hAnsi="Times New Roman" w:cs="Times New Roman"/>
          <w:sz w:val="28"/>
          <w:szCs w:val="28"/>
        </w:rPr>
        <w:t xml:space="preserve">Непосредственное внедрение </w:t>
      </w:r>
      <w:r w:rsidR="00947113" w:rsidRPr="00D80F52">
        <w:rPr>
          <w:rFonts w:ascii="Times New Roman" w:hAnsi="Times New Roman" w:cs="Times New Roman"/>
          <w:sz w:val="28"/>
          <w:szCs w:val="28"/>
        </w:rPr>
        <w:t>системы социально-экономического развития государственного органа в полном соответствии с действующим законодательством;</w:t>
      </w:r>
    </w:p>
    <w:p w:rsidR="00947113" w:rsidRPr="00D80F52" w:rsidRDefault="00947113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>6.</w:t>
      </w:r>
      <w:r w:rsidR="00FE6727" w:rsidRPr="00D80F52">
        <w:rPr>
          <w:rFonts w:ascii="Times New Roman" w:hAnsi="Times New Roman" w:cs="Times New Roman"/>
          <w:sz w:val="28"/>
          <w:szCs w:val="28"/>
        </w:rPr>
        <w:t> </w:t>
      </w:r>
      <w:r w:rsidRPr="00D80F52">
        <w:rPr>
          <w:rFonts w:ascii="Times New Roman" w:hAnsi="Times New Roman" w:cs="Times New Roman"/>
          <w:sz w:val="28"/>
          <w:szCs w:val="28"/>
        </w:rPr>
        <w:t>Мониторинг актуальности, целесообразности и эффективности внедряемых действий;</w:t>
      </w:r>
    </w:p>
    <w:p w:rsidR="00947113" w:rsidRPr="00D80F52" w:rsidRDefault="00947113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>7.</w:t>
      </w:r>
      <w:r w:rsidR="00FE6727" w:rsidRPr="00D80F52">
        <w:rPr>
          <w:rFonts w:ascii="Times New Roman" w:hAnsi="Times New Roman" w:cs="Times New Roman"/>
          <w:sz w:val="28"/>
          <w:szCs w:val="28"/>
        </w:rPr>
        <w:t> </w:t>
      </w:r>
      <w:r w:rsidRPr="00D80F52">
        <w:rPr>
          <w:rFonts w:ascii="Times New Roman" w:hAnsi="Times New Roman" w:cs="Times New Roman"/>
          <w:sz w:val="28"/>
          <w:szCs w:val="28"/>
        </w:rPr>
        <w:t>Изменение критериев оценки действий в случае необходимости, корректировка системных ценностей</w:t>
      </w:r>
      <w:r w:rsidR="00F63D50" w:rsidRPr="00D80F52">
        <w:rPr>
          <w:rFonts w:ascii="Times New Roman" w:hAnsi="Times New Roman" w:cs="Times New Roman"/>
          <w:sz w:val="28"/>
          <w:szCs w:val="28"/>
        </w:rPr>
        <w:t xml:space="preserve"> [2]</w:t>
      </w:r>
      <w:r w:rsidRPr="00D80F52">
        <w:rPr>
          <w:rFonts w:ascii="Times New Roman" w:hAnsi="Times New Roman" w:cs="Times New Roman"/>
          <w:sz w:val="28"/>
          <w:szCs w:val="28"/>
        </w:rPr>
        <w:t>.</w:t>
      </w:r>
    </w:p>
    <w:p w:rsidR="00A81343" w:rsidRPr="00D80F52" w:rsidRDefault="00A81343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>Данная поочередность действий представляет собой необходимость строго следовать каждому пункту и подходить с полной ответственностью к каждому пункту.</w:t>
      </w:r>
    </w:p>
    <w:p w:rsidR="00D36B7B" w:rsidRPr="00D80F52" w:rsidRDefault="00A81343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>Однако, в рамках данной статьи, для нас наиболее ценным является третий пункт</w:t>
      </w:r>
      <w:r w:rsidR="00D36B7B" w:rsidRPr="00D80F52">
        <w:rPr>
          <w:rFonts w:ascii="Times New Roman" w:hAnsi="Times New Roman" w:cs="Times New Roman"/>
          <w:sz w:val="28"/>
          <w:szCs w:val="28"/>
        </w:rPr>
        <w:t>, гласящий о необходимости вычленения основных проблем, которые будут препятствовать внедрению нового подхода.</w:t>
      </w:r>
    </w:p>
    <w:p w:rsidR="00A81343" w:rsidRPr="00D80F52" w:rsidRDefault="00D36B7B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>Прежде всего, данный тезис важен тем, что являет для нас закономерную необходимость и неотвратимость того, что при внедрении нового, пусть заведомо и позитивного, руководящее звено, на чьи плечи ляжет ответственность за реализацию внедрения социально-экономического развития государственной организации, старая система будет отвергать новшества. Немаловажной проблемой также может сыграть в данном случае культурно-историческая особенность этноса, если общество, в плане преобразований, еще не готово к внедрению нового</w:t>
      </w:r>
      <w:r w:rsidR="00767E81" w:rsidRPr="00D80F52">
        <w:rPr>
          <w:rFonts w:ascii="Times New Roman" w:hAnsi="Times New Roman" w:cs="Times New Roman"/>
          <w:sz w:val="28"/>
          <w:szCs w:val="28"/>
        </w:rPr>
        <w:t xml:space="preserve"> [5]</w:t>
      </w:r>
      <w:r w:rsidRPr="00D80F52">
        <w:rPr>
          <w:rFonts w:ascii="Times New Roman" w:hAnsi="Times New Roman" w:cs="Times New Roman"/>
          <w:sz w:val="28"/>
          <w:szCs w:val="28"/>
        </w:rPr>
        <w:t>.</w:t>
      </w:r>
    </w:p>
    <w:p w:rsidR="00D36B7B" w:rsidRPr="00D80F52" w:rsidRDefault="00D36B7B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>Вышеуказанные факторы лишь та малая часть, с которой может столкнуться та сила, которая будет вносить в сложившуюся систему новый уклад, а, следовательно, для минимизации негативных последствий, прежде чем внедрять что-то новое необходимо подготовиться к данному процессу, тем самым минимизировав риски.</w:t>
      </w:r>
    </w:p>
    <w:p w:rsidR="00C6603F" w:rsidRPr="00D80F52" w:rsidRDefault="00FE6727" w:rsidP="00D80F5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lastRenderedPageBreak/>
        <w:t>Однако, из множества проблем назревших в обществе, в том числе и в Луганской Народной Республике, одной из ключевых, которую следует разрешить в рамках усовершенствования государственной системы, допустимо выделить проблему социальной ответственности, как среди государственных служащих, так и в рамках общесоциальной среды.</w:t>
      </w:r>
    </w:p>
    <w:p w:rsidR="00FE6727" w:rsidRPr="00D80F52" w:rsidRDefault="00FE6727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>Стоит отметить, что на сегодняшний день потребность в теоретическом раскрытии сущности вышеуказанной проблематики, социальной осознанности и нахождении методом разрешения вопросов в вышеуказанном срезе возрастает, но, к огромному сожалению, конкретные шаги по искоренению данной проблемы в системе общественных отношений и государственной гражданской службы являются незначительными и в большинстве случаев примитивными.</w:t>
      </w:r>
    </w:p>
    <w:p w:rsidR="00FE6727" w:rsidRPr="00D80F52" w:rsidRDefault="00FE6727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>Наиболее позитивную динамику роста искоренения данной проблемы мы можем проследить в сфере бизнес-отношений, поскольку именно данная среда наиболее подвержена влиянию актуальных воззрений современных практик менеджмента. Государственная служба же являет собой более устаревшую систему, которая на сегодняшний день в силу своей загруженности не способна располагать широкими финансовыми ресурсами и не обладает столь значимыми имиджевыми ресурсами для проведения подобных экспериментов по заимствованию западных практик.</w:t>
      </w:r>
    </w:p>
    <w:p w:rsidR="00FE6727" w:rsidRPr="00D80F52" w:rsidRDefault="00FE6727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 xml:space="preserve">Однако, говоря о необходимости развития Луганской Народной Республики, мы понимаем, что рано или поздно нам придется видоизменять сложившуюся систему государственных органов, а также в корне менять управленческий и кадровый подход, что в свою очередь будет для нас материально затруднительно, а также повлечет имиджевые издержки, в случае пролонгирования необходимых изменений. </w:t>
      </w:r>
    </w:p>
    <w:p w:rsidR="00635A82" w:rsidRPr="00D80F52" w:rsidRDefault="00FE6727" w:rsidP="00D80F5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 xml:space="preserve">Говоря о негативных факторах, влияющих на замедление разрешения сложившейся проблематики, </w:t>
      </w:r>
      <w:r w:rsidR="001E4448" w:rsidRPr="00D80F52">
        <w:rPr>
          <w:rFonts w:ascii="Times New Roman" w:hAnsi="Times New Roman" w:cs="Times New Roman"/>
          <w:sz w:val="28"/>
          <w:szCs w:val="28"/>
        </w:rPr>
        <w:t xml:space="preserve">допустимо выделить </w:t>
      </w:r>
      <w:r w:rsidR="00635A82" w:rsidRPr="00D80F52">
        <w:rPr>
          <w:rFonts w:ascii="Times New Roman" w:hAnsi="Times New Roman" w:cs="Times New Roman"/>
          <w:sz w:val="28"/>
          <w:szCs w:val="28"/>
        </w:rPr>
        <w:t xml:space="preserve">такую проблему как преобладание безответственности как общесоциального явления в системе общественных отношений. Обезличивание проблемы позволяет индивиду </w:t>
      </w:r>
      <w:r w:rsidR="00635A82" w:rsidRPr="00D80F52">
        <w:rPr>
          <w:rFonts w:ascii="Times New Roman" w:hAnsi="Times New Roman" w:cs="Times New Roman"/>
          <w:sz w:val="28"/>
          <w:szCs w:val="28"/>
        </w:rPr>
        <w:lastRenderedPageBreak/>
        <w:t xml:space="preserve">подкреплять уверенность в своей правоте словами «все так делают, а значит и мне можно». Даная культурная особенность характерна не только Луганской Народной Республике, однако коррозия данного явления подтачивает не только социальную сферу, но и накладывает отпечаток на сферу государственных интересов. </w:t>
      </w:r>
    </w:p>
    <w:p w:rsidR="00FE6727" w:rsidRPr="00D80F52" w:rsidRDefault="00635A82" w:rsidP="00D80F5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 xml:space="preserve">Также одним из базисов, препятствующих возможности внедрению социально-экономического развития государственной организации является проблема </w:t>
      </w:r>
      <w:r w:rsidR="00FE6727" w:rsidRPr="00D80F52">
        <w:rPr>
          <w:rFonts w:ascii="Times New Roman" w:hAnsi="Times New Roman" w:cs="Times New Roman"/>
          <w:sz w:val="28"/>
          <w:szCs w:val="28"/>
        </w:rPr>
        <w:t>недоверия в системе общественных отношений, котор</w:t>
      </w:r>
      <w:r w:rsidRPr="00D80F52">
        <w:rPr>
          <w:rFonts w:ascii="Times New Roman" w:hAnsi="Times New Roman" w:cs="Times New Roman"/>
          <w:sz w:val="28"/>
          <w:szCs w:val="28"/>
        </w:rPr>
        <w:t>ая проявляется со стороны социума к действиям государственных органов. Данная проблема имеет историческую предпосылку, особенно для жителей Донбасса как региона, который с момента независимости Украины воспринимался исключительно как промышленный регион, о жителях которых центральные власти вспоминали исключительно в электоральные циклы.</w:t>
      </w:r>
    </w:p>
    <w:p w:rsidR="00C6603F" w:rsidRPr="00D80F52" w:rsidRDefault="005E1CE3" w:rsidP="00D80F5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 xml:space="preserve">Говоря о характерных проблемах также необходимо выделить две весомые тенденции устранение которых благоприятно скажется на </w:t>
      </w:r>
      <w:r w:rsidR="00CC4027" w:rsidRPr="00D80F52">
        <w:rPr>
          <w:rFonts w:ascii="Times New Roman" w:hAnsi="Times New Roman" w:cs="Times New Roman"/>
          <w:sz w:val="28"/>
          <w:szCs w:val="28"/>
        </w:rPr>
        <w:t>внедрении социально-экономических основ развития государственного органа. Так, к примеру, государство в рамках реализации государственной политики должно устранить проблему преодоления информационного вакуума относительно той социальной ответственности, к которой призывает государство, а также обеспечить</w:t>
      </w:r>
      <w:r w:rsidR="00830DE2" w:rsidRPr="00D80F52">
        <w:rPr>
          <w:rFonts w:ascii="Times New Roman" w:hAnsi="Times New Roman" w:cs="Times New Roman"/>
          <w:sz w:val="28"/>
          <w:szCs w:val="28"/>
        </w:rPr>
        <w:t xml:space="preserve"> внедрение передовых иностранных практик и стандартов ответственности среди представителей социума и тем более среди государственных служащих.</w:t>
      </w:r>
    </w:p>
    <w:p w:rsidR="00830DE2" w:rsidRPr="00D80F52" w:rsidRDefault="00830DE2" w:rsidP="00D80F5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>Таким образом, можно сделать вывод о том, что внедрение социально-экономических основ развития государственной организации невозможно без пристального анализа сложившейся ситуации, а также, что немаловажно, без вычленения негативных базисов преобладающих в обществе, которые способны затормозить либо же оказать негативное влияние на общество в рамках социально-экономического развития государственного органа.</w:t>
      </w:r>
    </w:p>
    <w:p w:rsidR="00830DE2" w:rsidRPr="00D80F52" w:rsidRDefault="00830DE2" w:rsidP="00D80F52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30DE2" w:rsidRPr="00D80F52" w:rsidRDefault="00050F25" w:rsidP="00D80F52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80F52">
        <w:rPr>
          <w:rFonts w:ascii="Times New Roman" w:hAnsi="Times New Roman" w:cs="Times New Roman"/>
          <w:b/>
          <w:sz w:val="28"/>
          <w:szCs w:val="28"/>
        </w:rPr>
        <w:lastRenderedPageBreak/>
        <w:t>Библиографический список</w:t>
      </w:r>
    </w:p>
    <w:p w:rsidR="00353771" w:rsidRPr="00D80F52" w:rsidRDefault="00050F25" w:rsidP="00D80F5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>1</w:t>
      </w:r>
      <w:r w:rsidR="00353771" w:rsidRPr="00D80F52">
        <w:rPr>
          <w:rFonts w:ascii="Times New Roman" w:hAnsi="Times New Roman" w:cs="Times New Roman"/>
          <w:sz w:val="28"/>
          <w:szCs w:val="28"/>
        </w:rPr>
        <w:t>. Амоша О. Социальная ответственность в контексте развития человеческого потенциала / О. Амоша, О. Новикова // Государство и общество. – 2017. – № 2. – С. 122-127.</w:t>
      </w:r>
    </w:p>
    <w:p w:rsidR="00830DE2" w:rsidRPr="00D80F52" w:rsidRDefault="00353771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>2. Артамонова А.А. Социальная ответственность личности в современном обществе / А.А. Артамонова // Вектор науки ТГУ. – 2016. – №3(3). – С. 19-21.</w:t>
      </w:r>
    </w:p>
    <w:p w:rsidR="00353771" w:rsidRPr="00D80F52" w:rsidRDefault="00353771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>3. Вебер М. Политика как призвание и профессия: избр. произведения / М. Вебер. – М.: Прогресс, 2018. – 808 с.</w:t>
      </w:r>
    </w:p>
    <w:p w:rsidR="00353771" w:rsidRPr="00D80F52" w:rsidRDefault="00353771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>4. Виттенберг Е.Я. Социальная ответственность бизнеса в постсоветском пространстве / Е.Я. Виттенберг. – М.: РГГУ, 2011. – 477 с.</w:t>
      </w:r>
    </w:p>
    <w:p w:rsidR="00353771" w:rsidRPr="00D80F52" w:rsidRDefault="00353771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>5. Ермоленко А.Н. Этика ответственности и социальное бытие человека (современная немецкая практическая философия) / А.Н. Ермоленко. – К.: Наук. думка, 2009. – 200 с.</w:t>
      </w:r>
    </w:p>
    <w:p w:rsidR="00353771" w:rsidRPr="00D80F52" w:rsidRDefault="00353771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>6. Ковалев А.И. Менеджмент качества. Многое в немногих словах / А.И.Ковалев. – М.: Стандарты и качество, 2019. – 136 с.</w:t>
      </w:r>
    </w:p>
    <w:p w:rsidR="00353771" w:rsidRPr="00D80F52" w:rsidRDefault="00353771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>7. Заславская Т.И. Политология: в поиске новой методологии / Т.И. Заславская. – М.: Экономика, 2017. – Т. 2. – 590 с.</w:t>
      </w:r>
    </w:p>
    <w:p w:rsidR="00830DE2" w:rsidRPr="00D80F52" w:rsidRDefault="00830DE2" w:rsidP="00D80F52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050F25" w:rsidRDefault="00D80F52" w:rsidP="00D80F5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Информация об авторах</w:t>
      </w:r>
    </w:p>
    <w:p w:rsidR="00D80F52" w:rsidRDefault="00D80F52" w:rsidP="00D80F52">
      <w:pPr>
        <w:tabs>
          <w:tab w:val="left" w:pos="390"/>
          <w:tab w:val="left" w:pos="527"/>
          <w:tab w:val="left" w:pos="709"/>
          <w:tab w:val="left" w:pos="851"/>
        </w:tabs>
        <w:spacing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Волошинова Наталья Александровна (ЛНР, г. Луганск) – к.э.н., доцент кафедры «Государственное управление» ГОУ ВО ЛНР Луганский государственный университет имени Владимира Даля </w:t>
      </w:r>
    </w:p>
    <w:p w:rsidR="00D80F52" w:rsidRDefault="00050F25" w:rsidP="00D80F52">
      <w:pPr>
        <w:tabs>
          <w:tab w:val="left" w:pos="390"/>
          <w:tab w:val="left" w:pos="527"/>
          <w:tab w:val="left" w:pos="709"/>
          <w:tab w:val="left" w:pos="851"/>
        </w:tabs>
        <w:spacing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0F52">
        <w:rPr>
          <w:rFonts w:ascii="Times New Roman" w:hAnsi="Times New Roman" w:cs="Times New Roman"/>
          <w:sz w:val="28"/>
          <w:szCs w:val="28"/>
        </w:rPr>
        <w:t>Димитрашкин Евгений Михайлович (ЛНР</w:t>
      </w:r>
      <w:r w:rsidR="00D80F52">
        <w:rPr>
          <w:rFonts w:ascii="Times New Roman" w:hAnsi="Times New Roman" w:cs="Times New Roman"/>
          <w:sz w:val="28"/>
          <w:szCs w:val="28"/>
        </w:rPr>
        <w:t>, г.</w:t>
      </w:r>
      <w:r w:rsidRPr="00D80F52">
        <w:rPr>
          <w:rFonts w:ascii="Times New Roman" w:hAnsi="Times New Roman" w:cs="Times New Roman"/>
          <w:sz w:val="28"/>
          <w:szCs w:val="28"/>
        </w:rPr>
        <w:t xml:space="preserve"> Луганск) – </w:t>
      </w:r>
      <w:r w:rsidR="00D80F52">
        <w:rPr>
          <w:rFonts w:ascii="Times New Roman" w:hAnsi="Times New Roman" w:cs="Times New Roman"/>
          <w:sz w:val="28"/>
          <w:szCs w:val="28"/>
        </w:rPr>
        <w:t xml:space="preserve">магистр кафедры «Государственное управление» </w:t>
      </w:r>
      <w:r w:rsidR="00D80F52">
        <w:rPr>
          <w:rFonts w:ascii="Times New Roman" w:hAnsi="Times New Roman" w:cs="Times New Roman"/>
          <w:sz w:val="28"/>
          <w:szCs w:val="28"/>
        </w:rPr>
        <w:t xml:space="preserve">ГОУ ВО ЛНР Луганский государственный университет имени Владимира Даля </w:t>
      </w:r>
    </w:p>
    <w:p w:rsidR="00830DE2" w:rsidRDefault="00830DE2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80F52" w:rsidRDefault="00D80F52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80F52" w:rsidRPr="00D80F52" w:rsidRDefault="00D80F52" w:rsidP="00D80F5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80F52" w:rsidRDefault="00D80F52" w:rsidP="00D80F52">
      <w:pPr>
        <w:shd w:val="clear" w:color="auto" w:fill="FFFFFF" w:themeFill="background1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Voloshinova N.A.</w:t>
      </w:r>
    </w:p>
    <w:p w:rsidR="00050F25" w:rsidRPr="00D80F52" w:rsidRDefault="00050F25" w:rsidP="00D80F52">
      <w:pPr>
        <w:shd w:val="clear" w:color="auto" w:fill="FFFFFF" w:themeFill="background1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80F52">
        <w:rPr>
          <w:rFonts w:ascii="Times New Roman" w:hAnsi="Times New Roman" w:cs="Times New Roman"/>
          <w:b/>
          <w:sz w:val="28"/>
          <w:szCs w:val="28"/>
          <w:lang w:val="en-US"/>
        </w:rPr>
        <w:t>Dimitrashkin E.M.</w:t>
      </w:r>
    </w:p>
    <w:p w:rsidR="00050F25" w:rsidRPr="00D80F52" w:rsidRDefault="00050F25" w:rsidP="00D80F52">
      <w:pPr>
        <w:pStyle w:val="HTML"/>
        <w:shd w:val="clear" w:color="auto" w:fill="FFFFFF" w:themeFill="background1"/>
        <w:spacing w:line="360" w:lineRule="auto"/>
        <w:jc w:val="center"/>
        <w:rPr>
          <w:rFonts w:ascii="Times New Roman" w:eastAsiaTheme="minorHAnsi" w:hAnsi="Times New Roman" w:cs="Times New Roman"/>
          <w:b/>
          <w:sz w:val="28"/>
          <w:szCs w:val="28"/>
          <w:lang w:val="en-US" w:eastAsia="en-US"/>
        </w:rPr>
      </w:pPr>
      <w:r w:rsidRPr="00D80F52">
        <w:rPr>
          <w:rFonts w:ascii="Times New Roman" w:eastAsiaTheme="minorHAnsi" w:hAnsi="Times New Roman" w:cs="Times New Roman"/>
          <w:b/>
          <w:sz w:val="28"/>
          <w:szCs w:val="28"/>
          <w:lang w:val="en-US" w:eastAsia="en-US"/>
        </w:rPr>
        <w:t>BASIS IMPROVING THE POSSIBILITIES OF IMPLEMENTING SOCIO-ECONOMIC DEVELOPMENT OF A STATE ORGANIZATION</w:t>
      </w:r>
    </w:p>
    <w:p w:rsidR="00050F25" w:rsidRPr="00D80F52" w:rsidRDefault="00D80F52" w:rsidP="00D80F52">
      <w:pPr>
        <w:shd w:val="clear" w:color="auto" w:fill="FFFFFF" w:themeFill="background1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D80F52">
        <w:rPr>
          <w:rFonts w:ascii="Times New Roman" w:hAnsi="Times New Roman" w:cs="Times New Roman"/>
          <w:b/>
          <w:color w:val="231F20"/>
          <w:sz w:val="28"/>
          <w:szCs w:val="28"/>
          <w:lang w:val="en-US"/>
        </w:rPr>
        <w:t>Abstract.</w:t>
      </w:r>
      <w:r w:rsidR="00050F25" w:rsidRPr="00D80F52">
        <w:rPr>
          <w:rFonts w:ascii="Times New Roman" w:hAnsi="Times New Roman" w:cs="Times New Roman"/>
          <w:i/>
          <w:sz w:val="28"/>
          <w:szCs w:val="28"/>
          <w:lang w:val="en-US"/>
        </w:rPr>
        <w:t>The article analyzes the bases that can act as hindering factors in the context of the socio-economic development of a state organization, and also substantiates the need to isolate negative socio-historical and socio-political factors as an integral element of the state development system.</w:t>
      </w:r>
    </w:p>
    <w:p w:rsidR="00050F25" w:rsidRPr="00D80F52" w:rsidRDefault="00050F25" w:rsidP="00D80F52">
      <w:pPr>
        <w:shd w:val="clear" w:color="auto" w:fill="FFFFFF" w:themeFill="background1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D80F52">
        <w:rPr>
          <w:rFonts w:ascii="Times New Roman" w:hAnsi="Times New Roman" w:cs="Times New Roman"/>
          <w:b/>
          <w:i/>
          <w:sz w:val="28"/>
          <w:szCs w:val="28"/>
          <w:lang w:val="en-US"/>
        </w:rPr>
        <w:tab/>
        <w:t>Key words:</w:t>
      </w:r>
      <w:r w:rsidRPr="00D80F52">
        <w:rPr>
          <w:rFonts w:ascii="Times New Roman" w:hAnsi="Times New Roman" w:cs="Times New Roman"/>
          <w:i/>
          <w:sz w:val="28"/>
          <w:szCs w:val="28"/>
          <w:lang w:val="en-US"/>
        </w:rPr>
        <w:t xml:space="preserve"> state, modernization, development, state service, state body.</w:t>
      </w:r>
    </w:p>
    <w:p w:rsidR="00D80F52" w:rsidRDefault="00D80F52" w:rsidP="00D80F52">
      <w:pPr>
        <w:shd w:val="clear" w:color="auto" w:fill="FFFFFF" w:themeFill="background1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050F25" w:rsidRPr="00D80F52" w:rsidRDefault="00050F25" w:rsidP="00D80F52">
      <w:pPr>
        <w:shd w:val="clear" w:color="auto" w:fill="FFFFFF" w:themeFill="background1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80F52">
        <w:rPr>
          <w:rFonts w:ascii="Times New Roman" w:hAnsi="Times New Roman" w:cs="Times New Roman"/>
          <w:b/>
          <w:sz w:val="28"/>
          <w:szCs w:val="28"/>
          <w:lang w:val="en-US"/>
        </w:rPr>
        <w:t>Information about the author</w:t>
      </w:r>
    </w:p>
    <w:p w:rsidR="00D80F52" w:rsidRPr="00D80F52" w:rsidRDefault="00D80F52" w:rsidP="00D80F52">
      <w:pPr>
        <w:tabs>
          <w:tab w:val="left" w:pos="390"/>
          <w:tab w:val="left" w:pos="527"/>
          <w:tab w:val="left" w:pos="709"/>
          <w:tab w:val="left" w:pos="851"/>
        </w:tabs>
        <w:spacing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80F52">
        <w:rPr>
          <w:rFonts w:ascii="Times New Roman" w:hAnsi="Times New Roman" w:cs="Times New Roman"/>
          <w:sz w:val="28"/>
          <w:szCs w:val="28"/>
          <w:lang w:val="en-US"/>
        </w:rPr>
        <w:t>Voloshinova Natalia Aleksandrovna (LPR, Lugansk) - Candidate of Economic Sciences, Associate Professor of the Department of Public Administration, LNR Lugansk State University named after Vladimir Dahl</w:t>
      </w:r>
    </w:p>
    <w:p w:rsidR="00D80F52" w:rsidRPr="00D80F52" w:rsidRDefault="00050F25" w:rsidP="00D80F52">
      <w:pPr>
        <w:tabs>
          <w:tab w:val="left" w:pos="390"/>
          <w:tab w:val="left" w:pos="527"/>
          <w:tab w:val="left" w:pos="709"/>
          <w:tab w:val="left" w:pos="851"/>
        </w:tabs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80F52">
        <w:rPr>
          <w:rFonts w:ascii="Times New Roman" w:hAnsi="Times New Roman" w:cs="Times New Roman"/>
          <w:sz w:val="28"/>
          <w:szCs w:val="28"/>
          <w:lang w:val="en-US"/>
        </w:rPr>
        <w:t>Dimitrashkin Evgeniy Mikhailovich (L</w:t>
      </w:r>
      <w:r w:rsidR="00D80F52">
        <w:rPr>
          <w:rFonts w:ascii="Times New Roman" w:hAnsi="Times New Roman" w:cs="Times New Roman"/>
          <w:sz w:val="28"/>
          <w:szCs w:val="28"/>
          <w:lang w:val="en-US"/>
        </w:rPr>
        <w:t xml:space="preserve">PR, </w:t>
      </w:r>
      <w:r w:rsidRPr="00D80F52">
        <w:rPr>
          <w:rFonts w:ascii="Times New Roman" w:hAnsi="Times New Roman" w:cs="Times New Roman"/>
          <w:sz w:val="28"/>
          <w:szCs w:val="28"/>
          <w:lang w:val="en-US"/>
        </w:rPr>
        <w:t xml:space="preserve">Lugansk) – </w:t>
      </w:r>
      <w:r w:rsidR="00D80F52" w:rsidRPr="00D80F52">
        <w:rPr>
          <w:rFonts w:ascii="Times New Roman" w:hAnsi="Times New Roman" w:cs="Times New Roman"/>
          <w:sz w:val="28"/>
          <w:szCs w:val="28"/>
          <w:lang w:val="en-US"/>
        </w:rPr>
        <w:t>Master of the Department of Public Administration, LNR Lugansk State University named after Vladimir Dahl</w:t>
      </w:r>
    </w:p>
    <w:p w:rsidR="00050F25" w:rsidRPr="00D80F52" w:rsidRDefault="00050F25" w:rsidP="00D80F52">
      <w:pPr>
        <w:shd w:val="clear" w:color="auto" w:fill="FFFFFF" w:themeFill="background1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50F25" w:rsidRPr="00D80F52" w:rsidRDefault="00050F25" w:rsidP="00D80F52">
      <w:pPr>
        <w:shd w:val="clear" w:color="auto" w:fill="FFFFFF" w:themeFill="background1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80F52">
        <w:rPr>
          <w:rFonts w:ascii="Times New Roman" w:hAnsi="Times New Roman" w:cs="Times New Roman"/>
          <w:b/>
          <w:sz w:val="28"/>
          <w:szCs w:val="28"/>
          <w:lang w:val="en-US"/>
        </w:rPr>
        <w:t>Bibliographic list</w:t>
      </w:r>
    </w:p>
    <w:p w:rsidR="00050F25" w:rsidRPr="00D80F52" w:rsidRDefault="00050F25" w:rsidP="00D80F52">
      <w:pPr>
        <w:shd w:val="clear" w:color="auto" w:fill="FFFFFF" w:themeFill="background1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80F52">
        <w:rPr>
          <w:rFonts w:ascii="Times New Roman" w:hAnsi="Times New Roman" w:cs="Times New Roman"/>
          <w:sz w:val="28"/>
          <w:szCs w:val="28"/>
          <w:lang w:val="en-US"/>
        </w:rPr>
        <w:tab/>
        <w:t>1. Amosha O. Social responsibility in the context of human development / O. Amosha, O. Novikova // State and society. – 2017. – No. 2. – P. 122-127.</w:t>
      </w:r>
    </w:p>
    <w:p w:rsidR="00050F25" w:rsidRPr="00D80F52" w:rsidRDefault="00050F25" w:rsidP="00D80F52">
      <w:pPr>
        <w:shd w:val="clear" w:color="auto" w:fill="FFFFFF" w:themeFill="background1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80F52">
        <w:rPr>
          <w:rFonts w:ascii="Times New Roman" w:hAnsi="Times New Roman" w:cs="Times New Roman"/>
          <w:sz w:val="28"/>
          <w:szCs w:val="28"/>
          <w:lang w:val="en-US"/>
        </w:rPr>
        <w:tab/>
        <w:t>2. Artamonova A.A. Social responsibility of the individual in the modern society / A.A. Artamonova // Vector of Science TSU. – 2016. – No. 3 (3). – P. 19-21.</w:t>
      </w:r>
    </w:p>
    <w:p w:rsidR="00050F25" w:rsidRPr="00D80F52" w:rsidRDefault="00050F25" w:rsidP="00D80F52">
      <w:pPr>
        <w:shd w:val="clear" w:color="auto" w:fill="FFFFFF" w:themeFill="background1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80F52">
        <w:rPr>
          <w:rFonts w:ascii="Times New Roman" w:hAnsi="Times New Roman" w:cs="Times New Roman"/>
          <w:sz w:val="28"/>
          <w:szCs w:val="28"/>
          <w:lang w:val="en-US"/>
        </w:rPr>
        <w:tab/>
        <w:t>3. Weber M. Politics as vocation and profession: elected. works / M. Weber. – M .: Progress, 2018 . – 808 p.</w:t>
      </w:r>
    </w:p>
    <w:p w:rsidR="00050F25" w:rsidRPr="00D80F52" w:rsidRDefault="00050F25" w:rsidP="00D80F52">
      <w:pPr>
        <w:shd w:val="clear" w:color="auto" w:fill="FFFFFF" w:themeFill="background1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80F52">
        <w:rPr>
          <w:rFonts w:ascii="Times New Roman" w:hAnsi="Times New Roman" w:cs="Times New Roman"/>
          <w:sz w:val="28"/>
          <w:szCs w:val="28"/>
          <w:lang w:val="en-US"/>
        </w:rPr>
        <w:tab/>
        <w:t>4. Wittenberg E.Ya. Social responsibility of business in the post-Soviet space / E.Ya. Wittenberg. – M .: RGGU, 2011 . – 477 p.</w:t>
      </w:r>
    </w:p>
    <w:p w:rsidR="00050F25" w:rsidRPr="00D80F52" w:rsidRDefault="00050F25" w:rsidP="00D80F52">
      <w:pPr>
        <w:shd w:val="clear" w:color="auto" w:fill="FFFFFF" w:themeFill="background1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80F52">
        <w:rPr>
          <w:rFonts w:ascii="Times New Roman" w:hAnsi="Times New Roman" w:cs="Times New Roman"/>
          <w:sz w:val="28"/>
          <w:szCs w:val="28"/>
          <w:lang w:val="en-US"/>
        </w:rPr>
        <w:lastRenderedPageBreak/>
        <w:tab/>
        <w:t>5. Ermolenko A.N. Ethics of responsibility and social life of a person (modern German practical philosophy) / A.N. Ermolenko. – K .: Nauk. dumka, 2009 . – 200 p.</w:t>
      </w:r>
    </w:p>
    <w:p w:rsidR="00050F25" w:rsidRPr="00D80F52" w:rsidRDefault="00050F25" w:rsidP="00D80F52">
      <w:pPr>
        <w:shd w:val="clear" w:color="auto" w:fill="FFFFFF" w:themeFill="background1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80F52">
        <w:rPr>
          <w:rFonts w:ascii="Times New Roman" w:hAnsi="Times New Roman" w:cs="Times New Roman"/>
          <w:sz w:val="28"/>
          <w:szCs w:val="28"/>
          <w:lang w:val="en-US"/>
        </w:rPr>
        <w:tab/>
        <w:t>6. Kovalev A.I. Quality management. Much in few words / A. I. Kovalev. – M .: Standards and quality, 2019 . – 136 p.</w:t>
      </w:r>
    </w:p>
    <w:p w:rsidR="00050F25" w:rsidRPr="00D80F52" w:rsidRDefault="00050F25" w:rsidP="00D80F52">
      <w:pPr>
        <w:shd w:val="clear" w:color="auto" w:fill="FFFFFF" w:themeFill="background1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80F52">
        <w:rPr>
          <w:rFonts w:ascii="Times New Roman" w:hAnsi="Times New Roman" w:cs="Times New Roman"/>
          <w:sz w:val="28"/>
          <w:szCs w:val="28"/>
          <w:lang w:val="en-US"/>
        </w:rPr>
        <w:tab/>
        <w:t>7. Zaslavskaya T.I. Political science: in search of a new methodology / T.I. Zaslavskaya. – M .: Economics, 2017 . – T. 2. – 590 p.</w:t>
      </w:r>
    </w:p>
    <w:p w:rsidR="00050F25" w:rsidRPr="00D80F52" w:rsidRDefault="00050F25" w:rsidP="00D80F52">
      <w:pPr>
        <w:shd w:val="clear" w:color="auto" w:fill="FFFFFF" w:themeFill="background1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</w:p>
    <w:sectPr w:rsidR="00050F25" w:rsidRPr="00D80F52" w:rsidSect="00050F25">
      <w:headerReference w:type="default" r:id="rId6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45A7" w:rsidRDefault="008245A7" w:rsidP="00C6603F">
      <w:pPr>
        <w:spacing w:after="0" w:line="240" w:lineRule="auto"/>
      </w:pPr>
      <w:r>
        <w:separator/>
      </w:r>
    </w:p>
  </w:endnote>
  <w:endnote w:type="continuationSeparator" w:id="0">
    <w:p w:rsidR="008245A7" w:rsidRDefault="008245A7" w:rsidP="00C660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45A7" w:rsidRDefault="008245A7" w:rsidP="00C6603F">
      <w:pPr>
        <w:spacing w:after="0" w:line="240" w:lineRule="auto"/>
      </w:pPr>
      <w:r>
        <w:separator/>
      </w:r>
    </w:p>
  </w:footnote>
  <w:footnote w:type="continuationSeparator" w:id="0">
    <w:p w:rsidR="008245A7" w:rsidRDefault="008245A7" w:rsidP="00C660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192656"/>
      <w:docPartObj>
        <w:docPartGallery w:val="Page Numbers (Top of Page)"/>
        <w:docPartUnique/>
      </w:docPartObj>
    </w:sdtPr>
    <w:sdtEndPr/>
    <w:sdtContent>
      <w:p w:rsidR="00CC4027" w:rsidRDefault="000C69FE">
        <w:pPr>
          <w:pStyle w:val="a3"/>
          <w:jc w:val="center"/>
        </w:pPr>
        <w:r>
          <w:fldChar w:fldCharType="begin"/>
        </w:r>
        <w:r w:rsidR="003C7639">
          <w:instrText xml:space="preserve"> PAGE   \* MERGEFORMAT </w:instrText>
        </w:r>
        <w:r>
          <w:fldChar w:fldCharType="separate"/>
        </w:r>
        <w:r w:rsidR="001D0ED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CC4027" w:rsidRDefault="00CC4027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87942"/>
    <w:rsid w:val="00013AB2"/>
    <w:rsid w:val="00016DDB"/>
    <w:rsid w:val="00030462"/>
    <w:rsid w:val="00045BE1"/>
    <w:rsid w:val="00047279"/>
    <w:rsid w:val="00050F25"/>
    <w:rsid w:val="000528D3"/>
    <w:rsid w:val="00075A9C"/>
    <w:rsid w:val="00096C96"/>
    <w:rsid w:val="000B382E"/>
    <w:rsid w:val="000B4DB0"/>
    <w:rsid w:val="000C0BD3"/>
    <w:rsid w:val="000C69FE"/>
    <w:rsid w:val="000E2E38"/>
    <w:rsid w:val="000E4170"/>
    <w:rsid w:val="000E66D4"/>
    <w:rsid w:val="000F15C8"/>
    <w:rsid w:val="001069E8"/>
    <w:rsid w:val="00121ED7"/>
    <w:rsid w:val="00125C45"/>
    <w:rsid w:val="00127236"/>
    <w:rsid w:val="001660AF"/>
    <w:rsid w:val="00191C36"/>
    <w:rsid w:val="00193E96"/>
    <w:rsid w:val="001A4553"/>
    <w:rsid w:val="001D0EDC"/>
    <w:rsid w:val="001D4989"/>
    <w:rsid w:val="001E4448"/>
    <w:rsid w:val="001F1714"/>
    <w:rsid w:val="001F5740"/>
    <w:rsid w:val="00200A98"/>
    <w:rsid w:val="00210E03"/>
    <w:rsid w:val="002120D4"/>
    <w:rsid w:val="002206FC"/>
    <w:rsid w:val="0022294D"/>
    <w:rsid w:val="00224F74"/>
    <w:rsid w:val="002431C5"/>
    <w:rsid w:val="002539F5"/>
    <w:rsid w:val="0026310E"/>
    <w:rsid w:val="00274B99"/>
    <w:rsid w:val="00284858"/>
    <w:rsid w:val="00284BFD"/>
    <w:rsid w:val="002C0718"/>
    <w:rsid w:val="002C1C00"/>
    <w:rsid w:val="002C75AA"/>
    <w:rsid w:val="002D4B63"/>
    <w:rsid w:val="002E0070"/>
    <w:rsid w:val="00316FD7"/>
    <w:rsid w:val="00317175"/>
    <w:rsid w:val="0034313C"/>
    <w:rsid w:val="00353771"/>
    <w:rsid w:val="00365773"/>
    <w:rsid w:val="003677DF"/>
    <w:rsid w:val="00372754"/>
    <w:rsid w:val="00375FED"/>
    <w:rsid w:val="00390D81"/>
    <w:rsid w:val="00394E66"/>
    <w:rsid w:val="003B1277"/>
    <w:rsid w:val="003C7639"/>
    <w:rsid w:val="003E07B9"/>
    <w:rsid w:val="0040047D"/>
    <w:rsid w:val="00404935"/>
    <w:rsid w:val="00426A4F"/>
    <w:rsid w:val="00451298"/>
    <w:rsid w:val="00461340"/>
    <w:rsid w:val="00461F36"/>
    <w:rsid w:val="00465DDE"/>
    <w:rsid w:val="00493458"/>
    <w:rsid w:val="00495A79"/>
    <w:rsid w:val="004E4686"/>
    <w:rsid w:val="004F5738"/>
    <w:rsid w:val="005101F5"/>
    <w:rsid w:val="00511BD5"/>
    <w:rsid w:val="005245EE"/>
    <w:rsid w:val="005268E2"/>
    <w:rsid w:val="00533C9D"/>
    <w:rsid w:val="00536040"/>
    <w:rsid w:val="0054326C"/>
    <w:rsid w:val="00543526"/>
    <w:rsid w:val="00554B3F"/>
    <w:rsid w:val="00562433"/>
    <w:rsid w:val="005652B0"/>
    <w:rsid w:val="00565FAC"/>
    <w:rsid w:val="00575348"/>
    <w:rsid w:val="005913DC"/>
    <w:rsid w:val="0059331D"/>
    <w:rsid w:val="00595BC8"/>
    <w:rsid w:val="005B5D27"/>
    <w:rsid w:val="005C4259"/>
    <w:rsid w:val="005D2729"/>
    <w:rsid w:val="005D7D1A"/>
    <w:rsid w:val="005E1CE3"/>
    <w:rsid w:val="005E53B3"/>
    <w:rsid w:val="005F034E"/>
    <w:rsid w:val="0062074B"/>
    <w:rsid w:val="00621D38"/>
    <w:rsid w:val="00633F78"/>
    <w:rsid w:val="00635A82"/>
    <w:rsid w:val="00654E22"/>
    <w:rsid w:val="00672B75"/>
    <w:rsid w:val="00674621"/>
    <w:rsid w:val="006875D1"/>
    <w:rsid w:val="00695E15"/>
    <w:rsid w:val="006D69CD"/>
    <w:rsid w:val="006E14C5"/>
    <w:rsid w:val="006E2895"/>
    <w:rsid w:val="007173A5"/>
    <w:rsid w:val="00722FD2"/>
    <w:rsid w:val="00742CE9"/>
    <w:rsid w:val="007430BC"/>
    <w:rsid w:val="007440C0"/>
    <w:rsid w:val="00767522"/>
    <w:rsid w:val="00767E81"/>
    <w:rsid w:val="00780BA9"/>
    <w:rsid w:val="007A2603"/>
    <w:rsid w:val="007C7DCF"/>
    <w:rsid w:val="007E09A8"/>
    <w:rsid w:val="007E5871"/>
    <w:rsid w:val="007E7F38"/>
    <w:rsid w:val="0080460B"/>
    <w:rsid w:val="00813433"/>
    <w:rsid w:val="008245A7"/>
    <w:rsid w:val="00830DE2"/>
    <w:rsid w:val="008465DB"/>
    <w:rsid w:val="0085531E"/>
    <w:rsid w:val="00865F71"/>
    <w:rsid w:val="00876A07"/>
    <w:rsid w:val="008A40DE"/>
    <w:rsid w:val="008C22CC"/>
    <w:rsid w:val="008D08CF"/>
    <w:rsid w:val="00913AC3"/>
    <w:rsid w:val="00923E6B"/>
    <w:rsid w:val="00924AC5"/>
    <w:rsid w:val="009403A7"/>
    <w:rsid w:val="00947113"/>
    <w:rsid w:val="0095637D"/>
    <w:rsid w:val="00956AAA"/>
    <w:rsid w:val="00984627"/>
    <w:rsid w:val="00991752"/>
    <w:rsid w:val="009B32FB"/>
    <w:rsid w:val="009B7CC6"/>
    <w:rsid w:val="009D543C"/>
    <w:rsid w:val="009D6663"/>
    <w:rsid w:val="009E6793"/>
    <w:rsid w:val="00A0637A"/>
    <w:rsid w:val="00A246D6"/>
    <w:rsid w:val="00A366A0"/>
    <w:rsid w:val="00A36CAA"/>
    <w:rsid w:val="00A4248A"/>
    <w:rsid w:val="00A54287"/>
    <w:rsid w:val="00A62570"/>
    <w:rsid w:val="00A81343"/>
    <w:rsid w:val="00AF0276"/>
    <w:rsid w:val="00B25A7B"/>
    <w:rsid w:val="00B3793D"/>
    <w:rsid w:val="00B645DC"/>
    <w:rsid w:val="00B96265"/>
    <w:rsid w:val="00BC36D2"/>
    <w:rsid w:val="00BD4F14"/>
    <w:rsid w:val="00BD7AC0"/>
    <w:rsid w:val="00C00606"/>
    <w:rsid w:val="00C100F2"/>
    <w:rsid w:val="00C22E18"/>
    <w:rsid w:val="00C37EAD"/>
    <w:rsid w:val="00C413C7"/>
    <w:rsid w:val="00C62789"/>
    <w:rsid w:val="00C635CA"/>
    <w:rsid w:val="00C6603F"/>
    <w:rsid w:val="00C91914"/>
    <w:rsid w:val="00CA1B1B"/>
    <w:rsid w:val="00CA39EA"/>
    <w:rsid w:val="00CA43C3"/>
    <w:rsid w:val="00CA7E7B"/>
    <w:rsid w:val="00CC4027"/>
    <w:rsid w:val="00CE1E09"/>
    <w:rsid w:val="00CE5E41"/>
    <w:rsid w:val="00D01F03"/>
    <w:rsid w:val="00D218E3"/>
    <w:rsid w:val="00D21F57"/>
    <w:rsid w:val="00D22863"/>
    <w:rsid w:val="00D36B7B"/>
    <w:rsid w:val="00D47F4F"/>
    <w:rsid w:val="00D65AC4"/>
    <w:rsid w:val="00D80F52"/>
    <w:rsid w:val="00D81BD5"/>
    <w:rsid w:val="00D919E3"/>
    <w:rsid w:val="00D96124"/>
    <w:rsid w:val="00D972B5"/>
    <w:rsid w:val="00DA129A"/>
    <w:rsid w:val="00DE4664"/>
    <w:rsid w:val="00DF536C"/>
    <w:rsid w:val="00E05BD8"/>
    <w:rsid w:val="00E10873"/>
    <w:rsid w:val="00E14E85"/>
    <w:rsid w:val="00E23A1A"/>
    <w:rsid w:val="00E42A2A"/>
    <w:rsid w:val="00E747AF"/>
    <w:rsid w:val="00E90377"/>
    <w:rsid w:val="00EB3072"/>
    <w:rsid w:val="00EC190B"/>
    <w:rsid w:val="00EC40B3"/>
    <w:rsid w:val="00ED6C61"/>
    <w:rsid w:val="00F055C0"/>
    <w:rsid w:val="00F32FAF"/>
    <w:rsid w:val="00F5371E"/>
    <w:rsid w:val="00F63D50"/>
    <w:rsid w:val="00F74F4B"/>
    <w:rsid w:val="00F8418B"/>
    <w:rsid w:val="00F87942"/>
    <w:rsid w:val="00FB2484"/>
    <w:rsid w:val="00FB2C4B"/>
    <w:rsid w:val="00FB6BA5"/>
    <w:rsid w:val="00FC3494"/>
    <w:rsid w:val="00FC418A"/>
    <w:rsid w:val="00FC68B5"/>
    <w:rsid w:val="00FC7FDB"/>
    <w:rsid w:val="00FE6727"/>
    <w:rsid w:val="00FF3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1FA4EB"/>
  <w15:docId w15:val="{F082070F-33CE-4895-A12E-931DFD9F94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4E66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6603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C6603F"/>
  </w:style>
  <w:style w:type="paragraph" w:styleId="a5">
    <w:name w:val="footer"/>
    <w:basedOn w:val="a"/>
    <w:link w:val="a6"/>
    <w:uiPriority w:val="99"/>
    <w:semiHidden/>
    <w:unhideWhenUsed/>
    <w:rsid w:val="00C6603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C6603F"/>
  </w:style>
  <w:style w:type="paragraph" w:styleId="HTML">
    <w:name w:val="HTML Preformatted"/>
    <w:basedOn w:val="a"/>
    <w:link w:val="HTML0"/>
    <w:uiPriority w:val="99"/>
    <w:unhideWhenUsed/>
    <w:rsid w:val="00050F2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050F25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866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3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1</Pages>
  <Words>1495</Words>
  <Characters>8528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Natali</cp:lastModifiedBy>
  <cp:revision>19</cp:revision>
  <dcterms:created xsi:type="dcterms:W3CDTF">2020-09-23T08:12:00Z</dcterms:created>
  <dcterms:modified xsi:type="dcterms:W3CDTF">2020-09-29T11:37:00Z</dcterms:modified>
</cp:coreProperties>
</file>