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2E99" w:rsidRPr="0065396A" w:rsidRDefault="00A02E99" w:rsidP="005A3E5E">
      <w:pPr>
        <w:pStyle w:val="1"/>
        <w:spacing w:line="360" w:lineRule="auto"/>
        <w:ind w:left="0" w:right="-1" w:firstLine="709"/>
        <w:jc w:val="both"/>
        <w:rPr>
          <w:color w:val="231F20"/>
          <w:w w:val="105"/>
          <w:sz w:val="28"/>
          <w:szCs w:val="28"/>
          <w:lang w:val="ru-RU"/>
        </w:rPr>
      </w:pPr>
      <w:r w:rsidRPr="0065396A">
        <w:rPr>
          <w:color w:val="231F20"/>
          <w:w w:val="105"/>
          <w:sz w:val="28"/>
          <w:szCs w:val="28"/>
          <w:lang w:val="ru-RU"/>
        </w:rPr>
        <w:t>УДК</w:t>
      </w:r>
      <w:r w:rsidR="0065396A">
        <w:rPr>
          <w:color w:val="231F20"/>
          <w:w w:val="105"/>
          <w:sz w:val="28"/>
          <w:szCs w:val="28"/>
          <w:lang w:val="ru-RU"/>
        </w:rPr>
        <w:t xml:space="preserve"> </w:t>
      </w:r>
      <w:r w:rsidR="0065396A" w:rsidRPr="0065396A">
        <w:rPr>
          <w:color w:val="231F20"/>
          <w:w w:val="105"/>
          <w:sz w:val="28"/>
          <w:szCs w:val="28"/>
          <w:lang w:val="ru-RU"/>
        </w:rPr>
        <w:t>172.12.023</w:t>
      </w:r>
    </w:p>
    <w:p w:rsidR="0065396A" w:rsidRDefault="0065396A" w:rsidP="005A3E5E">
      <w:pPr>
        <w:pStyle w:val="1"/>
        <w:spacing w:line="360" w:lineRule="auto"/>
        <w:ind w:left="0" w:right="-1" w:firstLine="709"/>
        <w:jc w:val="right"/>
        <w:rPr>
          <w:color w:val="231F20"/>
          <w:w w:val="105"/>
          <w:sz w:val="28"/>
          <w:szCs w:val="28"/>
          <w:lang w:val="ru-RU"/>
        </w:rPr>
      </w:pPr>
      <w:r>
        <w:rPr>
          <w:color w:val="231F20"/>
          <w:w w:val="105"/>
          <w:sz w:val="28"/>
          <w:szCs w:val="28"/>
          <w:lang w:val="ru-RU"/>
        </w:rPr>
        <w:t>Волошинова Н.А.</w:t>
      </w:r>
    </w:p>
    <w:p w:rsidR="00E522FC" w:rsidRDefault="0065396A" w:rsidP="005A3E5E">
      <w:pPr>
        <w:pStyle w:val="1"/>
        <w:spacing w:line="360" w:lineRule="auto"/>
        <w:ind w:left="0" w:right="-1" w:firstLine="709"/>
        <w:jc w:val="right"/>
        <w:rPr>
          <w:color w:val="231F20"/>
          <w:w w:val="105"/>
          <w:sz w:val="28"/>
          <w:szCs w:val="28"/>
          <w:lang w:val="ru-RU"/>
        </w:rPr>
      </w:pPr>
      <w:r>
        <w:rPr>
          <w:color w:val="231F20"/>
          <w:w w:val="105"/>
          <w:sz w:val="28"/>
          <w:szCs w:val="28"/>
          <w:lang w:val="ru-RU"/>
        </w:rPr>
        <w:t>Зуева О.А.</w:t>
      </w:r>
    </w:p>
    <w:p w:rsidR="0065396A" w:rsidRPr="0065396A" w:rsidRDefault="0065396A" w:rsidP="005A3E5E">
      <w:pPr>
        <w:pStyle w:val="1"/>
        <w:spacing w:line="360" w:lineRule="auto"/>
        <w:ind w:left="0" w:right="-1" w:firstLine="709"/>
        <w:jc w:val="right"/>
        <w:rPr>
          <w:color w:val="231F20"/>
          <w:w w:val="105"/>
          <w:sz w:val="28"/>
          <w:szCs w:val="28"/>
          <w:lang w:val="ru-RU"/>
        </w:rPr>
      </w:pPr>
      <w:r>
        <w:rPr>
          <w:color w:val="231F20"/>
          <w:w w:val="105"/>
          <w:sz w:val="28"/>
          <w:szCs w:val="28"/>
          <w:lang w:val="ru-RU"/>
        </w:rPr>
        <w:t>Львова Ю.А.</w:t>
      </w:r>
    </w:p>
    <w:p w:rsidR="00E522FC" w:rsidRDefault="0065396A" w:rsidP="005A3E5E">
      <w:pPr>
        <w:pStyle w:val="1"/>
        <w:spacing w:line="360" w:lineRule="auto"/>
        <w:ind w:left="0" w:right="-1" w:firstLine="709"/>
        <w:jc w:val="center"/>
        <w:rPr>
          <w:color w:val="231F20"/>
          <w:w w:val="105"/>
          <w:sz w:val="28"/>
          <w:szCs w:val="28"/>
          <w:lang w:val="ru-RU"/>
        </w:rPr>
      </w:pPr>
      <w:r>
        <w:rPr>
          <w:color w:val="231F20"/>
          <w:w w:val="105"/>
          <w:sz w:val="28"/>
          <w:szCs w:val="28"/>
          <w:lang w:val="ru-RU"/>
        </w:rPr>
        <w:t>ВЗАИМООТНОШЕНИЯ</w:t>
      </w:r>
      <w:r w:rsidRPr="0065396A">
        <w:rPr>
          <w:color w:val="231F20"/>
          <w:w w:val="105"/>
          <w:sz w:val="28"/>
          <w:szCs w:val="28"/>
          <w:lang w:val="ru-RU"/>
        </w:rPr>
        <w:t xml:space="preserve"> ГОСУДАРСТВА И ОБЩЕСТВА КАК АДАПТИВНОГО КОЛЛЕКТИВНОГО СУБЪЕКТА УПРАВЛЕНИЯ</w:t>
      </w:r>
    </w:p>
    <w:p w:rsidR="0065396A" w:rsidRDefault="0065396A" w:rsidP="005A3E5E">
      <w:pPr>
        <w:pStyle w:val="a3"/>
        <w:spacing w:line="360" w:lineRule="auto"/>
        <w:ind w:right="-1" w:firstLine="709"/>
        <w:jc w:val="both"/>
        <w:rPr>
          <w:rFonts w:ascii="Times New Roman" w:hAnsi="Times New Roman" w:cs="Times New Roman"/>
          <w:b/>
          <w:color w:val="231F20"/>
          <w:sz w:val="28"/>
          <w:szCs w:val="28"/>
          <w:lang w:val="ru-RU"/>
        </w:rPr>
      </w:pPr>
    </w:p>
    <w:p w:rsidR="0065396A" w:rsidRPr="0065396A" w:rsidRDefault="0065396A" w:rsidP="005A3E5E">
      <w:pPr>
        <w:pStyle w:val="a3"/>
        <w:spacing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5396A">
        <w:rPr>
          <w:rFonts w:ascii="Times New Roman" w:hAnsi="Times New Roman" w:cs="Times New Roman"/>
          <w:b/>
          <w:color w:val="231F20"/>
          <w:sz w:val="28"/>
          <w:szCs w:val="28"/>
          <w:lang w:val="ru-RU"/>
        </w:rPr>
        <w:t xml:space="preserve">Аннотация.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Освещено установление взаимоотношений государства и гражданского общества в контексте адаптивного коллективного</w:t>
      </w:r>
      <w:r w:rsidRPr="0065396A">
        <w:rPr>
          <w:rFonts w:ascii="Times New Roman" w:hAnsi="Times New Roman" w:cs="Times New Roman"/>
          <w:color w:val="231F20"/>
          <w:spacing w:val="-36"/>
          <w:sz w:val="28"/>
          <w:szCs w:val="28"/>
          <w:lang w:val="ru-RU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субъекта управления. Проанализировано современное состояние взаимоотношений</w:t>
      </w:r>
      <w:r w:rsidRPr="0065396A">
        <w:rPr>
          <w:rFonts w:ascii="Times New Roman" w:hAnsi="Times New Roman" w:cs="Times New Roman"/>
          <w:color w:val="231F20"/>
          <w:spacing w:val="-21"/>
          <w:sz w:val="28"/>
          <w:szCs w:val="28"/>
          <w:lang w:val="ru-RU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участников</w:t>
      </w:r>
      <w:r w:rsidRPr="0065396A">
        <w:rPr>
          <w:rFonts w:ascii="Times New Roman" w:hAnsi="Times New Roman" w:cs="Times New Roman"/>
          <w:color w:val="231F20"/>
          <w:spacing w:val="-20"/>
          <w:sz w:val="28"/>
          <w:szCs w:val="28"/>
          <w:lang w:val="ru-RU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управленческого</w:t>
      </w:r>
      <w:r w:rsidRPr="0065396A">
        <w:rPr>
          <w:rFonts w:ascii="Times New Roman" w:hAnsi="Times New Roman" w:cs="Times New Roman"/>
          <w:color w:val="231F20"/>
          <w:spacing w:val="-20"/>
          <w:sz w:val="28"/>
          <w:szCs w:val="28"/>
          <w:lang w:val="ru-RU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процесса.</w:t>
      </w:r>
      <w:r w:rsidRPr="0065396A">
        <w:rPr>
          <w:rFonts w:ascii="Times New Roman" w:hAnsi="Times New Roman" w:cs="Times New Roman"/>
          <w:color w:val="231F20"/>
          <w:spacing w:val="-20"/>
          <w:sz w:val="28"/>
          <w:szCs w:val="28"/>
          <w:lang w:val="ru-RU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Обосновано,</w:t>
      </w:r>
      <w:r w:rsidRPr="0065396A">
        <w:rPr>
          <w:rFonts w:ascii="Times New Roman" w:hAnsi="Times New Roman" w:cs="Times New Roman"/>
          <w:color w:val="231F20"/>
          <w:spacing w:val="-20"/>
          <w:sz w:val="28"/>
          <w:szCs w:val="28"/>
          <w:lang w:val="ru-RU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что</w:t>
      </w:r>
      <w:r w:rsidRPr="0065396A">
        <w:rPr>
          <w:rFonts w:ascii="Times New Roman" w:hAnsi="Times New Roman" w:cs="Times New Roman"/>
          <w:color w:val="231F20"/>
          <w:spacing w:val="-20"/>
          <w:sz w:val="28"/>
          <w:szCs w:val="28"/>
          <w:lang w:val="ru-RU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установление взаимоотношений</w:t>
      </w:r>
      <w:r w:rsidRPr="0065396A">
        <w:rPr>
          <w:rFonts w:ascii="Times New Roman" w:hAnsi="Times New Roman" w:cs="Times New Roman"/>
          <w:color w:val="231F20"/>
          <w:spacing w:val="-8"/>
          <w:sz w:val="28"/>
          <w:szCs w:val="28"/>
          <w:lang w:val="ru-RU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государства</w:t>
      </w:r>
      <w:r w:rsidRPr="0065396A">
        <w:rPr>
          <w:rFonts w:ascii="Times New Roman" w:hAnsi="Times New Roman" w:cs="Times New Roman"/>
          <w:color w:val="231F20"/>
          <w:spacing w:val="-8"/>
          <w:sz w:val="28"/>
          <w:szCs w:val="28"/>
          <w:lang w:val="ru-RU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и</w:t>
      </w:r>
      <w:r w:rsidRPr="0065396A">
        <w:rPr>
          <w:rFonts w:ascii="Times New Roman" w:hAnsi="Times New Roman" w:cs="Times New Roman"/>
          <w:color w:val="231F20"/>
          <w:spacing w:val="-8"/>
          <w:sz w:val="28"/>
          <w:szCs w:val="28"/>
          <w:lang w:val="ru-RU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гражданского</w:t>
      </w:r>
      <w:r w:rsidRPr="0065396A">
        <w:rPr>
          <w:rFonts w:ascii="Times New Roman" w:hAnsi="Times New Roman" w:cs="Times New Roman"/>
          <w:color w:val="231F20"/>
          <w:spacing w:val="-7"/>
          <w:sz w:val="28"/>
          <w:szCs w:val="28"/>
          <w:lang w:val="ru-RU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общества</w:t>
      </w:r>
      <w:r w:rsidRPr="0065396A">
        <w:rPr>
          <w:rFonts w:ascii="Times New Roman" w:hAnsi="Times New Roman" w:cs="Times New Roman"/>
          <w:color w:val="231F20"/>
          <w:spacing w:val="-8"/>
          <w:sz w:val="28"/>
          <w:szCs w:val="28"/>
          <w:lang w:val="ru-RU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на</w:t>
      </w:r>
      <w:r w:rsidRPr="0065396A">
        <w:rPr>
          <w:rFonts w:ascii="Times New Roman" w:hAnsi="Times New Roman" w:cs="Times New Roman"/>
          <w:color w:val="231F20"/>
          <w:spacing w:val="-8"/>
          <w:sz w:val="28"/>
          <w:szCs w:val="28"/>
          <w:lang w:val="ru-RU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современном </w:t>
      </w:r>
      <w:r w:rsidRPr="0065396A"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  <w:t xml:space="preserve">управленческом этапе предусматривают введение формирующих влияний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государства. Определены концептуальные основы создания адаптивного </w:t>
      </w:r>
      <w:r w:rsidRPr="0065396A"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  <w:t>коллективного субъекта управления с соответствующей модификацией моделей взаимоотношений, снижением уровня формализации управленческо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го</w:t>
      </w:r>
      <w:r w:rsidRPr="0065396A">
        <w:rPr>
          <w:rFonts w:ascii="Times New Roman" w:hAnsi="Times New Roman" w:cs="Times New Roman"/>
          <w:color w:val="231F20"/>
          <w:spacing w:val="-3"/>
          <w:sz w:val="28"/>
          <w:szCs w:val="28"/>
          <w:lang w:val="ru-RU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процесса.</w:t>
      </w:r>
    </w:p>
    <w:p w:rsidR="0065396A" w:rsidRPr="0065396A" w:rsidRDefault="0065396A" w:rsidP="005A3E5E">
      <w:pPr>
        <w:pStyle w:val="a3"/>
        <w:spacing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5396A">
        <w:rPr>
          <w:rFonts w:ascii="Times New Roman" w:hAnsi="Times New Roman" w:cs="Times New Roman"/>
          <w:b/>
          <w:color w:val="231F20"/>
          <w:sz w:val="28"/>
          <w:szCs w:val="28"/>
          <w:lang w:val="ru-RU"/>
        </w:rPr>
        <w:t xml:space="preserve">Ключевые слова: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государство, гражданское общество, формирующие влияния, адаптивный коллективный субъект управления.</w:t>
      </w:r>
    </w:p>
    <w:p w:rsidR="00497D97" w:rsidRPr="0065396A" w:rsidRDefault="00497D97" w:rsidP="005A3E5E">
      <w:pPr>
        <w:pStyle w:val="a3"/>
        <w:spacing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62B69" w:rsidRPr="0065396A" w:rsidRDefault="00062B69" w:rsidP="005A3E5E">
      <w:pPr>
        <w:pStyle w:val="a3"/>
        <w:spacing w:line="360" w:lineRule="auto"/>
        <w:ind w:right="-1" w:firstLine="709"/>
        <w:jc w:val="both"/>
        <w:rPr>
          <w:rFonts w:ascii="Times New Roman" w:hAnsi="Times New Roman" w:cs="Times New Roman"/>
          <w:color w:val="231F20"/>
          <w:sz w:val="28"/>
          <w:szCs w:val="28"/>
          <w:lang w:val="ru-RU"/>
        </w:rPr>
      </w:pPr>
      <w:r w:rsidRPr="0065396A">
        <w:rPr>
          <w:rFonts w:ascii="Times New Roman" w:eastAsia="Times New Roman" w:hAnsi="Times New Roman" w:cs="Times New Roman"/>
          <w:bCs/>
          <w:color w:val="231F20"/>
          <w:w w:val="105"/>
          <w:sz w:val="28"/>
          <w:szCs w:val="28"/>
          <w:lang w:val="ru-RU"/>
        </w:rPr>
        <w:t xml:space="preserve">Современные социологические опросы показывают негативную тенденцию в государственно-управленческом процессе, низкий уровень доверия к государственным институтам, отсутствие творческих инициатив со стороны граждан.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Совместное управление предполагает превращение каждого гражданина в активного участника процесса управления на основе формирующих воздействий государства. Последние занимают в этой системе место соединяющего цепи между субъектами государственного управления и гражданским обществом и способствуют формированию гражданской ответственности, внутренних ценностей и активности.</w:t>
      </w:r>
    </w:p>
    <w:p w:rsidR="00062B69" w:rsidRPr="0065396A" w:rsidRDefault="00062B69" w:rsidP="005A3E5E">
      <w:pPr>
        <w:pStyle w:val="a3"/>
        <w:spacing w:line="360" w:lineRule="auto"/>
        <w:ind w:right="-1" w:firstLine="709"/>
        <w:jc w:val="both"/>
        <w:rPr>
          <w:rFonts w:ascii="Times New Roman" w:hAnsi="Times New Roman" w:cs="Times New Roman"/>
          <w:color w:val="231F20"/>
          <w:sz w:val="28"/>
          <w:szCs w:val="28"/>
          <w:lang w:val="ru-RU"/>
        </w:rPr>
      </w:pP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В основном в государственном управлении коллективный субъект управления рассматривается с позиций гносеологического характера как модель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lastRenderedPageBreak/>
        <w:t>отношений всех соответствующих явлений. Однако во взаимоотношениях государства и общества, где главным фактором выступает человеческий фактор, который не всегда вписывается в предложенные модели отношений и способен к противодействию и изменения взаимоотношений государства и общества, целесообразно рассматривать создание адаптивного коллективного субъекта управления как системы онтологического характера. Последняя отражает рассмотрение системы как реально существующего объекта. С другой позиции онтология рассматривается как целостная структурная специфика соответствующей предметной области, с формализованной воображением, содержащий соответствующие сроки и большое количество связей, доказывающих целесообразность их соотношение.</w:t>
      </w:r>
    </w:p>
    <w:p w:rsidR="00062B69" w:rsidRPr="0065396A" w:rsidRDefault="00062B69" w:rsidP="005A3E5E">
      <w:pPr>
        <w:pStyle w:val="a3"/>
        <w:spacing w:line="360" w:lineRule="auto"/>
        <w:ind w:right="-1" w:firstLine="709"/>
        <w:jc w:val="both"/>
        <w:rPr>
          <w:rFonts w:ascii="Times New Roman" w:hAnsi="Times New Roman" w:cs="Times New Roman"/>
          <w:color w:val="231F20"/>
          <w:sz w:val="28"/>
          <w:szCs w:val="28"/>
          <w:lang w:val="ru-RU"/>
        </w:rPr>
      </w:pP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Чаще всего доминирует понимание взаимоотношений государства и общества как </w:t>
      </w:r>
      <w:proofErr w:type="spellStart"/>
      <w:r w:rsid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надсистемное</w:t>
      </w:r>
      <w:proofErr w:type="spellEnd"/>
      <w:r w:rsid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 и </w:t>
      </w:r>
      <w:proofErr w:type="spellStart"/>
      <w:r w:rsid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надорганизационной</w:t>
      </w:r>
      <w:proofErr w:type="spell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 системы, имеющей в основе теоретические модели, присущие философии. Впрочем, сами взаимоотношения в государственном управлении регламентируются, с одной стороны, нормативно-правовыми актами, а с другой - административными регламентами деятельности субъектов государственного управления, с третьей - структурными положениями, с четвертой - гарантиями прав и свобод граждан, а также попытками построить взаимоотношения с гражданским общест</w:t>
      </w:r>
      <w:r w:rsidR="005A3E5E">
        <w:rPr>
          <w:rFonts w:ascii="Times New Roman" w:hAnsi="Times New Roman" w:cs="Times New Roman"/>
          <w:color w:val="231F20"/>
          <w:sz w:val="28"/>
          <w:szCs w:val="28"/>
          <w:lang w:val="ru-RU"/>
        </w:rPr>
        <w:t>вом через создание организаций «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третьего сектора</w:t>
      </w:r>
      <w:r w:rsidR="005A3E5E">
        <w:rPr>
          <w:rFonts w:ascii="Times New Roman" w:hAnsi="Times New Roman" w:cs="Times New Roman"/>
          <w:color w:val="231F20"/>
          <w:sz w:val="28"/>
          <w:szCs w:val="28"/>
          <w:lang w:val="ru-RU"/>
        </w:rPr>
        <w:t>» [1, с.35</w:t>
      </w:r>
      <w:r w:rsidR="005A3E5E">
        <w:rPr>
          <w:rFonts w:ascii="Times New Roman" w:hAnsi="Times New Roman" w:cs="Times New Roman"/>
          <w:color w:val="231F20"/>
          <w:sz w:val="28"/>
          <w:szCs w:val="28"/>
          <w:lang w:val="ru-RU"/>
        </w:rPr>
        <w:t>]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.</w:t>
      </w:r>
    </w:p>
    <w:p w:rsidR="00F33B3F" w:rsidRPr="0065396A" w:rsidRDefault="00F33B3F" w:rsidP="005A3E5E">
      <w:pPr>
        <w:pStyle w:val="a3"/>
        <w:spacing w:line="360" w:lineRule="auto"/>
        <w:ind w:right="-1" w:firstLine="709"/>
        <w:jc w:val="both"/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</w:pPr>
      <w:r w:rsidRPr="0065396A"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  <w:t xml:space="preserve">Признаками адаптивного коллективного субъекта управления (АКСУ) является </w:t>
      </w:r>
      <w:proofErr w:type="spellStart"/>
      <w:r w:rsidRPr="0065396A"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  <w:t>адаптированность</w:t>
      </w:r>
      <w:proofErr w:type="spellEnd"/>
      <w:r w:rsidRPr="0065396A"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  <w:t xml:space="preserve"> к ситуации в неопределенных условиях, творчество и инициативность, гражданская ответственность, гражданское согласие, стратегия "эволюционных" преобразований, которым присущи длительные и постепенные изменения, в процессе которых происходит: формирование ценностей и единства взглядов; модернизация общественных процессов; отношения сотрудничества, взаимопомощи в противовес конфликту и конфронтации; признаки социально-психологических явлений - сплоченность, ценностно-ориентационное единство, самоопределение, </w:t>
      </w:r>
      <w:proofErr w:type="spellStart"/>
      <w:r w:rsidRPr="0065396A"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  <w:t>самоорганизованность</w:t>
      </w:r>
      <w:proofErr w:type="spellEnd"/>
      <w:r w:rsidRPr="0065396A"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  <w:t xml:space="preserve">, самоуправление; коллективная идентификация; целостный характер мотивации; объективность в определении </w:t>
      </w:r>
      <w:r w:rsidRPr="0065396A"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  <w:lastRenderedPageBreak/>
        <w:t>целей; создание соответствующего пространства - общение, настроение, обычаи, традиции; функционирования адаптивного коллективного субъекта управления на основе формирующих воздействий, является предпосылкой для формирования зрелого гражданского общества.</w:t>
      </w:r>
      <w:r w:rsidR="005A3E5E"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  <w:t xml:space="preserve"> </w:t>
      </w:r>
      <w:r w:rsidRPr="0065396A"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  <w:t>Основу адаптивного коллективного субъекта управления составляет формирования гражданской ответственности, гражданской активности и культуры</w:t>
      </w:r>
      <w:r w:rsidR="005A3E5E"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  <w:t xml:space="preserve"> </w:t>
      </w:r>
      <w:r w:rsidR="005A3E5E">
        <w:rPr>
          <w:rFonts w:ascii="Times New Roman" w:hAnsi="Times New Roman" w:cs="Times New Roman"/>
          <w:color w:val="231F20"/>
          <w:sz w:val="28"/>
          <w:szCs w:val="28"/>
          <w:lang w:val="ru-RU"/>
        </w:rPr>
        <w:t>[3, с.57]</w:t>
      </w:r>
      <w:r w:rsidRPr="0065396A"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  <w:t>.</w:t>
      </w:r>
    </w:p>
    <w:p w:rsidR="00F33B3F" w:rsidRPr="0065396A" w:rsidRDefault="00F33B3F" w:rsidP="005A3E5E">
      <w:pPr>
        <w:pStyle w:val="a3"/>
        <w:spacing w:line="360" w:lineRule="auto"/>
        <w:ind w:right="-1" w:firstLine="709"/>
        <w:jc w:val="both"/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</w:pPr>
      <w:r w:rsidRPr="0065396A"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  <w:t>К критериям оценки эффективности адаптивного коллективного субъекта управления следует отнести: способность субъектов адаптивного коллективного управления к сотрудничеству и сотворчеству; развитие мотивации субъектов управления в инновационных форм взаимоотношений; развитие внутренней среды и социального пространства; повышение компетентности; ориентированное содержание государственно-управленческой деятельности; положительные изменения в результатах взаимоотношений на основе формирующих воздействий; внедрение инновационных методов; формирование базовых ценностей; достижения определенных результатов в государственно-управленческой деятельности.</w:t>
      </w:r>
    </w:p>
    <w:p w:rsidR="00F33B3F" w:rsidRPr="0065396A" w:rsidRDefault="00F33B3F" w:rsidP="005A3E5E">
      <w:pPr>
        <w:pStyle w:val="a3"/>
        <w:spacing w:line="360" w:lineRule="auto"/>
        <w:ind w:right="-1" w:firstLine="709"/>
        <w:jc w:val="both"/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</w:pPr>
      <w:r w:rsidRPr="0065396A"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  <w:t>Адаптивный коллективный субъект управления является системой с подсистемами моделирования окружающей среды. Для этой системы характерен - процесс объединения и взаимосвязи элементов, обладающих интегрированность, самоуправление, самоорганизация в соответствии с вызовами окружающей среды. Его моделирование выступает важным условием для сохранения равновесия системы АКСУ с учетом свойств, параметров, характеристик внутренней среды. Моделирование окружающей среды основано на принципах: пропорциональности внутреннего и окружающей среды; оптимального их сопоставления и рационального соотнесения.</w:t>
      </w:r>
    </w:p>
    <w:p w:rsidR="00843B47" w:rsidRPr="0065396A" w:rsidRDefault="00F33B3F" w:rsidP="005A3E5E">
      <w:pPr>
        <w:pStyle w:val="a3"/>
        <w:spacing w:line="360" w:lineRule="auto"/>
        <w:ind w:right="-1" w:firstLine="709"/>
        <w:jc w:val="both"/>
        <w:rPr>
          <w:rFonts w:ascii="Times New Roman" w:hAnsi="Times New Roman" w:cs="Times New Roman"/>
          <w:color w:val="231F20"/>
          <w:sz w:val="28"/>
          <w:szCs w:val="28"/>
          <w:lang w:val="ru-RU"/>
        </w:rPr>
      </w:pPr>
      <w:r w:rsidRPr="0065396A"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  <w:t xml:space="preserve">Моделирование взаимоотношений внутренней среды основано на принципах адаптации и реализуется в виде направлений изменений внутренней среды, как обновление, модернизация, изменение структурных свойств, формирование и развитие новых форм взаимоотношений, построение внутренних связей. Моделирование внутренней среды происходит на основе формирующих воздействий, ответственности, активности, согласованности действий, творчества и </w:t>
      </w:r>
      <w:r w:rsidRPr="0065396A"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  <w:lastRenderedPageBreak/>
        <w:t>инициативности.</w:t>
      </w:r>
      <w:r w:rsidR="005A3E5E">
        <w:rPr>
          <w:rFonts w:ascii="Times New Roman" w:hAnsi="Times New Roman" w:cs="Times New Roman"/>
          <w:color w:val="231F20"/>
          <w:w w:val="95"/>
          <w:sz w:val="28"/>
          <w:szCs w:val="28"/>
          <w:lang w:val="ru-RU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Эффективность управления через формирующие влияния определяется масштабностью изменений; оценивается по количеству элементов, подвергшихся воздействию, и по степени существенности вызванных изменений; закреплением в сознании людей мыслительных волевых импульсов; формированием соответствующей модели поведения</w:t>
      </w:r>
      <w:r w:rsidR="005A3E5E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 [4, с.102</w:t>
      </w:r>
      <w:bookmarkStart w:id="0" w:name="_GoBack"/>
      <w:bookmarkEnd w:id="0"/>
      <w:r w:rsidR="005A3E5E">
        <w:rPr>
          <w:rFonts w:ascii="Times New Roman" w:hAnsi="Times New Roman" w:cs="Times New Roman"/>
          <w:color w:val="231F20"/>
          <w:sz w:val="28"/>
          <w:szCs w:val="28"/>
          <w:lang w:val="ru-RU"/>
        </w:rPr>
        <w:t>]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.</w:t>
      </w:r>
    </w:p>
    <w:p w:rsidR="00843B47" w:rsidRDefault="00843B47" w:rsidP="005A3E5E">
      <w:pPr>
        <w:pStyle w:val="a3"/>
        <w:spacing w:line="360" w:lineRule="auto"/>
        <w:ind w:right="-1" w:firstLine="709"/>
        <w:jc w:val="both"/>
        <w:rPr>
          <w:rFonts w:ascii="Times New Roman" w:hAnsi="Times New Roman" w:cs="Times New Roman"/>
          <w:color w:val="231F20"/>
          <w:sz w:val="28"/>
          <w:szCs w:val="28"/>
          <w:lang w:val="ru-RU"/>
        </w:rPr>
      </w:pP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Подводя итоги по обозначенной проблематике, следует заметить, что установление взаимоотношений государства и гражданского общества на современном управленческом этапе предусматривают введение формирующих воздействий государства. Такие воздействия занимают в этой системе место соединительного цепи между субъектами государственного управления и гражданским обществом и способствуют формированию гражданской ответственности, внутренних ценностей и активности. Признаками АКСУ является адаптированность к ситуации в неопределенных условиях, творчество и инициативность, ориентированность на достижение определенного результата, внедрение инновационных форм взаимоотношений на основе развитой гражданской ответственности, внутренней цензуры субъектов взаимоотношений и их активности, является предпосылкой для формирования устойчивого, развитого гражданского </w:t>
      </w:r>
      <w:r w:rsidR="00B4011F">
        <w:rPr>
          <w:rFonts w:ascii="Times New Roman" w:hAnsi="Times New Roman" w:cs="Times New Roman"/>
          <w:color w:val="231F20"/>
          <w:sz w:val="28"/>
          <w:szCs w:val="28"/>
          <w:lang w:val="ru-RU"/>
        </w:rPr>
        <w:t>общества.</w:t>
      </w:r>
    </w:p>
    <w:p w:rsidR="00B4011F" w:rsidRDefault="00B4011F" w:rsidP="005A3E5E">
      <w:pPr>
        <w:pStyle w:val="a3"/>
        <w:spacing w:line="360" w:lineRule="auto"/>
        <w:ind w:right="-1" w:firstLine="709"/>
        <w:jc w:val="both"/>
        <w:rPr>
          <w:rFonts w:ascii="Times New Roman" w:hAnsi="Times New Roman" w:cs="Times New Roman"/>
          <w:color w:val="231F20"/>
          <w:sz w:val="28"/>
          <w:szCs w:val="28"/>
          <w:lang w:val="ru-RU"/>
        </w:rPr>
      </w:pPr>
    </w:p>
    <w:p w:rsidR="00B4011F" w:rsidRPr="00B4011F" w:rsidRDefault="00B4011F" w:rsidP="005A3E5E">
      <w:pPr>
        <w:pStyle w:val="a3"/>
        <w:spacing w:line="360" w:lineRule="auto"/>
        <w:ind w:right="-1" w:firstLine="709"/>
        <w:jc w:val="center"/>
        <w:rPr>
          <w:rFonts w:ascii="Times New Roman" w:hAnsi="Times New Roman" w:cs="Times New Roman"/>
          <w:b/>
          <w:color w:val="231F20"/>
          <w:sz w:val="28"/>
          <w:szCs w:val="28"/>
          <w:lang w:val="ru-RU"/>
        </w:rPr>
      </w:pPr>
      <w:r w:rsidRPr="00B4011F">
        <w:rPr>
          <w:rFonts w:ascii="Times New Roman" w:hAnsi="Times New Roman" w:cs="Times New Roman"/>
          <w:b/>
          <w:color w:val="231F20"/>
          <w:sz w:val="28"/>
          <w:szCs w:val="28"/>
          <w:lang w:val="ru-RU"/>
        </w:rPr>
        <w:t>Библиографический список</w:t>
      </w:r>
    </w:p>
    <w:p w:rsidR="00ED5323" w:rsidRDefault="00ED5323" w:rsidP="005A3E5E">
      <w:pPr>
        <w:pStyle w:val="a4"/>
        <w:numPr>
          <w:ilvl w:val="0"/>
          <w:numId w:val="1"/>
        </w:numPr>
        <w:tabs>
          <w:tab w:val="left" w:pos="709"/>
          <w:tab w:val="left" w:pos="1134"/>
        </w:tabs>
        <w:spacing w:line="360" w:lineRule="auto"/>
        <w:ind w:left="0" w:right="-1" w:firstLine="709"/>
        <w:jc w:val="both"/>
        <w:rPr>
          <w:rFonts w:ascii="Times New Roman" w:hAnsi="Times New Roman" w:cs="Times New Roman"/>
          <w:color w:val="231F20"/>
          <w:sz w:val="28"/>
          <w:szCs w:val="28"/>
          <w:lang w:val="ru-RU"/>
        </w:rPr>
      </w:pPr>
      <w:proofErr w:type="spell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Баштанник</w:t>
      </w:r>
      <w:proofErr w:type="spell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 В. Трансформация института национального государства в условиях развития европейских интеграционных процессов / В. </w:t>
      </w:r>
      <w:proofErr w:type="spell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Баштанник</w:t>
      </w:r>
      <w:proofErr w:type="spell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 // Актуальные проблемы европейской интеграции и евроатлантического сотрудничества Украины: материалы 12-й научно-практической. </w:t>
      </w:r>
      <w:proofErr w:type="spell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конф</w:t>
      </w:r>
      <w:proofErr w:type="spell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. (15 мая 2015) / [под общ. ред. Л. Л. </w:t>
      </w:r>
      <w:proofErr w:type="spell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Проко</w:t>
      </w:r>
      <w:proofErr w:type="spell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- пенка и др.]. - </w:t>
      </w:r>
      <w:proofErr w:type="gram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Д .</w:t>
      </w:r>
      <w:proofErr w:type="gram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: Изд-во ДРИГУ НАГУ, 2015. - С. 38-40.</w:t>
      </w:r>
    </w:p>
    <w:p w:rsidR="00B4011F" w:rsidRPr="0065396A" w:rsidRDefault="00B4011F" w:rsidP="005A3E5E">
      <w:pPr>
        <w:pStyle w:val="a4"/>
        <w:numPr>
          <w:ilvl w:val="0"/>
          <w:numId w:val="1"/>
        </w:numPr>
        <w:tabs>
          <w:tab w:val="left" w:pos="709"/>
          <w:tab w:val="left" w:pos="1134"/>
        </w:tabs>
        <w:spacing w:line="360" w:lineRule="auto"/>
        <w:ind w:left="0" w:right="-1" w:firstLine="709"/>
        <w:jc w:val="both"/>
        <w:rPr>
          <w:rFonts w:ascii="Times New Roman" w:hAnsi="Times New Roman" w:cs="Times New Roman"/>
          <w:color w:val="231F20"/>
          <w:sz w:val="28"/>
          <w:szCs w:val="28"/>
          <w:lang w:val="ru-RU"/>
        </w:rPr>
      </w:pPr>
      <w:proofErr w:type="spell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Грицяк</w:t>
      </w:r>
      <w:proofErr w:type="spell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 Н. Информационные кампании как механизм повышения эффективности реализации государственной политики в сфере </w:t>
      </w:r>
      <w:proofErr w:type="spell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евроинтеграции</w:t>
      </w:r>
      <w:proofErr w:type="spell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 / В. </w:t>
      </w:r>
      <w:proofErr w:type="spell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Грицак</w:t>
      </w:r>
      <w:proofErr w:type="spell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, А. В. </w:t>
      </w:r>
      <w:proofErr w:type="spell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Баровская</w:t>
      </w:r>
      <w:proofErr w:type="spell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 // Стратегические приоритеты. - 2007. - № 2 (3). - С. 37-44.</w:t>
      </w:r>
    </w:p>
    <w:p w:rsidR="00B4011F" w:rsidRPr="0065396A" w:rsidRDefault="00B4011F" w:rsidP="005A3E5E">
      <w:pPr>
        <w:pStyle w:val="a4"/>
        <w:numPr>
          <w:ilvl w:val="0"/>
          <w:numId w:val="1"/>
        </w:numPr>
        <w:tabs>
          <w:tab w:val="left" w:pos="709"/>
          <w:tab w:val="left" w:pos="1134"/>
        </w:tabs>
        <w:spacing w:line="360" w:lineRule="auto"/>
        <w:ind w:left="0" w:right="-1" w:firstLine="709"/>
        <w:jc w:val="both"/>
        <w:rPr>
          <w:rFonts w:ascii="Times New Roman" w:hAnsi="Times New Roman" w:cs="Times New Roman"/>
          <w:color w:val="231F20"/>
          <w:sz w:val="28"/>
          <w:szCs w:val="28"/>
          <w:lang w:val="ru-RU"/>
        </w:rPr>
      </w:pPr>
      <w:proofErr w:type="spell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lastRenderedPageBreak/>
        <w:t>Драгомирецкая</w:t>
      </w:r>
      <w:proofErr w:type="spell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 Н. М. Коммуникативная деятельность в государственном управлении: теоретико-методологический аспект: </w:t>
      </w:r>
      <w:proofErr w:type="spell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Автореф</w:t>
      </w:r>
      <w:proofErr w:type="spell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. на получение наук. степени д-ра нау</w:t>
      </w:r>
      <w:r w:rsidR="005A3E5E">
        <w:rPr>
          <w:rFonts w:ascii="Times New Roman" w:hAnsi="Times New Roman" w:cs="Times New Roman"/>
          <w:color w:val="231F20"/>
          <w:sz w:val="28"/>
          <w:szCs w:val="28"/>
          <w:lang w:val="ru-RU"/>
        </w:rPr>
        <w:t>к гос. упр.</w:t>
      </w: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: спец. 25.00.01 "Теория и история государственного управления" / Н. М. </w:t>
      </w:r>
      <w:proofErr w:type="spell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Драгомирецкая</w:t>
      </w:r>
      <w:proofErr w:type="spell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. - М., 2007. - 36 с.</w:t>
      </w:r>
    </w:p>
    <w:p w:rsidR="00B4011F" w:rsidRPr="0065396A" w:rsidRDefault="00B4011F" w:rsidP="005A3E5E">
      <w:pPr>
        <w:pStyle w:val="a4"/>
        <w:numPr>
          <w:ilvl w:val="0"/>
          <w:numId w:val="1"/>
        </w:numPr>
        <w:tabs>
          <w:tab w:val="left" w:pos="709"/>
          <w:tab w:val="left" w:pos="1134"/>
        </w:tabs>
        <w:spacing w:line="360" w:lineRule="auto"/>
        <w:ind w:left="0" w:right="-1" w:firstLine="709"/>
        <w:jc w:val="both"/>
        <w:rPr>
          <w:rFonts w:ascii="Times New Roman" w:hAnsi="Times New Roman" w:cs="Times New Roman"/>
          <w:color w:val="231F20"/>
          <w:sz w:val="28"/>
          <w:szCs w:val="28"/>
          <w:lang w:val="ru-RU"/>
        </w:rPr>
      </w:pP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Литвинова Л. Трансформация коммуникативных обменов между властью и гражданским обществом / л Литвинова // Актуальные проблемы европейской интеграции и евроатлантического сотрудничества: материалы 9-й научно-практической. </w:t>
      </w:r>
      <w:proofErr w:type="spell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конф</w:t>
      </w:r>
      <w:proofErr w:type="spell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. (17 мая 2012) / [под общ. ред. Л. Л. Прокопенко и др.]. - </w:t>
      </w:r>
      <w:proofErr w:type="gram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Д .</w:t>
      </w:r>
      <w:proofErr w:type="gram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: Изд-во ДРИГУ НАГУ, 2015. - С. 77-78.</w:t>
      </w:r>
    </w:p>
    <w:p w:rsidR="00ED5323" w:rsidRPr="00B4011F" w:rsidRDefault="00ED5323" w:rsidP="005A3E5E">
      <w:pPr>
        <w:pStyle w:val="a4"/>
        <w:numPr>
          <w:ilvl w:val="0"/>
          <w:numId w:val="1"/>
        </w:numPr>
        <w:tabs>
          <w:tab w:val="left" w:pos="709"/>
          <w:tab w:val="left" w:pos="851"/>
          <w:tab w:val="left" w:pos="1134"/>
        </w:tabs>
        <w:spacing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Кандагура</w:t>
      </w:r>
      <w:proofErr w:type="spell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 К. С. Механизмы внедрения коммуникативных проектов в построении взаимоотношений власти с общественностью: </w:t>
      </w:r>
      <w:proofErr w:type="spell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Автореф</w:t>
      </w:r>
      <w:proofErr w:type="spell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. </w:t>
      </w:r>
      <w:proofErr w:type="spell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дис</w:t>
      </w:r>
      <w:proofErr w:type="spell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. на получение наук. степени канд. наук.: спец. 25.00.02 "Механизмы государственного управления" / К. С. </w:t>
      </w:r>
      <w:proofErr w:type="spell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Кандагура</w:t>
      </w:r>
      <w:proofErr w:type="spell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. - М., 2011. - 20 с.</w:t>
      </w:r>
    </w:p>
    <w:p w:rsidR="00B4011F" w:rsidRPr="0065396A" w:rsidRDefault="00B4011F" w:rsidP="005A3E5E">
      <w:pPr>
        <w:pStyle w:val="a4"/>
        <w:numPr>
          <w:ilvl w:val="0"/>
          <w:numId w:val="1"/>
        </w:numPr>
        <w:tabs>
          <w:tab w:val="left" w:pos="709"/>
          <w:tab w:val="left" w:pos="1134"/>
        </w:tabs>
        <w:spacing w:line="360" w:lineRule="auto"/>
        <w:ind w:left="0" w:right="-1" w:firstLine="709"/>
        <w:jc w:val="both"/>
        <w:rPr>
          <w:rFonts w:ascii="Times New Roman" w:hAnsi="Times New Roman" w:cs="Times New Roman"/>
          <w:color w:val="231F20"/>
          <w:sz w:val="28"/>
          <w:szCs w:val="28"/>
          <w:lang w:val="ru-RU"/>
        </w:rPr>
      </w:pPr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Колесников Б. Государственные механизмы управления рисками развития информационного общества: </w:t>
      </w:r>
      <w:proofErr w:type="spell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Автореф</w:t>
      </w:r>
      <w:proofErr w:type="spell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. на получение наук. степени д-ра наук гос. </w:t>
      </w:r>
      <w:proofErr w:type="spellStart"/>
      <w:proofErr w:type="gramStart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упр</w:t>
      </w:r>
      <w:proofErr w:type="spell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 .</w:t>
      </w:r>
      <w:proofErr w:type="gramEnd"/>
      <w:r w:rsidRPr="0065396A">
        <w:rPr>
          <w:rFonts w:ascii="Times New Roman" w:hAnsi="Times New Roman" w:cs="Times New Roman"/>
          <w:color w:val="231F20"/>
          <w:sz w:val="28"/>
          <w:szCs w:val="28"/>
          <w:lang w:val="ru-RU"/>
        </w:rPr>
        <w:t>: спец. 25.00.02 "Механизмы государственного управления" / Б. П. Колесников. - Донецк, 2011. - 39 с.</w:t>
      </w:r>
    </w:p>
    <w:p w:rsidR="00B4011F" w:rsidRPr="00B4011F" w:rsidRDefault="00B4011F" w:rsidP="005A3E5E">
      <w:pPr>
        <w:pStyle w:val="a4"/>
        <w:tabs>
          <w:tab w:val="left" w:pos="709"/>
          <w:tab w:val="left" w:pos="851"/>
        </w:tabs>
        <w:spacing w:line="360" w:lineRule="auto"/>
        <w:ind w:left="0" w:right="-1" w:firstLine="709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843B47" w:rsidRDefault="00B4011F" w:rsidP="005A3E5E">
      <w:pPr>
        <w:tabs>
          <w:tab w:val="left" w:pos="390"/>
          <w:tab w:val="left" w:pos="527"/>
          <w:tab w:val="left" w:pos="709"/>
          <w:tab w:val="left" w:pos="851"/>
        </w:tabs>
        <w:spacing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B4011F">
        <w:rPr>
          <w:rFonts w:ascii="Times New Roman" w:hAnsi="Times New Roman" w:cs="Times New Roman"/>
          <w:b/>
          <w:sz w:val="28"/>
          <w:szCs w:val="28"/>
          <w:lang w:val="ru-RU"/>
        </w:rPr>
        <w:t>Информация об авторах</w:t>
      </w:r>
    </w:p>
    <w:p w:rsidR="00B4011F" w:rsidRDefault="00B4011F" w:rsidP="005A3E5E">
      <w:pPr>
        <w:tabs>
          <w:tab w:val="left" w:pos="390"/>
          <w:tab w:val="left" w:pos="527"/>
          <w:tab w:val="left" w:pos="709"/>
          <w:tab w:val="left" w:pos="851"/>
        </w:tabs>
        <w:spacing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Волошинова Наталья Александровна (ЛНР, г. Луганск) – к.э.н., доцент кафедры «Государственное управление» ГОУ ВО ЛНР Луганский государственный университет имени Владимира Даля </w:t>
      </w:r>
    </w:p>
    <w:p w:rsidR="00B4011F" w:rsidRDefault="00B4011F" w:rsidP="005A3E5E">
      <w:pPr>
        <w:tabs>
          <w:tab w:val="left" w:pos="390"/>
          <w:tab w:val="left" w:pos="527"/>
          <w:tab w:val="left" w:pos="709"/>
          <w:tab w:val="left" w:pos="851"/>
        </w:tabs>
        <w:spacing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Зуева Ольга Александровна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(ЛНР, г. Луганск) – </w:t>
      </w:r>
      <w:r>
        <w:rPr>
          <w:rFonts w:ascii="Times New Roman" w:hAnsi="Times New Roman" w:cs="Times New Roman"/>
          <w:sz w:val="28"/>
          <w:szCs w:val="28"/>
          <w:lang w:val="ru-RU"/>
        </w:rPr>
        <w:t>магистр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кафедры «</w:t>
      </w:r>
      <w:r>
        <w:rPr>
          <w:rFonts w:ascii="Times New Roman" w:hAnsi="Times New Roman" w:cs="Times New Roman"/>
          <w:sz w:val="28"/>
          <w:szCs w:val="28"/>
          <w:lang w:val="ru-RU"/>
        </w:rPr>
        <w:t>Государственное управление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» ГОУ ВО ЛНР Луганский государственный университет имени Владимира Даля </w:t>
      </w:r>
    </w:p>
    <w:p w:rsidR="00B4011F" w:rsidRDefault="00B4011F" w:rsidP="005A3E5E">
      <w:pPr>
        <w:tabs>
          <w:tab w:val="left" w:pos="390"/>
          <w:tab w:val="left" w:pos="527"/>
          <w:tab w:val="left" w:pos="709"/>
          <w:tab w:val="left" w:pos="851"/>
        </w:tabs>
        <w:spacing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Львова Юлия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Александровна (ЛНР, г. Луганск) – магистр кафедры «</w:t>
      </w:r>
      <w:r>
        <w:rPr>
          <w:rFonts w:ascii="Times New Roman" w:hAnsi="Times New Roman" w:cs="Times New Roman"/>
          <w:sz w:val="28"/>
          <w:szCs w:val="28"/>
          <w:lang w:val="ru-RU"/>
        </w:rPr>
        <w:t>Государственное управление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» ГОУ ВО ЛНР Луганский государственный университет имени Владимира Даля </w:t>
      </w:r>
    </w:p>
    <w:p w:rsidR="00B4011F" w:rsidRPr="00B4011F" w:rsidRDefault="00B4011F" w:rsidP="005A3E5E">
      <w:pPr>
        <w:tabs>
          <w:tab w:val="left" w:pos="390"/>
          <w:tab w:val="left" w:pos="527"/>
          <w:tab w:val="left" w:pos="709"/>
          <w:tab w:val="left" w:pos="851"/>
        </w:tabs>
        <w:spacing w:line="360" w:lineRule="auto"/>
        <w:ind w:right="-1" w:firstLine="709"/>
        <w:rPr>
          <w:rFonts w:ascii="Times New Roman" w:hAnsi="Times New Roman" w:cs="Times New Roman"/>
          <w:sz w:val="28"/>
          <w:szCs w:val="28"/>
          <w:lang w:val="ru-RU"/>
        </w:rPr>
      </w:pPr>
    </w:p>
    <w:p w:rsidR="005A3E5E" w:rsidRDefault="005A3E5E" w:rsidP="005A3E5E">
      <w:pPr>
        <w:tabs>
          <w:tab w:val="left" w:pos="390"/>
          <w:tab w:val="left" w:pos="527"/>
          <w:tab w:val="left" w:pos="709"/>
          <w:tab w:val="left" w:pos="851"/>
        </w:tabs>
        <w:spacing w:line="360" w:lineRule="auto"/>
        <w:ind w:right="-1" w:firstLine="709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B4011F" w:rsidRPr="00B4011F" w:rsidRDefault="00B4011F" w:rsidP="005A3E5E">
      <w:pPr>
        <w:tabs>
          <w:tab w:val="left" w:pos="390"/>
          <w:tab w:val="left" w:pos="527"/>
          <w:tab w:val="left" w:pos="709"/>
          <w:tab w:val="left" w:pos="851"/>
        </w:tabs>
        <w:spacing w:line="360" w:lineRule="auto"/>
        <w:ind w:right="-1"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4011F">
        <w:rPr>
          <w:rFonts w:ascii="Times New Roman" w:hAnsi="Times New Roman" w:cs="Times New Roman"/>
          <w:b/>
          <w:sz w:val="28"/>
          <w:szCs w:val="28"/>
        </w:rPr>
        <w:lastRenderedPageBreak/>
        <w:t>Voloshinova</w:t>
      </w:r>
      <w:proofErr w:type="spellEnd"/>
      <w:r w:rsidRPr="00B4011F">
        <w:rPr>
          <w:rFonts w:ascii="Times New Roman" w:hAnsi="Times New Roman" w:cs="Times New Roman"/>
          <w:b/>
          <w:sz w:val="28"/>
          <w:szCs w:val="28"/>
        </w:rPr>
        <w:t xml:space="preserve"> N.A.</w:t>
      </w:r>
    </w:p>
    <w:p w:rsidR="00B4011F" w:rsidRPr="00B4011F" w:rsidRDefault="00B4011F" w:rsidP="005A3E5E">
      <w:pPr>
        <w:tabs>
          <w:tab w:val="left" w:pos="390"/>
          <w:tab w:val="left" w:pos="527"/>
          <w:tab w:val="left" w:pos="709"/>
          <w:tab w:val="left" w:pos="851"/>
        </w:tabs>
        <w:spacing w:line="360" w:lineRule="auto"/>
        <w:ind w:right="-1"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B4011F">
        <w:rPr>
          <w:rFonts w:ascii="Times New Roman" w:hAnsi="Times New Roman" w:cs="Times New Roman"/>
          <w:b/>
          <w:sz w:val="28"/>
          <w:szCs w:val="28"/>
        </w:rPr>
        <w:t>Zueva O.A.</w:t>
      </w:r>
    </w:p>
    <w:p w:rsidR="00B4011F" w:rsidRPr="00B4011F" w:rsidRDefault="00B4011F" w:rsidP="005A3E5E">
      <w:pPr>
        <w:tabs>
          <w:tab w:val="left" w:pos="390"/>
          <w:tab w:val="left" w:pos="527"/>
          <w:tab w:val="left" w:pos="709"/>
          <w:tab w:val="left" w:pos="851"/>
        </w:tabs>
        <w:spacing w:line="360" w:lineRule="auto"/>
        <w:ind w:right="-1" w:firstLine="709"/>
        <w:jc w:val="right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B4011F">
        <w:rPr>
          <w:rFonts w:ascii="Times New Roman" w:hAnsi="Times New Roman" w:cs="Times New Roman"/>
          <w:b/>
          <w:sz w:val="28"/>
          <w:szCs w:val="28"/>
          <w:lang w:val="ru-RU"/>
        </w:rPr>
        <w:t>Lvova</w:t>
      </w:r>
      <w:proofErr w:type="spellEnd"/>
      <w:r w:rsidRPr="00B4011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B4011F">
        <w:rPr>
          <w:rFonts w:ascii="Times New Roman" w:hAnsi="Times New Roman" w:cs="Times New Roman"/>
          <w:b/>
          <w:sz w:val="28"/>
          <w:szCs w:val="28"/>
          <w:lang w:val="ru-RU"/>
        </w:rPr>
        <w:t>Yu.A</w:t>
      </w:r>
      <w:proofErr w:type="spellEnd"/>
      <w:r w:rsidRPr="00B4011F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</w:p>
    <w:p w:rsidR="00B4011F" w:rsidRPr="00B4011F" w:rsidRDefault="00B4011F" w:rsidP="005A3E5E">
      <w:pPr>
        <w:tabs>
          <w:tab w:val="left" w:pos="390"/>
          <w:tab w:val="left" w:pos="527"/>
          <w:tab w:val="left" w:pos="709"/>
          <w:tab w:val="left" w:pos="851"/>
        </w:tabs>
        <w:spacing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011F">
        <w:rPr>
          <w:rFonts w:ascii="Times New Roman" w:hAnsi="Times New Roman" w:cs="Times New Roman"/>
          <w:b/>
          <w:sz w:val="28"/>
          <w:szCs w:val="28"/>
        </w:rPr>
        <w:t>RELATIONSHIP OF THE STATE AND SOCIETY AS AN ADAPTIVE COLLECTIVE MANAGEMENT SUBJECT</w:t>
      </w:r>
    </w:p>
    <w:p w:rsidR="00B4011F" w:rsidRPr="0065396A" w:rsidRDefault="00B4011F" w:rsidP="005A3E5E">
      <w:pPr>
        <w:pStyle w:val="a3"/>
        <w:spacing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5396A">
        <w:rPr>
          <w:rFonts w:ascii="Times New Roman" w:hAnsi="Times New Roman" w:cs="Times New Roman"/>
          <w:b/>
          <w:color w:val="231F20"/>
          <w:sz w:val="28"/>
          <w:szCs w:val="28"/>
        </w:rPr>
        <w:t>Abstract.</w:t>
      </w:r>
      <w:r w:rsidRPr="0065396A">
        <w:rPr>
          <w:rFonts w:ascii="Times New Roman" w:hAnsi="Times New Roman" w:cs="Times New Roman"/>
          <w:b/>
          <w:color w:val="231F20"/>
          <w:spacing w:val="-4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The</w:t>
      </w:r>
      <w:r w:rsidRPr="0065396A">
        <w:rPr>
          <w:rFonts w:ascii="Times New Roman" w:hAnsi="Times New Roman" w:cs="Times New Roman"/>
          <w:color w:val="231F20"/>
          <w:spacing w:val="-38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article</w:t>
      </w:r>
      <w:r w:rsidRPr="0065396A">
        <w:rPr>
          <w:rFonts w:ascii="Times New Roman" w:hAnsi="Times New Roman" w:cs="Times New Roman"/>
          <w:color w:val="231F20"/>
          <w:spacing w:val="-38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considers</w:t>
      </w:r>
      <w:r w:rsidRPr="0065396A">
        <w:rPr>
          <w:rFonts w:ascii="Times New Roman" w:hAnsi="Times New Roman" w:cs="Times New Roman"/>
          <w:color w:val="231F20"/>
          <w:spacing w:val="-39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the</w:t>
      </w:r>
      <w:r w:rsidRPr="0065396A">
        <w:rPr>
          <w:rFonts w:ascii="Times New Roman" w:hAnsi="Times New Roman" w:cs="Times New Roman"/>
          <w:color w:val="231F20"/>
          <w:spacing w:val="-38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establishment</w:t>
      </w:r>
      <w:r w:rsidRPr="0065396A">
        <w:rPr>
          <w:rFonts w:ascii="Times New Roman" w:hAnsi="Times New Roman" w:cs="Times New Roman"/>
          <w:color w:val="231F20"/>
          <w:spacing w:val="-39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of</w:t>
      </w:r>
      <w:r w:rsidRPr="0065396A">
        <w:rPr>
          <w:rFonts w:ascii="Times New Roman" w:hAnsi="Times New Roman" w:cs="Times New Roman"/>
          <w:color w:val="231F20"/>
          <w:spacing w:val="-38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relations</w:t>
      </w:r>
      <w:r w:rsidRPr="0065396A">
        <w:rPr>
          <w:rFonts w:ascii="Times New Roman" w:hAnsi="Times New Roman" w:cs="Times New Roman"/>
          <w:color w:val="231F20"/>
          <w:spacing w:val="-39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between</w:t>
      </w:r>
      <w:r w:rsidRPr="0065396A">
        <w:rPr>
          <w:rFonts w:ascii="Times New Roman" w:hAnsi="Times New Roman" w:cs="Times New Roman"/>
          <w:color w:val="231F20"/>
          <w:spacing w:val="-38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the</w:t>
      </w:r>
      <w:r w:rsidRPr="0065396A">
        <w:rPr>
          <w:rFonts w:ascii="Times New Roman" w:hAnsi="Times New Roman" w:cs="Times New Roman"/>
          <w:color w:val="231F20"/>
          <w:spacing w:val="-39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state and civil society in the context of the adaptive collective subject management. Analyzed</w:t>
      </w:r>
      <w:r w:rsidRPr="0065396A">
        <w:rPr>
          <w:rFonts w:ascii="Times New Roman" w:hAnsi="Times New Roman" w:cs="Times New Roman"/>
          <w:color w:val="231F20"/>
          <w:spacing w:val="-3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current</w:t>
      </w:r>
      <w:r w:rsidRPr="0065396A">
        <w:rPr>
          <w:rFonts w:ascii="Times New Roman" w:hAnsi="Times New Roman" w:cs="Times New Roman"/>
          <w:color w:val="231F20"/>
          <w:spacing w:val="-3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state</w:t>
      </w:r>
      <w:r w:rsidRPr="0065396A">
        <w:rPr>
          <w:rFonts w:ascii="Times New Roman" w:hAnsi="Times New Roman" w:cs="Times New Roman"/>
          <w:color w:val="231F20"/>
          <w:spacing w:val="-3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of</w:t>
      </w:r>
      <w:r w:rsidRPr="0065396A">
        <w:rPr>
          <w:rFonts w:ascii="Times New Roman" w:hAnsi="Times New Roman" w:cs="Times New Roman"/>
          <w:color w:val="231F20"/>
          <w:spacing w:val="-30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the</w:t>
      </w:r>
      <w:r w:rsidRPr="0065396A">
        <w:rPr>
          <w:rFonts w:ascii="Times New Roman" w:hAnsi="Times New Roman" w:cs="Times New Roman"/>
          <w:color w:val="231F20"/>
          <w:spacing w:val="-31"/>
          <w:sz w:val="28"/>
          <w:szCs w:val="28"/>
        </w:rPr>
        <w:t xml:space="preserve"> </w:t>
      </w:r>
      <w:proofErr w:type="gramStart"/>
      <w:r w:rsidRPr="0065396A">
        <w:rPr>
          <w:rFonts w:ascii="Times New Roman" w:hAnsi="Times New Roman" w:cs="Times New Roman"/>
          <w:color w:val="231F20"/>
          <w:sz w:val="28"/>
          <w:szCs w:val="28"/>
        </w:rPr>
        <w:t>relationship</w:t>
      </w:r>
      <w:r w:rsidRPr="0065396A">
        <w:rPr>
          <w:rFonts w:ascii="Times New Roman" w:hAnsi="Times New Roman" w:cs="Times New Roman"/>
          <w:color w:val="231F20"/>
          <w:spacing w:val="-3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management</w:t>
      </w:r>
      <w:r w:rsidRPr="0065396A">
        <w:rPr>
          <w:rFonts w:ascii="Times New Roman" w:hAnsi="Times New Roman" w:cs="Times New Roman"/>
          <w:color w:val="231F20"/>
          <w:spacing w:val="-3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process</w:t>
      </w:r>
      <w:r w:rsidRPr="0065396A">
        <w:rPr>
          <w:rFonts w:ascii="Times New Roman" w:hAnsi="Times New Roman" w:cs="Times New Roman"/>
          <w:color w:val="231F20"/>
          <w:spacing w:val="-30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participants</w:t>
      </w:r>
      <w:proofErr w:type="gramEnd"/>
      <w:r w:rsidRPr="0065396A">
        <w:rPr>
          <w:rFonts w:ascii="Times New Roman" w:hAnsi="Times New Roman" w:cs="Times New Roman"/>
          <w:color w:val="231F20"/>
          <w:sz w:val="28"/>
          <w:szCs w:val="28"/>
        </w:rPr>
        <w:t>.</w:t>
      </w:r>
      <w:r w:rsidRPr="0065396A">
        <w:rPr>
          <w:rFonts w:ascii="Times New Roman" w:hAnsi="Times New Roman" w:cs="Times New Roman"/>
          <w:color w:val="231F20"/>
          <w:spacing w:val="-3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It</w:t>
      </w:r>
      <w:r w:rsidRPr="0065396A">
        <w:rPr>
          <w:rFonts w:ascii="Times New Roman" w:hAnsi="Times New Roman" w:cs="Times New Roman"/>
          <w:color w:val="231F20"/>
          <w:spacing w:val="-31"/>
          <w:sz w:val="28"/>
          <w:szCs w:val="28"/>
        </w:rPr>
        <w:t xml:space="preserve"> </w:t>
      </w:r>
      <w:proofErr w:type="gramStart"/>
      <w:r w:rsidRPr="0065396A">
        <w:rPr>
          <w:rFonts w:ascii="Times New Roman" w:hAnsi="Times New Roman" w:cs="Times New Roman"/>
          <w:color w:val="231F20"/>
          <w:sz w:val="28"/>
          <w:szCs w:val="28"/>
        </w:rPr>
        <w:t>is proved</w:t>
      </w:r>
      <w:proofErr w:type="gramEnd"/>
      <w:r w:rsidRPr="0065396A">
        <w:rPr>
          <w:rFonts w:ascii="Times New Roman" w:hAnsi="Times New Roman" w:cs="Times New Roman"/>
          <w:color w:val="231F20"/>
          <w:spacing w:val="-12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that</w:t>
      </w:r>
      <w:r w:rsidRPr="0065396A">
        <w:rPr>
          <w:rFonts w:ascii="Times New Roman" w:hAnsi="Times New Roman" w:cs="Times New Roman"/>
          <w:color w:val="231F20"/>
          <w:spacing w:val="-1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the</w:t>
      </w:r>
      <w:r w:rsidRPr="0065396A">
        <w:rPr>
          <w:rFonts w:ascii="Times New Roman" w:hAnsi="Times New Roman" w:cs="Times New Roman"/>
          <w:color w:val="231F20"/>
          <w:spacing w:val="-1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establishment</w:t>
      </w:r>
      <w:r w:rsidRPr="0065396A">
        <w:rPr>
          <w:rFonts w:ascii="Times New Roman" w:hAnsi="Times New Roman" w:cs="Times New Roman"/>
          <w:color w:val="231F20"/>
          <w:spacing w:val="-1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of</w:t>
      </w:r>
      <w:r w:rsidRPr="0065396A">
        <w:rPr>
          <w:rFonts w:ascii="Times New Roman" w:hAnsi="Times New Roman" w:cs="Times New Roman"/>
          <w:color w:val="231F20"/>
          <w:spacing w:val="-1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relations</w:t>
      </w:r>
      <w:r w:rsidRPr="0065396A">
        <w:rPr>
          <w:rFonts w:ascii="Times New Roman" w:hAnsi="Times New Roman" w:cs="Times New Roman"/>
          <w:color w:val="231F20"/>
          <w:spacing w:val="-1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between</w:t>
      </w:r>
      <w:r w:rsidRPr="0065396A">
        <w:rPr>
          <w:rFonts w:ascii="Times New Roman" w:hAnsi="Times New Roman" w:cs="Times New Roman"/>
          <w:color w:val="231F20"/>
          <w:spacing w:val="-1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the</w:t>
      </w:r>
      <w:r w:rsidRPr="0065396A">
        <w:rPr>
          <w:rFonts w:ascii="Times New Roman" w:hAnsi="Times New Roman" w:cs="Times New Roman"/>
          <w:color w:val="231F20"/>
          <w:spacing w:val="-1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state</w:t>
      </w:r>
      <w:r w:rsidRPr="0065396A">
        <w:rPr>
          <w:rFonts w:ascii="Times New Roman" w:hAnsi="Times New Roman" w:cs="Times New Roman"/>
          <w:color w:val="231F20"/>
          <w:spacing w:val="-12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and</w:t>
      </w:r>
      <w:r w:rsidRPr="0065396A">
        <w:rPr>
          <w:rFonts w:ascii="Times New Roman" w:hAnsi="Times New Roman" w:cs="Times New Roman"/>
          <w:color w:val="231F20"/>
          <w:spacing w:val="-1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civil</w:t>
      </w:r>
      <w:r w:rsidRPr="0065396A">
        <w:rPr>
          <w:rFonts w:ascii="Times New Roman" w:hAnsi="Times New Roman" w:cs="Times New Roman"/>
          <w:color w:val="231F20"/>
          <w:spacing w:val="-1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society</w:t>
      </w:r>
      <w:r w:rsidRPr="0065396A">
        <w:rPr>
          <w:rFonts w:ascii="Times New Roman" w:hAnsi="Times New Roman" w:cs="Times New Roman"/>
          <w:color w:val="231F20"/>
          <w:spacing w:val="-1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at the</w:t>
      </w:r>
      <w:r w:rsidRPr="0065396A">
        <w:rPr>
          <w:rFonts w:ascii="Times New Roman" w:hAnsi="Times New Roman" w:cs="Times New Roman"/>
          <w:color w:val="231F20"/>
          <w:spacing w:val="-14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present</w:t>
      </w:r>
      <w:r w:rsidRPr="0065396A">
        <w:rPr>
          <w:rFonts w:ascii="Times New Roman" w:hAnsi="Times New Roman" w:cs="Times New Roman"/>
          <w:color w:val="231F20"/>
          <w:spacing w:val="-13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stage,</w:t>
      </w:r>
      <w:r w:rsidRPr="0065396A">
        <w:rPr>
          <w:rFonts w:ascii="Times New Roman" w:hAnsi="Times New Roman" w:cs="Times New Roman"/>
          <w:color w:val="231F20"/>
          <w:spacing w:val="-14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provide</w:t>
      </w:r>
      <w:r w:rsidRPr="0065396A">
        <w:rPr>
          <w:rFonts w:ascii="Times New Roman" w:hAnsi="Times New Roman" w:cs="Times New Roman"/>
          <w:color w:val="231F20"/>
          <w:spacing w:val="-13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for</w:t>
      </w:r>
      <w:r w:rsidRPr="0065396A">
        <w:rPr>
          <w:rFonts w:ascii="Times New Roman" w:hAnsi="Times New Roman" w:cs="Times New Roman"/>
          <w:color w:val="231F20"/>
          <w:spacing w:val="-14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the</w:t>
      </w:r>
      <w:r w:rsidRPr="0065396A">
        <w:rPr>
          <w:rFonts w:ascii="Times New Roman" w:hAnsi="Times New Roman" w:cs="Times New Roman"/>
          <w:color w:val="231F20"/>
          <w:spacing w:val="-13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introduction</w:t>
      </w:r>
      <w:r w:rsidRPr="0065396A">
        <w:rPr>
          <w:rFonts w:ascii="Times New Roman" w:hAnsi="Times New Roman" w:cs="Times New Roman"/>
          <w:color w:val="231F20"/>
          <w:spacing w:val="-14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of</w:t>
      </w:r>
      <w:r w:rsidRPr="0065396A">
        <w:rPr>
          <w:rFonts w:ascii="Times New Roman" w:hAnsi="Times New Roman" w:cs="Times New Roman"/>
          <w:color w:val="231F20"/>
          <w:spacing w:val="-13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forming</w:t>
      </w:r>
      <w:r w:rsidRPr="0065396A">
        <w:rPr>
          <w:rFonts w:ascii="Times New Roman" w:hAnsi="Times New Roman" w:cs="Times New Roman"/>
          <w:color w:val="231F20"/>
          <w:spacing w:val="-14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influence</w:t>
      </w:r>
      <w:r w:rsidRPr="0065396A">
        <w:rPr>
          <w:rFonts w:ascii="Times New Roman" w:hAnsi="Times New Roman" w:cs="Times New Roman"/>
          <w:color w:val="231F20"/>
          <w:spacing w:val="-13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of</w:t>
      </w:r>
      <w:r w:rsidRPr="0065396A">
        <w:rPr>
          <w:rFonts w:ascii="Times New Roman" w:hAnsi="Times New Roman" w:cs="Times New Roman"/>
          <w:color w:val="231F20"/>
          <w:spacing w:val="-13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the</w:t>
      </w:r>
      <w:r w:rsidRPr="0065396A">
        <w:rPr>
          <w:rFonts w:ascii="Times New Roman" w:hAnsi="Times New Roman" w:cs="Times New Roman"/>
          <w:color w:val="231F20"/>
          <w:spacing w:val="-14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pacing w:val="-2"/>
          <w:sz w:val="28"/>
          <w:szCs w:val="28"/>
        </w:rPr>
        <w:t xml:space="preserve">state.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Defined</w:t>
      </w:r>
      <w:r w:rsidRPr="0065396A">
        <w:rPr>
          <w:rFonts w:ascii="Times New Roman" w:hAnsi="Times New Roman" w:cs="Times New Roman"/>
          <w:color w:val="231F20"/>
          <w:spacing w:val="-22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the</w:t>
      </w:r>
      <w:r w:rsidRPr="0065396A">
        <w:rPr>
          <w:rFonts w:ascii="Times New Roman" w:hAnsi="Times New Roman" w:cs="Times New Roman"/>
          <w:color w:val="231F20"/>
          <w:spacing w:val="-22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conceptual</w:t>
      </w:r>
      <w:r w:rsidRPr="0065396A">
        <w:rPr>
          <w:rFonts w:ascii="Times New Roman" w:hAnsi="Times New Roman" w:cs="Times New Roman"/>
          <w:color w:val="231F20"/>
          <w:spacing w:val="-22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basis</w:t>
      </w:r>
      <w:r w:rsidRPr="0065396A">
        <w:rPr>
          <w:rFonts w:ascii="Times New Roman" w:hAnsi="Times New Roman" w:cs="Times New Roman"/>
          <w:color w:val="231F20"/>
          <w:spacing w:val="-2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of</w:t>
      </w:r>
      <w:r w:rsidRPr="0065396A">
        <w:rPr>
          <w:rFonts w:ascii="Times New Roman" w:hAnsi="Times New Roman" w:cs="Times New Roman"/>
          <w:color w:val="231F20"/>
          <w:spacing w:val="-22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the</w:t>
      </w:r>
      <w:r w:rsidRPr="0065396A">
        <w:rPr>
          <w:rFonts w:ascii="Times New Roman" w:hAnsi="Times New Roman" w:cs="Times New Roman"/>
          <w:color w:val="231F20"/>
          <w:spacing w:val="-22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creation</w:t>
      </w:r>
      <w:r w:rsidRPr="0065396A">
        <w:rPr>
          <w:rFonts w:ascii="Times New Roman" w:hAnsi="Times New Roman" w:cs="Times New Roman"/>
          <w:color w:val="231F20"/>
          <w:spacing w:val="-22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of</w:t>
      </w:r>
      <w:r w:rsidRPr="0065396A">
        <w:rPr>
          <w:rFonts w:ascii="Times New Roman" w:hAnsi="Times New Roman" w:cs="Times New Roman"/>
          <w:color w:val="231F20"/>
          <w:spacing w:val="-2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adaptive</w:t>
      </w:r>
      <w:r w:rsidRPr="0065396A">
        <w:rPr>
          <w:rFonts w:ascii="Times New Roman" w:hAnsi="Times New Roman" w:cs="Times New Roman"/>
          <w:color w:val="231F20"/>
          <w:spacing w:val="-22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collective</w:t>
      </w:r>
      <w:r w:rsidRPr="0065396A">
        <w:rPr>
          <w:rFonts w:ascii="Times New Roman" w:hAnsi="Times New Roman" w:cs="Times New Roman"/>
          <w:color w:val="231F20"/>
          <w:spacing w:val="-22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subject</w:t>
      </w:r>
      <w:r w:rsidRPr="0065396A">
        <w:rPr>
          <w:rFonts w:ascii="Times New Roman" w:hAnsi="Times New Roman" w:cs="Times New Roman"/>
          <w:color w:val="231F20"/>
          <w:spacing w:val="-21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 xml:space="preserve">mana- </w:t>
      </w:r>
      <w:proofErr w:type="spellStart"/>
      <w:r w:rsidRPr="0065396A">
        <w:rPr>
          <w:rFonts w:ascii="Times New Roman" w:hAnsi="Times New Roman" w:cs="Times New Roman"/>
          <w:color w:val="231F20"/>
          <w:sz w:val="28"/>
          <w:szCs w:val="28"/>
        </w:rPr>
        <w:t>gements</w:t>
      </w:r>
      <w:proofErr w:type="spellEnd"/>
      <w:r w:rsidRPr="0065396A">
        <w:rPr>
          <w:rFonts w:ascii="Times New Roman" w:hAnsi="Times New Roman" w:cs="Times New Roman"/>
          <w:color w:val="231F20"/>
          <w:spacing w:val="-34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with</w:t>
      </w:r>
      <w:r w:rsidRPr="0065396A">
        <w:rPr>
          <w:rFonts w:ascii="Times New Roman" w:hAnsi="Times New Roman" w:cs="Times New Roman"/>
          <w:color w:val="231F20"/>
          <w:spacing w:val="-34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corresponding</w:t>
      </w:r>
      <w:r w:rsidRPr="0065396A">
        <w:rPr>
          <w:rFonts w:ascii="Times New Roman" w:hAnsi="Times New Roman" w:cs="Times New Roman"/>
          <w:color w:val="231F20"/>
          <w:spacing w:val="-35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modification</w:t>
      </w:r>
      <w:r w:rsidRPr="0065396A">
        <w:rPr>
          <w:rFonts w:ascii="Times New Roman" w:hAnsi="Times New Roman" w:cs="Times New Roman"/>
          <w:color w:val="231F20"/>
          <w:spacing w:val="-34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of</w:t>
      </w:r>
      <w:r w:rsidRPr="0065396A">
        <w:rPr>
          <w:rFonts w:ascii="Times New Roman" w:hAnsi="Times New Roman" w:cs="Times New Roman"/>
          <w:color w:val="231F20"/>
          <w:spacing w:val="-34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the</w:t>
      </w:r>
      <w:r w:rsidRPr="0065396A">
        <w:rPr>
          <w:rFonts w:ascii="Times New Roman" w:hAnsi="Times New Roman" w:cs="Times New Roman"/>
          <w:color w:val="231F20"/>
          <w:spacing w:val="-34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model</w:t>
      </w:r>
      <w:r w:rsidRPr="0065396A">
        <w:rPr>
          <w:rFonts w:ascii="Times New Roman" w:hAnsi="Times New Roman" w:cs="Times New Roman"/>
          <w:color w:val="231F20"/>
          <w:spacing w:val="-34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of</w:t>
      </w:r>
      <w:r w:rsidRPr="0065396A">
        <w:rPr>
          <w:rFonts w:ascii="Times New Roman" w:hAnsi="Times New Roman" w:cs="Times New Roman"/>
          <w:color w:val="231F20"/>
          <w:spacing w:val="-34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relations,</w:t>
      </w:r>
      <w:r w:rsidRPr="0065396A">
        <w:rPr>
          <w:rFonts w:ascii="Times New Roman" w:hAnsi="Times New Roman" w:cs="Times New Roman"/>
          <w:color w:val="231F20"/>
          <w:spacing w:val="-34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the</w:t>
      </w:r>
      <w:r w:rsidRPr="0065396A">
        <w:rPr>
          <w:rFonts w:ascii="Times New Roman" w:hAnsi="Times New Roman" w:cs="Times New Roman"/>
          <w:color w:val="231F20"/>
          <w:spacing w:val="-34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decline</w:t>
      </w:r>
      <w:r w:rsidRPr="0065396A">
        <w:rPr>
          <w:rFonts w:ascii="Times New Roman" w:hAnsi="Times New Roman" w:cs="Times New Roman"/>
          <w:color w:val="231F20"/>
          <w:spacing w:val="-34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in the formalization of the management</w:t>
      </w:r>
      <w:r w:rsidRPr="0065396A">
        <w:rPr>
          <w:rFonts w:ascii="Times New Roman" w:hAnsi="Times New Roman" w:cs="Times New Roman"/>
          <w:color w:val="231F20"/>
          <w:spacing w:val="-38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process.</w:t>
      </w:r>
    </w:p>
    <w:p w:rsidR="00B4011F" w:rsidRPr="0065396A" w:rsidRDefault="00B4011F" w:rsidP="005A3E5E">
      <w:pPr>
        <w:pStyle w:val="a3"/>
        <w:spacing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5396A">
        <w:rPr>
          <w:rFonts w:ascii="Times New Roman" w:hAnsi="Times New Roman" w:cs="Times New Roman"/>
          <w:b/>
          <w:color w:val="231F20"/>
          <w:sz w:val="28"/>
          <w:szCs w:val="28"/>
        </w:rPr>
        <w:t>Keywords:</w:t>
      </w:r>
      <w:r w:rsidRPr="0065396A">
        <w:rPr>
          <w:rFonts w:ascii="Times New Roman" w:hAnsi="Times New Roman" w:cs="Times New Roman"/>
          <w:b/>
          <w:color w:val="231F20"/>
          <w:spacing w:val="-12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government,</w:t>
      </w:r>
      <w:r w:rsidRPr="0065396A">
        <w:rPr>
          <w:rFonts w:ascii="Times New Roman" w:hAnsi="Times New Roman" w:cs="Times New Roman"/>
          <w:color w:val="231F20"/>
          <w:spacing w:val="-9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civil</w:t>
      </w:r>
      <w:r w:rsidRPr="0065396A">
        <w:rPr>
          <w:rFonts w:ascii="Times New Roman" w:hAnsi="Times New Roman" w:cs="Times New Roman"/>
          <w:color w:val="231F20"/>
          <w:spacing w:val="-9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pacing w:val="-5"/>
          <w:sz w:val="28"/>
          <w:szCs w:val="28"/>
        </w:rPr>
        <w:t>society,</w:t>
      </w:r>
      <w:r w:rsidRPr="0065396A">
        <w:rPr>
          <w:rFonts w:ascii="Times New Roman" w:hAnsi="Times New Roman" w:cs="Times New Roman"/>
          <w:color w:val="231F20"/>
          <w:spacing w:val="-9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forming</w:t>
      </w:r>
      <w:r w:rsidRPr="0065396A">
        <w:rPr>
          <w:rFonts w:ascii="Times New Roman" w:hAnsi="Times New Roman" w:cs="Times New Roman"/>
          <w:color w:val="231F20"/>
          <w:spacing w:val="-9"/>
          <w:sz w:val="28"/>
          <w:szCs w:val="28"/>
        </w:rPr>
        <w:t xml:space="preserve"> </w:t>
      </w:r>
      <w:proofErr w:type="gramStart"/>
      <w:r w:rsidRPr="0065396A">
        <w:rPr>
          <w:rFonts w:ascii="Times New Roman" w:hAnsi="Times New Roman" w:cs="Times New Roman"/>
          <w:color w:val="231F20"/>
          <w:sz w:val="28"/>
          <w:szCs w:val="28"/>
        </w:rPr>
        <w:t>influences,</w:t>
      </w:r>
      <w:proofErr w:type="gramEnd"/>
      <w:r w:rsidRPr="0065396A">
        <w:rPr>
          <w:rFonts w:ascii="Times New Roman" w:hAnsi="Times New Roman" w:cs="Times New Roman"/>
          <w:color w:val="231F20"/>
          <w:spacing w:val="-10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adaptive</w:t>
      </w:r>
      <w:r w:rsidRPr="0065396A">
        <w:rPr>
          <w:rFonts w:ascii="Times New Roman" w:hAnsi="Times New Roman" w:cs="Times New Roman"/>
          <w:color w:val="231F20"/>
          <w:spacing w:val="-9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collective subject</w:t>
      </w:r>
      <w:r w:rsidRPr="0065396A">
        <w:rPr>
          <w:rFonts w:ascii="Times New Roman" w:hAnsi="Times New Roman" w:cs="Times New Roman"/>
          <w:color w:val="231F20"/>
          <w:spacing w:val="-6"/>
          <w:sz w:val="28"/>
          <w:szCs w:val="28"/>
        </w:rPr>
        <w:t xml:space="preserve"> </w:t>
      </w:r>
      <w:r w:rsidRPr="0065396A">
        <w:rPr>
          <w:rFonts w:ascii="Times New Roman" w:hAnsi="Times New Roman" w:cs="Times New Roman"/>
          <w:color w:val="231F20"/>
          <w:sz w:val="28"/>
          <w:szCs w:val="28"/>
        </w:rPr>
        <w:t>management.</w:t>
      </w:r>
    </w:p>
    <w:p w:rsidR="00B4011F" w:rsidRPr="00B4011F" w:rsidRDefault="00B4011F" w:rsidP="005A3E5E">
      <w:pPr>
        <w:tabs>
          <w:tab w:val="left" w:pos="390"/>
          <w:tab w:val="left" w:pos="527"/>
          <w:tab w:val="left" w:pos="709"/>
          <w:tab w:val="left" w:pos="851"/>
        </w:tabs>
        <w:spacing w:line="360" w:lineRule="auto"/>
        <w:ind w:right="-1" w:firstLine="709"/>
        <w:rPr>
          <w:rFonts w:ascii="Times New Roman" w:hAnsi="Times New Roman" w:cs="Times New Roman"/>
          <w:sz w:val="28"/>
          <w:szCs w:val="28"/>
        </w:rPr>
      </w:pPr>
    </w:p>
    <w:p w:rsidR="00B4011F" w:rsidRPr="00B4011F" w:rsidRDefault="00B4011F" w:rsidP="005A3E5E">
      <w:pPr>
        <w:tabs>
          <w:tab w:val="left" w:pos="390"/>
          <w:tab w:val="left" w:pos="527"/>
          <w:tab w:val="left" w:pos="709"/>
          <w:tab w:val="left" w:pos="851"/>
        </w:tabs>
        <w:spacing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011F">
        <w:rPr>
          <w:rFonts w:ascii="Times New Roman" w:hAnsi="Times New Roman" w:cs="Times New Roman"/>
          <w:b/>
          <w:sz w:val="28"/>
          <w:szCs w:val="28"/>
        </w:rPr>
        <w:t>Information about the authors</w:t>
      </w:r>
    </w:p>
    <w:p w:rsidR="00B4011F" w:rsidRPr="00B4011F" w:rsidRDefault="00B4011F" w:rsidP="005A3E5E">
      <w:pPr>
        <w:tabs>
          <w:tab w:val="left" w:pos="390"/>
          <w:tab w:val="left" w:pos="527"/>
          <w:tab w:val="left" w:pos="709"/>
          <w:tab w:val="left" w:pos="851"/>
        </w:tabs>
        <w:spacing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4011F">
        <w:rPr>
          <w:rFonts w:ascii="Times New Roman" w:hAnsi="Times New Roman" w:cs="Times New Roman"/>
          <w:sz w:val="28"/>
          <w:szCs w:val="28"/>
        </w:rPr>
        <w:t>Voloshinova</w:t>
      </w:r>
      <w:proofErr w:type="spellEnd"/>
      <w:r w:rsidRPr="00B4011F">
        <w:rPr>
          <w:rFonts w:ascii="Times New Roman" w:hAnsi="Times New Roman" w:cs="Times New Roman"/>
          <w:sz w:val="28"/>
          <w:szCs w:val="28"/>
        </w:rPr>
        <w:t xml:space="preserve"> Natalia </w:t>
      </w:r>
      <w:proofErr w:type="spellStart"/>
      <w:r w:rsidRPr="00B4011F">
        <w:rPr>
          <w:rFonts w:ascii="Times New Roman" w:hAnsi="Times New Roman" w:cs="Times New Roman"/>
          <w:sz w:val="28"/>
          <w:szCs w:val="28"/>
        </w:rPr>
        <w:t>Aleksandrovna</w:t>
      </w:r>
      <w:proofErr w:type="spellEnd"/>
      <w:r w:rsidRPr="00B4011F">
        <w:rPr>
          <w:rFonts w:ascii="Times New Roman" w:hAnsi="Times New Roman" w:cs="Times New Roman"/>
          <w:sz w:val="28"/>
          <w:szCs w:val="28"/>
        </w:rPr>
        <w:t xml:space="preserve"> (LPR, Lugansk) - Candidate of Economic Sciences, Associate Professor of the Department of Public Administration, LNR Lugansk State University named after Vladimir Dahl</w:t>
      </w:r>
    </w:p>
    <w:p w:rsidR="00B4011F" w:rsidRPr="00B4011F" w:rsidRDefault="00B4011F" w:rsidP="005A3E5E">
      <w:pPr>
        <w:tabs>
          <w:tab w:val="left" w:pos="390"/>
          <w:tab w:val="left" w:pos="527"/>
          <w:tab w:val="left" w:pos="709"/>
          <w:tab w:val="left" w:pos="851"/>
        </w:tabs>
        <w:spacing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011F">
        <w:rPr>
          <w:rFonts w:ascii="Times New Roman" w:hAnsi="Times New Roman" w:cs="Times New Roman"/>
          <w:sz w:val="28"/>
          <w:szCs w:val="28"/>
        </w:rPr>
        <w:t xml:space="preserve">Zueva Olga </w:t>
      </w:r>
      <w:proofErr w:type="spellStart"/>
      <w:r w:rsidRPr="00B4011F">
        <w:rPr>
          <w:rFonts w:ascii="Times New Roman" w:hAnsi="Times New Roman" w:cs="Times New Roman"/>
          <w:sz w:val="28"/>
          <w:szCs w:val="28"/>
        </w:rPr>
        <w:t>Aleksandrovna</w:t>
      </w:r>
      <w:proofErr w:type="spellEnd"/>
      <w:r w:rsidRPr="00B4011F">
        <w:rPr>
          <w:rFonts w:ascii="Times New Roman" w:hAnsi="Times New Roman" w:cs="Times New Roman"/>
          <w:sz w:val="28"/>
          <w:szCs w:val="28"/>
        </w:rPr>
        <w:t xml:space="preserve"> (LPR, Lugansk) - Master of the Department of Public Administration, LNR Lugansk State University named after Vladimir Dahl</w:t>
      </w:r>
    </w:p>
    <w:p w:rsidR="00B4011F" w:rsidRPr="00B4011F" w:rsidRDefault="00B4011F" w:rsidP="005A3E5E">
      <w:pPr>
        <w:tabs>
          <w:tab w:val="left" w:pos="390"/>
          <w:tab w:val="left" w:pos="527"/>
          <w:tab w:val="left" w:pos="709"/>
          <w:tab w:val="left" w:pos="851"/>
        </w:tabs>
        <w:spacing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4011F">
        <w:rPr>
          <w:rFonts w:ascii="Times New Roman" w:hAnsi="Times New Roman" w:cs="Times New Roman"/>
          <w:sz w:val="28"/>
          <w:szCs w:val="28"/>
        </w:rPr>
        <w:t>Lvova</w:t>
      </w:r>
      <w:proofErr w:type="spellEnd"/>
      <w:r w:rsidRPr="00B401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011F">
        <w:rPr>
          <w:rFonts w:ascii="Times New Roman" w:hAnsi="Times New Roman" w:cs="Times New Roman"/>
          <w:sz w:val="28"/>
          <w:szCs w:val="28"/>
        </w:rPr>
        <w:t>Yulia</w:t>
      </w:r>
      <w:proofErr w:type="spellEnd"/>
      <w:r w:rsidRPr="00B401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011F">
        <w:rPr>
          <w:rFonts w:ascii="Times New Roman" w:hAnsi="Times New Roman" w:cs="Times New Roman"/>
          <w:sz w:val="28"/>
          <w:szCs w:val="28"/>
        </w:rPr>
        <w:t>Aleksandrovna</w:t>
      </w:r>
      <w:proofErr w:type="spellEnd"/>
      <w:r w:rsidRPr="00B4011F">
        <w:rPr>
          <w:rFonts w:ascii="Times New Roman" w:hAnsi="Times New Roman" w:cs="Times New Roman"/>
          <w:sz w:val="28"/>
          <w:szCs w:val="28"/>
        </w:rPr>
        <w:t xml:space="preserve"> (LPR, Lugansk) - Master of the Department of Public Administration, LNR Lugansk State University named after </w:t>
      </w:r>
      <w:proofErr w:type="spellStart"/>
      <w:r w:rsidRPr="00B4011F">
        <w:rPr>
          <w:rFonts w:ascii="Times New Roman" w:hAnsi="Times New Roman" w:cs="Times New Roman"/>
          <w:sz w:val="28"/>
          <w:szCs w:val="28"/>
        </w:rPr>
        <w:t>Volodymyr</w:t>
      </w:r>
      <w:proofErr w:type="spellEnd"/>
      <w:r w:rsidRPr="00B4011F">
        <w:rPr>
          <w:rFonts w:ascii="Times New Roman" w:hAnsi="Times New Roman" w:cs="Times New Roman"/>
          <w:sz w:val="28"/>
          <w:szCs w:val="28"/>
        </w:rPr>
        <w:t xml:space="preserve"> Dahl</w:t>
      </w:r>
    </w:p>
    <w:p w:rsidR="00B4011F" w:rsidRDefault="00B4011F" w:rsidP="005A3E5E">
      <w:pPr>
        <w:shd w:val="clear" w:color="auto" w:fill="FFFFFF"/>
        <w:tabs>
          <w:tab w:val="left" w:pos="993"/>
        </w:tabs>
        <w:spacing w:line="360" w:lineRule="auto"/>
        <w:ind w:right="-1" w:firstLine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</w:p>
    <w:p w:rsidR="00843B47" w:rsidRPr="0065396A" w:rsidRDefault="00843B47" w:rsidP="005A3E5E">
      <w:pPr>
        <w:shd w:val="clear" w:color="auto" w:fill="FFFFFF"/>
        <w:tabs>
          <w:tab w:val="left" w:pos="993"/>
        </w:tabs>
        <w:spacing w:line="360" w:lineRule="auto"/>
        <w:ind w:right="-1" w:firstLine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r w:rsidRPr="0065396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>Reference</w:t>
      </w:r>
    </w:p>
    <w:p w:rsidR="00B4011F" w:rsidRPr="00B4011F" w:rsidRDefault="00B4011F" w:rsidP="005A3E5E">
      <w:pPr>
        <w:pStyle w:val="a4"/>
        <w:numPr>
          <w:ilvl w:val="0"/>
          <w:numId w:val="3"/>
        </w:numPr>
        <w:tabs>
          <w:tab w:val="left" w:pos="583"/>
        </w:tabs>
        <w:spacing w:line="360" w:lineRule="auto"/>
        <w:ind w:left="0" w:right="-1"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B4011F">
        <w:rPr>
          <w:rFonts w:ascii="Times New Roman" w:hAnsi="Times New Roman" w:cs="Times New Roman"/>
          <w:sz w:val="28"/>
          <w:szCs w:val="28"/>
        </w:rPr>
        <w:t>Bashtannik</w:t>
      </w:r>
      <w:proofErr w:type="spellEnd"/>
      <w:r w:rsidRPr="00B4011F">
        <w:rPr>
          <w:rFonts w:ascii="Times New Roman" w:hAnsi="Times New Roman" w:cs="Times New Roman"/>
          <w:sz w:val="28"/>
          <w:szCs w:val="28"/>
        </w:rPr>
        <w:t xml:space="preserve"> V. Transformation of the institution of a national state in the context of the development of European integration processes / V. </w:t>
      </w:r>
      <w:proofErr w:type="spellStart"/>
      <w:r w:rsidRPr="00B4011F">
        <w:rPr>
          <w:rFonts w:ascii="Times New Roman" w:hAnsi="Times New Roman" w:cs="Times New Roman"/>
          <w:sz w:val="28"/>
          <w:szCs w:val="28"/>
        </w:rPr>
        <w:t>Bashtannik</w:t>
      </w:r>
      <w:proofErr w:type="spellEnd"/>
      <w:r w:rsidRPr="00B4011F">
        <w:rPr>
          <w:rFonts w:ascii="Times New Roman" w:hAnsi="Times New Roman" w:cs="Times New Roman"/>
          <w:sz w:val="28"/>
          <w:szCs w:val="28"/>
        </w:rPr>
        <w:t xml:space="preserve"> // Actual problems of European integration and Euro-Atlantic cooperation of Ukraine: materials of the 12th scientific and practical. conf. (May 15, 2015) / [under total. ed. L. L. </w:t>
      </w:r>
      <w:proofErr w:type="spellStart"/>
      <w:r w:rsidRPr="00B4011F">
        <w:rPr>
          <w:rFonts w:ascii="Times New Roman" w:hAnsi="Times New Roman" w:cs="Times New Roman"/>
          <w:sz w:val="28"/>
          <w:szCs w:val="28"/>
        </w:rPr>
        <w:lastRenderedPageBreak/>
        <w:t>Prokopenko</w:t>
      </w:r>
      <w:proofErr w:type="spellEnd"/>
      <w:r w:rsidRPr="00B4011F">
        <w:rPr>
          <w:rFonts w:ascii="Times New Roman" w:hAnsi="Times New Roman" w:cs="Times New Roman"/>
          <w:sz w:val="28"/>
          <w:szCs w:val="28"/>
        </w:rPr>
        <w:t xml:space="preserve"> et al.]. - D.: Publishing house DRAGU NAGU, 2015. - p. 38-40.</w:t>
      </w:r>
    </w:p>
    <w:p w:rsidR="00B4011F" w:rsidRPr="00B4011F" w:rsidRDefault="00B4011F" w:rsidP="005A3E5E">
      <w:pPr>
        <w:pStyle w:val="a4"/>
        <w:numPr>
          <w:ilvl w:val="0"/>
          <w:numId w:val="3"/>
        </w:numPr>
        <w:tabs>
          <w:tab w:val="left" w:pos="583"/>
        </w:tabs>
        <w:spacing w:line="360" w:lineRule="auto"/>
        <w:ind w:left="0" w:right="-1"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B4011F">
        <w:rPr>
          <w:rFonts w:ascii="Times New Roman" w:hAnsi="Times New Roman" w:cs="Times New Roman"/>
          <w:sz w:val="28"/>
          <w:szCs w:val="28"/>
        </w:rPr>
        <w:t>Gritsyak</w:t>
      </w:r>
      <w:proofErr w:type="spellEnd"/>
      <w:r w:rsidRPr="00B4011F">
        <w:rPr>
          <w:rFonts w:ascii="Times New Roman" w:hAnsi="Times New Roman" w:cs="Times New Roman"/>
          <w:sz w:val="28"/>
          <w:szCs w:val="28"/>
        </w:rPr>
        <w:t xml:space="preserve"> N. Information campaigns as a mechanism for increasing the effectiveness of implementing state policy in the field of European integration / V. </w:t>
      </w:r>
      <w:proofErr w:type="spellStart"/>
      <w:r w:rsidRPr="00B4011F">
        <w:rPr>
          <w:rFonts w:ascii="Times New Roman" w:hAnsi="Times New Roman" w:cs="Times New Roman"/>
          <w:sz w:val="28"/>
          <w:szCs w:val="28"/>
        </w:rPr>
        <w:t>Gritsak</w:t>
      </w:r>
      <w:proofErr w:type="spellEnd"/>
      <w:r w:rsidRPr="00B4011F">
        <w:rPr>
          <w:rFonts w:ascii="Times New Roman" w:hAnsi="Times New Roman" w:cs="Times New Roman"/>
          <w:sz w:val="28"/>
          <w:szCs w:val="28"/>
        </w:rPr>
        <w:t xml:space="preserve">, A. V. </w:t>
      </w:r>
      <w:proofErr w:type="spellStart"/>
      <w:r w:rsidRPr="00B4011F">
        <w:rPr>
          <w:rFonts w:ascii="Times New Roman" w:hAnsi="Times New Roman" w:cs="Times New Roman"/>
          <w:sz w:val="28"/>
          <w:szCs w:val="28"/>
        </w:rPr>
        <w:t>Barovskaya</w:t>
      </w:r>
      <w:proofErr w:type="spellEnd"/>
      <w:r w:rsidRPr="00B4011F">
        <w:rPr>
          <w:rFonts w:ascii="Times New Roman" w:hAnsi="Times New Roman" w:cs="Times New Roman"/>
          <w:sz w:val="28"/>
          <w:szCs w:val="28"/>
        </w:rPr>
        <w:t xml:space="preserve"> // Strategic Priorities. - 2007. - № 2 (3). - p. 37-44.</w:t>
      </w:r>
    </w:p>
    <w:p w:rsidR="005A3E5E" w:rsidRPr="005A3E5E" w:rsidRDefault="005A3E5E" w:rsidP="005A3E5E">
      <w:pPr>
        <w:pStyle w:val="a4"/>
        <w:numPr>
          <w:ilvl w:val="0"/>
          <w:numId w:val="3"/>
        </w:numPr>
        <w:tabs>
          <w:tab w:val="left" w:pos="583"/>
        </w:tabs>
        <w:spacing w:line="360" w:lineRule="auto"/>
        <w:ind w:left="0" w:right="-1"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5A3E5E">
        <w:rPr>
          <w:rFonts w:ascii="Times New Roman" w:hAnsi="Times New Roman" w:cs="Times New Roman"/>
          <w:sz w:val="28"/>
          <w:szCs w:val="28"/>
        </w:rPr>
        <w:t>Dragomiretskaya</w:t>
      </w:r>
      <w:proofErr w:type="spellEnd"/>
      <w:r w:rsidRPr="005A3E5E">
        <w:rPr>
          <w:rFonts w:ascii="Times New Roman" w:hAnsi="Times New Roman" w:cs="Times New Roman"/>
          <w:sz w:val="28"/>
          <w:szCs w:val="28"/>
        </w:rPr>
        <w:t xml:space="preserve"> N. M. Communicative activity in public administration: a theoretical and methodological aspect: </w:t>
      </w:r>
      <w:proofErr w:type="gramStart"/>
      <w:r w:rsidRPr="005A3E5E">
        <w:rPr>
          <w:rFonts w:ascii="Times New Roman" w:hAnsi="Times New Roman" w:cs="Times New Roman"/>
          <w:sz w:val="28"/>
          <w:szCs w:val="28"/>
        </w:rPr>
        <w:t>Author's</w:t>
      </w:r>
      <w:proofErr w:type="gramEnd"/>
      <w:r w:rsidRPr="005A3E5E">
        <w:rPr>
          <w:rFonts w:ascii="Times New Roman" w:hAnsi="Times New Roman" w:cs="Times New Roman"/>
          <w:sz w:val="28"/>
          <w:szCs w:val="28"/>
        </w:rPr>
        <w:t xml:space="preserve"> abstract. </w:t>
      </w:r>
      <w:proofErr w:type="gramStart"/>
      <w:r w:rsidRPr="005A3E5E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5A3E5E">
        <w:rPr>
          <w:rFonts w:ascii="Times New Roman" w:hAnsi="Times New Roman" w:cs="Times New Roman"/>
          <w:sz w:val="28"/>
          <w:szCs w:val="28"/>
        </w:rPr>
        <w:t xml:space="preserve"> receive sciences. </w:t>
      </w:r>
      <w:proofErr w:type="gramStart"/>
      <w:r w:rsidRPr="005A3E5E">
        <w:rPr>
          <w:rFonts w:ascii="Times New Roman" w:hAnsi="Times New Roman" w:cs="Times New Roman"/>
          <w:sz w:val="28"/>
          <w:szCs w:val="28"/>
        </w:rPr>
        <w:t>degree</w:t>
      </w:r>
      <w:proofErr w:type="gramEnd"/>
      <w:r w:rsidRPr="005A3E5E">
        <w:rPr>
          <w:rFonts w:ascii="Times New Roman" w:hAnsi="Times New Roman" w:cs="Times New Roman"/>
          <w:sz w:val="28"/>
          <w:szCs w:val="28"/>
        </w:rPr>
        <w:t xml:space="preserve"> of Dr. of Science State. </w:t>
      </w:r>
      <w:proofErr w:type="gramStart"/>
      <w:r w:rsidRPr="005A3E5E">
        <w:rPr>
          <w:rFonts w:ascii="Times New Roman" w:hAnsi="Times New Roman" w:cs="Times New Roman"/>
          <w:sz w:val="28"/>
          <w:szCs w:val="28"/>
        </w:rPr>
        <w:t>manage.:</w:t>
      </w:r>
      <w:proofErr w:type="gramEnd"/>
      <w:r w:rsidRPr="005A3E5E">
        <w:rPr>
          <w:rFonts w:ascii="Times New Roman" w:hAnsi="Times New Roman" w:cs="Times New Roman"/>
          <w:sz w:val="28"/>
          <w:szCs w:val="28"/>
        </w:rPr>
        <w:t xml:space="preserve"> spec. 25.00.01 "Theory and history of public administration" / N. M. </w:t>
      </w:r>
      <w:proofErr w:type="spellStart"/>
      <w:r w:rsidRPr="005A3E5E">
        <w:rPr>
          <w:rFonts w:ascii="Times New Roman" w:hAnsi="Times New Roman" w:cs="Times New Roman"/>
          <w:sz w:val="28"/>
          <w:szCs w:val="28"/>
        </w:rPr>
        <w:t>Dragomiretskaya</w:t>
      </w:r>
      <w:proofErr w:type="spellEnd"/>
      <w:r w:rsidRPr="005A3E5E">
        <w:rPr>
          <w:rFonts w:ascii="Times New Roman" w:hAnsi="Times New Roman" w:cs="Times New Roman"/>
          <w:sz w:val="28"/>
          <w:szCs w:val="28"/>
        </w:rPr>
        <w:t>. - M., 2007. - 36 p.</w:t>
      </w:r>
    </w:p>
    <w:p w:rsidR="005A3E5E" w:rsidRDefault="005A3E5E" w:rsidP="005A3E5E">
      <w:pPr>
        <w:pStyle w:val="a4"/>
        <w:numPr>
          <w:ilvl w:val="0"/>
          <w:numId w:val="3"/>
        </w:numPr>
        <w:tabs>
          <w:tab w:val="left" w:pos="583"/>
        </w:tabs>
        <w:spacing w:line="360" w:lineRule="auto"/>
        <w:ind w:left="0" w:right="-1"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5A3E5E">
        <w:rPr>
          <w:rFonts w:ascii="Times New Roman" w:hAnsi="Times New Roman" w:cs="Times New Roman"/>
          <w:sz w:val="28"/>
          <w:szCs w:val="28"/>
        </w:rPr>
        <w:t>Litvinova</w:t>
      </w:r>
      <w:proofErr w:type="spellEnd"/>
      <w:r w:rsidRPr="005A3E5E">
        <w:rPr>
          <w:rFonts w:ascii="Times New Roman" w:hAnsi="Times New Roman" w:cs="Times New Roman"/>
          <w:sz w:val="28"/>
          <w:szCs w:val="28"/>
        </w:rPr>
        <w:t xml:space="preserve"> L. Transformation of communicative exchanges between the government and civil society / l </w:t>
      </w:r>
      <w:proofErr w:type="spellStart"/>
      <w:r w:rsidRPr="005A3E5E">
        <w:rPr>
          <w:rFonts w:ascii="Times New Roman" w:hAnsi="Times New Roman" w:cs="Times New Roman"/>
          <w:sz w:val="28"/>
          <w:szCs w:val="28"/>
        </w:rPr>
        <w:t>Litvinova</w:t>
      </w:r>
      <w:proofErr w:type="spellEnd"/>
      <w:r w:rsidRPr="005A3E5E">
        <w:rPr>
          <w:rFonts w:ascii="Times New Roman" w:hAnsi="Times New Roman" w:cs="Times New Roman"/>
          <w:sz w:val="28"/>
          <w:szCs w:val="28"/>
        </w:rPr>
        <w:t xml:space="preserve"> // Actual problems of European integration and Euro-Atlantic cooperation: materials of the </w:t>
      </w:r>
      <w:proofErr w:type="gramStart"/>
      <w:r w:rsidRPr="005A3E5E">
        <w:rPr>
          <w:rFonts w:ascii="Times New Roman" w:hAnsi="Times New Roman" w:cs="Times New Roman"/>
          <w:sz w:val="28"/>
          <w:szCs w:val="28"/>
        </w:rPr>
        <w:t>9th</w:t>
      </w:r>
      <w:proofErr w:type="gramEnd"/>
      <w:r w:rsidRPr="005A3E5E">
        <w:rPr>
          <w:rFonts w:ascii="Times New Roman" w:hAnsi="Times New Roman" w:cs="Times New Roman"/>
          <w:sz w:val="28"/>
          <w:szCs w:val="28"/>
        </w:rPr>
        <w:t xml:space="preserve"> scientific and practical. conf. (May 17, 2012) / [under total. ed. L. L. Prokopenko et al.]. - D.: Publishing house DRAGU NAGU, 2015. - P. 77-78.</w:t>
      </w:r>
    </w:p>
    <w:p w:rsidR="005A3E5E" w:rsidRPr="005A3E5E" w:rsidRDefault="005A3E5E" w:rsidP="005A3E5E">
      <w:pPr>
        <w:pStyle w:val="a4"/>
        <w:numPr>
          <w:ilvl w:val="0"/>
          <w:numId w:val="3"/>
        </w:numPr>
        <w:tabs>
          <w:tab w:val="left" w:pos="583"/>
        </w:tabs>
        <w:spacing w:line="360" w:lineRule="auto"/>
        <w:ind w:left="0" w:right="-1"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65396A">
        <w:rPr>
          <w:rFonts w:ascii="Times New Roman" w:hAnsi="Times New Roman" w:cs="Times New Roman"/>
          <w:sz w:val="28"/>
          <w:szCs w:val="28"/>
        </w:rPr>
        <w:t>Kandagura</w:t>
      </w:r>
      <w:proofErr w:type="spellEnd"/>
      <w:r w:rsidRPr="0065396A">
        <w:rPr>
          <w:rFonts w:ascii="Times New Roman" w:hAnsi="Times New Roman" w:cs="Times New Roman"/>
          <w:sz w:val="28"/>
          <w:szCs w:val="28"/>
        </w:rPr>
        <w:t xml:space="preserve"> KS. Mechanisms for the implementation of communication projects in building power relations with the public: </w:t>
      </w:r>
      <w:proofErr w:type="gramStart"/>
      <w:r w:rsidRPr="0065396A">
        <w:rPr>
          <w:rFonts w:ascii="Times New Roman" w:hAnsi="Times New Roman" w:cs="Times New Roman"/>
          <w:sz w:val="28"/>
          <w:szCs w:val="28"/>
        </w:rPr>
        <w:t>Author's</w:t>
      </w:r>
      <w:proofErr w:type="gramEnd"/>
      <w:r w:rsidRPr="0065396A">
        <w:rPr>
          <w:rFonts w:ascii="Times New Roman" w:hAnsi="Times New Roman" w:cs="Times New Roman"/>
          <w:sz w:val="28"/>
          <w:szCs w:val="28"/>
        </w:rPr>
        <w:t xml:space="preserve"> abstract. </w:t>
      </w:r>
      <w:proofErr w:type="gramStart"/>
      <w:r w:rsidRPr="0065396A">
        <w:rPr>
          <w:rFonts w:ascii="Times New Roman" w:hAnsi="Times New Roman" w:cs="Times New Roman"/>
          <w:sz w:val="28"/>
          <w:szCs w:val="28"/>
        </w:rPr>
        <w:t>dis</w:t>
      </w:r>
      <w:proofErr w:type="gramEnd"/>
      <w:r w:rsidRPr="0065396A">
        <w:rPr>
          <w:rFonts w:ascii="Times New Roman" w:hAnsi="Times New Roman" w:cs="Times New Roman"/>
          <w:sz w:val="28"/>
          <w:szCs w:val="28"/>
        </w:rPr>
        <w:t xml:space="preserve">. to receive sciences. </w:t>
      </w:r>
      <w:proofErr w:type="gramStart"/>
      <w:r w:rsidRPr="0065396A">
        <w:rPr>
          <w:rFonts w:ascii="Times New Roman" w:hAnsi="Times New Roman" w:cs="Times New Roman"/>
          <w:sz w:val="28"/>
          <w:szCs w:val="28"/>
        </w:rPr>
        <w:t>degree</w:t>
      </w:r>
      <w:proofErr w:type="gramEnd"/>
      <w:r w:rsidRPr="0065396A">
        <w:rPr>
          <w:rFonts w:ascii="Times New Roman" w:hAnsi="Times New Roman" w:cs="Times New Roman"/>
          <w:sz w:val="28"/>
          <w:szCs w:val="28"/>
        </w:rPr>
        <w:t xml:space="preserve"> of candidate Sciences .: spec. </w:t>
      </w:r>
      <w:r w:rsidRPr="0065396A">
        <w:rPr>
          <w:rFonts w:ascii="Times New Roman" w:hAnsi="Times New Roman" w:cs="Times New Roman"/>
          <w:sz w:val="28"/>
          <w:szCs w:val="28"/>
          <w:lang w:val="ru-RU"/>
        </w:rPr>
        <w:t>25.00.02 "</w:t>
      </w:r>
      <w:proofErr w:type="spellStart"/>
      <w:r w:rsidRPr="0065396A">
        <w:rPr>
          <w:rFonts w:ascii="Times New Roman" w:hAnsi="Times New Roman" w:cs="Times New Roman"/>
          <w:sz w:val="28"/>
          <w:szCs w:val="28"/>
          <w:lang w:val="ru-RU"/>
        </w:rPr>
        <w:t>Mechanisms</w:t>
      </w:r>
      <w:proofErr w:type="spellEnd"/>
      <w:r w:rsidRPr="0065396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5396A">
        <w:rPr>
          <w:rFonts w:ascii="Times New Roman" w:hAnsi="Times New Roman" w:cs="Times New Roman"/>
          <w:sz w:val="28"/>
          <w:szCs w:val="28"/>
          <w:lang w:val="ru-RU"/>
        </w:rPr>
        <w:t>of</w:t>
      </w:r>
      <w:proofErr w:type="spellEnd"/>
      <w:r w:rsidRPr="0065396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5396A">
        <w:rPr>
          <w:rFonts w:ascii="Times New Roman" w:hAnsi="Times New Roman" w:cs="Times New Roman"/>
          <w:sz w:val="28"/>
          <w:szCs w:val="28"/>
          <w:lang w:val="ru-RU"/>
        </w:rPr>
        <w:t>public</w:t>
      </w:r>
      <w:proofErr w:type="spellEnd"/>
      <w:r w:rsidRPr="0065396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5396A">
        <w:rPr>
          <w:rFonts w:ascii="Times New Roman" w:hAnsi="Times New Roman" w:cs="Times New Roman"/>
          <w:sz w:val="28"/>
          <w:szCs w:val="28"/>
          <w:lang w:val="ru-RU"/>
        </w:rPr>
        <w:t>administration</w:t>
      </w:r>
      <w:proofErr w:type="spellEnd"/>
      <w:r w:rsidRPr="0065396A">
        <w:rPr>
          <w:rFonts w:ascii="Times New Roman" w:hAnsi="Times New Roman" w:cs="Times New Roman"/>
          <w:sz w:val="28"/>
          <w:szCs w:val="28"/>
          <w:lang w:val="ru-RU"/>
        </w:rPr>
        <w:t xml:space="preserve">" / K.S. </w:t>
      </w:r>
      <w:proofErr w:type="spellStart"/>
      <w:r w:rsidRPr="0065396A">
        <w:rPr>
          <w:rFonts w:ascii="Times New Roman" w:hAnsi="Times New Roman" w:cs="Times New Roman"/>
          <w:sz w:val="28"/>
          <w:szCs w:val="28"/>
          <w:lang w:val="ru-RU"/>
        </w:rPr>
        <w:t>Kandagura</w:t>
      </w:r>
      <w:proofErr w:type="spellEnd"/>
      <w:r w:rsidRPr="0065396A">
        <w:rPr>
          <w:rFonts w:ascii="Times New Roman" w:hAnsi="Times New Roman" w:cs="Times New Roman"/>
          <w:sz w:val="28"/>
          <w:szCs w:val="28"/>
          <w:lang w:val="ru-RU"/>
        </w:rPr>
        <w:t>. - M., 2011. - 20 p.</w:t>
      </w:r>
    </w:p>
    <w:p w:rsidR="005A3E5E" w:rsidRPr="005A3E5E" w:rsidRDefault="00ED5323" w:rsidP="00C3586F">
      <w:pPr>
        <w:pStyle w:val="a4"/>
        <w:numPr>
          <w:ilvl w:val="0"/>
          <w:numId w:val="3"/>
        </w:numPr>
        <w:tabs>
          <w:tab w:val="left" w:pos="583"/>
        </w:tabs>
        <w:spacing w:line="360" w:lineRule="auto"/>
        <w:ind w:left="0" w:right="-1" w:firstLine="709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A3E5E">
        <w:rPr>
          <w:rFonts w:ascii="Times New Roman" w:hAnsi="Times New Roman" w:cs="Times New Roman"/>
          <w:sz w:val="28"/>
          <w:szCs w:val="28"/>
        </w:rPr>
        <w:t>Kolesnikov</w:t>
      </w:r>
      <w:proofErr w:type="spellEnd"/>
      <w:r w:rsidRPr="005A3E5E">
        <w:rPr>
          <w:rFonts w:ascii="Times New Roman" w:hAnsi="Times New Roman" w:cs="Times New Roman"/>
          <w:sz w:val="28"/>
          <w:szCs w:val="28"/>
        </w:rPr>
        <w:t xml:space="preserve"> B. State Risk Management Mechanisms for the Development of the Information Society: Author's Abstract. </w:t>
      </w:r>
      <w:proofErr w:type="gramStart"/>
      <w:r w:rsidRPr="005A3E5E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5A3E5E">
        <w:rPr>
          <w:rFonts w:ascii="Times New Roman" w:hAnsi="Times New Roman" w:cs="Times New Roman"/>
          <w:sz w:val="28"/>
          <w:szCs w:val="28"/>
        </w:rPr>
        <w:t xml:space="preserve"> receive sciences. </w:t>
      </w:r>
      <w:proofErr w:type="gramStart"/>
      <w:r w:rsidRPr="005A3E5E">
        <w:rPr>
          <w:rFonts w:ascii="Times New Roman" w:hAnsi="Times New Roman" w:cs="Times New Roman"/>
          <w:sz w:val="28"/>
          <w:szCs w:val="28"/>
        </w:rPr>
        <w:t>degree</w:t>
      </w:r>
      <w:proofErr w:type="gramEnd"/>
      <w:r w:rsidRPr="005A3E5E">
        <w:rPr>
          <w:rFonts w:ascii="Times New Roman" w:hAnsi="Times New Roman" w:cs="Times New Roman"/>
          <w:sz w:val="28"/>
          <w:szCs w:val="28"/>
        </w:rPr>
        <w:t xml:space="preserve"> of Dr. of Science State. </w:t>
      </w:r>
      <w:proofErr w:type="gramStart"/>
      <w:r w:rsidRPr="005A3E5E">
        <w:rPr>
          <w:rFonts w:ascii="Times New Roman" w:hAnsi="Times New Roman" w:cs="Times New Roman"/>
          <w:sz w:val="28"/>
          <w:szCs w:val="28"/>
        </w:rPr>
        <w:t>manage.:</w:t>
      </w:r>
      <w:proofErr w:type="gramEnd"/>
      <w:r w:rsidRPr="005A3E5E">
        <w:rPr>
          <w:rFonts w:ascii="Times New Roman" w:hAnsi="Times New Roman" w:cs="Times New Roman"/>
          <w:sz w:val="28"/>
          <w:szCs w:val="28"/>
        </w:rPr>
        <w:t xml:space="preserve"> spec. 25.00.02 "Mechanisms of public administration" / B. P. </w:t>
      </w:r>
      <w:proofErr w:type="spellStart"/>
      <w:r w:rsidRPr="005A3E5E">
        <w:rPr>
          <w:rFonts w:ascii="Times New Roman" w:hAnsi="Times New Roman" w:cs="Times New Roman"/>
          <w:sz w:val="28"/>
          <w:szCs w:val="28"/>
        </w:rPr>
        <w:t>Kolesnikov</w:t>
      </w:r>
      <w:proofErr w:type="spellEnd"/>
      <w:r w:rsidRPr="005A3E5E">
        <w:rPr>
          <w:rFonts w:ascii="Times New Roman" w:hAnsi="Times New Roman" w:cs="Times New Roman"/>
          <w:sz w:val="28"/>
          <w:szCs w:val="28"/>
        </w:rPr>
        <w:t>. - Donetsk, 2011. - 39 p.</w:t>
      </w:r>
    </w:p>
    <w:sectPr w:rsidR="005A3E5E" w:rsidRPr="005A3E5E" w:rsidSect="0065396A">
      <w:footerReference w:type="default" r:id="rId7"/>
      <w:pgSz w:w="11906" w:h="16838" w:code="9"/>
      <w:pgMar w:top="1134" w:right="1134" w:bottom="1134" w:left="1134" w:header="0" w:footer="699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0D56" w:rsidRDefault="00C50D56">
      <w:r>
        <w:separator/>
      </w:r>
    </w:p>
  </w:endnote>
  <w:endnote w:type="continuationSeparator" w:id="0">
    <w:p w:rsidR="00C50D56" w:rsidRDefault="00C50D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altName w:val="Georgia"/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rebuchet MS">
    <w:altName w:val="Trebuchet MS"/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7D97" w:rsidRDefault="00497D97">
    <w:pPr>
      <w:pStyle w:val="a3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0D56" w:rsidRDefault="00C50D56">
      <w:r>
        <w:separator/>
      </w:r>
    </w:p>
  </w:footnote>
  <w:footnote w:type="continuationSeparator" w:id="0">
    <w:p w:rsidR="00C50D56" w:rsidRDefault="00C50D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6E5669"/>
    <w:multiLevelType w:val="hybridMultilevel"/>
    <w:tmpl w:val="E290645A"/>
    <w:lvl w:ilvl="0" w:tplc="3A8460A2">
      <w:start w:val="1"/>
      <w:numFmt w:val="decimal"/>
      <w:lvlText w:val="%1."/>
      <w:lvlJc w:val="left"/>
      <w:pPr>
        <w:ind w:left="527" w:hanging="261"/>
        <w:jc w:val="right"/>
      </w:pPr>
      <w:rPr>
        <w:rFonts w:ascii="Times New Roman" w:eastAsia="Georgia" w:hAnsi="Times New Roman" w:cs="Times New Roman" w:hint="default"/>
        <w:color w:val="231F20"/>
        <w:spacing w:val="-2"/>
        <w:w w:val="107"/>
        <w:sz w:val="28"/>
        <w:szCs w:val="28"/>
      </w:rPr>
    </w:lvl>
    <w:lvl w:ilvl="1" w:tplc="29B6A5D2">
      <w:numFmt w:val="bullet"/>
      <w:lvlText w:val="•"/>
      <w:lvlJc w:val="left"/>
      <w:pPr>
        <w:ind w:left="849" w:hanging="261"/>
      </w:pPr>
      <w:rPr>
        <w:rFonts w:hint="default"/>
      </w:rPr>
    </w:lvl>
    <w:lvl w:ilvl="2" w:tplc="F62CC15A">
      <w:numFmt w:val="bullet"/>
      <w:lvlText w:val="•"/>
      <w:lvlJc w:val="left"/>
      <w:pPr>
        <w:ind w:left="1179" w:hanging="261"/>
      </w:pPr>
      <w:rPr>
        <w:rFonts w:hint="default"/>
      </w:rPr>
    </w:lvl>
    <w:lvl w:ilvl="3" w:tplc="0B2E3952">
      <w:numFmt w:val="bullet"/>
      <w:lvlText w:val="•"/>
      <w:lvlJc w:val="left"/>
      <w:pPr>
        <w:ind w:left="1509" w:hanging="261"/>
      </w:pPr>
      <w:rPr>
        <w:rFonts w:hint="default"/>
      </w:rPr>
    </w:lvl>
    <w:lvl w:ilvl="4" w:tplc="8A52E528">
      <w:numFmt w:val="bullet"/>
      <w:lvlText w:val="•"/>
      <w:lvlJc w:val="left"/>
      <w:pPr>
        <w:ind w:left="1838" w:hanging="261"/>
      </w:pPr>
      <w:rPr>
        <w:rFonts w:hint="default"/>
      </w:rPr>
    </w:lvl>
    <w:lvl w:ilvl="5" w:tplc="DFAC4660">
      <w:numFmt w:val="bullet"/>
      <w:lvlText w:val="•"/>
      <w:lvlJc w:val="left"/>
      <w:pPr>
        <w:ind w:left="2168" w:hanging="261"/>
      </w:pPr>
      <w:rPr>
        <w:rFonts w:hint="default"/>
      </w:rPr>
    </w:lvl>
    <w:lvl w:ilvl="6" w:tplc="66B4746E">
      <w:numFmt w:val="bullet"/>
      <w:lvlText w:val="•"/>
      <w:lvlJc w:val="left"/>
      <w:pPr>
        <w:ind w:left="2498" w:hanging="261"/>
      </w:pPr>
      <w:rPr>
        <w:rFonts w:hint="default"/>
      </w:rPr>
    </w:lvl>
    <w:lvl w:ilvl="7" w:tplc="10168A5C">
      <w:numFmt w:val="bullet"/>
      <w:lvlText w:val="•"/>
      <w:lvlJc w:val="left"/>
      <w:pPr>
        <w:ind w:left="2828" w:hanging="261"/>
      </w:pPr>
      <w:rPr>
        <w:rFonts w:hint="default"/>
      </w:rPr>
    </w:lvl>
    <w:lvl w:ilvl="8" w:tplc="7832B92E">
      <w:numFmt w:val="bullet"/>
      <w:lvlText w:val="•"/>
      <w:lvlJc w:val="left"/>
      <w:pPr>
        <w:ind w:left="3157" w:hanging="261"/>
      </w:pPr>
      <w:rPr>
        <w:rFonts w:hint="default"/>
      </w:rPr>
    </w:lvl>
  </w:abstractNum>
  <w:abstractNum w:abstractNumId="1" w15:restartNumberingAfterBreak="0">
    <w:nsid w:val="30DF10D6"/>
    <w:multiLevelType w:val="hybridMultilevel"/>
    <w:tmpl w:val="910E3B6C"/>
    <w:lvl w:ilvl="0" w:tplc="FD96E69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605148A3"/>
    <w:multiLevelType w:val="hybridMultilevel"/>
    <w:tmpl w:val="A3161E9A"/>
    <w:lvl w:ilvl="0" w:tplc="5C2EA490">
      <w:numFmt w:val="bullet"/>
      <w:lvlText w:val="•"/>
      <w:lvlJc w:val="left"/>
      <w:pPr>
        <w:ind w:left="127" w:hanging="217"/>
      </w:pPr>
      <w:rPr>
        <w:rFonts w:ascii="Georgia" w:eastAsia="Georgia" w:hAnsi="Georgia" w:cs="Georgia" w:hint="default"/>
        <w:color w:val="231F20"/>
        <w:w w:val="152"/>
        <w:sz w:val="22"/>
        <w:szCs w:val="22"/>
      </w:rPr>
    </w:lvl>
    <w:lvl w:ilvl="1" w:tplc="D5026888">
      <w:numFmt w:val="bullet"/>
      <w:lvlText w:val="•"/>
      <w:lvlJc w:val="left"/>
      <w:pPr>
        <w:ind w:left="489" w:hanging="217"/>
      </w:pPr>
      <w:rPr>
        <w:rFonts w:hint="default"/>
      </w:rPr>
    </w:lvl>
    <w:lvl w:ilvl="2" w:tplc="874CF80A">
      <w:numFmt w:val="bullet"/>
      <w:lvlText w:val="•"/>
      <w:lvlJc w:val="left"/>
      <w:pPr>
        <w:ind w:left="859" w:hanging="217"/>
      </w:pPr>
      <w:rPr>
        <w:rFonts w:hint="default"/>
      </w:rPr>
    </w:lvl>
    <w:lvl w:ilvl="3" w:tplc="405C6186">
      <w:numFmt w:val="bullet"/>
      <w:lvlText w:val="•"/>
      <w:lvlJc w:val="left"/>
      <w:pPr>
        <w:ind w:left="1229" w:hanging="217"/>
      </w:pPr>
      <w:rPr>
        <w:rFonts w:hint="default"/>
      </w:rPr>
    </w:lvl>
    <w:lvl w:ilvl="4" w:tplc="D7F0D0B0">
      <w:numFmt w:val="bullet"/>
      <w:lvlText w:val="•"/>
      <w:lvlJc w:val="left"/>
      <w:pPr>
        <w:ind w:left="1599" w:hanging="217"/>
      </w:pPr>
      <w:rPr>
        <w:rFonts w:hint="default"/>
      </w:rPr>
    </w:lvl>
    <w:lvl w:ilvl="5" w:tplc="6F7EBC12">
      <w:numFmt w:val="bullet"/>
      <w:lvlText w:val="•"/>
      <w:lvlJc w:val="left"/>
      <w:pPr>
        <w:ind w:left="1969" w:hanging="217"/>
      </w:pPr>
      <w:rPr>
        <w:rFonts w:hint="default"/>
      </w:rPr>
    </w:lvl>
    <w:lvl w:ilvl="6" w:tplc="B93A54A0">
      <w:numFmt w:val="bullet"/>
      <w:lvlText w:val="•"/>
      <w:lvlJc w:val="left"/>
      <w:pPr>
        <w:ind w:left="2338" w:hanging="217"/>
      </w:pPr>
      <w:rPr>
        <w:rFonts w:hint="default"/>
      </w:rPr>
    </w:lvl>
    <w:lvl w:ilvl="7" w:tplc="FF20F244">
      <w:numFmt w:val="bullet"/>
      <w:lvlText w:val="•"/>
      <w:lvlJc w:val="left"/>
      <w:pPr>
        <w:ind w:left="2708" w:hanging="217"/>
      </w:pPr>
      <w:rPr>
        <w:rFonts w:hint="default"/>
      </w:rPr>
    </w:lvl>
    <w:lvl w:ilvl="8" w:tplc="9DA09998">
      <w:numFmt w:val="bullet"/>
      <w:lvlText w:val="•"/>
      <w:lvlJc w:val="left"/>
      <w:pPr>
        <w:ind w:left="3078" w:hanging="217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D97"/>
    <w:rsid w:val="00062B69"/>
    <w:rsid w:val="001528EB"/>
    <w:rsid w:val="001A7D30"/>
    <w:rsid w:val="003441D8"/>
    <w:rsid w:val="00497D97"/>
    <w:rsid w:val="005A3E5E"/>
    <w:rsid w:val="0065396A"/>
    <w:rsid w:val="00707E00"/>
    <w:rsid w:val="00843B47"/>
    <w:rsid w:val="008A0791"/>
    <w:rsid w:val="00930D61"/>
    <w:rsid w:val="00A02E99"/>
    <w:rsid w:val="00B052EA"/>
    <w:rsid w:val="00B4011F"/>
    <w:rsid w:val="00B42ECD"/>
    <w:rsid w:val="00C50D56"/>
    <w:rsid w:val="00E522FC"/>
    <w:rsid w:val="00ED5323"/>
    <w:rsid w:val="00F33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479CF0"/>
  <w15:docId w15:val="{60AEC561-E249-407A-9D0D-59BCCB6F3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Georgia" w:eastAsia="Georgia" w:hAnsi="Georgia" w:cs="Georgia"/>
    </w:rPr>
  </w:style>
  <w:style w:type="paragraph" w:styleId="1">
    <w:name w:val="heading 1"/>
    <w:basedOn w:val="a"/>
    <w:uiPriority w:val="1"/>
    <w:qFormat/>
    <w:pPr>
      <w:ind w:left="410"/>
      <w:outlineLvl w:val="0"/>
    </w:pPr>
    <w:rPr>
      <w:rFonts w:ascii="Times New Roman" w:eastAsia="Times New Roman" w:hAnsi="Times New Roman" w:cs="Times New Roman"/>
      <w:b/>
      <w:bCs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</w:style>
  <w:style w:type="paragraph" w:styleId="a4">
    <w:name w:val="List Paragraph"/>
    <w:basedOn w:val="a"/>
    <w:uiPriority w:val="1"/>
    <w:qFormat/>
    <w:pPr>
      <w:ind w:left="118" w:right="408" w:firstLine="283"/>
      <w:jc w:val="both"/>
    </w:pPr>
  </w:style>
  <w:style w:type="paragraph" w:customStyle="1" w:styleId="TableParagraph">
    <w:name w:val="Table Paragraph"/>
    <w:basedOn w:val="a"/>
    <w:uiPriority w:val="1"/>
    <w:qFormat/>
    <w:rPr>
      <w:rFonts w:ascii="Trebuchet MS" w:eastAsia="Trebuchet MS" w:hAnsi="Trebuchet MS" w:cs="Trebuchet MS"/>
    </w:rPr>
  </w:style>
  <w:style w:type="paragraph" w:styleId="a5">
    <w:name w:val="header"/>
    <w:basedOn w:val="a"/>
    <w:link w:val="a6"/>
    <w:uiPriority w:val="99"/>
    <w:unhideWhenUsed/>
    <w:rsid w:val="00B42ECD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B42ECD"/>
    <w:rPr>
      <w:rFonts w:ascii="Georgia" w:eastAsia="Georgia" w:hAnsi="Georgia" w:cs="Georgia"/>
    </w:rPr>
  </w:style>
  <w:style w:type="paragraph" w:styleId="a7">
    <w:name w:val="footer"/>
    <w:basedOn w:val="a"/>
    <w:link w:val="a8"/>
    <w:uiPriority w:val="99"/>
    <w:unhideWhenUsed/>
    <w:rsid w:val="00B42ECD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B42ECD"/>
    <w:rPr>
      <w:rFonts w:ascii="Georgia" w:eastAsia="Georgia" w:hAnsi="Georgia" w:cs="Georgia"/>
    </w:rPr>
  </w:style>
  <w:style w:type="paragraph" w:styleId="a9">
    <w:name w:val="Balloon Text"/>
    <w:basedOn w:val="a"/>
    <w:link w:val="aa"/>
    <w:uiPriority w:val="99"/>
    <w:semiHidden/>
    <w:unhideWhenUsed/>
    <w:rsid w:val="00ED5323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ED5323"/>
    <w:rPr>
      <w:rFonts w:ascii="Segoe UI" w:eastAsia="Georgi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1857</Words>
  <Characters>10589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</dc:creator>
  <cp:lastModifiedBy>Natali</cp:lastModifiedBy>
  <cp:revision>3</cp:revision>
  <dcterms:created xsi:type="dcterms:W3CDTF">2019-02-22T16:45:00Z</dcterms:created>
  <dcterms:modified xsi:type="dcterms:W3CDTF">2020-09-24T12:49:00Z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2016-01-26T00:00:00Z</vt:filetime>
  </property>
  <property fmtid="{D5CDD505-2E9C-101B-9397-08002B2CF9AE}" pid="3" name="Creator">
    <vt:lpwstr>Adobe InDesign CS6 (Windows)</vt:lpwstr>
  </property>
  <property fmtid="{D5CDD505-2E9C-101B-9397-08002B2CF9AE}" pid="4" name="LastSaved">
    <vt:filetime>2019-02-22T00:00:00Z</vt:filetime>
  </property>
</Properties>
</file>