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765F3" w:rsidRPr="00E765F3" w:rsidRDefault="00E765F3" w:rsidP="00E765F3">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 xml:space="preserve">УДК 636.2.034: 636.087. </w:t>
      </w:r>
    </w:p>
    <w:p w:rsidR="00946202" w:rsidRDefault="00514F0F" w:rsidP="00514F0F">
      <w:pPr>
        <w:pStyle w:val="a3"/>
        <w:jc w:val="center"/>
        <w:rPr>
          <w:b/>
          <w:color w:val="000000"/>
          <w:sz w:val="32"/>
          <w:szCs w:val="32"/>
        </w:rPr>
      </w:pPr>
      <w:r w:rsidRPr="00514F0F">
        <w:rPr>
          <w:b/>
          <w:color w:val="000000"/>
          <w:sz w:val="32"/>
          <w:szCs w:val="32"/>
        </w:rPr>
        <w:t>«</w:t>
      </w:r>
      <w:r w:rsidR="000C5B7D">
        <w:rPr>
          <w:b/>
          <w:color w:val="000000"/>
          <w:sz w:val="32"/>
          <w:szCs w:val="32"/>
        </w:rPr>
        <w:t>ЭФФЕКТИВНОСТЬ ПРИМЕНЕНИЯ ФЕРМЕНТАТИВНО-ПРОБИОТИЧЕСКИХ ПРЕПАРАТОВ В МОЛОЧНОМ СКОТОВОДСТВЕ</w:t>
      </w:r>
      <w:r w:rsidRPr="00514F0F">
        <w:rPr>
          <w:b/>
          <w:color w:val="000000"/>
          <w:sz w:val="32"/>
          <w:szCs w:val="32"/>
        </w:rPr>
        <w:t>»</w:t>
      </w:r>
    </w:p>
    <w:p w:rsidR="00514F0F" w:rsidRDefault="00995064" w:rsidP="000968CB">
      <w:pPr>
        <w:pStyle w:val="a3"/>
        <w:spacing w:before="0" w:beforeAutospacing="0" w:after="0" w:afterAutospacing="0"/>
        <w:jc w:val="right"/>
        <w:rPr>
          <w:b/>
          <w:i/>
          <w:color w:val="000000"/>
          <w:sz w:val="28"/>
          <w:szCs w:val="28"/>
        </w:rPr>
      </w:pPr>
      <w:r>
        <w:rPr>
          <w:b/>
          <w:i/>
          <w:color w:val="000000"/>
          <w:sz w:val="28"/>
          <w:szCs w:val="28"/>
        </w:rPr>
        <w:t>Бурцева Н.</w:t>
      </w:r>
      <w:r w:rsidR="000968CB">
        <w:rPr>
          <w:b/>
          <w:i/>
          <w:color w:val="000000"/>
          <w:sz w:val="28"/>
          <w:szCs w:val="28"/>
        </w:rPr>
        <w:t xml:space="preserve"> В</w:t>
      </w:r>
      <w:r>
        <w:rPr>
          <w:b/>
          <w:i/>
          <w:color w:val="000000"/>
          <w:sz w:val="28"/>
          <w:szCs w:val="28"/>
        </w:rPr>
        <w:t>.</w:t>
      </w:r>
    </w:p>
    <w:p w:rsidR="000968CB" w:rsidRPr="000968CB" w:rsidRDefault="000968CB" w:rsidP="000968CB">
      <w:pPr>
        <w:pStyle w:val="a3"/>
        <w:spacing w:before="0" w:beforeAutospacing="0" w:after="0" w:afterAutospacing="0"/>
        <w:jc w:val="right"/>
        <w:rPr>
          <w:color w:val="000000"/>
          <w:sz w:val="28"/>
          <w:szCs w:val="28"/>
        </w:rPr>
      </w:pPr>
    </w:p>
    <w:p w:rsidR="00AA67F1" w:rsidRDefault="00A82124" w:rsidP="00AA67F1">
      <w:pPr>
        <w:pStyle w:val="a3"/>
        <w:spacing w:before="0" w:beforeAutospacing="0" w:after="0" w:afterAutospacing="0"/>
        <w:ind w:firstLine="709"/>
        <w:jc w:val="both"/>
        <w:rPr>
          <w:i/>
          <w:sz w:val="28"/>
          <w:szCs w:val="28"/>
        </w:rPr>
      </w:pPr>
      <w:r w:rsidRPr="00EF655B">
        <w:rPr>
          <w:b/>
          <w:i/>
          <w:color w:val="000000"/>
          <w:sz w:val="28"/>
          <w:szCs w:val="28"/>
        </w:rPr>
        <w:t xml:space="preserve">Аннотация. </w:t>
      </w:r>
      <w:r w:rsidR="00B429F2" w:rsidRPr="000968CB">
        <w:rPr>
          <w:i/>
          <w:sz w:val="28"/>
          <w:szCs w:val="28"/>
        </w:rPr>
        <w:t xml:space="preserve">В </w:t>
      </w:r>
      <w:r w:rsidR="0016165C">
        <w:rPr>
          <w:i/>
          <w:sz w:val="28"/>
          <w:szCs w:val="28"/>
        </w:rPr>
        <w:t>работе</w:t>
      </w:r>
      <w:r w:rsidR="00B429F2" w:rsidRPr="000968CB">
        <w:rPr>
          <w:i/>
          <w:sz w:val="28"/>
          <w:szCs w:val="28"/>
        </w:rPr>
        <w:t xml:space="preserve"> рассмотрен</w:t>
      </w:r>
      <w:r w:rsidR="002E54E6" w:rsidRPr="000968CB">
        <w:rPr>
          <w:i/>
          <w:sz w:val="28"/>
          <w:szCs w:val="28"/>
        </w:rPr>
        <w:t>о</w:t>
      </w:r>
      <w:r w:rsidR="00B429F2" w:rsidRPr="000968CB">
        <w:rPr>
          <w:i/>
          <w:sz w:val="28"/>
          <w:szCs w:val="28"/>
        </w:rPr>
        <w:t xml:space="preserve"> </w:t>
      </w:r>
      <w:r w:rsidR="002E54E6" w:rsidRPr="000968CB">
        <w:rPr>
          <w:i/>
          <w:sz w:val="28"/>
          <w:szCs w:val="28"/>
        </w:rPr>
        <w:t>влияние</w:t>
      </w:r>
      <w:r w:rsidR="000C5B7D" w:rsidRPr="000968CB">
        <w:rPr>
          <w:i/>
          <w:sz w:val="28"/>
          <w:szCs w:val="28"/>
        </w:rPr>
        <w:t xml:space="preserve"> использования</w:t>
      </w:r>
      <w:r w:rsidR="00B429F2" w:rsidRPr="000968CB">
        <w:rPr>
          <w:i/>
          <w:sz w:val="28"/>
          <w:szCs w:val="28"/>
        </w:rPr>
        <w:t xml:space="preserve"> пробиотических препаратов</w:t>
      </w:r>
      <w:r w:rsidR="0016165C">
        <w:rPr>
          <w:i/>
          <w:sz w:val="28"/>
          <w:szCs w:val="28"/>
        </w:rPr>
        <w:t xml:space="preserve"> «Румит» и «Целлобактерин+»</w:t>
      </w:r>
      <w:r w:rsidR="00B429F2" w:rsidRPr="000968CB">
        <w:rPr>
          <w:i/>
          <w:sz w:val="28"/>
          <w:szCs w:val="28"/>
        </w:rPr>
        <w:t xml:space="preserve"> на продуктивность коров</w:t>
      </w:r>
      <w:r w:rsidR="002E54E6" w:rsidRPr="000968CB">
        <w:rPr>
          <w:i/>
          <w:sz w:val="28"/>
          <w:szCs w:val="28"/>
        </w:rPr>
        <w:t xml:space="preserve"> и качество молока, а также рассчитан экономический эффект от их применения.</w:t>
      </w:r>
      <w:r w:rsidR="00B429F2" w:rsidRPr="000968CB">
        <w:rPr>
          <w:i/>
          <w:sz w:val="28"/>
          <w:szCs w:val="28"/>
        </w:rPr>
        <w:t xml:space="preserve"> </w:t>
      </w:r>
      <w:r w:rsidR="00E162D3" w:rsidRPr="000968CB">
        <w:rPr>
          <w:i/>
          <w:sz w:val="28"/>
          <w:szCs w:val="28"/>
        </w:rPr>
        <w:t>Данные кормовые добавки</w:t>
      </w:r>
      <w:r w:rsidR="00F72670" w:rsidRPr="000968CB">
        <w:rPr>
          <w:i/>
          <w:sz w:val="28"/>
          <w:szCs w:val="28"/>
        </w:rPr>
        <w:t xml:space="preserve"> </w:t>
      </w:r>
      <w:r w:rsidR="007703CE">
        <w:rPr>
          <w:i/>
          <w:sz w:val="28"/>
          <w:szCs w:val="28"/>
        </w:rPr>
        <w:t>можно рекомендовать</w:t>
      </w:r>
      <w:r w:rsidR="00F72670" w:rsidRPr="000968CB">
        <w:rPr>
          <w:i/>
          <w:sz w:val="28"/>
          <w:szCs w:val="28"/>
        </w:rPr>
        <w:t xml:space="preserve"> для повышения продуктивности животных, переваримости кормов, снижения затрат на единицу продукци</w:t>
      </w:r>
      <w:r w:rsidR="000C5B7D" w:rsidRPr="000968CB">
        <w:rPr>
          <w:i/>
          <w:sz w:val="28"/>
          <w:szCs w:val="28"/>
        </w:rPr>
        <w:t>и и получения экологически чистого молока</w:t>
      </w:r>
      <w:r w:rsidR="00F72670" w:rsidRPr="000968CB">
        <w:rPr>
          <w:i/>
          <w:sz w:val="28"/>
          <w:szCs w:val="28"/>
        </w:rPr>
        <w:t xml:space="preserve">. </w:t>
      </w:r>
    </w:p>
    <w:p w:rsidR="00AA67F1" w:rsidRDefault="00AA67F1" w:rsidP="00AA67F1">
      <w:pPr>
        <w:pStyle w:val="a3"/>
        <w:spacing w:before="0" w:beforeAutospacing="0" w:after="0" w:afterAutospacing="0"/>
        <w:ind w:firstLine="709"/>
        <w:jc w:val="both"/>
        <w:rPr>
          <w:b/>
          <w:color w:val="000000"/>
          <w:sz w:val="28"/>
          <w:szCs w:val="28"/>
        </w:rPr>
      </w:pPr>
    </w:p>
    <w:p w:rsidR="003D59EA" w:rsidRDefault="00A82124" w:rsidP="00AA67F1">
      <w:pPr>
        <w:spacing w:after="0" w:line="360" w:lineRule="auto"/>
        <w:ind w:firstLine="709"/>
        <w:jc w:val="both"/>
        <w:rPr>
          <w:rFonts w:ascii="Times New Roman" w:hAnsi="Times New Roman" w:cs="Times New Roman"/>
          <w:color w:val="000000"/>
          <w:sz w:val="28"/>
          <w:szCs w:val="28"/>
        </w:rPr>
      </w:pPr>
      <w:r w:rsidRPr="007D42B9">
        <w:rPr>
          <w:rFonts w:ascii="Times New Roman" w:hAnsi="Times New Roman" w:cs="Times New Roman"/>
          <w:b/>
          <w:color w:val="000000"/>
          <w:sz w:val="28"/>
          <w:szCs w:val="28"/>
        </w:rPr>
        <w:t>Ключевые слова</w:t>
      </w:r>
      <w:r w:rsidRPr="007D42B9">
        <w:rPr>
          <w:rFonts w:ascii="Times New Roman" w:hAnsi="Times New Roman" w:cs="Times New Roman"/>
          <w:color w:val="000000"/>
          <w:sz w:val="28"/>
          <w:szCs w:val="28"/>
        </w:rPr>
        <w:t xml:space="preserve">: </w:t>
      </w:r>
      <w:r w:rsidR="0016165C">
        <w:rPr>
          <w:rFonts w:ascii="Times New Roman" w:hAnsi="Times New Roman" w:cs="Times New Roman"/>
          <w:color w:val="000000"/>
          <w:sz w:val="28"/>
          <w:szCs w:val="28"/>
        </w:rPr>
        <w:t>молочная продуктивность</w:t>
      </w:r>
      <w:r>
        <w:rPr>
          <w:rFonts w:ascii="Times New Roman" w:hAnsi="Times New Roman" w:cs="Times New Roman"/>
          <w:color w:val="000000"/>
          <w:sz w:val="28"/>
          <w:szCs w:val="28"/>
        </w:rPr>
        <w:t xml:space="preserve">, лактирующие коровы, </w:t>
      </w:r>
      <w:r w:rsidR="0016165C">
        <w:rPr>
          <w:rFonts w:ascii="Times New Roman" w:hAnsi="Times New Roman" w:cs="Times New Roman"/>
          <w:color w:val="000000"/>
          <w:sz w:val="28"/>
          <w:szCs w:val="28"/>
        </w:rPr>
        <w:t>пробиотики, скотоводство</w:t>
      </w:r>
      <w:r>
        <w:rPr>
          <w:rFonts w:ascii="Times New Roman" w:hAnsi="Times New Roman" w:cs="Times New Roman"/>
          <w:color w:val="000000"/>
          <w:sz w:val="28"/>
          <w:szCs w:val="28"/>
        </w:rPr>
        <w:t>,</w:t>
      </w:r>
      <w:r w:rsidR="00B903E7">
        <w:rPr>
          <w:rFonts w:ascii="Times New Roman" w:hAnsi="Times New Roman" w:cs="Times New Roman"/>
          <w:color w:val="000000"/>
          <w:sz w:val="28"/>
          <w:szCs w:val="28"/>
        </w:rPr>
        <w:t xml:space="preserve"> </w:t>
      </w:r>
      <w:r>
        <w:rPr>
          <w:rFonts w:ascii="Times New Roman" w:hAnsi="Times New Roman" w:cs="Times New Roman"/>
          <w:color w:val="000000"/>
          <w:sz w:val="28"/>
          <w:szCs w:val="28"/>
        </w:rPr>
        <w:t>экономическая эффективность.</w:t>
      </w:r>
    </w:p>
    <w:p w:rsidR="00AA67F1" w:rsidRDefault="00AA67F1" w:rsidP="00AA67F1">
      <w:pPr>
        <w:spacing w:after="0" w:line="360" w:lineRule="auto"/>
        <w:ind w:firstLine="709"/>
        <w:jc w:val="both"/>
        <w:rPr>
          <w:rFonts w:ascii="Times New Roman" w:hAnsi="Times New Roman" w:cs="Times New Roman"/>
          <w:color w:val="000000"/>
          <w:sz w:val="28"/>
          <w:szCs w:val="28"/>
        </w:rPr>
      </w:pPr>
    </w:p>
    <w:p w:rsidR="00C46F89" w:rsidRDefault="007D6547" w:rsidP="007D6547">
      <w:pPr>
        <w:spacing w:after="0" w:line="360" w:lineRule="auto"/>
        <w:ind w:firstLine="709"/>
        <w:jc w:val="both"/>
        <w:rPr>
          <w:rFonts w:ascii="Times New Roman" w:eastAsia="Times New Roman" w:hAnsi="Times New Roman" w:cs="Times New Roman"/>
          <w:sz w:val="28"/>
          <w:szCs w:val="28"/>
          <w:lang w:eastAsia="ru-RU"/>
        </w:rPr>
      </w:pPr>
      <w:r w:rsidRPr="007D6547">
        <w:rPr>
          <w:rFonts w:ascii="Times New Roman" w:hAnsi="Times New Roman" w:cs="Times New Roman"/>
          <w:sz w:val="28"/>
          <w:szCs w:val="28"/>
        </w:rPr>
        <w:t xml:space="preserve">Успешное развитие молочного скотоводства во многом зависит от соблюдения </w:t>
      </w:r>
      <w:r w:rsidR="00B429F2" w:rsidRPr="00BB598B">
        <w:rPr>
          <w:rFonts w:ascii="Times New Roman" w:hAnsi="Times New Roman" w:cs="Times New Roman"/>
          <w:sz w:val="28"/>
          <w:szCs w:val="28"/>
        </w:rPr>
        <w:t xml:space="preserve">условий </w:t>
      </w:r>
      <w:r w:rsidR="0016165C">
        <w:rPr>
          <w:rFonts w:ascii="Times New Roman" w:hAnsi="Times New Roman" w:cs="Times New Roman"/>
          <w:sz w:val="28"/>
          <w:szCs w:val="28"/>
        </w:rPr>
        <w:t>содержания животных, сохранност</w:t>
      </w:r>
      <w:r w:rsidR="00B429F2" w:rsidRPr="00BB598B">
        <w:rPr>
          <w:rFonts w:ascii="Times New Roman" w:hAnsi="Times New Roman" w:cs="Times New Roman"/>
          <w:sz w:val="28"/>
          <w:szCs w:val="28"/>
        </w:rPr>
        <w:t>и</w:t>
      </w:r>
      <w:r w:rsidR="0016165C">
        <w:rPr>
          <w:rFonts w:ascii="Times New Roman" w:hAnsi="Times New Roman" w:cs="Times New Roman"/>
          <w:sz w:val="28"/>
          <w:szCs w:val="28"/>
        </w:rPr>
        <w:t xml:space="preserve"> и</w:t>
      </w:r>
      <w:r w:rsidR="00B429F2" w:rsidRPr="00BB598B">
        <w:rPr>
          <w:rFonts w:ascii="Times New Roman" w:hAnsi="Times New Roman" w:cs="Times New Roman"/>
          <w:sz w:val="28"/>
          <w:szCs w:val="28"/>
        </w:rPr>
        <w:t xml:space="preserve"> </w:t>
      </w:r>
      <w:r w:rsidR="0016165C" w:rsidRPr="00BB598B">
        <w:rPr>
          <w:rFonts w:ascii="Times New Roman" w:hAnsi="Times New Roman" w:cs="Times New Roman"/>
          <w:sz w:val="28"/>
          <w:szCs w:val="28"/>
        </w:rPr>
        <w:t>улучшение</w:t>
      </w:r>
      <w:r>
        <w:rPr>
          <w:rFonts w:ascii="Times New Roman" w:hAnsi="Times New Roman" w:cs="Times New Roman"/>
          <w:sz w:val="28"/>
          <w:szCs w:val="28"/>
        </w:rPr>
        <w:t xml:space="preserve"> качества кормов, широкого</w:t>
      </w:r>
      <w:r w:rsidR="00B429F2" w:rsidRPr="00BB598B">
        <w:rPr>
          <w:rFonts w:ascii="Times New Roman" w:hAnsi="Times New Roman" w:cs="Times New Roman"/>
          <w:sz w:val="28"/>
          <w:szCs w:val="28"/>
        </w:rPr>
        <w:t xml:space="preserve"> применение раз</w:t>
      </w:r>
      <w:r w:rsidR="00F80DE3">
        <w:rPr>
          <w:rFonts w:ascii="Times New Roman" w:hAnsi="Times New Roman" w:cs="Times New Roman"/>
          <w:sz w:val="28"/>
          <w:szCs w:val="28"/>
        </w:rPr>
        <w:t>личных кормовых добавок [1</w:t>
      </w:r>
      <w:r w:rsidR="00100351">
        <w:rPr>
          <w:rFonts w:ascii="Times New Roman" w:hAnsi="Times New Roman" w:cs="Times New Roman"/>
          <w:sz w:val="28"/>
          <w:szCs w:val="28"/>
        </w:rPr>
        <w:t>,</w:t>
      </w:r>
      <w:r w:rsidR="00F80DE3">
        <w:rPr>
          <w:rFonts w:ascii="Times New Roman" w:hAnsi="Times New Roman" w:cs="Times New Roman"/>
          <w:sz w:val="28"/>
          <w:szCs w:val="28"/>
        </w:rPr>
        <w:t>3</w:t>
      </w:r>
      <w:r w:rsidR="00100351">
        <w:rPr>
          <w:rFonts w:ascii="Times New Roman" w:hAnsi="Times New Roman" w:cs="Times New Roman"/>
          <w:sz w:val="28"/>
          <w:szCs w:val="28"/>
        </w:rPr>
        <w:t>,4</w:t>
      </w:r>
      <w:r w:rsidR="00B429F2" w:rsidRPr="00BB598B">
        <w:rPr>
          <w:rFonts w:ascii="Times New Roman" w:hAnsi="Times New Roman" w:cs="Times New Roman"/>
          <w:sz w:val="28"/>
          <w:szCs w:val="28"/>
        </w:rPr>
        <w:t xml:space="preserve">]. </w:t>
      </w:r>
      <w:r w:rsidR="0016165C">
        <w:rPr>
          <w:rFonts w:ascii="Times New Roman" w:hAnsi="Times New Roman" w:cs="Times New Roman"/>
          <w:sz w:val="28"/>
          <w:szCs w:val="28"/>
        </w:rPr>
        <w:t>П</w:t>
      </w:r>
      <w:r w:rsidR="0016165C" w:rsidRPr="00BB598B">
        <w:rPr>
          <w:rFonts w:ascii="Times New Roman" w:hAnsi="Times New Roman" w:cs="Times New Roman"/>
          <w:sz w:val="28"/>
          <w:szCs w:val="28"/>
        </w:rPr>
        <w:t>робиотики</w:t>
      </w:r>
      <w:r w:rsidR="00B429F2" w:rsidRPr="00BB598B">
        <w:rPr>
          <w:rFonts w:ascii="Times New Roman" w:hAnsi="Times New Roman" w:cs="Times New Roman"/>
          <w:sz w:val="28"/>
          <w:szCs w:val="28"/>
        </w:rPr>
        <w:t xml:space="preserve"> </w:t>
      </w:r>
      <w:r w:rsidR="007E2FA7">
        <w:rPr>
          <w:rFonts w:ascii="Times New Roman" w:hAnsi="Times New Roman" w:cs="Times New Roman"/>
          <w:sz w:val="28"/>
          <w:szCs w:val="28"/>
        </w:rPr>
        <w:t>являются</w:t>
      </w:r>
      <w:r w:rsidR="00B429F2" w:rsidRPr="00BB598B">
        <w:rPr>
          <w:rFonts w:ascii="Times New Roman" w:hAnsi="Times New Roman" w:cs="Times New Roman"/>
          <w:sz w:val="28"/>
          <w:szCs w:val="28"/>
        </w:rPr>
        <w:t xml:space="preserve"> ценным дополнением в рационе скота для увеличения его продуктивности или улучшения качества получаемой </w:t>
      </w:r>
      <w:r w:rsidR="00B429F2" w:rsidRPr="00A82124">
        <w:rPr>
          <w:rFonts w:ascii="Times New Roman" w:eastAsia="Times New Roman" w:hAnsi="Times New Roman" w:cs="Times New Roman"/>
          <w:sz w:val="28"/>
          <w:szCs w:val="28"/>
          <w:lang w:eastAsia="ru-RU"/>
        </w:rPr>
        <w:t>от них продукции</w:t>
      </w:r>
      <w:r w:rsidR="00100351">
        <w:rPr>
          <w:rFonts w:ascii="Times New Roman" w:eastAsia="Times New Roman" w:hAnsi="Times New Roman" w:cs="Times New Roman"/>
          <w:sz w:val="28"/>
          <w:szCs w:val="28"/>
          <w:lang w:eastAsia="ru-RU"/>
        </w:rPr>
        <w:t xml:space="preserve"> </w:t>
      </w:r>
      <w:r w:rsidR="00100351" w:rsidRPr="00100351">
        <w:rPr>
          <w:rFonts w:ascii="Times New Roman" w:eastAsia="Times New Roman" w:hAnsi="Times New Roman" w:cs="Times New Roman"/>
          <w:sz w:val="28"/>
          <w:szCs w:val="28"/>
          <w:lang w:eastAsia="ru-RU"/>
        </w:rPr>
        <w:t>[2]</w:t>
      </w:r>
      <w:r w:rsidR="00B429F2" w:rsidRPr="00A82124">
        <w:rPr>
          <w:rFonts w:ascii="Times New Roman" w:eastAsia="Times New Roman" w:hAnsi="Times New Roman" w:cs="Times New Roman"/>
          <w:sz w:val="28"/>
          <w:szCs w:val="28"/>
          <w:lang w:eastAsia="ru-RU"/>
        </w:rPr>
        <w:t xml:space="preserve">. </w:t>
      </w:r>
    </w:p>
    <w:p w:rsidR="00F72670" w:rsidRDefault="0016165C" w:rsidP="0016165C">
      <w:pPr>
        <w:spacing w:after="0" w:line="360" w:lineRule="auto"/>
        <w:ind w:firstLine="709"/>
        <w:jc w:val="both"/>
        <w:rPr>
          <w:rFonts w:ascii="Times New Roman" w:hAnsi="Times New Roman" w:cs="Times New Roman"/>
          <w:color w:val="000000"/>
          <w:sz w:val="28"/>
          <w:szCs w:val="28"/>
        </w:rPr>
      </w:pPr>
      <w:r>
        <w:rPr>
          <w:rFonts w:ascii="Times New Roman" w:eastAsia="Times New Roman" w:hAnsi="Times New Roman" w:cs="Times New Roman"/>
          <w:sz w:val="28"/>
          <w:szCs w:val="28"/>
          <w:lang w:eastAsia="ru-RU"/>
        </w:rPr>
        <w:t>На базе СХПК колхоз «Передовой» Вологодского района в осенне-зимний период был проведен н</w:t>
      </w:r>
      <w:r w:rsidRPr="00C30D98">
        <w:rPr>
          <w:rFonts w:ascii="Times New Roman" w:hAnsi="Times New Roman" w:cs="Times New Roman"/>
          <w:color w:val="000000"/>
          <w:sz w:val="28"/>
          <w:szCs w:val="28"/>
        </w:rPr>
        <w:t>аучно-производственный опыт</w:t>
      </w:r>
      <w:r>
        <w:rPr>
          <w:rFonts w:ascii="Times New Roman" w:hAnsi="Times New Roman" w:cs="Times New Roman"/>
          <w:color w:val="000000"/>
          <w:sz w:val="28"/>
          <w:szCs w:val="28"/>
        </w:rPr>
        <w:t xml:space="preserve"> продолжительностью 90 дней</w:t>
      </w:r>
      <w:r w:rsidRPr="00C30D98">
        <w:rPr>
          <w:rFonts w:ascii="Times New Roman" w:hAnsi="Times New Roman" w:cs="Times New Roman"/>
          <w:color w:val="000000"/>
          <w:sz w:val="28"/>
          <w:szCs w:val="28"/>
        </w:rPr>
        <w:t xml:space="preserve"> по </w:t>
      </w:r>
      <w:r>
        <w:rPr>
          <w:rFonts w:ascii="Times New Roman" w:hAnsi="Times New Roman" w:cs="Times New Roman"/>
          <w:color w:val="000000"/>
          <w:sz w:val="28"/>
          <w:szCs w:val="28"/>
        </w:rPr>
        <w:t>выявлению</w:t>
      </w:r>
      <w:r w:rsidRPr="00C30D98">
        <w:rPr>
          <w:rFonts w:ascii="Times New Roman" w:hAnsi="Times New Roman" w:cs="Times New Roman"/>
          <w:color w:val="000000"/>
          <w:sz w:val="28"/>
          <w:szCs w:val="28"/>
        </w:rPr>
        <w:t xml:space="preserve"> эффективности использова</w:t>
      </w:r>
      <w:r>
        <w:rPr>
          <w:rFonts w:ascii="Times New Roman" w:hAnsi="Times New Roman" w:cs="Times New Roman"/>
          <w:color w:val="000000"/>
          <w:sz w:val="28"/>
          <w:szCs w:val="28"/>
        </w:rPr>
        <w:t xml:space="preserve">ния кормовых добавок в рационах коров. </w:t>
      </w:r>
      <w:r w:rsidR="00F72670" w:rsidRPr="00CD38A1">
        <w:rPr>
          <w:rFonts w:ascii="Times New Roman" w:eastAsia="Times New Roman" w:hAnsi="Times New Roman" w:cs="Times New Roman"/>
          <w:color w:val="000000"/>
          <w:sz w:val="28"/>
          <w:szCs w:val="28"/>
          <w:lang w:eastAsia="ru-RU"/>
        </w:rPr>
        <w:t xml:space="preserve">Объектом исследований послужили </w:t>
      </w:r>
      <w:r w:rsidR="00C46F89" w:rsidRPr="00CD38A1">
        <w:rPr>
          <w:rFonts w:ascii="Times New Roman" w:hAnsi="Times New Roman" w:cs="Times New Roman"/>
          <w:color w:val="000000"/>
          <w:sz w:val="28"/>
          <w:szCs w:val="28"/>
        </w:rPr>
        <w:t>три группы коров</w:t>
      </w:r>
      <w:r w:rsidR="00C46F89">
        <w:rPr>
          <w:rFonts w:ascii="Times New Roman" w:hAnsi="Times New Roman" w:cs="Times New Roman"/>
          <w:color w:val="000000"/>
          <w:sz w:val="28"/>
          <w:szCs w:val="28"/>
        </w:rPr>
        <w:t>-первотелок</w:t>
      </w:r>
      <w:r w:rsidR="00C46F89" w:rsidRPr="00CD38A1">
        <w:rPr>
          <w:rFonts w:ascii="Times New Roman" w:hAnsi="Times New Roman" w:cs="Times New Roman"/>
          <w:color w:val="000000"/>
          <w:sz w:val="28"/>
          <w:szCs w:val="28"/>
        </w:rPr>
        <w:t xml:space="preserve"> по 12 голов в каждой</w:t>
      </w:r>
      <w:r w:rsidR="00C46F89">
        <w:rPr>
          <w:rFonts w:ascii="Times New Roman" w:hAnsi="Times New Roman" w:cs="Times New Roman"/>
          <w:color w:val="000000"/>
          <w:sz w:val="28"/>
          <w:szCs w:val="28"/>
        </w:rPr>
        <w:t>,</w:t>
      </w:r>
      <w:r w:rsidR="00C46F89" w:rsidRPr="00CD38A1">
        <w:rPr>
          <w:rFonts w:ascii="Times New Roman" w:eastAsia="Times New Roman" w:hAnsi="Times New Roman" w:cs="Times New Roman"/>
          <w:color w:val="000000"/>
          <w:sz w:val="28"/>
          <w:szCs w:val="28"/>
          <w:lang w:eastAsia="ru-RU"/>
        </w:rPr>
        <w:t xml:space="preserve"> </w:t>
      </w:r>
      <w:r w:rsidR="00C46F89">
        <w:rPr>
          <w:rFonts w:ascii="Times New Roman" w:eastAsia="Times New Roman" w:hAnsi="Times New Roman" w:cs="Times New Roman"/>
          <w:color w:val="000000"/>
          <w:sz w:val="28"/>
          <w:szCs w:val="28"/>
          <w:lang w:eastAsia="ru-RU"/>
        </w:rPr>
        <w:t xml:space="preserve">которые </w:t>
      </w:r>
      <w:r w:rsidR="00F72670" w:rsidRPr="00CD38A1">
        <w:rPr>
          <w:rFonts w:ascii="Times New Roman" w:hAnsi="Times New Roman" w:cs="Times New Roman"/>
          <w:color w:val="000000"/>
          <w:sz w:val="28"/>
          <w:szCs w:val="28"/>
        </w:rPr>
        <w:t>отбирались с учетом кровности, удоя матерей за максимальную лактацию, живой массы, количества дойных дней и суточного удоя по первой лактации.</w:t>
      </w:r>
      <w:r w:rsidR="00B903E7">
        <w:rPr>
          <w:rFonts w:ascii="Times New Roman" w:hAnsi="Times New Roman" w:cs="Times New Roman"/>
          <w:color w:val="000000"/>
          <w:sz w:val="28"/>
          <w:szCs w:val="28"/>
        </w:rPr>
        <w:t xml:space="preserve"> </w:t>
      </w:r>
      <w:r w:rsidR="00C46F89">
        <w:rPr>
          <w:rFonts w:ascii="Times New Roman" w:hAnsi="Times New Roman" w:cs="Times New Roman"/>
          <w:color w:val="000000"/>
          <w:sz w:val="28"/>
          <w:szCs w:val="28"/>
        </w:rPr>
        <w:t xml:space="preserve">Опытные группы </w:t>
      </w:r>
      <w:r>
        <w:rPr>
          <w:rFonts w:ascii="Times New Roman" w:hAnsi="Times New Roman" w:cs="Times New Roman"/>
          <w:color w:val="000000"/>
          <w:sz w:val="28"/>
          <w:szCs w:val="28"/>
        </w:rPr>
        <w:t xml:space="preserve">животных </w:t>
      </w:r>
      <w:r w:rsidR="00C46F89">
        <w:rPr>
          <w:rFonts w:ascii="Times New Roman" w:hAnsi="Times New Roman" w:cs="Times New Roman"/>
          <w:color w:val="000000"/>
          <w:sz w:val="28"/>
          <w:szCs w:val="28"/>
        </w:rPr>
        <w:t xml:space="preserve">дополнительно к основному рациону получали по 50 </w:t>
      </w:r>
      <w:r>
        <w:rPr>
          <w:rFonts w:ascii="Times New Roman" w:hAnsi="Times New Roman" w:cs="Times New Roman"/>
          <w:color w:val="000000"/>
          <w:sz w:val="28"/>
          <w:szCs w:val="28"/>
        </w:rPr>
        <w:t xml:space="preserve">г на голову </w:t>
      </w:r>
      <w:r w:rsidR="00C46F89">
        <w:rPr>
          <w:rFonts w:ascii="Times New Roman" w:hAnsi="Times New Roman" w:cs="Times New Roman"/>
          <w:color w:val="000000"/>
          <w:sz w:val="28"/>
          <w:szCs w:val="28"/>
        </w:rPr>
        <w:t>в сутки пробиотических добавок «Целлобактерин+» и «Румит»</w:t>
      </w:r>
      <w:r w:rsidR="007703CE">
        <w:rPr>
          <w:rFonts w:ascii="Times New Roman" w:hAnsi="Times New Roman" w:cs="Times New Roman"/>
          <w:color w:val="000000"/>
          <w:sz w:val="28"/>
          <w:szCs w:val="28"/>
        </w:rPr>
        <w:t xml:space="preserve"> производства ООО «Биотроф»</w:t>
      </w:r>
      <w:r w:rsidR="00C46F89">
        <w:rPr>
          <w:rFonts w:ascii="Times New Roman" w:hAnsi="Times New Roman" w:cs="Times New Roman"/>
          <w:color w:val="000000"/>
          <w:sz w:val="28"/>
          <w:szCs w:val="28"/>
        </w:rPr>
        <w:t>.</w:t>
      </w:r>
      <w:r w:rsidR="000C5B7D">
        <w:rPr>
          <w:rFonts w:ascii="Times New Roman" w:hAnsi="Times New Roman" w:cs="Times New Roman"/>
          <w:color w:val="000000"/>
          <w:sz w:val="28"/>
          <w:szCs w:val="28"/>
        </w:rPr>
        <w:t xml:space="preserve"> </w:t>
      </w:r>
    </w:p>
    <w:p w:rsidR="0016165C" w:rsidRPr="00B903E7" w:rsidRDefault="0016165C" w:rsidP="002A0151">
      <w:pPr>
        <w:spacing w:after="0" w:line="360" w:lineRule="auto"/>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Основным условием увеличения продуктивности и улучшения качества продукции в молочном скотоводстве</w:t>
      </w:r>
      <w:r w:rsidR="002A0151">
        <w:rPr>
          <w:rFonts w:ascii="Times New Roman" w:hAnsi="Times New Roman" w:cs="Times New Roman"/>
          <w:color w:val="000000"/>
          <w:sz w:val="28"/>
          <w:szCs w:val="28"/>
        </w:rPr>
        <w:t xml:space="preserve">, является </w:t>
      </w:r>
      <w:r w:rsidR="002A0151">
        <w:rPr>
          <w:rFonts w:ascii="Times New Roman" w:eastAsia="Times New Roman" w:hAnsi="Times New Roman" w:cs="Times New Roman"/>
          <w:sz w:val="28"/>
          <w:szCs w:val="28"/>
          <w:lang w:eastAsia="ru-RU"/>
        </w:rPr>
        <w:t>о</w:t>
      </w:r>
      <w:r w:rsidR="002A0151" w:rsidRPr="00BB598B">
        <w:rPr>
          <w:rFonts w:ascii="Times New Roman" w:eastAsia="Times New Roman" w:hAnsi="Times New Roman" w:cs="Times New Roman"/>
          <w:sz w:val="28"/>
          <w:szCs w:val="28"/>
          <w:lang w:eastAsia="ru-RU"/>
        </w:rPr>
        <w:t xml:space="preserve">птимизация кормления </w:t>
      </w:r>
      <w:r w:rsidR="002A0151">
        <w:rPr>
          <w:rFonts w:ascii="Times New Roman" w:eastAsia="Times New Roman" w:hAnsi="Times New Roman" w:cs="Times New Roman"/>
          <w:sz w:val="28"/>
          <w:szCs w:val="28"/>
          <w:lang w:eastAsia="ru-RU"/>
        </w:rPr>
        <w:t>дойных</w:t>
      </w:r>
      <w:r w:rsidR="002A0151" w:rsidRPr="00BB598B">
        <w:rPr>
          <w:rFonts w:ascii="Times New Roman" w:eastAsia="Times New Roman" w:hAnsi="Times New Roman" w:cs="Times New Roman"/>
          <w:sz w:val="28"/>
          <w:szCs w:val="28"/>
          <w:lang w:eastAsia="ru-RU"/>
        </w:rPr>
        <w:t xml:space="preserve"> коров за счет подбора кормов в рационе</w:t>
      </w:r>
      <w:r w:rsidR="002A0151">
        <w:rPr>
          <w:rFonts w:ascii="Times New Roman" w:eastAsia="Times New Roman" w:hAnsi="Times New Roman" w:cs="Times New Roman"/>
          <w:sz w:val="28"/>
          <w:szCs w:val="28"/>
          <w:lang w:eastAsia="ru-RU"/>
        </w:rPr>
        <w:t>.</w:t>
      </w:r>
    </w:p>
    <w:sdt>
      <w:sdtPr>
        <w:id w:val="111145805"/>
        <w:bibliography/>
      </w:sdtPr>
      <w:sdtEndPr/>
      <w:sdtContent>
        <w:p w:rsidR="00BB598B" w:rsidRPr="00B903E7" w:rsidRDefault="0016165C" w:rsidP="00B903E7">
          <w:pPr>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color w:val="000000"/>
              <w:sz w:val="28"/>
              <w:szCs w:val="28"/>
            </w:rPr>
            <w:t>По данным результат</w:t>
          </w:r>
          <w:r w:rsidR="002A0151">
            <w:rPr>
              <w:rFonts w:ascii="Times New Roman" w:hAnsi="Times New Roman" w:cs="Times New Roman"/>
              <w:color w:val="000000"/>
              <w:sz w:val="28"/>
              <w:szCs w:val="28"/>
            </w:rPr>
            <w:t>ов</w:t>
          </w:r>
          <w:r w:rsidR="00C46F89">
            <w:rPr>
              <w:rFonts w:ascii="Times New Roman" w:hAnsi="Times New Roman" w:cs="Times New Roman"/>
              <w:color w:val="000000"/>
              <w:sz w:val="28"/>
              <w:szCs w:val="28"/>
            </w:rPr>
            <w:t xml:space="preserve"> опыта выявлено положительное влияние </w:t>
          </w:r>
          <w:r>
            <w:rPr>
              <w:rFonts w:ascii="Times New Roman" w:hAnsi="Times New Roman" w:cs="Times New Roman"/>
              <w:color w:val="000000"/>
              <w:sz w:val="28"/>
              <w:szCs w:val="28"/>
            </w:rPr>
            <w:t>пробиотиков</w:t>
          </w:r>
          <w:r w:rsidR="00C46F89">
            <w:rPr>
              <w:rFonts w:ascii="Times New Roman" w:hAnsi="Times New Roman" w:cs="Times New Roman"/>
              <w:color w:val="000000"/>
              <w:sz w:val="28"/>
              <w:szCs w:val="28"/>
            </w:rPr>
            <w:t xml:space="preserve"> на </w:t>
          </w:r>
          <w:r w:rsidR="002A0151">
            <w:rPr>
              <w:rFonts w:ascii="Times New Roman" w:hAnsi="Times New Roman" w:cs="Times New Roman"/>
              <w:color w:val="000000"/>
              <w:sz w:val="28"/>
              <w:szCs w:val="28"/>
            </w:rPr>
            <w:t>молочные</w:t>
          </w:r>
          <w:r w:rsidR="00C46F89">
            <w:rPr>
              <w:rFonts w:ascii="Times New Roman" w:hAnsi="Times New Roman" w:cs="Times New Roman"/>
              <w:color w:val="000000"/>
              <w:sz w:val="28"/>
              <w:szCs w:val="28"/>
            </w:rPr>
            <w:t xml:space="preserve"> качества животных</w:t>
          </w:r>
          <w:r w:rsidR="00100351" w:rsidRPr="00100351">
            <w:rPr>
              <w:rFonts w:ascii="Times New Roman" w:hAnsi="Times New Roman" w:cs="Times New Roman"/>
              <w:color w:val="000000"/>
              <w:sz w:val="28"/>
              <w:szCs w:val="28"/>
            </w:rPr>
            <w:t xml:space="preserve"> [1]</w:t>
          </w:r>
          <w:r w:rsidR="00C46F89">
            <w:rPr>
              <w:rFonts w:ascii="Times New Roman" w:hAnsi="Times New Roman" w:cs="Times New Roman"/>
              <w:color w:val="000000"/>
              <w:sz w:val="28"/>
              <w:szCs w:val="28"/>
            </w:rPr>
            <w:t xml:space="preserve">. </w:t>
          </w:r>
          <w:r w:rsidR="00BB598B" w:rsidRPr="00C7537E">
            <w:rPr>
              <w:rFonts w:ascii="Times New Roman" w:hAnsi="Times New Roman" w:cs="Times New Roman"/>
              <w:color w:val="000000"/>
              <w:sz w:val="28"/>
              <w:szCs w:val="28"/>
            </w:rPr>
            <w:t xml:space="preserve">Молочная продуктивность (по результатам контрольных доек) коров в разрезе групп представлены на </w:t>
          </w:r>
          <w:r w:rsidR="00995064">
            <w:rPr>
              <w:rFonts w:ascii="Times New Roman" w:hAnsi="Times New Roman" w:cs="Times New Roman"/>
              <w:sz w:val="28"/>
              <w:szCs w:val="28"/>
            </w:rPr>
            <w:t>рисунке.</w:t>
          </w:r>
        </w:p>
        <w:p w:rsidR="00BB598B" w:rsidRPr="00A32B25" w:rsidRDefault="000968CB" w:rsidP="00586304">
          <w:pPr>
            <w:widowControl w:val="0"/>
            <w:tabs>
              <w:tab w:val="center" w:pos="4960"/>
              <w:tab w:val="right" w:pos="9921"/>
            </w:tabs>
            <w:spacing w:after="0" w:line="360" w:lineRule="auto"/>
            <w:jc w:val="center"/>
            <w:rPr>
              <w:rFonts w:ascii="Times New Roman" w:eastAsia="Times New Roman" w:hAnsi="Times New Roman" w:cs="Times New Roman"/>
              <w:sz w:val="28"/>
              <w:szCs w:val="28"/>
              <w:lang w:eastAsia="ru-RU"/>
            </w:rPr>
          </w:pPr>
          <w:r>
            <w:rPr>
              <w:noProof/>
              <w:lang w:eastAsia="ru-RU"/>
            </w:rPr>
            <w:drawing>
              <wp:inline distT="0" distB="0" distL="0" distR="0" wp14:anchorId="6777F11C" wp14:editId="7F69BFF8">
                <wp:extent cx="4591050" cy="276225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sdtContent>
    </w:sdt>
    <w:p w:rsidR="00BB598B" w:rsidRPr="00C46F89" w:rsidRDefault="00C46F89" w:rsidP="00C46F89">
      <w:pPr>
        <w:pStyle w:val="a3"/>
        <w:spacing w:before="0" w:beforeAutospacing="0" w:after="0" w:afterAutospacing="0" w:line="360" w:lineRule="auto"/>
        <w:jc w:val="center"/>
        <w:rPr>
          <w:color w:val="000000"/>
        </w:rPr>
      </w:pPr>
      <w:r w:rsidRPr="00C46F89">
        <w:rPr>
          <w:color w:val="000000"/>
        </w:rPr>
        <w:t>Рис.</w:t>
      </w:r>
      <w:r w:rsidR="00BB598B" w:rsidRPr="00C46F89">
        <w:rPr>
          <w:color w:val="000000"/>
        </w:rPr>
        <w:t xml:space="preserve"> Показатели суточного удоя оп</w:t>
      </w:r>
      <w:r w:rsidRPr="00C46F89">
        <w:rPr>
          <w:color w:val="000000"/>
        </w:rPr>
        <w:t>ытных животных</w:t>
      </w:r>
      <w:r w:rsidR="00BB598B" w:rsidRPr="00C46F89">
        <w:rPr>
          <w:color w:val="000000"/>
        </w:rPr>
        <w:t xml:space="preserve"> </w:t>
      </w:r>
      <w:r w:rsidRPr="00C46F89">
        <w:rPr>
          <w:color w:val="000000"/>
        </w:rPr>
        <w:t>(</w:t>
      </w:r>
      <w:r w:rsidR="00BB598B" w:rsidRPr="00C46F89">
        <w:rPr>
          <w:color w:val="000000"/>
        </w:rPr>
        <w:t>кг</w:t>
      </w:r>
      <w:r w:rsidRPr="00C46F89">
        <w:rPr>
          <w:color w:val="000000"/>
        </w:rPr>
        <w:t>)</w:t>
      </w:r>
    </w:p>
    <w:p w:rsidR="00C46F89" w:rsidRDefault="00C46F89" w:rsidP="002A0151">
      <w:pPr>
        <w:pStyle w:val="a3"/>
        <w:spacing w:before="0" w:beforeAutospacing="0" w:after="0" w:afterAutospacing="0" w:line="360" w:lineRule="auto"/>
        <w:jc w:val="both"/>
        <w:rPr>
          <w:color w:val="000000"/>
          <w:sz w:val="28"/>
          <w:szCs w:val="28"/>
        </w:rPr>
      </w:pPr>
    </w:p>
    <w:p w:rsidR="00BB598B" w:rsidRDefault="006D4FE9" w:rsidP="00BB598B">
      <w:pPr>
        <w:pStyle w:val="a3"/>
        <w:spacing w:before="0" w:beforeAutospacing="0" w:after="0" w:afterAutospacing="0" w:line="360" w:lineRule="auto"/>
        <w:ind w:firstLine="709"/>
        <w:jc w:val="both"/>
        <w:rPr>
          <w:sz w:val="28"/>
          <w:szCs w:val="28"/>
        </w:rPr>
      </w:pPr>
      <w:r>
        <w:rPr>
          <w:sz w:val="28"/>
          <w:szCs w:val="28"/>
        </w:rPr>
        <w:t>Показатели среднесуточного удоя коров в опытных группах, которые получали пробиотические препараты</w:t>
      </w:r>
      <w:r w:rsidR="00745DB0">
        <w:rPr>
          <w:sz w:val="28"/>
          <w:szCs w:val="28"/>
        </w:rPr>
        <w:t>,</w:t>
      </w:r>
      <w:r>
        <w:rPr>
          <w:sz w:val="28"/>
          <w:szCs w:val="28"/>
        </w:rPr>
        <w:t xml:space="preserve"> </w:t>
      </w:r>
      <w:r w:rsidR="00BB598B" w:rsidRPr="002A708E">
        <w:rPr>
          <w:sz w:val="28"/>
          <w:szCs w:val="28"/>
        </w:rPr>
        <w:t>составил</w:t>
      </w:r>
      <w:r w:rsidR="002A0151">
        <w:rPr>
          <w:sz w:val="28"/>
          <w:szCs w:val="28"/>
        </w:rPr>
        <w:t>и</w:t>
      </w:r>
      <w:r w:rsidR="00BB598B" w:rsidRPr="002A708E">
        <w:rPr>
          <w:sz w:val="28"/>
          <w:szCs w:val="28"/>
        </w:rPr>
        <w:t xml:space="preserve"> соотв</w:t>
      </w:r>
      <w:r w:rsidR="00BB598B">
        <w:rPr>
          <w:sz w:val="28"/>
          <w:szCs w:val="28"/>
        </w:rPr>
        <w:t xml:space="preserve">етственно 31,5 и 30,7 кг молока, что выше, </w:t>
      </w:r>
      <w:r w:rsidR="00BB598B" w:rsidRPr="002A708E">
        <w:rPr>
          <w:sz w:val="28"/>
          <w:szCs w:val="28"/>
        </w:rPr>
        <w:t xml:space="preserve">чем </w:t>
      </w:r>
      <w:r w:rsidR="00BB598B">
        <w:rPr>
          <w:sz w:val="28"/>
          <w:szCs w:val="28"/>
        </w:rPr>
        <w:t xml:space="preserve">у </w:t>
      </w:r>
      <w:r>
        <w:rPr>
          <w:sz w:val="28"/>
          <w:szCs w:val="28"/>
        </w:rPr>
        <w:t>животных</w:t>
      </w:r>
      <w:r w:rsidR="00BB598B">
        <w:rPr>
          <w:sz w:val="28"/>
          <w:szCs w:val="28"/>
        </w:rPr>
        <w:t xml:space="preserve"> </w:t>
      </w:r>
      <w:r w:rsidR="00BB598B" w:rsidRPr="002A708E">
        <w:rPr>
          <w:sz w:val="28"/>
          <w:szCs w:val="28"/>
        </w:rPr>
        <w:t>в контрольной группе на 9,0 и 6,6% соответственно</w:t>
      </w:r>
      <w:r w:rsidR="00100351" w:rsidRPr="00100351">
        <w:rPr>
          <w:sz w:val="28"/>
          <w:szCs w:val="28"/>
        </w:rPr>
        <w:t xml:space="preserve"> [1</w:t>
      </w:r>
      <w:r w:rsidR="00100351">
        <w:rPr>
          <w:sz w:val="28"/>
          <w:szCs w:val="28"/>
        </w:rPr>
        <w:t>,2</w:t>
      </w:r>
      <w:r w:rsidR="00100351" w:rsidRPr="00100351">
        <w:rPr>
          <w:sz w:val="28"/>
          <w:szCs w:val="28"/>
        </w:rPr>
        <w:t>]</w:t>
      </w:r>
      <w:r w:rsidR="00BB598B" w:rsidRPr="002A708E">
        <w:rPr>
          <w:sz w:val="28"/>
          <w:szCs w:val="28"/>
        </w:rPr>
        <w:t>.</w:t>
      </w:r>
    </w:p>
    <w:p w:rsidR="002A0151" w:rsidRDefault="002A0151" w:rsidP="002A0151">
      <w:pPr>
        <w:pStyle w:val="a3"/>
        <w:spacing w:before="0" w:beforeAutospacing="0" w:after="0" w:afterAutospacing="0" w:line="360" w:lineRule="auto"/>
        <w:ind w:firstLine="709"/>
        <w:jc w:val="both"/>
        <w:rPr>
          <w:sz w:val="28"/>
          <w:szCs w:val="28"/>
        </w:rPr>
      </w:pPr>
      <w:r>
        <w:rPr>
          <w:sz w:val="28"/>
          <w:szCs w:val="28"/>
        </w:rPr>
        <w:t xml:space="preserve">Кормовая добавка «Румит» в рационе коров-первотелок способствовала </w:t>
      </w:r>
      <w:r w:rsidRPr="00E05AB2">
        <w:rPr>
          <w:sz w:val="28"/>
          <w:szCs w:val="28"/>
        </w:rPr>
        <w:t>повышению массовой доли жира в молоке, по сравнению с контрольной группой, на 0,07%.</w:t>
      </w:r>
      <w:r>
        <w:rPr>
          <w:sz w:val="28"/>
          <w:szCs w:val="28"/>
        </w:rPr>
        <w:t xml:space="preserve"> Также добавки увеличили содержание </w:t>
      </w:r>
      <w:r w:rsidRPr="00E05AB2">
        <w:rPr>
          <w:sz w:val="28"/>
          <w:szCs w:val="28"/>
        </w:rPr>
        <w:t>массовой доли белка в молоке первой и второй опытных групп</w:t>
      </w:r>
      <w:r>
        <w:rPr>
          <w:sz w:val="28"/>
          <w:szCs w:val="28"/>
        </w:rPr>
        <w:t xml:space="preserve"> </w:t>
      </w:r>
      <w:r w:rsidRPr="00E05AB2">
        <w:rPr>
          <w:sz w:val="28"/>
          <w:szCs w:val="28"/>
        </w:rPr>
        <w:t>н</w:t>
      </w:r>
      <w:r>
        <w:rPr>
          <w:sz w:val="28"/>
          <w:szCs w:val="28"/>
        </w:rPr>
        <w:t>а 0,04 и 0,05% соответственно.</w:t>
      </w:r>
    </w:p>
    <w:p w:rsidR="000C5B7D" w:rsidRPr="005763F8" w:rsidRDefault="00D727F0" w:rsidP="00FE2A24">
      <w:pPr>
        <w:autoSpaceDE w:val="0"/>
        <w:autoSpaceDN w:val="0"/>
        <w:adjustRightInd w:val="0"/>
        <w:spacing w:after="0" w:line="360" w:lineRule="auto"/>
        <w:ind w:firstLine="709"/>
        <w:jc w:val="both"/>
        <w:rPr>
          <w:rFonts w:ascii="Times New Roman" w:hAnsi="Times New Roman" w:cs="Times New Roman"/>
          <w:sz w:val="28"/>
          <w:szCs w:val="28"/>
        </w:rPr>
      </w:pPr>
      <w:r w:rsidRPr="000C5B7D">
        <w:rPr>
          <w:rFonts w:ascii="Times New Roman" w:eastAsia="Times New Roman" w:hAnsi="Times New Roman" w:cs="Times New Roman"/>
          <w:sz w:val="28"/>
          <w:szCs w:val="28"/>
          <w:lang w:eastAsia="ru-RU"/>
        </w:rPr>
        <w:t xml:space="preserve">С учетом роста молочности опытных групп, затраты корма на продукцию </w:t>
      </w:r>
      <w:r w:rsidR="00EF655B">
        <w:rPr>
          <w:rFonts w:ascii="Times New Roman" w:eastAsia="Times New Roman" w:hAnsi="Times New Roman" w:cs="Times New Roman"/>
          <w:sz w:val="28"/>
          <w:szCs w:val="28"/>
          <w:lang w:eastAsia="ru-RU"/>
        </w:rPr>
        <w:t xml:space="preserve">имели тенденцию к снижению </w:t>
      </w:r>
      <w:r w:rsidRPr="000C5B7D">
        <w:rPr>
          <w:rFonts w:ascii="Times New Roman" w:eastAsia="Times New Roman" w:hAnsi="Times New Roman" w:cs="Times New Roman"/>
          <w:sz w:val="28"/>
          <w:szCs w:val="28"/>
          <w:lang w:eastAsia="ru-RU"/>
        </w:rPr>
        <w:t>в группах, где скармли</w:t>
      </w:r>
      <w:r w:rsidR="00EF655B">
        <w:rPr>
          <w:rFonts w:ascii="Times New Roman" w:eastAsia="Times New Roman" w:hAnsi="Times New Roman" w:cs="Times New Roman"/>
          <w:sz w:val="28"/>
          <w:szCs w:val="28"/>
          <w:lang w:eastAsia="ru-RU"/>
        </w:rPr>
        <w:t>вали добавки</w:t>
      </w:r>
      <w:r w:rsidR="00100351">
        <w:rPr>
          <w:rFonts w:ascii="Times New Roman" w:eastAsia="Times New Roman" w:hAnsi="Times New Roman" w:cs="Times New Roman"/>
          <w:sz w:val="28"/>
          <w:szCs w:val="28"/>
          <w:lang w:eastAsia="ru-RU"/>
        </w:rPr>
        <w:t xml:space="preserve"> </w:t>
      </w:r>
      <w:r w:rsidR="00100351" w:rsidRPr="00100351">
        <w:rPr>
          <w:rFonts w:ascii="Times New Roman" w:eastAsia="Times New Roman" w:hAnsi="Times New Roman" w:cs="Times New Roman"/>
          <w:sz w:val="28"/>
          <w:szCs w:val="28"/>
          <w:lang w:eastAsia="ru-RU"/>
        </w:rPr>
        <w:t>[1]</w:t>
      </w:r>
      <w:r w:rsidRPr="000C5B7D">
        <w:rPr>
          <w:rFonts w:ascii="Times New Roman" w:eastAsia="Times New Roman" w:hAnsi="Times New Roman" w:cs="Times New Roman"/>
          <w:sz w:val="28"/>
          <w:szCs w:val="28"/>
          <w:lang w:eastAsia="ru-RU"/>
        </w:rPr>
        <w:t xml:space="preserve">. </w:t>
      </w:r>
      <w:r w:rsidR="000C5B7D" w:rsidRPr="000C5B7D">
        <w:rPr>
          <w:rFonts w:ascii="Times New Roman" w:eastAsia="Times New Roman" w:hAnsi="Times New Roman" w:cs="Times New Roman"/>
          <w:sz w:val="28"/>
          <w:szCs w:val="28"/>
          <w:lang w:eastAsia="ru-RU"/>
        </w:rPr>
        <w:t>Затраты энергии на 1 кг молока базисной жирности в условиях СХПК Колхоз «Передовой» представлены в таблице.</w:t>
      </w:r>
    </w:p>
    <w:p w:rsidR="00C46F89" w:rsidRPr="00C46F89" w:rsidRDefault="00995064" w:rsidP="00B903E7">
      <w:pPr>
        <w:spacing w:after="0" w:line="36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Таблица.</w:t>
      </w:r>
      <w:r w:rsidR="00D727F0">
        <w:rPr>
          <w:rFonts w:ascii="Times New Roman" w:eastAsia="Times New Roman" w:hAnsi="Times New Roman" w:cs="Times New Roman"/>
          <w:sz w:val="24"/>
          <w:szCs w:val="24"/>
          <w:lang w:eastAsia="ru-RU"/>
        </w:rPr>
        <w:t xml:space="preserve"> </w:t>
      </w:r>
      <w:r w:rsidR="00C46F89" w:rsidRPr="00C46F89">
        <w:rPr>
          <w:rFonts w:ascii="Times New Roman" w:eastAsia="Times New Roman" w:hAnsi="Times New Roman" w:cs="Times New Roman"/>
          <w:sz w:val="24"/>
          <w:szCs w:val="24"/>
          <w:lang w:eastAsia="ru-RU"/>
        </w:rPr>
        <w:t>Затраты энергии на 1 кг молока базисной жирности</w:t>
      </w:r>
    </w:p>
    <w:tbl>
      <w:tblPr>
        <w:tblStyle w:val="1"/>
        <w:tblW w:w="10104" w:type="dxa"/>
        <w:tblLook w:val="04A0" w:firstRow="1" w:lastRow="0" w:firstColumn="1" w:lastColumn="0" w:noHBand="0" w:noVBand="1"/>
      </w:tblPr>
      <w:tblGrid>
        <w:gridCol w:w="4147"/>
        <w:gridCol w:w="2093"/>
        <w:gridCol w:w="1931"/>
        <w:gridCol w:w="1933"/>
      </w:tblGrid>
      <w:tr w:rsidR="00C46F89" w:rsidRPr="00C46F89" w:rsidTr="00E765F3">
        <w:trPr>
          <w:trHeight w:val="275"/>
        </w:trPr>
        <w:tc>
          <w:tcPr>
            <w:tcW w:w="4147" w:type="dxa"/>
            <w:vMerge w:val="restart"/>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Показатели</w:t>
            </w:r>
          </w:p>
        </w:tc>
        <w:tc>
          <w:tcPr>
            <w:tcW w:w="5957" w:type="dxa"/>
            <w:gridSpan w:val="3"/>
            <w:vAlign w:val="center"/>
          </w:tcPr>
          <w:p w:rsidR="00C46F89" w:rsidRPr="00C46F89" w:rsidRDefault="00C46F89" w:rsidP="00E765F3">
            <w:pPr>
              <w:jc w:val="center"/>
              <w:rPr>
                <w:rFonts w:ascii="Arial Narrow" w:hAnsi="Arial Narrow"/>
                <w:sz w:val="18"/>
                <w:szCs w:val="18"/>
              </w:rPr>
            </w:pPr>
            <w:r w:rsidRPr="00C46F89">
              <w:rPr>
                <w:rFonts w:ascii="Arial Narrow" w:hAnsi="Arial Narrow"/>
                <w:sz w:val="18"/>
                <w:szCs w:val="18"/>
              </w:rPr>
              <w:t>Группы</w:t>
            </w:r>
          </w:p>
        </w:tc>
      </w:tr>
      <w:tr w:rsidR="00C46F89" w:rsidRPr="00C46F89" w:rsidTr="00E765F3">
        <w:trPr>
          <w:trHeight w:val="125"/>
        </w:trPr>
        <w:tc>
          <w:tcPr>
            <w:tcW w:w="4147" w:type="dxa"/>
            <w:vMerge/>
            <w:vAlign w:val="center"/>
          </w:tcPr>
          <w:p w:rsidR="00C46F89" w:rsidRPr="00C46F89" w:rsidRDefault="00C46F89" w:rsidP="00D727F0">
            <w:pPr>
              <w:rPr>
                <w:rFonts w:ascii="Arial Narrow" w:hAnsi="Arial Narrow"/>
                <w:sz w:val="18"/>
                <w:szCs w:val="18"/>
              </w:rPr>
            </w:pPr>
          </w:p>
        </w:tc>
        <w:tc>
          <w:tcPr>
            <w:tcW w:w="2093"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контрольная</w:t>
            </w:r>
          </w:p>
        </w:tc>
        <w:tc>
          <w:tcPr>
            <w:tcW w:w="1931"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1-опытная</w:t>
            </w:r>
          </w:p>
        </w:tc>
        <w:tc>
          <w:tcPr>
            <w:tcW w:w="1932"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2-опытная</w:t>
            </w:r>
          </w:p>
        </w:tc>
      </w:tr>
      <w:tr w:rsidR="00C46F89" w:rsidRPr="00C46F89" w:rsidTr="00E765F3">
        <w:trPr>
          <w:trHeight w:val="274"/>
        </w:trPr>
        <w:tc>
          <w:tcPr>
            <w:tcW w:w="4147" w:type="dxa"/>
            <w:vAlign w:val="center"/>
          </w:tcPr>
          <w:p w:rsidR="00C46F89" w:rsidRPr="00C46F89" w:rsidRDefault="00C46F89" w:rsidP="00D727F0">
            <w:pPr>
              <w:rPr>
                <w:rFonts w:ascii="Arial Narrow" w:hAnsi="Arial Narrow"/>
                <w:sz w:val="18"/>
                <w:szCs w:val="18"/>
              </w:rPr>
            </w:pPr>
            <w:r w:rsidRPr="00C46F89">
              <w:rPr>
                <w:rFonts w:ascii="Arial Narrow" w:hAnsi="Arial Narrow"/>
                <w:sz w:val="18"/>
                <w:szCs w:val="18"/>
              </w:rPr>
              <w:t>Среднесуточный удой базисной жирности, кг</w:t>
            </w:r>
          </w:p>
        </w:tc>
        <w:tc>
          <w:tcPr>
            <w:tcW w:w="2093"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31,8</w:t>
            </w:r>
          </w:p>
        </w:tc>
        <w:tc>
          <w:tcPr>
            <w:tcW w:w="1931"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35,4</w:t>
            </w:r>
          </w:p>
        </w:tc>
        <w:tc>
          <w:tcPr>
            <w:tcW w:w="1932"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33,3</w:t>
            </w:r>
          </w:p>
        </w:tc>
      </w:tr>
      <w:tr w:rsidR="00C46F89" w:rsidRPr="00C46F89" w:rsidTr="00E765F3">
        <w:trPr>
          <w:trHeight w:val="252"/>
        </w:trPr>
        <w:tc>
          <w:tcPr>
            <w:tcW w:w="4147" w:type="dxa"/>
            <w:vAlign w:val="center"/>
          </w:tcPr>
          <w:p w:rsidR="00C46F89" w:rsidRPr="00C46F89" w:rsidRDefault="00C46F89" w:rsidP="00D727F0">
            <w:pPr>
              <w:rPr>
                <w:rFonts w:ascii="Arial Narrow" w:hAnsi="Arial Narrow"/>
                <w:sz w:val="18"/>
                <w:szCs w:val="18"/>
              </w:rPr>
            </w:pPr>
            <w:r w:rsidRPr="00C46F89">
              <w:rPr>
                <w:rFonts w:ascii="Arial Narrow" w:hAnsi="Arial Narrow"/>
                <w:sz w:val="18"/>
                <w:szCs w:val="18"/>
              </w:rPr>
              <w:t>Кормовые единицы, г</w:t>
            </w:r>
          </w:p>
        </w:tc>
        <w:tc>
          <w:tcPr>
            <w:tcW w:w="2093"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0,69</w:t>
            </w:r>
          </w:p>
        </w:tc>
        <w:tc>
          <w:tcPr>
            <w:tcW w:w="1931"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0,62</w:t>
            </w:r>
          </w:p>
        </w:tc>
        <w:tc>
          <w:tcPr>
            <w:tcW w:w="1932"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0,66</w:t>
            </w:r>
          </w:p>
        </w:tc>
      </w:tr>
      <w:tr w:rsidR="00C46F89" w:rsidRPr="00C46F89" w:rsidTr="00E765F3">
        <w:trPr>
          <w:trHeight w:val="275"/>
        </w:trPr>
        <w:tc>
          <w:tcPr>
            <w:tcW w:w="4147" w:type="dxa"/>
            <w:vAlign w:val="center"/>
          </w:tcPr>
          <w:p w:rsidR="00C46F89" w:rsidRPr="00C46F89" w:rsidRDefault="00C46F89" w:rsidP="00D727F0">
            <w:pPr>
              <w:rPr>
                <w:rFonts w:ascii="Arial Narrow" w:hAnsi="Arial Narrow"/>
                <w:sz w:val="18"/>
                <w:szCs w:val="18"/>
              </w:rPr>
            </w:pPr>
            <w:r w:rsidRPr="00C46F89">
              <w:rPr>
                <w:rFonts w:ascii="Arial Narrow" w:hAnsi="Arial Narrow"/>
                <w:sz w:val="18"/>
                <w:szCs w:val="18"/>
              </w:rPr>
              <w:t>Обменная энергия, ЭКЕ</w:t>
            </w:r>
          </w:p>
        </w:tc>
        <w:tc>
          <w:tcPr>
            <w:tcW w:w="2093" w:type="dxa"/>
            <w:vAlign w:val="center"/>
          </w:tcPr>
          <w:p w:rsidR="00C46F89" w:rsidRPr="00C46F89" w:rsidRDefault="00C46F89" w:rsidP="00D727F0">
            <w:pPr>
              <w:jc w:val="center"/>
              <w:rPr>
                <w:rFonts w:ascii="Arial Narrow" w:hAnsi="Arial Narrow"/>
                <w:sz w:val="18"/>
                <w:szCs w:val="18"/>
                <w:highlight w:val="yellow"/>
              </w:rPr>
            </w:pPr>
            <w:r w:rsidRPr="00C46F89">
              <w:rPr>
                <w:rFonts w:ascii="Arial Narrow" w:hAnsi="Arial Narrow"/>
                <w:sz w:val="18"/>
                <w:szCs w:val="18"/>
              </w:rPr>
              <w:t>0,74</w:t>
            </w:r>
          </w:p>
        </w:tc>
        <w:tc>
          <w:tcPr>
            <w:tcW w:w="1931" w:type="dxa"/>
            <w:vAlign w:val="center"/>
          </w:tcPr>
          <w:p w:rsidR="00C46F89" w:rsidRPr="00C46F89" w:rsidRDefault="00C46F89" w:rsidP="00D727F0">
            <w:pPr>
              <w:jc w:val="center"/>
              <w:rPr>
                <w:rFonts w:ascii="Arial Narrow" w:hAnsi="Arial Narrow"/>
                <w:sz w:val="18"/>
                <w:szCs w:val="18"/>
                <w:highlight w:val="yellow"/>
              </w:rPr>
            </w:pPr>
            <w:r w:rsidRPr="00C46F89">
              <w:rPr>
                <w:rFonts w:ascii="Arial Narrow" w:hAnsi="Arial Narrow"/>
                <w:sz w:val="18"/>
                <w:szCs w:val="18"/>
              </w:rPr>
              <w:t>0,66</w:t>
            </w:r>
          </w:p>
        </w:tc>
        <w:tc>
          <w:tcPr>
            <w:tcW w:w="1932" w:type="dxa"/>
            <w:vAlign w:val="center"/>
          </w:tcPr>
          <w:p w:rsidR="00C46F89" w:rsidRPr="00C46F89" w:rsidRDefault="00C46F89" w:rsidP="00D727F0">
            <w:pPr>
              <w:jc w:val="center"/>
              <w:rPr>
                <w:rFonts w:ascii="Arial Narrow" w:hAnsi="Arial Narrow"/>
                <w:sz w:val="18"/>
                <w:szCs w:val="18"/>
                <w:highlight w:val="yellow"/>
              </w:rPr>
            </w:pPr>
            <w:r w:rsidRPr="00C46F89">
              <w:rPr>
                <w:rFonts w:ascii="Arial Narrow" w:hAnsi="Arial Narrow"/>
                <w:sz w:val="18"/>
                <w:szCs w:val="18"/>
              </w:rPr>
              <w:t>0,71</w:t>
            </w:r>
          </w:p>
        </w:tc>
      </w:tr>
      <w:tr w:rsidR="00C46F89" w:rsidRPr="00C46F89" w:rsidTr="00E765F3">
        <w:trPr>
          <w:trHeight w:val="275"/>
        </w:trPr>
        <w:tc>
          <w:tcPr>
            <w:tcW w:w="4147" w:type="dxa"/>
            <w:vAlign w:val="center"/>
          </w:tcPr>
          <w:p w:rsidR="00C46F89" w:rsidRPr="00C46F89" w:rsidRDefault="00C46F89" w:rsidP="00D727F0">
            <w:pPr>
              <w:rPr>
                <w:rFonts w:ascii="Arial Narrow" w:hAnsi="Arial Narrow"/>
                <w:sz w:val="18"/>
                <w:szCs w:val="18"/>
              </w:rPr>
            </w:pPr>
            <w:r w:rsidRPr="00C46F89">
              <w:rPr>
                <w:rFonts w:ascii="Arial Narrow" w:hAnsi="Arial Narrow"/>
                <w:sz w:val="18"/>
                <w:szCs w:val="18"/>
              </w:rPr>
              <w:lastRenderedPageBreak/>
              <w:t>Сухое вещество, г</w:t>
            </w:r>
          </w:p>
        </w:tc>
        <w:tc>
          <w:tcPr>
            <w:tcW w:w="2093"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700</w:t>
            </w:r>
          </w:p>
        </w:tc>
        <w:tc>
          <w:tcPr>
            <w:tcW w:w="1931"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630</w:t>
            </w:r>
          </w:p>
        </w:tc>
        <w:tc>
          <w:tcPr>
            <w:tcW w:w="1932"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670</w:t>
            </w:r>
          </w:p>
        </w:tc>
      </w:tr>
      <w:tr w:rsidR="00C46F89" w:rsidRPr="00C46F89" w:rsidTr="00E765F3">
        <w:trPr>
          <w:trHeight w:val="289"/>
        </w:trPr>
        <w:tc>
          <w:tcPr>
            <w:tcW w:w="4147" w:type="dxa"/>
            <w:vAlign w:val="center"/>
          </w:tcPr>
          <w:p w:rsidR="00C46F89" w:rsidRPr="00C46F89" w:rsidRDefault="00C46F89" w:rsidP="00D727F0">
            <w:pPr>
              <w:rPr>
                <w:rFonts w:ascii="Arial Narrow" w:hAnsi="Arial Narrow"/>
                <w:sz w:val="18"/>
                <w:szCs w:val="18"/>
              </w:rPr>
            </w:pPr>
            <w:r w:rsidRPr="00C46F89">
              <w:rPr>
                <w:rFonts w:ascii="Arial Narrow" w:hAnsi="Arial Narrow"/>
                <w:sz w:val="18"/>
                <w:szCs w:val="18"/>
              </w:rPr>
              <w:t>Переваримый протеин, г</w:t>
            </w:r>
          </w:p>
        </w:tc>
        <w:tc>
          <w:tcPr>
            <w:tcW w:w="2093"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74</w:t>
            </w:r>
          </w:p>
        </w:tc>
        <w:tc>
          <w:tcPr>
            <w:tcW w:w="1931"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66</w:t>
            </w:r>
          </w:p>
        </w:tc>
        <w:tc>
          <w:tcPr>
            <w:tcW w:w="1932" w:type="dxa"/>
            <w:vAlign w:val="center"/>
          </w:tcPr>
          <w:p w:rsidR="00C46F89" w:rsidRPr="00C46F89" w:rsidRDefault="00C46F89" w:rsidP="00D727F0">
            <w:pPr>
              <w:jc w:val="center"/>
              <w:rPr>
                <w:rFonts w:ascii="Arial Narrow" w:hAnsi="Arial Narrow"/>
                <w:sz w:val="18"/>
                <w:szCs w:val="18"/>
              </w:rPr>
            </w:pPr>
            <w:r w:rsidRPr="00C46F89">
              <w:rPr>
                <w:rFonts w:ascii="Arial Narrow" w:hAnsi="Arial Narrow"/>
                <w:sz w:val="18"/>
                <w:szCs w:val="18"/>
              </w:rPr>
              <w:t>71</w:t>
            </w:r>
          </w:p>
        </w:tc>
      </w:tr>
    </w:tbl>
    <w:p w:rsidR="000C5B7D" w:rsidRPr="000C5B7D" w:rsidRDefault="000C5B7D" w:rsidP="000C5B7D">
      <w:pPr>
        <w:spacing w:after="0" w:line="360" w:lineRule="auto"/>
        <w:ind w:firstLine="709"/>
        <w:jc w:val="both"/>
        <w:rPr>
          <w:rFonts w:ascii="Times New Roman" w:eastAsia="Times New Roman" w:hAnsi="Times New Roman" w:cs="Times New Roman"/>
          <w:sz w:val="28"/>
          <w:szCs w:val="28"/>
          <w:lang w:eastAsia="ru-RU"/>
        </w:rPr>
      </w:pPr>
    </w:p>
    <w:p w:rsidR="000C5B7D" w:rsidRDefault="000C5B7D" w:rsidP="000C5B7D">
      <w:pPr>
        <w:spacing w:after="0" w:line="360" w:lineRule="auto"/>
        <w:ind w:firstLine="709"/>
        <w:jc w:val="both"/>
        <w:rPr>
          <w:rFonts w:ascii="Times New Roman" w:eastAsia="Times New Roman" w:hAnsi="Times New Roman" w:cs="Times New Roman"/>
          <w:sz w:val="28"/>
          <w:szCs w:val="28"/>
          <w:lang w:eastAsia="ru-RU"/>
        </w:rPr>
      </w:pPr>
      <w:r w:rsidRPr="000C5B7D">
        <w:rPr>
          <w:rFonts w:ascii="Times New Roman" w:eastAsia="Times New Roman" w:hAnsi="Times New Roman" w:cs="Times New Roman"/>
          <w:sz w:val="28"/>
          <w:szCs w:val="28"/>
          <w:lang w:eastAsia="ru-RU"/>
        </w:rPr>
        <w:t>В разрезе затрат кормовых единиц рациона на 1 кг молока базисной жирности контрольная группа превышала по этому показателю на 4,1% первую опытную и на 10,1% вторую опытную. Животные, которые в качестве добавки получали «Румит» затрачивали на 70 г меньше сухого вещества рациона на продукцию, чем контроль, а, которым скармливали «Целобактерин+», на 30 г. По затратам переваримого протеина на 1 кг молока базисной жирности контрольная группа превосходила первую опытн</w:t>
      </w:r>
      <w:r w:rsidR="00B903E7">
        <w:rPr>
          <w:rFonts w:ascii="Times New Roman" w:eastAsia="Times New Roman" w:hAnsi="Times New Roman" w:cs="Times New Roman"/>
          <w:sz w:val="28"/>
          <w:szCs w:val="28"/>
          <w:lang w:eastAsia="ru-RU"/>
        </w:rPr>
        <w:t>ую на 10,8%, а вторую – на 4,1%</w:t>
      </w:r>
      <w:r w:rsidRPr="000C5B7D">
        <w:rPr>
          <w:rFonts w:ascii="Times New Roman" w:eastAsia="Times New Roman" w:hAnsi="Times New Roman" w:cs="Times New Roman"/>
          <w:sz w:val="28"/>
          <w:szCs w:val="28"/>
          <w:lang w:eastAsia="ru-RU"/>
        </w:rPr>
        <w:t>.</w:t>
      </w:r>
    </w:p>
    <w:p w:rsidR="00FE2A24" w:rsidRPr="00F80DE3" w:rsidRDefault="00F80DE3" w:rsidP="00FE2A24">
      <w:pPr>
        <w:spacing w:after="0"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rPr>
        <w:t>И</w:t>
      </w:r>
      <w:r w:rsidRPr="00221CFC">
        <w:rPr>
          <w:rFonts w:ascii="Times New Roman" w:hAnsi="Times New Roman" w:cs="Times New Roman"/>
          <w:sz w:val="28"/>
          <w:szCs w:val="28"/>
        </w:rPr>
        <w:t xml:space="preserve">спользование </w:t>
      </w:r>
      <w:r w:rsidRPr="00E01EF5">
        <w:rPr>
          <w:rFonts w:ascii="Times New Roman" w:hAnsi="Times New Roman" w:cs="Times New Roman"/>
          <w:sz w:val="28"/>
          <w:szCs w:val="28"/>
        </w:rPr>
        <w:t xml:space="preserve">ферментно-пробиотических препаратов в рационах коров положительно сказывается на пищевом статусе животных. </w:t>
      </w:r>
      <w:r>
        <w:rPr>
          <w:rFonts w:ascii="Times New Roman" w:hAnsi="Times New Roman" w:cs="Times New Roman"/>
          <w:sz w:val="28"/>
          <w:szCs w:val="28"/>
        </w:rPr>
        <w:t xml:space="preserve"> </w:t>
      </w:r>
      <w:r w:rsidRPr="00221CFC">
        <w:rPr>
          <w:rFonts w:ascii="Times New Roman" w:hAnsi="Times New Roman" w:cs="Times New Roman"/>
          <w:sz w:val="28"/>
          <w:szCs w:val="28"/>
        </w:rPr>
        <w:t>Ул</w:t>
      </w:r>
      <w:r>
        <w:rPr>
          <w:rFonts w:ascii="Times New Roman" w:hAnsi="Times New Roman" w:cs="Times New Roman"/>
          <w:sz w:val="28"/>
          <w:szCs w:val="28"/>
        </w:rPr>
        <w:t>учшение пищевой активности первотелок</w:t>
      </w:r>
      <w:r w:rsidRPr="00221CFC">
        <w:rPr>
          <w:rFonts w:ascii="Times New Roman" w:hAnsi="Times New Roman" w:cs="Times New Roman"/>
          <w:sz w:val="28"/>
          <w:szCs w:val="28"/>
        </w:rPr>
        <w:t xml:space="preserve"> в опытных группах</w:t>
      </w:r>
      <w:r>
        <w:rPr>
          <w:rFonts w:ascii="Times New Roman" w:hAnsi="Times New Roman" w:cs="Times New Roman"/>
          <w:sz w:val="28"/>
          <w:szCs w:val="28"/>
        </w:rPr>
        <w:t xml:space="preserve"> </w:t>
      </w:r>
      <w:r w:rsidRPr="00221CFC">
        <w:rPr>
          <w:rFonts w:ascii="Times New Roman" w:hAnsi="Times New Roman" w:cs="Times New Roman"/>
          <w:sz w:val="28"/>
          <w:szCs w:val="28"/>
        </w:rPr>
        <w:t>в посл</w:t>
      </w:r>
      <w:r>
        <w:rPr>
          <w:rFonts w:ascii="Times New Roman" w:hAnsi="Times New Roman" w:cs="Times New Roman"/>
          <w:sz w:val="28"/>
          <w:szCs w:val="28"/>
        </w:rPr>
        <w:t>едующем положительно отразилось</w:t>
      </w:r>
      <w:r w:rsidRPr="00221CFC">
        <w:rPr>
          <w:rFonts w:ascii="Times New Roman" w:hAnsi="Times New Roman" w:cs="Times New Roman"/>
          <w:sz w:val="28"/>
          <w:szCs w:val="28"/>
        </w:rPr>
        <w:t xml:space="preserve"> на их молочной продуктивности</w:t>
      </w:r>
      <w:r>
        <w:rPr>
          <w:rFonts w:ascii="Times New Roman" w:hAnsi="Times New Roman" w:cs="Times New Roman"/>
          <w:sz w:val="28"/>
          <w:szCs w:val="28"/>
        </w:rPr>
        <w:t xml:space="preserve"> </w:t>
      </w:r>
      <w:r w:rsidR="00100351">
        <w:rPr>
          <w:rFonts w:ascii="Times New Roman" w:hAnsi="Times New Roman" w:cs="Times New Roman"/>
          <w:sz w:val="28"/>
          <w:szCs w:val="28"/>
        </w:rPr>
        <w:t>[5</w:t>
      </w:r>
      <w:r w:rsidRPr="00F80DE3">
        <w:rPr>
          <w:rFonts w:ascii="Times New Roman" w:hAnsi="Times New Roman" w:cs="Times New Roman"/>
          <w:sz w:val="28"/>
          <w:szCs w:val="28"/>
        </w:rPr>
        <w:t>]</w:t>
      </w:r>
      <w:r>
        <w:rPr>
          <w:rFonts w:ascii="Times New Roman" w:hAnsi="Times New Roman" w:cs="Times New Roman"/>
          <w:sz w:val="28"/>
          <w:szCs w:val="28"/>
        </w:rPr>
        <w:t>.</w:t>
      </w:r>
    </w:p>
    <w:p w:rsidR="00BB598B" w:rsidRPr="00FE2A24" w:rsidRDefault="00BB598B" w:rsidP="00FE2A24">
      <w:pPr>
        <w:spacing w:after="0" w:line="360" w:lineRule="auto"/>
        <w:ind w:firstLine="709"/>
        <w:jc w:val="both"/>
        <w:rPr>
          <w:rFonts w:ascii="Times New Roman" w:hAnsi="Times New Roman" w:cs="Times New Roman"/>
          <w:sz w:val="28"/>
          <w:szCs w:val="28"/>
        </w:rPr>
      </w:pPr>
      <w:r w:rsidRPr="00D727F0">
        <w:rPr>
          <w:rFonts w:ascii="Times New Roman" w:hAnsi="Times New Roman" w:cs="Times New Roman"/>
          <w:sz w:val="28"/>
          <w:szCs w:val="28"/>
        </w:rPr>
        <w:t>Расходы</w:t>
      </w:r>
      <w:r w:rsidRPr="00AA266B">
        <w:rPr>
          <w:rFonts w:ascii="Times New Roman" w:hAnsi="Times New Roman" w:cs="Times New Roman"/>
          <w:sz w:val="28"/>
          <w:szCs w:val="28"/>
        </w:rPr>
        <w:t>,</w:t>
      </w:r>
      <w:r w:rsidRPr="00AA266B">
        <w:rPr>
          <w:rFonts w:ascii="Times New Roman" w:hAnsi="Times New Roman" w:cs="Times New Roman"/>
          <w:spacing w:val="38"/>
          <w:sz w:val="28"/>
          <w:szCs w:val="28"/>
        </w:rPr>
        <w:t xml:space="preserve"> </w:t>
      </w:r>
      <w:r w:rsidRPr="00AA266B">
        <w:rPr>
          <w:rFonts w:ascii="Times New Roman" w:hAnsi="Times New Roman" w:cs="Times New Roman"/>
          <w:sz w:val="28"/>
          <w:szCs w:val="28"/>
        </w:rPr>
        <w:t>направленные</w:t>
      </w:r>
      <w:r w:rsidRPr="00AA266B">
        <w:rPr>
          <w:rFonts w:ascii="Times New Roman" w:hAnsi="Times New Roman" w:cs="Times New Roman"/>
          <w:spacing w:val="39"/>
          <w:sz w:val="28"/>
          <w:szCs w:val="28"/>
        </w:rPr>
        <w:t xml:space="preserve"> </w:t>
      </w:r>
      <w:r w:rsidRPr="00AA266B">
        <w:rPr>
          <w:rFonts w:ascii="Times New Roman" w:hAnsi="Times New Roman" w:cs="Times New Roman"/>
          <w:sz w:val="28"/>
          <w:szCs w:val="28"/>
        </w:rPr>
        <w:t>на</w:t>
      </w:r>
      <w:r w:rsidRPr="00AA266B">
        <w:rPr>
          <w:rFonts w:ascii="Times New Roman" w:hAnsi="Times New Roman" w:cs="Times New Roman"/>
          <w:spacing w:val="38"/>
          <w:sz w:val="28"/>
          <w:szCs w:val="28"/>
        </w:rPr>
        <w:t xml:space="preserve"> </w:t>
      </w:r>
      <w:r w:rsidRPr="00AA266B">
        <w:rPr>
          <w:rFonts w:ascii="Times New Roman" w:hAnsi="Times New Roman" w:cs="Times New Roman"/>
          <w:sz w:val="28"/>
          <w:szCs w:val="28"/>
        </w:rPr>
        <w:t>приобретение</w:t>
      </w:r>
      <w:r w:rsidRPr="00AA266B">
        <w:rPr>
          <w:rFonts w:ascii="Times New Roman" w:hAnsi="Times New Roman" w:cs="Times New Roman"/>
          <w:spacing w:val="25"/>
          <w:w w:val="99"/>
          <w:sz w:val="28"/>
          <w:szCs w:val="28"/>
        </w:rPr>
        <w:t xml:space="preserve"> </w:t>
      </w:r>
      <w:r w:rsidRPr="00AA266B">
        <w:rPr>
          <w:rFonts w:ascii="Times New Roman" w:hAnsi="Times New Roman" w:cs="Times New Roman"/>
          <w:sz w:val="28"/>
          <w:szCs w:val="28"/>
        </w:rPr>
        <w:t>пробиотического</w:t>
      </w:r>
      <w:r w:rsidRPr="00AA266B">
        <w:rPr>
          <w:rFonts w:ascii="Times New Roman" w:hAnsi="Times New Roman" w:cs="Times New Roman"/>
          <w:spacing w:val="14"/>
          <w:sz w:val="28"/>
          <w:szCs w:val="28"/>
        </w:rPr>
        <w:t xml:space="preserve"> </w:t>
      </w:r>
      <w:r w:rsidRPr="00AA266B">
        <w:rPr>
          <w:rFonts w:ascii="Times New Roman" w:hAnsi="Times New Roman" w:cs="Times New Roman"/>
          <w:sz w:val="28"/>
          <w:szCs w:val="28"/>
        </w:rPr>
        <w:t>препарата,</w:t>
      </w:r>
      <w:r w:rsidRPr="00AA266B">
        <w:rPr>
          <w:rFonts w:ascii="Times New Roman" w:hAnsi="Times New Roman" w:cs="Times New Roman"/>
          <w:spacing w:val="15"/>
          <w:sz w:val="28"/>
          <w:szCs w:val="28"/>
        </w:rPr>
        <w:t xml:space="preserve"> за период опыта </w:t>
      </w:r>
      <w:r w:rsidR="00FE2A24">
        <w:rPr>
          <w:rFonts w:ascii="Times New Roman" w:hAnsi="Times New Roman" w:cs="Times New Roman"/>
          <w:spacing w:val="15"/>
          <w:sz w:val="28"/>
          <w:szCs w:val="28"/>
        </w:rPr>
        <w:t xml:space="preserve">составили 945 рублей в обеих опытных группах. </w:t>
      </w:r>
      <w:r w:rsidR="00D727F0">
        <w:rPr>
          <w:rFonts w:ascii="Times New Roman" w:hAnsi="Times New Roman" w:cs="Times New Roman"/>
          <w:spacing w:val="15"/>
          <w:sz w:val="28"/>
          <w:szCs w:val="28"/>
        </w:rPr>
        <w:t xml:space="preserve"> </w:t>
      </w:r>
      <w:r w:rsidR="00512FA3">
        <w:rPr>
          <w:rFonts w:ascii="Times New Roman" w:hAnsi="Times New Roman" w:cs="Times New Roman"/>
          <w:spacing w:val="15"/>
          <w:sz w:val="28"/>
          <w:szCs w:val="28"/>
        </w:rPr>
        <w:t>В опытной</w:t>
      </w:r>
      <w:r w:rsidR="00FE2A24">
        <w:rPr>
          <w:rFonts w:ascii="Times New Roman" w:hAnsi="Times New Roman" w:cs="Times New Roman"/>
          <w:spacing w:val="15"/>
          <w:sz w:val="28"/>
          <w:szCs w:val="28"/>
        </w:rPr>
        <w:t xml:space="preserve"> группе </w:t>
      </w:r>
      <w:r w:rsidR="00512FA3">
        <w:rPr>
          <w:rFonts w:ascii="Times New Roman" w:hAnsi="Times New Roman" w:cs="Times New Roman"/>
          <w:spacing w:val="15"/>
          <w:sz w:val="28"/>
          <w:szCs w:val="28"/>
        </w:rPr>
        <w:t xml:space="preserve">, которой скармливали «Румит» </w:t>
      </w:r>
      <w:r w:rsidR="00FE2A24">
        <w:rPr>
          <w:rFonts w:ascii="Times New Roman" w:hAnsi="Times New Roman" w:cs="Times New Roman"/>
          <w:spacing w:val="15"/>
          <w:sz w:val="28"/>
          <w:szCs w:val="28"/>
        </w:rPr>
        <w:t xml:space="preserve">от коров </w:t>
      </w:r>
      <w:r w:rsidRPr="00AA266B">
        <w:rPr>
          <w:rFonts w:ascii="Times New Roman" w:hAnsi="Times New Roman" w:cs="Times New Roman"/>
          <w:sz w:val="28"/>
          <w:szCs w:val="28"/>
        </w:rPr>
        <w:t>за</w:t>
      </w:r>
      <w:r w:rsidRPr="00AA266B">
        <w:rPr>
          <w:rFonts w:ascii="Times New Roman" w:hAnsi="Times New Roman" w:cs="Times New Roman"/>
          <w:spacing w:val="33"/>
          <w:sz w:val="28"/>
          <w:szCs w:val="28"/>
        </w:rPr>
        <w:t xml:space="preserve"> </w:t>
      </w:r>
      <w:r w:rsidRPr="00AA266B">
        <w:rPr>
          <w:rFonts w:ascii="Times New Roman" w:hAnsi="Times New Roman" w:cs="Times New Roman"/>
          <w:sz w:val="28"/>
          <w:szCs w:val="28"/>
        </w:rPr>
        <w:t>период</w:t>
      </w:r>
      <w:r w:rsidRPr="00AA266B">
        <w:rPr>
          <w:rFonts w:ascii="Times New Roman" w:hAnsi="Times New Roman" w:cs="Times New Roman"/>
          <w:spacing w:val="33"/>
          <w:sz w:val="28"/>
          <w:szCs w:val="28"/>
        </w:rPr>
        <w:t xml:space="preserve"> </w:t>
      </w:r>
      <w:r w:rsidRPr="00AA266B">
        <w:rPr>
          <w:rFonts w:ascii="Times New Roman" w:hAnsi="Times New Roman" w:cs="Times New Roman"/>
          <w:sz w:val="28"/>
          <w:szCs w:val="28"/>
        </w:rPr>
        <w:t>эксперимента</w:t>
      </w:r>
      <w:r w:rsidRPr="00AA266B">
        <w:rPr>
          <w:rFonts w:ascii="Times New Roman" w:hAnsi="Times New Roman" w:cs="Times New Roman"/>
          <w:spacing w:val="34"/>
          <w:sz w:val="28"/>
          <w:szCs w:val="28"/>
        </w:rPr>
        <w:t xml:space="preserve"> </w:t>
      </w:r>
      <w:r w:rsidRPr="00AA266B">
        <w:rPr>
          <w:rFonts w:ascii="Times New Roman" w:hAnsi="Times New Roman" w:cs="Times New Roman"/>
          <w:sz w:val="28"/>
          <w:szCs w:val="28"/>
        </w:rPr>
        <w:t>было</w:t>
      </w:r>
      <w:r w:rsidRPr="00AA266B">
        <w:rPr>
          <w:rFonts w:ascii="Times New Roman" w:hAnsi="Times New Roman" w:cs="Times New Roman"/>
          <w:spacing w:val="34"/>
          <w:sz w:val="28"/>
          <w:szCs w:val="28"/>
        </w:rPr>
        <w:t xml:space="preserve"> </w:t>
      </w:r>
      <w:r w:rsidRPr="00AA266B">
        <w:rPr>
          <w:rFonts w:ascii="Times New Roman" w:hAnsi="Times New Roman" w:cs="Times New Roman"/>
          <w:sz w:val="28"/>
          <w:szCs w:val="28"/>
        </w:rPr>
        <w:t>получено</w:t>
      </w:r>
      <w:r w:rsidRPr="00AA266B">
        <w:rPr>
          <w:rFonts w:ascii="Times New Roman" w:hAnsi="Times New Roman" w:cs="Times New Roman"/>
          <w:spacing w:val="34"/>
          <w:sz w:val="28"/>
          <w:szCs w:val="28"/>
        </w:rPr>
        <w:t xml:space="preserve"> </w:t>
      </w:r>
      <w:r w:rsidRPr="00AA266B">
        <w:rPr>
          <w:rFonts w:ascii="Times New Roman" w:hAnsi="Times New Roman" w:cs="Times New Roman"/>
          <w:sz w:val="28"/>
          <w:szCs w:val="28"/>
        </w:rPr>
        <w:t>на</w:t>
      </w:r>
      <w:r w:rsidRPr="00AA266B">
        <w:rPr>
          <w:rFonts w:ascii="Times New Roman" w:hAnsi="Times New Roman" w:cs="Times New Roman"/>
          <w:spacing w:val="34"/>
          <w:sz w:val="28"/>
          <w:szCs w:val="28"/>
        </w:rPr>
        <w:t xml:space="preserve"> </w:t>
      </w:r>
      <w:r w:rsidRPr="00AA266B">
        <w:rPr>
          <w:rFonts w:ascii="Times New Roman" w:hAnsi="Times New Roman" w:cs="Times New Roman"/>
          <w:sz w:val="28"/>
          <w:szCs w:val="28"/>
        </w:rPr>
        <w:t>283</w:t>
      </w:r>
      <w:r w:rsidRPr="00AA266B">
        <w:rPr>
          <w:rFonts w:ascii="Times New Roman" w:hAnsi="Times New Roman" w:cs="Times New Roman"/>
          <w:spacing w:val="34"/>
          <w:sz w:val="28"/>
          <w:szCs w:val="28"/>
        </w:rPr>
        <w:t xml:space="preserve"> </w:t>
      </w:r>
      <w:r w:rsidRPr="00AA266B">
        <w:rPr>
          <w:rFonts w:ascii="Times New Roman" w:hAnsi="Times New Roman" w:cs="Times New Roman"/>
          <w:sz w:val="28"/>
          <w:szCs w:val="28"/>
        </w:rPr>
        <w:t>кг или на 11,4%</w:t>
      </w:r>
      <w:r w:rsidRPr="00AA266B">
        <w:rPr>
          <w:rFonts w:ascii="Times New Roman" w:hAnsi="Times New Roman" w:cs="Times New Roman"/>
          <w:spacing w:val="33"/>
          <w:sz w:val="28"/>
          <w:szCs w:val="28"/>
        </w:rPr>
        <w:t xml:space="preserve"> </w:t>
      </w:r>
      <w:r w:rsidRPr="00AA266B">
        <w:rPr>
          <w:rFonts w:ascii="Times New Roman" w:hAnsi="Times New Roman" w:cs="Times New Roman"/>
          <w:sz w:val="28"/>
          <w:szCs w:val="28"/>
        </w:rPr>
        <w:t>больше</w:t>
      </w:r>
      <w:r w:rsidRPr="00AA266B">
        <w:rPr>
          <w:rFonts w:ascii="Times New Roman" w:hAnsi="Times New Roman" w:cs="Times New Roman"/>
          <w:spacing w:val="35"/>
          <w:sz w:val="28"/>
          <w:szCs w:val="28"/>
        </w:rPr>
        <w:t xml:space="preserve"> </w:t>
      </w:r>
      <w:r w:rsidRPr="00AA266B">
        <w:rPr>
          <w:rFonts w:ascii="Times New Roman" w:hAnsi="Times New Roman" w:cs="Times New Roman"/>
          <w:sz w:val="28"/>
          <w:szCs w:val="28"/>
        </w:rPr>
        <w:t>молока</w:t>
      </w:r>
      <w:r w:rsidRPr="00AA266B">
        <w:rPr>
          <w:rFonts w:ascii="Times New Roman" w:hAnsi="Times New Roman" w:cs="Times New Roman"/>
          <w:spacing w:val="25"/>
          <w:w w:val="99"/>
          <w:sz w:val="28"/>
          <w:szCs w:val="28"/>
        </w:rPr>
        <w:t xml:space="preserve"> </w:t>
      </w:r>
      <w:r w:rsidRPr="00AA266B">
        <w:rPr>
          <w:rFonts w:ascii="Times New Roman" w:hAnsi="Times New Roman" w:cs="Times New Roman"/>
          <w:sz w:val="28"/>
          <w:szCs w:val="28"/>
        </w:rPr>
        <w:t>3,4%-ной</w:t>
      </w:r>
      <w:r w:rsidRPr="00AA266B">
        <w:rPr>
          <w:rFonts w:ascii="Times New Roman" w:hAnsi="Times New Roman" w:cs="Times New Roman"/>
          <w:spacing w:val="-7"/>
          <w:sz w:val="28"/>
          <w:szCs w:val="28"/>
        </w:rPr>
        <w:t xml:space="preserve"> </w:t>
      </w:r>
      <w:r w:rsidRPr="00AA266B">
        <w:rPr>
          <w:rFonts w:ascii="Times New Roman" w:hAnsi="Times New Roman" w:cs="Times New Roman"/>
          <w:sz w:val="28"/>
          <w:szCs w:val="28"/>
        </w:rPr>
        <w:t>жирности,</w:t>
      </w:r>
      <w:r w:rsidRPr="00AA266B">
        <w:rPr>
          <w:rFonts w:ascii="Times New Roman" w:hAnsi="Times New Roman" w:cs="Times New Roman"/>
          <w:spacing w:val="-8"/>
          <w:sz w:val="28"/>
          <w:szCs w:val="28"/>
        </w:rPr>
        <w:t xml:space="preserve"> </w:t>
      </w:r>
      <w:r w:rsidRPr="00AA266B">
        <w:rPr>
          <w:rFonts w:ascii="Times New Roman" w:hAnsi="Times New Roman" w:cs="Times New Roman"/>
          <w:sz w:val="28"/>
          <w:szCs w:val="28"/>
        </w:rPr>
        <w:t>чем</w:t>
      </w:r>
      <w:r w:rsidRPr="00AA266B">
        <w:rPr>
          <w:rFonts w:ascii="Times New Roman" w:hAnsi="Times New Roman" w:cs="Times New Roman"/>
          <w:spacing w:val="-6"/>
          <w:sz w:val="28"/>
          <w:szCs w:val="28"/>
        </w:rPr>
        <w:t xml:space="preserve"> </w:t>
      </w:r>
      <w:r w:rsidRPr="00AA266B">
        <w:rPr>
          <w:rFonts w:ascii="Times New Roman" w:hAnsi="Times New Roman" w:cs="Times New Roman"/>
          <w:sz w:val="28"/>
          <w:szCs w:val="28"/>
        </w:rPr>
        <w:t>от</w:t>
      </w:r>
      <w:r w:rsidRPr="00AA266B">
        <w:rPr>
          <w:rFonts w:ascii="Times New Roman" w:hAnsi="Times New Roman" w:cs="Times New Roman"/>
          <w:spacing w:val="-8"/>
          <w:sz w:val="28"/>
          <w:szCs w:val="28"/>
        </w:rPr>
        <w:t xml:space="preserve"> </w:t>
      </w:r>
      <w:r w:rsidRPr="00AA266B">
        <w:rPr>
          <w:rFonts w:ascii="Times New Roman" w:hAnsi="Times New Roman" w:cs="Times New Roman"/>
          <w:sz w:val="28"/>
          <w:szCs w:val="28"/>
        </w:rPr>
        <w:t>контрольной</w:t>
      </w:r>
      <w:r w:rsidRPr="00AA266B">
        <w:rPr>
          <w:rFonts w:ascii="Times New Roman" w:hAnsi="Times New Roman" w:cs="Times New Roman"/>
          <w:spacing w:val="-7"/>
          <w:sz w:val="28"/>
          <w:szCs w:val="28"/>
        </w:rPr>
        <w:t xml:space="preserve"> </w:t>
      </w:r>
      <w:r w:rsidRPr="00AA266B">
        <w:rPr>
          <w:rFonts w:ascii="Times New Roman" w:hAnsi="Times New Roman" w:cs="Times New Roman"/>
          <w:sz w:val="28"/>
          <w:szCs w:val="28"/>
        </w:rPr>
        <w:t>группы.</w:t>
      </w:r>
      <w:r w:rsidR="00512FA3">
        <w:rPr>
          <w:rFonts w:ascii="Times New Roman" w:hAnsi="Times New Roman" w:cs="Times New Roman"/>
          <w:sz w:val="28"/>
          <w:szCs w:val="28"/>
        </w:rPr>
        <w:t xml:space="preserve"> </w:t>
      </w:r>
      <w:r w:rsidR="00FE2A24">
        <w:rPr>
          <w:rFonts w:ascii="Times New Roman" w:hAnsi="Times New Roman" w:cs="Times New Roman"/>
          <w:sz w:val="28"/>
          <w:szCs w:val="28"/>
        </w:rPr>
        <w:t>О</w:t>
      </w:r>
      <w:r w:rsidRPr="00AA266B">
        <w:rPr>
          <w:rFonts w:ascii="Times New Roman" w:hAnsi="Times New Roman" w:cs="Times New Roman"/>
          <w:sz w:val="28"/>
          <w:szCs w:val="28"/>
        </w:rPr>
        <w:t>т второй опытной группы за период опыта было получено на 128 кг или на 5,2% больше</w:t>
      </w:r>
      <w:r w:rsidRPr="00AA266B">
        <w:rPr>
          <w:rFonts w:ascii="Times New Roman" w:hAnsi="Times New Roman" w:cs="Times New Roman"/>
          <w:spacing w:val="35"/>
          <w:sz w:val="28"/>
          <w:szCs w:val="28"/>
        </w:rPr>
        <w:t xml:space="preserve"> </w:t>
      </w:r>
      <w:r w:rsidRPr="00AA266B">
        <w:rPr>
          <w:rFonts w:ascii="Times New Roman" w:hAnsi="Times New Roman" w:cs="Times New Roman"/>
          <w:sz w:val="28"/>
          <w:szCs w:val="28"/>
        </w:rPr>
        <w:t>молока</w:t>
      </w:r>
      <w:r w:rsidRPr="00AA266B">
        <w:rPr>
          <w:rFonts w:ascii="Times New Roman" w:hAnsi="Times New Roman" w:cs="Times New Roman"/>
          <w:spacing w:val="25"/>
          <w:w w:val="99"/>
          <w:sz w:val="28"/>
          <w:szCs w:val="28"/>
        </w:rPr>
        <w:t xml:space="preserve"> </w:t>
      </w:r>
      <w:r w:rsidR="00FE2A24">
        <w:rPr>
          <w:rFonts w:ascii="Times New Roman" w:hAnsi="Times New Roman" w:cs="Times New Roman"/>
          <w:sz w:val="28"/>
          <w:szCs w:val="28"/>
        </w:rPr>
        <w:t>базисной</w:t>
      </w:r>
      <w:r w:rsidRPr="00AA266B">
        <w:rPr>
          <w:rFonts w:ascii="Times New Roman" w:hAnsi="Times New Roman" w:cs="Times New Roman"/>
          <w:spacing w:val="-7"/>
          <w:sz w:val="28"/>
          <w:szCs w:val="28"/>
        </w:rPr>
        <w:t xml:space="preserve"> </w:t>
      </w:r>
      <w:r w:rsidRPr="00AA266B">
        <w:rPr>
          <w:rFonts w:ascii="Times New Roman" w:hAnsi="Times New Roman" w:cs="Times New Roman"/>
          <w:sz w:val="28"/>
          <w:szCs w:val="28"/>
        </w:rPr>
        <w:t>жирности,</w:t>
      </w:r>
      <w:r w:rsidRPr="00AA266B">
        <w:rPr>
          <w:rFonts w:ascii="Times New Roman" w:hAnsi="Times New Roman" w:cs="Times New Roman"/>
          <w:spacing w:val="-8"/>
          <w:sz w:val="28"/>
          <w:szCs w:val="28"/>
        </w:rPr>
        <w:t xml:space="preserve"> </w:t>
      </w:r>
      <w:r w:rsidRPr="00AA266B">
        <w:rPr>
          <w:rFonts w:ascii="Times New Roman" w:hAnsi="Times New Roman" w:cs="Times New Roman"/>
          <w:sz w:val="28"/>
          <w:szCs w:val="28"/>
        </w:rPr>
        <w:t>чем</w:t>
      </w:r>
      <w:r w:rsidRPr="00AA266B">
        <w:rPr>
          <w:rFonts w:ascii="Times New Roman" w:hAnsi="Times New Roman" w:cs="Times New Roman"/>
          <w:spacing w:val="-6"/>
          <w:sz w:val="28"/>
          <w:szCs w:val="28"/>
        </w:rPr>
        <w:t xml:space="preserve"> </w:t>
      </w:r>
      <w:r w:rsidRPr="00AA266B">
        <w:rPr>
          <w:rFonts w:ascii="Times New Roman" w:hAnsi="Times New Roman" w:cs="Times New Roman"/>
          <w:sz w:val="28"/>
          <w:szCs w:val="28"/>
        </w:rPr>
        <w:t>от</w:t>
      </w:r>
      <w:r w:rsidRPr="00AA266B">
        <w:rPr>
          <w:rFonts w:ascii="Times New Roman" w:hAnsi="Times New Roman" w:cs="Times New Roman"/>
          <w:spacing w:val="-8"/>
          <w:sz w:val="28"/>
          <w:szCs w:val="28"/>
        </w:rPr>
        <w:t xml:space="preserve"> </w:t>
      </w:r>
      <w:r w:rsidR="00FE2A24">
        <w:rPr>
          <w:rFonts w:ascii="Times New Roman" w:hAnsi="Times New Roman" w:cs="Times New Roman"/>
          <w:sz w:val="28"/>
          <w:szCs w:val="28"/>
        </w:rPr>
        <w:t>коров</w:t>
      </w:r>
      <w:r w:rsidRPr="00AA266B">
        <w:rPr>
          <w:rFonts w:ascii="Times New Roman" w:hAnsi="Times New Roman" w:cs="Times New Roman"/>
          <w:spacing w:val="-6"/>
          <w:sz w:val="28"/>
          <w:szCs w:val="28"/>
        </w:rPr>
        <w:t xml:space="preserve"> </w:t>
      </w:r>
      <w:r w:rsidRPr="00AA266B">
        <w:rPr>
          <w:rFonts w:ascii="Times New Roman" w:hAnsi="Times New Roman" w:cs="Times New Roman"/>
          <w:sz w:val="28"/>
          <w:szCs w:val="28"/>
        </w:rPr>
        <w:t>контрольной</w:t>
      </w:r>
      <w:r w:rsidRPr="00AA266B">
        <w:rPr>
          <w:rFonts w:ascii="Times New Roman" w:hAnsi="Times New Roman" w:cs="Times New Roman"/>
          <w:spacing w:val="-7"/>
          <w:sz w:val="28"/>
          <w:szCs w:val="28"/>
        </w:rPr>
        <w:t xml:space="preserve"> </w:t>
      </w:r>
      <w:r w:rsidRPr="00AA266B">
        <w:rPr>
          <w:rFonts w:ascii="Times New Roman" w:hAnsi="Times New Roman" w:cs="Times New Roman"/>
          <w:sz w:val="28"/>
          <w:szCs w:val="28"/>
        </w:rPr>
        <w:t>группы</w:t>
      </w:r>
      <w:r w:rsidR="00FE2A24">
        <w:rPr>
          <w:rFonts w:ascii="Times New Roman" w:hAnsi="Times New Roman" w:cs="Times New Roman"/>
          <w:sz w:val="28"/>
          <w:szCs w:val="28"/>
        </w:rPr>
        <w:t>. Отсюда следует, что ц</w:t>
      </w:r>
      <w:r w:rsidR="00FE2A24" w:rsidRPr="00D727F0">
        <w:rPr>
          <w:rFonts w:ascii="Times New Roman" w:eastAsia="Times New Roman" w:hAnsi="Times New Roman" w:cs="Times New Roman"/>
          <w:sz w:val="28"/>
          <w:szCs w:val="28"/>
          <w:lang w:eastAsia="ru-RU"/>
        </w:rPr>
        <w:t xml:space="preserve">елесообразность применения исследуемых добавок в кормлении лактирующих коров подтверждаются экономической эффективностью производства молока. </w:t>
      </w:r>
      <w:r w:rsidR="00100351" w:rsidRPr="00100351">
        <w:rPr>
          <w:rFonts w:ascii="Times New Roman" w:hAnsi="Times New Roman" w:cs="Times New Roman"/>
          <w:sz w:val="28"/>
          <w:szCs w:val="28"/>
        </w:rPr>
        <w:t>[1]</w:t>
      </w:r>
      <w:r w:rsidRPr="00AA266B">
        <w:rPr>
          <w:rFonts w:ascii="Times New Roman" w:hAnsi="Times New Roman" w:cs="Times New Roman"/>
          <w:sz w:val="28"/>
          <w:szCs w:val="28"/>
        </w:rPr>
        <w:t>.</w:t>
      </w:r>
    </w:p>
    <w:p w:rsidR="00AA67F1" w:rsidRPr="00FE2A24" w:rsidRDefault="00D727F0" w:rsidP="00FE2A24">
      <w:pPr>
        <w:pStyle w:val="a3"/>
        <w:spacing w:before="0" w:beforeAutospacing="0" w:after="0" w:afterAutospacing="0" w:line="360" w:lineRule="auto"/>
        <w:ind w:firstLine="709"/>
        <w:jc w:val="both"/>
        <w:rPr>
          <w:sz w:val="28"/>
          <w:szCs w:val="28"/>
        </w:rPr>
      </w:pPr>
      <w:r w:rsidRPr="000C5B7D">
        <w:rPr>
          <w:sz w:val="28"/>
          <w:szCs w:val="28"/>
        </w:rPr>
        <w:t xml:space="preserve">В целом применение препаратов ферментативно-пробиотического действия в кормлении лактирующих коров ведет к </w:t>
      </w:r>
      <w:r>
        <w:rPr>
          <w:sz w:val="28"/>
          <w:szCs w:val="28"/>
        </w:rPr>
        <w:t xml:space="preserve">повышению продуктивности, </w:t>
      </w:r>
      <w:r w:rsidRPr="000C5B7D">
        <w:rPr>
          <w:sz w:val="28"/>
          <w:szCs w:val="28"/>
        </w:rPr>
        <w:t>снижению затрат кормов на единицу продукции</w:t>
      </w:r>
      <w:r>
        <w:rPr>
          <w:sz w:val="28"/>
          <w:szCs w:val="28"/>
        </w:rPr>
        <w:t xml:space="preserve"> и получению дополнительной прибыли в разме</w:t>
      </w:r>
      <w:r w:rsidR="00995064">
        <w:rPr>
          <w:sz w:val="28"/>
          <w:szCs w:val="28"/>
        </w:rPr>
        <w:t>ре до 78</w:t>
      </w:r>
      <w:r>
        <w:rPr>
          <w:sz w:val="28"/>
          <w:szCs w:val="28"/>
        </w:rPr>
        <w:t xml:space="preserve"> рублей на голову в сутки. В связи с полученными в ходе проведенного опыта результатами целесообразно рекомендовать скармливание ферментативно-пробиотических препаратов </w:t>
      </w:r>
      <w:r w:rsidRPr="00AA266B">
        <w:rPr>
          <w:sz w:val="28"/>
          <w:szCs w:val="28"/>
        </w:rPr>
        <w:t>«Румит» и «Целобактерин+»</w:t>
      </w:r>
      <w:r>
        <w:rPr>
          <w:sz w:val="28"/>
          <w:szCs w:val="28"/>
        </w:rPr>
        <w:t xml:space="preserve"> лактирующим коровам по 50 г в сутки.</w:t>
      </w:r>
    </w:p>
    <w:p w:rsidR="00512FA3" w:rsidRDefault="00512FA3" w:rsidP="005763F8">
      <w:pPr>
        <w:pStyle w:val="a3"/>
        <w:tabs>
          <w:tab w:val="center" w:pos="5315"/>
        </w:tabs>
        <w:spacing w:before="0" w:beforeAutospacing="0" w:after="0" w:afterAutospacing="0" w:line="360" w:lineRule="auto"/>
        <w:ind w:firstLine="709"/>
        <w:jc w:val="both"/>
        <w:rPr>
          <w:b/>
          <w:sz w:val="28"/>
          <w:szCs w:val="28"/>
        </w:rPr>
      </w:pPr>
    </w:p>
    <w:p w:rsidR="003D59EA" w:rsidRPr="003D59EA" w:rsidRDefault="003D59EA" w:rsidP="005763F8">
      <w:pPr>
        <w:pStyle w:val="a3"/>
        <w:tabs>
          <w:tab w:val="center" w:pos="5315"/>
        </w:tabs>
        <w:spacing w:before="0" w:beforeAutospacing="0" w:after="0" w:afterAutospacing="0" w:line="360" w:lineRule="auto"/>
        <w:ind w:firstLine="709"/>
        <w:jc w:val="both"/>
        <w:rPr>
          <w:b/>
          <w:sz w:val="28"/>
          <w:szCs w:val="28"/>
        </w:rPr>
      </w:pPr>
      <w:r w:rsidRPr="003D59EA">
        <w:rPr>
          <w:b/>
          <w:sz w:val="28"/>
          <w:szCs w:val="28"/>
        </w:rPr>
        <w:lastRenderedPageBreak/>
        <w:t>Библиографический список</w:t>
      </w:r>
      <w:r w:rsidR="005763F8">
        <w:rPr>
          <w:b/>
          <w:sz w:val="28"/>
          <w:szCs w:val="28"/>
        </w:rPr>
        <w:tab/>
      </w:r>
    </w:p>
    <w:p w:rsidR="003D59EA" w:rsidRDefault="003D59EA" w:rsidP="00F80DE3">
      <w:pPr>
        <w:pStyle w:val="a3"/>
        <w:numPr>
          <w:ilvl w:val="0"/>
          <w:numId w:val="1"/>
        </w:numPr>
        <w:spacing w:before="0" w:beforeAutospacing="0" w:after="0" w:afterAutospacing="0" w:line="360" w:lineRule="auto"/>
        <w:ind w:left="0" w:firstLine="0"/>
        <w:jc w:val="both"/>
        <w:rPr>
          <w:color w:val="000000"/>
          <w:sz w:val="28"/>
          <w:szCs w:val="28"/>
        </w:rPr>
      </w:pPr>
      <w:r w:rsidRPr="00F80DE3">
        <w:rPr>
          <w:color w:val="000000"/>
          <w:sz w:val="28"/>
          <w:szCs w:val="28"/>
        </w:rPr>
        <w:t xml:space="preserve">Бурцева, Н.В. Эффективность использования ферментативно-пробиотических добавок в кормлении коров-первотелок / Н.В. Бурцева, Т.С. Кулакова, </w:t>
      </w:r>
      <w:r w:rsidR="005763F8" w:rsidRPr="00F80DE3">
        <w:rPr>
          <w:color w:val="000000"/>
          <w:sz w:val="28"/>
          <w:szCs w:val="28"/>
        </w:rPr>
        <w:t>Н.Н.</w:t>
      </w:r>
      <w:r w:rsidRPr="00F80DE3">
        <w:rPr>
          <w:color w:val="000000"/>
          <w:sz w:val="28"/>
          <w:szCs w:val="28"/>
        </w:rPr>
        <w:t xml:space="preserve"> Михайлова, Л.В. Сухарева // Сб.по материалам V международной молодежной научно-практической конференции «Молодые исследователи агропромышленного и лесного комплексов – регионам» – Вологда- Молочное: Вологодская ГМХА, Том 3. Часть 2. Биологические науки. 2020. С. 194-200;</w:t>
      </w:r>
    </w:p>
    <w:p w:rsidR="00100351" w:rsidRPr="00745DB0" w:rsidRDefault="00100351" w:rsidP="00F80DE3">
      <w:pPr>
        <w:pStyle w:val="a3"/>
        <w:numPr>
          <w:ilvl w:val="0"/>
          <w:numId w:val="1"/>
        </w:numPr>
        <w:spacing w:before="0" w:beforeAutospacing="0" w:after="0" w:afterAutospacing="0" w:line="360" w:lineRule="auto"/>
        <w:ind w:left="0" w:firstLine="0"/>
        <w:jc w:val="both"/>
        <w:rPr>
          <w:color w:val="000000"/>
          <w:sz w:val="28"/>
          <w:szCs w:val="28"/>
        </w:rPr>
      </w:pPr>
      <w:r w:rsidRPr="00745DB0">
        <w:rPr>
          <w:color w:val="000000"/>
          <w:sz w:val="28"/>
          <w:szCs w:val="28"/>
        </w:rPr>
        <w:t>Бурцева Н.В. Кулакова Т.С. - Взаимосвязь количества эндобионтных инфузорий рубца и продуктивных показателей коров при использовании кормовых добавок. - Том 3. Часть 2. Биологические науки. Сборник по материалам IV международной молодежной научно-практической конференции «Молодые исследователи агропромышленного и лесного комплексов – регионам». – Вологда- Молочное: Вологодская ГМХА, 2019. С. 156-161;</w:t>
      </w:r>
    </w:p>
    <w:p w:rsidR="00F80DE3" w:rsidRPr="00745DB0" w:rsidRDefault="00F80DE3" w:rsidP="00F80DE3">
      <w:pPr>
        <w:pStyle w:val="a3"/>
        <w:numPr>
          <w:ilvl w:val="0"/>
          <w:numId w:val="1"/>
        </w:numPr>
        <w:spacing w:before="0" w:beforeAutospacing="0" w:after="0" w:afterAutospacing="0" w:line="360" w:lineRule="auto"/>
        <w:ind w:left="0" w:firstLine="0"/>
        <w:jc w:val="both"/>
        <w:rPr>
          <w:color w:val="000000"/>
          <w:sz w:val="28"/>
          <w:szCs w:val="28"/>
        </w:rPr>
      </w:pPr>
      <w:r w:rsidRPr="00745DB0">
        <w:rPr>
          <w:color w:val="000000"/>
          <w:sz w:val="28"/>
          <w:szCs w:val="28"/>
        </w:rPr>
        <w:t>Волгин В.И. Полноценное кормление молочного скота – основа реализации генетического потенциала продуктивности /В.И.Волгин,</w:t>
      </w:r>
      <w:r w:rsidR="00100351" w:rsidRPr="00745DB0">
        <w:rPr>
          <w:color w:val="000000"/>
          <w:sz w:val="28"/>
          <w:szCs w:val="28"/>
        </w:rPr>
        <w:t xml:space="preserve"> </w:t>
      </w:r>
      <w:r w:rsidRPr="00745DB0">
        <w:rPr>
          <w:color w:val="000000"/>
          <w:sz w:val="28"/>
          <w:szCs w:val="28"/>
        </w:rPr>
        <w:t xml:space="preserve">Л.В.Романенко, П.Н.Прохоренко, [и др] – </w:t>
      </w:r>
      <w:r w:rsidR="007E2FA7" w:rsidRPr="00745DB0">
        <w:rPr>
          <w:color w:val="000000"/>
          <w:sz w:val="28"/>
          <w:szCs w:val="28"/>
        </w:rPr>
        <w:t>М:</w:t>
      </w:r>
      <w:r w:rsidRPr="00745DB0">
        <w:rPr>
          <w:color w:val="000000"/>
          <w:sz w:val="28"/>
          <w:szCs w:val="28"/>
        </w:rPr>
        <w:t xml:space="preserve"> РАН, 2018.–260 с.</w:t>
      </w:r>
    </w:p>
    <w:p w:rsidR="00F80DE3" w:rsidRPr="00745DB0" w:rsidRDefault="00F80DE3" w:rsidP="00F80DE3">
      <w:pPr>
        <w:pStyle w:val="a3"/>
        <w:numPr>
          <w:ilvl w:val="0"/>
          <w:numId w:val="1"/>
        </w:numPr>
        <w:spacing w:before="0" w:beforeAutospacing="0" w:after="0" w:afterAutospacing="0" w:line="360" w:lineRule="auto"/>
        <w:ind w:left="0" w:firstLine="0"/>
        <w:jc w:val="both"/>
        <w:rPr>
          <w:color w:val="000000"/>
          <w:sz w:val="28"/>
          <w:szCs w:val="28"/>
        </w:rPr>
      </w:pPr>
      <w:bookmarkStart w:id="0" w:name="_GoBack"/>
      <w:r w:rsidRPr="00745DB0">
        <w:rPr>
          <w:color w:val="000000"/>
          <w:sz w:val="28"/>
          <w:szCs w:val="28"/>
        </w:rPr>
        <w:t>Гуляева М.Е. Пищевое поведение коров черно-пестрой породы при включении в их питание кормовых дрожжей / М.Е. Гуляева, Т.С. Кулакова, Т.Ф. Маслова // Молочнохозяйственный вестник – № 4, I кв. 2011. – С.37-39</w:t>
      </w:r>
    </w:p>
    <w:p w:rsidR="005763F8" w:rsidRPr="00745DB0" w:rsidRDefault="00F80DE3" w:rsidP="005763F8">
      <w:pPr>
        <w:pStyle w:val="a3"/>
        <w:numPr>
          <w:ilvl w:val="0"/>
          <w:numId w:val="1"/>
        </w:numPr>
        <w:spacing w:before="0" w:beforeAutospacing="0" w:after="0" w:afterAutospacing="0" w:line="360" w:lineRule="auto"/>
        <w:ind w:left="0" w:firstLine="0"/>
        <w:jc w:val="both"/>
        <w:rPr>
          <w:color w:val="000000"/>
          <w:sz w:val="28"/>
          <w:szCs w:val="28"/>
        </w:rPr>
      </w:pPr>
      <w:r w:rsidRPr="00745DB0">
        <w:rPr>
          <w:color w:val="000000"/>
          <w:sz w:val="28"/>
          <w:szCs w:val="28"/>
        </w:rPr>
        <w:t>Смирнова Ю.М. Влияние ферментативно-пробиотических препаратов на пищевое поведение и молочную продуктивность коров-первотелок / Смирнова Ю.М., Платонов А.В. // Молочное и мясное скотоводство. 2020. № 5. С. 47—50.</w:t>
      </w:r>
    </w:p>
    <w:bookmarkEnd w:id="0"/>
    <w:p w:rsidR="00483D04" w:rsidRDefault="00483D04" w:rsidP="00490801">
      <w:pPr>
        <w:pStyle w:val="4"/>
        <w:shd w:val="clear" w:color="auto" w:fill="FFFFFF"/>
        <w:spacing w:before="0" w:beforeAutospacing="0" w:after="0" w:afterAutospacing="0" w:line="360" w:lineRule="auto"/>
        <w:ind w:firstLine="709"/>
        <w:jc w:val="both"/>
        <w:rPr>
          <w:b w:val="0"/>
          <w:sz w:val="28"/>
          <w:szCs w:val="28"/>
        </w:rPr>
      </w:pPr>
    </w:p>
    <w:p w:rsidR="00490801" w:rsidRPr="007703CE" w:rsidRDefault="005763F8" w:rsidP="00490801">
      <w:pPr>
        <w:pStyle w:val="4"/>
        <w:shd w:val="clear" w:color="auto" w:fill="FFFFFF"/>
        <w:spacing w:before="0" w:beforeAutospacing="0" w:after="0" w:afterAutospacing="0" w:line="360" w:lineRule="auto"/>
        <w:ind w:firstLine="709"/>
        <w:jc w:val="both"/>
        <w:rPr>
          <w:b w:val="0"/>
          <w:bCs w:val="0"/>
          <w:color w:val="000000"/>
          <w:sz w:val="28"/>
          <w:szCs w:val="28"/>
          <w:lang w:val="en-US"/>
        </w:rPr>
      </w:pPr>
      <w:r w:rsidRPr="00AA67F1">
        <w:rPr>
          <w:b w:val="0"/>
          <w:sz w:val="28"/>
          <w:szCs w:val="28"/>
        </w:rPr>
        <w:t xml:space="preserve">Бурцева Наталья Владимировна </w:t>
      </w:r>
      <w:r w:rsidR="00490801" w:rsidRPr="00AA67F1">
        <w:rPr>
          <w:b w:val="0"/>
          <w:sz w:val="28"/>
          <w:szCs w:val="28"/>
        </w:rPr>
        <w:t xml:space="preserve">(Россия, Вологда) </w:t>
      </w:r>
      <w:r w:rsidRPr="00AA67F1">
        <w:rPr>
          <w:b w:val="0"/>
          <w:sz w:val="28"/>
          <w:szCs w:val="28"/>
        </w:rPr>
        <w:t>–</w:t>
      </w:r>
      <w:r w:rsidR="00490801" w:rsidRPr="00AA67F1">
        <w:rPr>
          <w:b w:val="0"/>
          <w:sz w:val="28"/>
          <w:szCs w:val="28"/>
        </w:rPr>
        <w:t xml:space="preserve"> </w:t>
      </w:r>
      <w:r w:rsidR="00490801" w:rsidRPr="00AA67F1">
        <w:rPr>
          <w:b w:val="0"/>
          <w:color w:val="000000"/>
          <w:sz w:val="28"/>
          <w:szCs w:val="28"/>
        </w:rPr>
        <w:t xml:space="preserve">инженер-исследователь, ФГБУН ВолНЦ РАН, </w:t>
      </w:r>
      <w:r w:rsidR="00490801" w:rsidRPr="00AA67F1">
        <w:rPr>
          <w:b w:val="0"/>
          <w:bCs w:val="0"/>
          <w:color w:val="000000"/>
          <w:sz w:val="28"/>
          <w:szCs w:val="28"/>
        </w:rPr>
        <w:t>Россия, 160014, г. Вологда, ул. Горького</w:t>
      </w:r>
      <w:r w:rsidR="00490801" w:rsidRPr="007703CE">
        <w:rPr>
          <w:b w:val="0"/>
          <w:bCs w:val="0"/>
          <w:color w:val="000000"/>
          <w:sz w:val="28"/>
          <w:szCs w:val="28"/>
          <w:lang w:val="en-US"/>
        </w:rPr>
        <w:t xml:space="preserve">, </w:t>
      </w:r>
      <w:r w:rsidR="00490801" w:rsidRPr="00AA67F1">
        <w:rPr>
          <w:b w:val="0"/>
          <w:bCs w:val="0"/>
          <w:color w:val="000000"/>
          <w:sz w:val="28"/>
          <w:szCs w:val="28"/>
        </w:rPr>
        <w:t>д</w:t>
      </w:r>
      <w:r w:rsidR="00490801" w:rsidRPr="007703CE">
        <w:rPr>
          <w:b w:val="0"/>
          <w:bCs w:val="0"/>
          <w:color w:val="000000"/>
          <w:sz w:val="28"/>
          <w:szCs w:val="28"/>
          <w:lang w:val="en-US"/>
        </w:rPr>
        <w:t>. 56</w:t>
      </w:r>
      <w:r w:rsidR="00490801" w:rsidRPr="00AA67F1">
        <w:rPr>
          <w:b w:val="0"/>
          <w:bCs w:val="0"/>
          <w:color w:val="000000"/>
          <w:sz w:val="28"/>
          <w:szCs w:val="28"/>
        </w:rPr>
        <w:t>а</w:t>
      </w:r>
      <w:r w:rsidR="00490801" w:rsidRPr="007703CE">
        <w:rPr>
          <w:b w:val="0"/>
          <w:bCs w:val="0"/>
          <w:color w:val="000000"/>
          <w:sz w:val="28"/>
          <w:szCs w:val="28"/>
          <w:lang w:val="en-US"/>
        </w:rPr>
        <w:t>, common@volnc.ru</w:t>
      </w:r>
    </w:p>
    <w:p w:rsidR="00EF655B" w:rsidRPr="007703CE" w:rsidRDefault="005763F8" w:rsidP="00490801">
      <w:pPr>
        <w:pStyle w:val="4"/>
        <w:shd w:val="clear" w:color="auto" w:fill="FFFFFF"/>
        <w:spacing w:before="0" w:beforeAutospacing="0" w:after="0" w:afterAutospacing="0" w:line="330" w:lineRule="atLeast"/>
        <w:jc w:val="both"/>
        <w:rPr>
          <w:sz w:val="28"/>
          <w:szCs w:val="28"/>
          <w:lang w:val="en-US"/>
        </w:rPr>
      </w:pPr>
      <w:r w:rsidRPr="007703CE">
        <w:rPr>
          <w:lang w:val="en-US"/>
        </w:rPr>
        <w:t xml:space="preserve"> </w:t>
      </w:r>
    </w:p>
    <w:p w:rsidR="00EF655B" w:rsidRPr="005471BD" w:rsidRDefault="00EF655B" w:rsidP="00EF655B">
      <w:pPr>
        <w:pStyle w:val="a3"/>
        <w:spacing w:before="0" w:beforeAutospacing="0" w:after="0" w:afterAutospacing="0" w:line="360" w:lineRule="auto"/>
        <w:ind w:firstLine="709"/>
        <w:jc w:val="right"/>
        <w:rPr>
          <w:b/>
          <w:sz w:val="28"/>
          <w:szCs w:val="28"/>
          <w:lang w:val="en-US"/>
        </w:rPr>
      </w:pPr>
      <w:r w:rsidRPr="005471BD">
        <w:rPr>
          <w:b/>
          <w:sz w:val="28"/>
          <w:szCs w:val="28"/>
          <w:lang w:val="en-US"/>
        </w:rPr>
        <w:t>Burtseva N.V.</w:t>
      </w:r>
    </w:p>
    <w:p w:rsidR="00EF655B" w:rsidRPr="00EF655B" w:rsidRDefault="00EF655B" w:rsidP="00EF655B">
      <w:pPr>
        <w:pStyle w:val="a3"/>
        <w:spacing w:before="0" w:beforeAutospacing="0" w:after="0" w:afterAutospacing="0" w:line="360" w:lineRule="auto"/>
        <w:jc w:val="center"/>
        <w:rPr>
          <w:b/>
          <w:sz w:val="28"/>
          <w:szCs w:val="28"/>
          <w:lang w:val="en-US"/>
        </w:rPr>
      </w:pPr>
      <w:r w:rsidRPr="00EF655B">
        <w:rPr>
          <w:b/>
          <w:sz w:val="28"/>
          <w:szCs w:val="28"/>
          <w:lang w:val="en-US"/>
        </w:rPr>
        <w:t>«EFFICIENCY OF APPLICATION OF ENZYMATIC-PROBIOTIC PREPARATIONS IN DAIRY CATTLE BREEDING»</w:t>
      </w:r>
    </w:p>
    <w:p w:rsidR="00490801" w:rsidRDefault="00EF655B" w:rsidP="00490801">
      <w:pPr>
        <w:pStyle w:val="a3"/>
        <w:spacing w:before="0" w:beforeAutospacing="0" w:after="0" w:afterAutospacing="0" w:line="360" w:lineRule="auto"/>
        <w:ind w:firstLine="709"/>
        <w:jc w:val="both"/>
        <w:rPr>
          <w:i/>
          <w:color w:val="000000"/>
          <w:sz w:val="28"/>
          <w:szCs w:val="28"/>
          <w:lang w:val="en-US"/>
        </w:rPr>
      </w:pPr>
      <w:r w:rsidRPr="005471BD">
        <w:rPr>
          <w:b/>
          <w:i/>
          <w:color w:val="000000"/>
          <w:sz w:val="28"/>
          <w:szCs w:val="28"/>
          <w:lang w:val="en-US"/>
        </w:rPr>
        <w:lastRenderedPageBreak/>
        <w:t>Key words</w:t>
      </w:r>
      <w:r w:rsidRPr="00EF655B">
        <w:rPr>
          <w:i/>
          <w:color w:val="000000"/>
          <w:sz w:val="28"/>
          <w:szCs w:val="28"/>
          <w:lang w:val="en-US"/>
        </w:rPr>
        <w:t>: probiotic, lactating cows, milk productivity, economic efficiency.</w:t>
      </w:r>
    </w:p>
    <w:p w:rsidR="00490801" w:rsidRDefault="00AA67F1" w:rsidP="00490801">
      <w:pPr>
        <w:pStyle w:val="a3"/>
        <w:spacing w:before="0" w:beforeAutospacing="0" w:after="0" w:afterAutospacing="0" w:line="360" w:lineRule="auto"/>
        <w:ind w:firstLine="709"/>
        <w:jc w:val="both"/>
        <w:rPr>
          <w:i/>
          <w:color w:val="000000"/>
          <w:sz w:val="28"/>
          <w:szCs w:val="28"/>
          <w:lang w:val="en-US"/>
        </w:rPr>
      </w:pPr>
      <w:r w:rsidRPr="00AA67F1">
        <w:rPr>
          <w:b/>
          <w:i/>
          <w:color w:val="000000"/>
          <w:sz w:val="28"/>
          <w:szCs w:val="28"/>
          <w:lang w:val="en-US"/>
        </w:rPr>
        <w:t>Annotation.</w:t>
      </w:r>
      <w:r w:rsidRPr="00AA67F1">
        <w:rPr>
          <w:i/>
          <w:color w:val="000000"/>
          <w:sz w:val="28"/>
          <w:szCs w:val="28"/>
          <w:lang w:val="en-US"/>
        </w:rPr>
        <w:t xml:space="preserve"> The article considers the impact of the use of probiotic drugs on the productivity of cows and the quality of milk, and also calculates the economic effect of their use. These feed additives are used to increase animal productivity, feed digestibility, reduce costs per unit of production and produce environmentally friendly milk.</w:t>
      </w:r>
    </w:p>
    <w:p w:rsidR="00490801" w:rsidRDefault="00490801" w:rsidP="00490801">
      <w:pPr>
        <w:pStyle w:val="a3"/>
        <w:spacing w:before="0" w:beforeAutospacing="0" w:after="0" w:afterAutospacing="0" w:line="360" w:lineRule="auto"/>
        <w:ind w:firstLine="709"/>
        <w:jc w:val="both"/>
        <w:rPr>
          <w:i/>
          <w:color w:val="000000"/>
          <w:sz w:val="28"/>
          <w:szCs w:val="28"/>
          <w:lang w:val="en-US"/>
        </w:rPr>
      </w:pPr>
      <w:r w:rsidRPr="00490801">
        <w:rPr>
          <w:i/>
          <w:color w:val="000000"/>
          <w:sz w:val="28"/>
          <w:szCs w:val="28"/>
          <w:lang w:val="en-US"/>
        </w:rPr>
        <w:t>Natalia V. Burtseva (Vologda, Russia) – research engineer, 56a Gorkogo str., Vologda, 160014, RUSSIAN Federation, common@volnc.ru</w:t>
      </w:r>
    </w:p>
    <w:p w:rsidR="00490801" w:rsidRPr="00490801" w:rsidRDefault="00490801" w:rsidP="00490801">
      <w:pPr>
        <w:pStyle w:val="a3"/>
        <w:spacing w:after="0" w:line="360" w:lineRule="auto"/>
        <w:ind w:firstLine="709"/>
        <w:jc w:val="both"/>
        <w:rPr>
          <w:b/>
          <w:i/>
          <w:color w:val="000000"/>
          <w:sz w:val="28"/>
          <w:szCs w:val="28"/>
          <w:lang w:val="en-US"/>
        </w:rPr>
      </w:pPr>
      <w:r w:rsidRPr="00490801">
        <w:rPr>
          <w:b/>
          <w:i/>
          <w:color w:val="000000"/>
          <w:sz w:val="28"/>
          <w:szCs w:val="28"/>
          <w:lang w:val="en-US"/>
        </w:rPr>
        <w:t>Bibliographic list</w:t>
      </w:r>
    </w:p>
    <w:p w:rsidR="00100351" w:rsidRDefault="00483D04" w:rsidP="00100351">
      <w:pPr>
        <w:ind w:firstLine="708"/>
        <w:rPr>
          <w:rFonts w:ascii="Times New Roman" w:eastAsia="Times New Roman" w:hAnsi="Times New Roman" w:cs="Times New Roman"/>
          <w:i/>
          <w:color w:val="000000"/>
          <w:sz w:val="28"/>
          <w:szCs w:val="28"/>
          <w:lang w:val="en-US" w:eastAsia="ru-RU"/>
        </w:rPr>
      </w:pPr>
      <w:r w:rsidRPr="00483D04">
        <w:rPr>
          <w:rFonts w:ascii="Times New Roman" w:eastAsia="Times New Roman" w:hAnsi="Times New Roman" w:cs="Times New Roman"/>
          <w:i/>
          <w:color w:val="000000"/>
          <w:sz w:val="28"/>
          <w:szCs w:val="28"/>
          <w:lang w:val="en-US" w:eastAsia="ru-RU"/>
        </w:rPr>
        <w:t>1. Burtseva, N. V. efficiency of using enzymatic-probiotic additives in feeding first-calf cows / N. V. Burtseva, T. S. Kulakova, N. N. Mikhailova, L. V. Sukhareva // SB.based on the materials of the V international youth scientific and practical conference "Young researchers of agro-industrial and forest complexes – regions" – Vologda - Dairy: Vologda state AGRICULTURAL Academy, Volume 3. part 2. Biological Sciences. 2020. Pp. 194-200;</w:t>
      </w:r>
    </w:p>
    <w:p w:rsidR="00100351" w:rsidRPr="00483D04" w:rsidRDefault="00100351" w:rsidP="00100351">
      <w:pPr>
        <w:ind w:firstLine="708"/>
        <w:rPr>
          <w:rFonts w:ascii="Times New Roman" w:eastAsia="Times New Roman" w:hAnsi="Times New Roman" w:cs="Times New Roman"/>
          <w:i/>
          <w:color w:val="000000"/>
          <w:sz w:val="28"/>
          <w:szCs w:val="28"/>
          <w:lang w:val="en-US" w:eastAsia="ru-RU"/>
        </w:rPr>
      </w:pPr>
      <w:r w:rsidRPr="00100351">
        <w:rPr>
          <w:rFonts w:ascii="Times New Roman" w:eastAsia="Times New Roman" w:hAnsi="Times New Roman" w:cs="Times New Roman"/>
          <w:i/>
          <w:color w:val="000000"/>
          <w:sz w:val="28"/>
          <w:szCs w:val="28"/>
          <w:lang w:val="en-US" w:eastAsia="ru-RU"/>
        </w:rPr>
        <w:t>2. Burtseva N. V. Kulakova T. S. - the Relationship Between the number of endobiont infusoria of the rumen and productive indicators of cows when using feed additives. - Volume 3. Part 2. Biological Sciences. Collection of materials from the IV international youth scientific and practical conference "Young researchers of agro-industrial and forest complexes – regions". – Vologda - Dairy: Vologda state Museum of FINE arts, 2019. Pp. 156-161;</w:t>
      </w:r>
    </w:p>
    <w:p w:rsidR="00483D04" w:rsidRPr="00483D04" w:rsidRDefault="00100351" w:rsidP="00483D04">
      <w:pPr>
        <w:ind w:firstLine="708"/>
        <w:rPr>
          <w:rFonts w:ascii="Times New Roman" w:eastAsia="Times New Roman" w:hAnsi="Times New Roman" w:cs="Times New Roman"/>
          <w:i/>
          <w:color w:val="000000"/>
          <w:sz w:val="28"/>
          <w:szCs w:val="28"/>
          <w:lang w:val="en-US" w:eastAsia="ru-RU"/>
        </w:rPr>
      </w:pPr>
      <w:r>
        <w:rPr>
          <w:rFonts w:ascii="Times New Roman" w:eastAsia="Times New Roman" w:hAnsi="Times New Roman" w:cs="Times New Roman"/>
          <w:i/>
          <w:color w:val="000000"/>
          <w:sz w:val="28"/>
          <w:szCs w:val="28"/>
          <w:lang w:val="en-US" w:eastAsia="ru-RU"/>
        </w:rPr>
        <w:t>3</w:t>
      </w:r>
      <w:r w:rsidR="00483D04" w:rsidRPr="00483D04">
        <w:rPr>
          <w:rFonts w:ascii="Times New Roman" w:eastAsia="Times New Roman" w:hAnsi="Times New Roman" w:cs="Times New Roman"/>
          <w:i/>
          <w:color w:val="000000"/>
          <w:sz w:val="28"/>
          <w:szCs w:val="28"/>
          <w:lang w:val="en-US" w:eastAsia="ru-RU"/>
        </w:rPr>
        <w:t>. Volgin V. I. full – fledged feeding of dairy cattle – the basis for realizing the genetic potential of productivity /V. I. Volgin,L. V. Romanenko, P. N. Prokhorenko, [and others] - M : RAS, 2018.-260 p.</w:t>
      </w:r>
    </w:p>
    <w:p w:rsidR="00483D04" w:rsidRPr="00483D04" w:rsidRDefault="00100351" w:rsidP="00483D04">
      <w:pPr>
        <w:ind w:firstLine="708"/>
        <w:rPr>
          <w:rFonts w:ascii="Times New Roman" w:eastAsia="Times New Roman" w:hAnsi="Times New Roman" w:cs="Times New Roman"/>
          <w:i/>
          <w:color w:val="000000"/>
          <w:sz w:val="28"/>
          <w:szCs w:val="28"/>
          <w:lang w:val="en-US" w:eastAsia="ru-RU"/>
        </w:rPr>
      </w:pPr>
      <w:r>
        <w:rPr>
          <w:rFonts w:ascii="Times New Roman" w:eastAsia="Times New Roman" w:hAnsi="Times New Roman" w:cs="Times New Roman"/>
          <w:i/>
          <w:color w:val="000000"/>
          <w:sz w:val="28"/>
          <w:szCs w:val="28"/>
          <w:lang w:val="en-US" w:eastAsia="ru-RU"/>
        </w:rPr>
        <w:t>4</w:t>
      </w:r>
      <w:r w:rsidR="00483D04" w:rsidRPr="00483D04">
        <w:rPr>
          <w:rFonts w:ascii="Times New Roman" w:eastAsia="Times New Roman" w:hAnsi="Times New Roman" w:cs="Times New Roman"/>
          <w:i/>
          <w:color w:val="000000"/>
          <w:sz w:val="28"/>
          <w:szCs w:val="28"/>
          <w:lang w:val="en-US" w:eastAsia="ru-RU"/>
        </w:rPr>
        <w:t>. Gulyaeva M. E. food behavior of black-and – white cows when feed yeast is included in their nutrition / M. E. Gulyaeva, T. S. Kulakova, T. F. Maslova // Dairy Bulletin-No. 4, I quarter 2011. – Pp. 37-39</w:t>
      </w:r>
    </w:p>
    <w:p w:rsidR="00EF655B" w:rsidRPr="003D59EA" w:rsidRDefault="00100351" w:rsidP="00483D04">
      <w:pPr>
        <w:ind w:firstLine="708"/>
        <w:rPr>
          <w:lang w:val="en-US" w:eastAsia="ru-RU"/>
        </w:rPr>
      </w:pPr>
      <w:r>
        <w:rPr>
          <w:rFonts w:ascii="Times New Roman" w:eastAsia="Times New Roman" w:hAnsi="Times New Roman" w:cs="Times New Roman"/>
          <w:i/>
          <w:color w:val="000000"/>
          <w:sz w:val="28"/>
          <w:szCs w:val="28"/>
          <w:lang w:val="en-US" w:eastAsia="ru-RU"/>
        </w:rPr>
        <w:t>5</w:t>
      </w:r>
      <w:r w:rsidR="00483D04" w:rsidRPr="00483D04">
        <w:rPr>
          <w:rFonts w:ascii="Times New Roman" w:eastAsia="Times New Roman" w:hAnsi="Times New Roman" w:cs="Times New Roman"/>
          <w:i/>
          <w:color w:val="000000"/>
          <w:sz w:val="28"/>
          <w:szCs w:val="28"/>
          <w:lang w:val="en-US" w:eastAsia="ru-RU"/>
        </w:rPr>
        <w:t>. Smirnova Yu. M. influence of enzymatic-probiotic preparations on food behavior and milk productivity of first-calf cows / Smirnova Yu. M., Platonov A.V. // Dairy and meat cattle breeding. 2020. No. 5. S. 47-50.</w:t>
      </w:r>
    </w:p>
    <w:sectPr w:rsidR="00EF655B" w:rsidRPr="003D59EA" w:rsidSect="00F72670">
      <w:pgSz w:w="11906" w:h="16838"/>
      <w:pgMar w:top="1134" w:right="851"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2A24" w:rsidRDefault="00FE2A24" w:rsidP="00FE2A24">
      <w:pPr>
        <w:spacing w:after="0" w:line="240" w:lineRule="auto"/>
      </w:pPr>
      <w:r>
        <w:separator/>
      </w:r>
    </w:p>
  </w:endnote>
  <w:endnote w:type="continuationSeparator" w:id="0">
    <w:p w:rsidR="00FE2A24" w:rsidRDefault="00FE2A24" w:rsidP="00FE2A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altName w:val="Times New Roman"/>
    <w:panose1 w:val="02020603050405020304"/>
    <w:charset w:val="CC"/>
    <w:family w:val="roman"/>
    <w:pitch w:val="variable"/>
    <w:sig w:usb0="E0002AFF" w:usb1="C0007841"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2A24" w:rsidRDefault="00FE2A24" w:rsidP="00FE2A24">
      <w:pPr>
        <w:spacing w:after="0" w:line="240" w:lineRule="auto"/>
      </w:pPr>
      <w:r>
        <w:separator/>
      </w:r>
    </w:p>
  </w:footnote>
  <w:footnote w:type="continuationSeparator" w:id="0">
    <w:p w:rsidR="00FE2A24" w:rsidRDefault="00FE2A24" w:rsidP="00FE2A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1A0A8E"/>
    <w:multiLevelType w:val="hybridMultilevel"/>
    <w:tmpl w:val="3F982DD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217E"/>
    <w:rsid w:val="000968CB"/>
    <w:rsid w:val="000C5B7D"/>
    <w:rsid w:val="00100351"/>
    <w:rsid w:val="0016165C"/>
    <w:rsid w:val="002A0151"/>
    <w:rsid w:val="002D66CA"/>
    <w:rsid w:val="002E54E6"/>
    <w:rsid w:val="003D59EA"/>
    <w:rsid w:val="00483D04"/>
    <w:rsid w:val="00490801"/>
    <w:rsid w:val="00512FA3"/>
    <w:rsid w:val="00514F0F"/>
    <w:rsid w:val="0054217E"/>
    <w:rsid w:val="005471BD"/>
    <w:rsid w:val="005763F8"/>
    <w:rsid w:val="00586304"/>
    <w:rsid w:val="00593C54"/>
    <w:rsid w:val="006D4FE9"/>
    <w:rsid w:val="00745DB0"/>
    <w:rsid w:val="007703CE"/>
    <w:rsid w:val="007D6547"/>
    <w:rsid w:val="007E2FA7"/>
    <w:rsid w:val="008D558A"/>
    <w:rsid w:val="00995064"/>
    <w:rsid w:val="00A82124"/>
    <w:rsid w:val="00AA67F1"/>
    <w:rsid w:val="00B429F2"/>
    <w:rsid w:val="00B903E7"/>
    <w:rsid w:val="00BB598B"/>
    <w:rsid w:val="00C46F89"/>
    <w:rsid w:val="00D727F0"/>
    <w:rsid w:val="00E162D3"/>
    <w:rsid w:val="00E765F3"/>
    <w:rsid w:val="00EF655B"/>
    <w:rsid w:val="00F3069E"/>
    <w:rsid w:val="00F72670"/>
    <w:rsid w:val="00F80DE3"/>
    <w:rsid w:val="00FE2A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D74F09"/>
  <w15:docId w15:val="{FE28EB67-CA11-484A-AAD6-72DB585046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4">
    <w:name w:val="heading 4"/>
    <w:basedOn w:val="a"/>
    <w:link w:val="40"/>
    <w:uiPriority w:val="9"/>
    <w:qFormat/>
    <w:rsid w:val="00490801"/>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514F0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E162D3"/>
    <w:pPr>
      <w:autoSpaceDE w:val="0"/>
      <w:autoSpaceDN w:val="0"/>
      <w:adjustRightInd w:val="0"/>
      <w:spacing w:after="0" w:line="240" w:lineRule="auto"/>
    </w:pPr>
    <w:rPr>
      <w:rFonts w:ascii="Bookman Old Style" w:hAnsi="Bookman Old Style" w:cs="Bookman Old Style"/>
      <w:color w:val="000000"/>
      <w:sz w:val="24"/>
      <w:szCs w:val="24"/>
    </w:rPr>
  </w:style>
  <w:style w:type="table" w:styleId="a4">
    <w:name w:val="Table Grid"/>
    <w:basedOn w:val="a1"/>
    <w:uiPriority w:val="59"/>
    <w:rsid w:val="00F726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BB598B"/>
    <w:pPr>
      <w:widowControl w:val="0"/>
      <w:spacing w:after="0" w:line="240" w:lineRule="auto"/>
    </w:pPr>
    <w:rPr>
      <w:lang w:val="en-US"/>
    </w:rPr>
    <w:tblPr>
      <w:tblInd w:w="0" w:type="dxa"/>
      <w:tblCellMar>
        <w:top w:w="0" w:type="dxa"/>
        <w:left w:w="0" w:type="dxa"/>
        <w:bottom w:w="0" w:type="dxa"/>
        <w:right w:w="0" w:type="dxa"/>
      </w:tblCellMar>
    </w:tblPr>
  </w:style>
  <w:style w:type="table" w:customStyle="1" w:styleId="12">
    <w:name w:val="Сетка таблицы12"/>
    <w:basedOn w:val="a1"/>
    <w:next w:val="a4"/>
    <w:uiPriority w:val="59"/>
    <w:rsid w:val="00BB59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semiHidden/>
    <w:unhideWhenUsed/>
    <w:rsid w:val="000C5B7D"/>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C5B7D"/>
    <w:rPr>
      <w:rFonts w:ascii="Tahoma" w:hAnsi="Tahoma" w:cs="Tahoma"/>
      <w:sz w:val="16"/>
      <w:szCs w:val="16"/>
    </w:rPr>
  </w:style>
  <w:style w:type="table" w:customStyle="1" w:styleId="1">
    <w:name w:val="Сетка таблицы1"/>
    <w:basedOn w:val="a1"/>
    <w:next w:val="a4"/>
    <w:uiPriority w:val="59"/>
    <w:rsid w:val="00C46F8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rsid w:val="00490801"/>
    <w:rPr>
      <w:rFonts w:ascii="Times New Roman" w:eastAsia="Times New Roman" w:hAnsi="Times New Roman" w:cs="Times New Roman"/>
      <w:b/>
      <w:bCs/>
      <w:sz w:val="24"/>
      <w:szCs w:val="24"/>
      <w:lang w:eastAsia="ru-RU"/>
    </w:rPr>
  </w:style>
  <w:style w:type="paragraph" w:styleId="a7">
    <w:name w:val="List Paragraph"/>
    <w:basedOn w:val="a"/>
    <w:uiPriority w:val="34"/>
    <w:qFormat/>
    <w:rsid w:val="00F80DE3"/>
    <w:pPr>
      <w:ind w:left="720"/>
      <w:contextualSpacing/>
    </w:pPr>
  </w:style>
  <w:style w:type="paragraph" w:styleId="a8">
    <w:name w:val="header"/>
    <w:basedOn w:val="a"/>
    <w:link w:val="a9"/>
    <w:uiPriority w:val="99"/>
    <w:unhideWhenUsed/>
    <w:rsid w:val="00FE2A24"/>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FE2A24"/>
  </w:style>
  <w:style w:type="paragraph" w:styleId="aa">
    <w:name w:val="footer"/>
    <w:basedOn w:val="a"/>
    <w:link w:val="ab"/>
    <w:uiPriority w:val="99"/>
    <w:unhideWhenUsed/>
    <w:rsid w:val="00FE2A24"/>
    <w:pPr>
      <w:tabs>
        <w:tab w:val="center" w:pos="4677"/>
        <w:tab w:val="right" w:pos="9355"/>
      </w:tabs>
      <w:spacing w:after="0" w:line="240" w:lineRule="auto"/>
    </w:pPr>
  </w:style>
  <w:style w:type="character" w:customStyle="1" w:styleId="ab">
    <w:name w:val="Нижний колонтитул Знак"/>
    <w:basedOn w:val="a0"/>
    <w:link w:val="aa"/>
    <w:uiPriority w:val="99"/>
    <w:rsid w:val="00FE2A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4952108">
      <w:bodyDiv w:val="1"/>
      <w:marLeft w:val="0"/>
      <w:marRight w:val="0"/>
      <w:marTop w:val="0"/>
      <w:marBottom w:val="0"/>
      <w:divBdr>
        <w:top w:val="none" w:sz="0" w:space="0" w:color="auto"/>
        <w:left w:val="none" w:sz="0" w:space="0" w:color="auto"/>
        <w:bottom w:val="none" w:sz="0" w:space="0" w:color="auto"/>
        <w:right w:val="none" w:sz="0" w:space="0" w:color="auto"/>
      </w:divBdr>
    </w:div>
    <w:div w:id="500897215">
      <w:bodyDiv w:val="1"/>
      <w:marLeft w:val="0"/>
      <w:marRight w:val="0"/>
      <w:marTop w:val="0"/>
      <w:marBottom w:val="0"/>
      <w:divBdr>
        <w:top w:val="none" w:sz="0" w:space="0" w:color="auto"/>
        <w:left w:val="none" w:sz="0" w:space="0" w:color="auto"/>
        <w:bottom w:val="none" w:sz="0" w:space="0" w:color="auto"/>
        <w:right w:val="none" w:sz="0" w:space="0" w:color="auto"/>
      </w:divBdr>
    </w:div>
    <w:div w:id="618726772">
      <w:bodyDiv w:val="1"/>
      <w:marLeft w:val="0"/>
      <w:marRight w:val="0"/>
      <w:marTop w:val="0"/>
      <w:marBottom w:val="0"/>
      <w:divBdr>
        <w:top w:val="none" w:sz="0" w:space="0" w:color="auto"/>
        <w:left w:val="none" w:sz="0" w:space="0" w:color="auto"/>
        <w:bottom w:val="none" w:sz="0" w:space="0" w:color="auto"/>
        <w:right w:val="none" w:sz="0" w:space="0" w:color="auto"/>
      </w:divBdr>
      <w:divsChild>
        <w:div w:id="375274707">
          <w:marLeft w:val="-225"/>
          <w:marRight w:val="-225"/>
          <w:marTop w:val="0"/>
          <w:marBottom w:val="0"/>
          <w:divBdr>
            <w:top w:val="none" w:sz="0" w:space="0" w:color="auto"/>
            <w:left w:val="none" w:sz="0" w:space="0" w:color="auto"/>
            <w:bottom w:val="none" w:sz="0" w:space="0" w:color="auto"/>
            <w:right w:val="none" w:sz="0" w:space="0" w:color="auto"/>
          </w:divBdr>
          <w:divsChild>
            <w:div w:id="2044473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2220239">
      <w:bodyDiv w:val="1"/>
      <w:marLeft w:val="0"/>
      <w:marRight w:val="0"/>
      <w:marTop w:val="0"/>
      <w:marBottom w:val="0"/>
      <w:divBdr>
        <w:top w:val="none" w:sz="0" w:space="0" w:color="auto"/>
        <w:left w:val="none" w:sz="0" w:space="0" w:color="auto"/>
        <w:bottom w:val="none" w:sz="0" w:space="0" w:color="auto"/>
        <w:right w:val="none" w:sz="0" w:space="0" w:color="auto"/>
      </w:divBdr>
    </w:div>
    <w:div w:id="1029179401">
      <w:bodyDiv w:val="1"/>
      <w:marLeft w:val="0"/>
      <w:marRight w:val="0"/>
      <w:marTop w:val="0"/>
      <w:marBottom w:val="0"/>
      <w:divBdr>
        <w:top w:val="none" w:sz="0" w:space="0" w:color="auto"/>
        <w:left w:val="none" w:sz="0" w:space="0" w:color="auto"/>
        <w:bottom w:val="none" w:sz="0" w:space="0" w:color="auto"/>
        <w:right w:val="none" w:sz="0" w:space="0" w:color="auto"/>
      </w:divBdr>
    </w:div>
    <w:div w:id="1414165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1044;&#1080;&#1072;&#1075;&#1088;&#1072;&#1084;&#1084;&#1072;%20&#1074;%20Microsoft%20Word"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'[Диаграмма в Microsoft Word]Лист1'!$B$1</c:f>
              <c:strCache>
                <c:ptCount val="1"/>
                <c:pt idx="0">
                  <c:v>Среднесуточный удой, кг</c:v>
                </c:pt>
              </c:strCache>
            </c:strRef>
          </c:tx>
          <c:spPr>
            <a:solidFill>
              <a:schemeClr val="tx1"/>
            </a:solidFill>
            <a:ln>
              <a:noFill/>
            </a:ln>
            <a:effectLst/>
          </c:spPr>
          <c:invertIfNegative val="0"/>
          <c:cat>
            <c:strRef>
              <c:f>'[Диаграмма в Microsoft Word]Лист1'!$A$2:$A$4</c:f>
              <c:strCache>
                <c:ptCount val="3"/>
                <c:pt idx="0">
                  <c:v>Контрольная группа</c:v>
                </c:pt>
                <c:pt idx="1">
                  <c:v>1-я опытная </c:v>
                </c:pt>
                <c:pt idx="2">
                  <c:v>2-я опытная </c:v>
                </c:pt>
              </c:strCache>
            </c:strRef>
          </c:cat>
          <c:val>
            <c:numRef>
              <c:f>'[Диаграмма в Microsoft Word]Лист1'!$B$2:$B$4</c:f>
              <c:numCache>
                <c:formatCode>General</c:formatCode>
                <c:ptCount val="3"/>
                <c:pt idx="0">
                  <c:v>28.8</c:v>
                </c:pt>
                <c:pt idx="1">
                  <c:v>31.5</c:v>
                </c:pt>
                <c:pt idx="2">
                  <c:v>30.7</c:v>
                </c:pt>
              </c:numCache>
            </c:numRef>
          </c:val>
          <c:extLst>
            <c:ext xmlns:c16="http://schemas.microsoft.com/office/drawing/2014/chart" uri="{C3380CC4-5D6E-409C-BE32-E72D297353CC}">
              <c16:uniqueId val="{00000000-676E-4625-959C-4BA90180653E}"/>
            </c:ext>
          </c:extLst>
        </c:ser>
        <c:ser>
          <c:idx val="1"/>
          <c:order val="1"/>
          <c:tx>
            <c:strRef>
              <c:f>'[Диаграмма в Microsoft Word]Лист1'!$C$1</c:f>
              <c:strCache>
                <c:ptCount val="1"/>
                <c:pt idx="0">
                  <c:v>Среднесуточный удой базисной жирности, кг</c:v>
                </c:pt>
              </c:strCache>
            </c:strRef>
          </c:tx>
          <c:spPr>
            <a:solidFill>
              <a:schemeClr val="bg1">
                <a:lumMod val="65000"/>
              </a:schemeClr>
            </a:solidFill>
            <a:ln>
              <a:noFill/>
            </a:ln>
            <a:effectLst/>
          </c:spPr>
          <c:invertIfNegative val="0"/>
          <c:cat>
            <c:strRef>
              <c:f>'[Диаграмма в Microsoft Word]Лист1'!$A$2:$A$4</c:f>
              <c:strCache>
                <c:ptCount val="3"/>
                <c:pt idx="0">
                  <c:v>Контрольная группа</c:v>
                </c:pt>
                <c:pt idx="1">
                  <c:v>1-я опытная </c:v>
                </c:pt>
                <c:pt idx="2">
                  <c:v>2-я опытная </c:v>
                </c:pt>
              </c:strCache>
            </c:strRef>
          </c:cat>
          <c:val>
            <c:numRef>
              <c:f>'[Диаграмма в Microsoft Word]Лист1'!$C$2:$C$4</c:f>
              <c:numCache>
                <c:formatCode>General</c:formatCode>
                <c:ptCount val="3"/>
                <c:pt idx="0">
                  <c:v>31.8</c:v>
                </c:pt>
                <c:pt idx="1">
                  <c:v>35.4</c:v>
                </c:pt>
                <c:pt idx="2">
                  <c:v>33.299999999999997</c:v>
                </c:pt>
              </c:numCache>
            </c:numRef>
          </c:val>
          <c:extLst>
            <c:ext xmlns:c16="http://schemas.microsoft.com/office/drawing/2014/chart" uri="{C3380CC4-5D6E-409C-BE32-E72D297353CC}">
              <c16:uniqueId val="{00000001-676E-4625-959C-4BA90180653E}"/>
            </c:ext>
          </c:extLst>
        </c:ser>
        <c:dLbls>
          <c:showLegendKey val="0"/>
          <c:showVal val="0"/>
          <c:showCatName val="0"/>
          <c:showSerName val="0"/>
          <c:showPercent val="0"/>
          <c:showBubbleSize val="0"/>
        </c:dLbls>
        <c:gapWidth val="300"/>
        <c:axId val="285865296"/>
        <c:axId val="285865712"/>
      </c:barChart>
      <c:catAx>
        <c:axId val="285865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ysClr val="windowText" lastClr="000000"/>
                </a:solidFill>
                <a:latin typeface="+mn-lt"/>
                <a:ea typeface="+mn-ea"/>
                <a:cs typeface="+mn-cs"/>
              </a:defRPr>
            </a:pPr>
            <a:endParaRPr lang="ru-RU"/>
          </a:p>
        </c:txPr>
        <c:crossAx val="285865712"/>
        <c:crosses val="autoZero"/>
        <c:auto val="1"/>
        <c:lblAlgn val="ctr"/>
        <c:lblOffset val="100"/>
        <c:noMultiLvlLbl val="0"/>
      </c:catAx>
      <c:valAx>
        <c:axId val="285865712"/>
        <c:scaling>
          <c:orientation val="minMax"/>
          <c:max val="36"/>
          <c:min val="25"/>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ru-RU" sz="800">
                    <a:solidFill>
                      <a:sysClr val="windowText" lastClr="000000"/>
                    </a:solidFill>
                  </a:rPr>
                  <a:t>Суточный удой,</a:t>
                </a:r>
                <a:r>
                  <a:rPr lang="ru-RU" sz="800" baseline="0">
                    <a:solidFill>
                      <a:sysClr val="windowText" lastClr="000000"/>
                    </a:solidFill>
                  </a:rPr>
                  <a:t> кг</a:t>
                </a:r>
                <a:endParaRPr lang="ru-RU" sz="800">
                  <a:solidFill>
                    <a:sysClr val="windowText" lastClr="000000"/>
                  </a:solidFill>
                </a:endParaRP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ru-RU"/>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ru-RU"/>
          </a:p>
        </c:txPr>
        <c:crossAx val="285865296"/>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533</TotalTime>
  <Pages>5</Pages>
  <Words>1303</Words>
  <Characters>7433</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 В. Бурцева</dc:creator>
  <cp:keywords/>
  <dc:description/>
  <cp:lastModifiedBy>Наталья В. Бурцева</cp:lastModifiedBy>
  <cp:revision>14</cp:revision>
  <cp:lastPrinted>2020-10-16T10:24:00Z</cp:lastPrinted>
  <dcterms:created xsi:type="dcterms:W3CDTF">2020-10-15T05:20:00Z</dcterms:created>
  <dcterms:modified xsi:type="dcterms:W3CDTF">2020-10-19T12:29:00Z</dcterms:modified>
</cp:coreProperties>
</file>