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62871" w:rsidRDefault="00446D6E">
      <w:pPr>
        <w:pStyle w:val="10"/>
        <w:spacing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УДК 332.1</w:t>
      </w:r>
    </w:p>
    <w:p w:rsidR="00562871" w:rsidRDefault="00446D6E">
      <w:pPr>
        <w:pStyle w:val="10"/>
        <w:spacing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ББК 65.1</w:t>
      </w:r>
    </w:p>
    <w:p w:rsidR="00562871" w:rsidRDefault="00446D6E">
      <w:pPr>
        <w:pStyle w:val="10"/>
        <w:spacing w:line="360" w:lineRule="auto"/>
        <w:jc w:val="right"/>
        <w:rPr>
          <w:rFonts w:ascii="Times New Roman" w:eastAsia="Times New Roman" w:hAnsi="Times New Roman" w:cs="Times New Roman"/>
          <w:b/>
          <w:sz w:val="28"/>
          <w:szCs w:val="28"/>
        </w:rPr>
      </w:pPr>
      <w:r>
        <w:rPr>
          <w:rFonts w:ascii="Times New Roman" w:eastAsia="Times New Roman" w:hAnsi="Times New Roman" w:cs="Times New Roman"/>
          <w:b/>
          <w:sz w:val="28"/>
          <w:szCs w:val="28"/>
        </w:rPr>
        <w:t>Губанова С.Е.</w:t>
      </w:r>
      <w:r w:rsidR="00D2726E">
        <w:rPr>
          <w:rStyle w:val="a7"/>
          <w:rFonts w:ascii="Times New Roman" w:eastAsia="Times New Roman" w:hAnsi="Times New Roman" w:cs="Times New Roman"/>
          <w:b/>
          <w:sz w:val="28"/>
          <w:szCs w:val="28"/>
        </w:rPr>
        <w:footnoteReference w:id="1"/>
      </w:r>
    </w:p>
    <w:p w:rsidR="00562871" w:rsidRDefault="00446D6E">
      <w:pPr>
        <w:pStyle w:val="10"/>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ВЛИЯНИЕ ЗАДОЛЖЕННОСТИ И НЕПЛАТЕЖЕЙ НАСЕЛЕНИЯ ЗА ЭЛЕКТРОЭНЕРГИЮ И ПУТИ РЕШЕНИЯ В ЛИПЕЦКОЙ ОБЛАСТИ </w:t>
      </w:r>
    </w:p>
    <w:p w:rsidR="00562871" w:rsidRDefault="00562871">
      <w:pPr>
        <w:pStyle w:val="10"/>
        <w:spacing w:line="360" w:lineRule="auto"/>
        <w:jc w:val="center"/>
        <w:rPr>
          <w:rFonts w:ascii="Times New Roman" w:eastAsia="Times New Roman" w:hAnsi="Times New Roman" w:cs="Times New Roman"/>
          <w:b/>
          <w:sz w:val="28"/>
          <w:szCs w:val="28"/>
        </w:rPr>
      </w:pPr>
    </w:p>
    <w:p w:rsidR="00562871" w:rsidRDefault="00446D6E">
      <w:pPr>
        <w:pStyle w:val="10"/>
        <w:spacing w:line="240" w:lineRule="auto"/>
        <w:ind w:firstLine="708"/>
        <w:jc w:val="both"/>
        <w:rPr>
          <w:rFonts w:ascii="Times New Roman" w:eastAsia="Times New Roman" w:hAnsi="Times New Roman" w:cs="Times New Roman"/>
          <w:i/>
          <w:sz w:val="28"/>
          <w:szCs w:val="28"/>
        </w:rPr>
      </w:pPr>
      <w:r>
        <w:rPr>
          <w:rFonts w:ascii="Times New Roman" w:eastAsia="Times New Roman" w:hAnsi="Times New Roman" w:cs="Times New Roman"/>
          <w:b/>
          <w:i/>
          <w:sz w:val="28"/>
          <w:szCs w:val="28"/>
        </w:rPr>
        <w:t xml:space="preserve">Аннотация: </w:t>
      </w:r>
      <w:r>
        <w:rPr>
          <w:rFonts w:ascii="Times New Roman" w:eastAsia="Times New Roman" w:hAnsi="Times New Roman" w:cs="Times New Roman"/>
          <w:i/>
          <w:sz w:val="28"/>
          <w:szCs w:val="28"/>
        </w:rPr>
        <w:t>в данной статье рассматриваются аспекты влияния задолженности и неплатежей за потребление услугами электроэнергии населением в Липецкой области. Для проведения анализа причин и последствий неплатежей приведены статистические данные. Кроме этого в данной статье приводятся выводы о влиянии задолженности населения на экономику организаций и региона в целом.</w:t>
      </w:r>
    </w:p>
    <w:p w:rsidR="00562871" w:rsidRDefault="00446D6E">
      <w:pPr>
        <w:pStyle w:val="10"/>
        <w:spacing w:line="360" w:lineRule="auto"/>
        <w:ind w:firstLine="708"/>
        <w:jc w:val="both"/>
        <w:rPr>
          <w:rFonts w:ascii="Times New Roman" w:eastAsia="Times New Roman" w:hAnsi="Times New Roman" w:cs="Times New Roman"/>
          <w:i/>
          <w:sz w:val="28"/>
          <w:szCs w:val="28"/>
        </w:rPr>
      </w:pPr>
      <w:r>
        <w:rPr>
          <w:rFonts w:ascii="Times New Roman" w:eastAsia="Times New Roman" w:hAnsi="Times New Roman" w:cs="Times New Roman"/>
          <w:b/>
          <w:i/>
          <w:sz w:val="28"/>
          <w:szCs w:val="28"/>
        </w:rPr>
        <w:t xml:space="preserve">Ключевые слова: </w:t>
      </w:r>
      <w:r>
        <w:rPr>
          <w:rFonts w:ascii="Times New Roman" w:eastAsia="Times New Roman" w:hAnsi="Times New Roman" w:cs="Times New Roman"/>
          <w:i/>
          <w:sz w:val="28"/>
          <w:szCs w:val="28"/>
        </w:rPr>
        <w:t xml:space="preserve">сфера предоставления услуг электроэнергии, сфера жилищно-коммунального хозяйства, задолженности населения, экономика организаций, экономика региона и области, меры снижения задолженности. </w:t>
      </w:r>
    </w:p>
    <w:p w:rsidR="00562871" w:rsidRDefault="00446D6E">
      <w:pPr>
        <w:pStyle w:val="10"/>
        <w:spacing w:line="360" w:lineRule="auto"/>
        <w:ind w:firstLine="708"/>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 </w:t>
      </w:r>
    </w:p>
    <w:p w:rsidR="001E12DB" w:rsidRDefault="00446D6E">
      <w:pPr>
        <w:pStyle w:val="10"/>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данный момент остро стоит вопрос влияния задолженностей в сфере электроэнергии на экономику региона, а также на эффективность работы </w:t>
      </w:r>
      <w:r w:rsidRPr="001B3BE4">
        <w:rPr>
          <w:rFonts w:ascii="Times New Roman" w:eastAsia="Times New Roman" w:hAnsi="Times New Roman" w:cs="Times New Roman"/>
          <w:sz w:val="28"/>
          <w:szCs w:val="28"/>
        </w:rPr>
        <w:t>организаций, которые осуществляют подачу электроэнергии населению.</w:t>
      </w:r>
      <w:r w:rsidR="001B3BE4" w:rsidRPr="001B3BE4">
        <w:rPr>
          <w:rFonts w:ascii="Times New Roman" w:eastAsia="Times New Roman" w:hAnsi="Times New Roman" w:cs="Times New Roman"/>
          <w:sz w:val="28"/>
          <w:szCs w:val="28"/>
        </w:rPr>
        <w:t xml:space="preserve"> При этом «…</w:t>
      </w:r>
      <w:r w:rsidR="001B3BE4" w:rsidRPr="001B3BE4">
        <w:rPr>
          <w:rFonts w:ascii="Times New Roman" w:hAnsi="Times New Roman" w:cs="Times New Roman"/>
          <w:sz w:val="28"/>
          <w:szCs w:val="28"/>
        </w:rPr>
        <w:t xml:space="preserve">увеличение задолженности за электроэнергию является одной из самых острых проблем» [2, с. 94]. </w:t>
      </w:r>
      <w:r w:rsidRPr="001B3BE4">
        <w:rPr>
          <w:rFonts w:ascii="Times New Roman" w:eastAsia="Times New Roman" w:hAnsi="Times New Roman" w:cs="Times New Roman"/>
          <w:sz w:val="28"/>
          <w:szCs w:val="28"/>
        </w:rPr>
        <w:t>Данная ситуация складывается не только в отдельных регионах и областях, но и по стране в целом. Для рассмотрения</w:t>
      </w:r>
      <w:r>
        <w:rPr>
          <w:rFonts w:ascii="Times New Roman" w:eastAsia="Times New Roman" w:hAnsi="Times New Roman" w:cs="Times New Roman"/>
          <w:sz w:val="28"/>
          <w:szCs w:val="28"/>
        </w:rPr>
        <w:t xml:space="preserve"> влияния неплатежей на экономику региона и организаций необходимо выявить причины возникновения долгов за данные предоставленные услуги населению. </w:t>
      </w:r>
      <w:r w:rsidR="001E12DB">
        <w:rPr>
          <w:rFonts w:ascii="Times New Roman" w:eastAsia="Times New Roman" w:hAnsi="Times New Roman" w:cs="Times New Roman"/>
          <w:sz w:val="28"/>
          <w:szCs w:val="28"/>
        </w:rPr>
        <w:t>М</w:t>
      </w:r>
      <w:r>
        <w:rPr>
          <w:rFonts w:ascii="Times New Roman" w:eastAsia="Times New Roman" w:hAnsi="Times New Roman" w:cs="Times New Roman"/>
          <w:sz w:val="28"/>
          <w:szCs w:val="28"/>
        </w:rPr>
        <w:t>ожно выделить следующие основные причины возникновения данной ситуации с неуплатой предоставляемых услуг гражданами:</w:t>
      </w:r>
      <w:r w:rsidR="001E12DB">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неумышленная неуплата;</w:t>
      </w:r>
      <w:r w:rsidR="001E12DB">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несогласие с назначенной к уплате суммой;</w:t>
      </w:r>
      <w:r w:rsidR="001E12DB">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низкое качество предоставляемых услуг;</w:t>
      </w:r>
      <w:r w:rsidR="001E12DB">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умышленное уклонение от уплаты;</w:t>
      </w:r>
      <w:r w:rsidR="001E12DB">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низкий уровень доходности населения и т.д.</w:t>
      </w:r>
      <w:r w:rsidR="001B3BE4">
        <w:rPr>
          <w:rFonts w:ascii="Times New Roman" w:eastAsia="Times New Roman" w:hAnsi="Times New Roman" w:cs="Times New Roman"/>
          <w:sz w:val="28"/>
          <w:szCs w:val="28"/>
        </w:rPr>
        <w:t xml:space="preserve"> </w:t>
      </w:r>
      <w:r w:rsidR="001E12DB">
        <w:rPr>
          <w:rFonts w:ascii="Times New Roman" w:eastAsia="Times New Roman" w:hAnsi="Times New Roman" w:cs="Times New Roman"/>
          <w:sz w:val="28"/>
          <w:szCs w:val="28"/>
        </w:rPr>
        <w:t>При этом снижение уровня жизни и доходности населения оказывает существенное влияние на рост неплатежей и количества должников. При этом «в</w:t>
      </w:r>
      <w:r w:rsidR="001E12DB" w:rsidRPr="0083142C">
        <w:rPr>
          <w:rFonts w:ascii="Times New Roman" w:eastAsia="Times New Roman" w:hAnsi="Times New Roman" w:cs="Times New Roman"/>
          <w:sz w:val="28"/>
          <w:szCs w:val="28"/>
        </w:rPr>
        <w:t xml:space="preserve"> </w:t>
      </w:r>
      <w:r w:rsidR="001E12DB" w:rsidRPr="0083142C">
        <w:rPr>
          <w:rFonts w:ascii="Times New Roman" w:eastAsia="Times New Roman" w:hAnsi="Times New Roman" w:cs="Times New Roman"/>
          <w:sz w:val="28"/>
          <w:szCs w:val="28"/>
        </w:rPr>
        <w:lastRenderedPageBreak/>
        <w:t>России</w:t>
      </w:r>
      <w:r w:rsidR="001E12DB">
        <w:rPr>
          <w:rFonts w:ascii="Times New Roman" w:eastAsia="Times New Roman" w:hAnsi="Times New Roman" w:cs="Times New Roman"/>
          <w:sz w:val="28"/>
          <w:szCs w:val="28"/>
        </w:rPr>
        <w:t>…</w:t>
      </w:r>
      <w:r w:rsidR="001E12DB" w:rsidRPr="0083142C">
        <w:rPr>
          <w:rFonts w:ascii="Times New Roman" w:eastAsia="Times New Roman" w:hAnsi="Times New Roman" w:cs="Times New Roman"/>
          <w:sz w:val="28"/>
          <w:szCs w:val="28"/>
        </w:rPr>
        <w:t xml:space="preserve">наблюдается ещё очень высокая численность </w:t>
      </w:r>
      <w:r w:rsidR="001E12DB" w:rsidRPr="001E12DB">
        <w:rPr>
          <w:rFonts w:ascii="Times New Roman" w:eastAsia="Times New Roman" w:hAnsi="Times New Roman" w:cs="Times New Roman"/>
          <w:sz w:val="28"/>
          <w:szCs w:val="28"/>
        </w:rPr>
        <w:t>населения с денежными доходами ниже величины прожиточного минимума – 18,9 млн чел., что составляет 12,9% от общей численности населения» [3, с. 40], а «…</w:t>
      </w:r>
      <w:r w:rsidR="001E12DB" w:rsidRPr="001E12DB">
        <w:rPr>
          <w:rFonts w:ascii="Times New Roman" w:hAnsi="Times New Roman" w:cs="Times New Roman"/>
          <w:sz w:val="28"/>
          <w:szCs w:val="28"/>
        </w:rPr>
        <w:t>Росстат, ЦБ и Минфин России продолжают фиксировать снижение реальных доходов населения и платежеспособного спроса» [6, с. 8].</w:t>
      </w:r>
      <w:r w:rsidR="001E12DB">
        <w:rPr>
          <w:rFonts w:ascii="Times New Roman" w:hAnsi="Times New Roman" w:cs="Times New Roman"/>
          <w:sz w:val="28"/>
          <w:szCs w:val="28"/>
        </w:rPr>
        <w:t xml:space="preserve"> Поэтому эти обстоятельства также оказывают воздействие </w:t>
      </w:r>
      <w:r w:rsidR="001E12DB">
        <w:rPr>
          <w:rFonts w:ascii="Times New Roman" w:eastAsia="Times New Roman" w:hAnsi="Times New Roman" w:cs="Times New Roman"/>
          <w:sz w:val="28"/>
          <w:szCs w:val="28"/>
        </w:rPr>
        <w:t>на рост неплатежей.</w:t>
      </w:r>
    </w:p>
    <w:p w:rsidR="00562871" w:rsidRDefault="00446D6E">
      <w:pPr>
        <w:pStyle w:val="10"/>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 состоянию на 2019 год наибольшую долю в структуре дебиторской задолженности предоставляемых коммунальных услуг занимает задолженность потребителей электроэнергии и составляет 762,4 млн.</w:t>
      </w:r>
      <w:r w:rsidR="001E12DB">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рублей. При рассмотрении в процентном соотношении задолженности и потребителей услуг большую долю занимают население на прямых договорах</w:t>
      </w:r>
      <w:r w:rsidR="001E12DB">
        <w:rPr>
          <w:rFonts w:ascii="Times New Roman" w:eastAsia="Times New Roman" w:hAnsi="Times New Roman" w:cs="Times New Roman"/>
          <w:sz w:val="28"/>
          <w:szCs w:val="28"/>
        </w:rPr>
        <w:t xml:space="preserve"> – </w:t>
      </w:r>
      <w:r>
        <w:rPr>
          <w:rFonts w:ascii="Times New Roman" w:eastAsia="Times New Roman" w:hAnsi="Times New Roman" w:cs="Times New Roman"/>
          <w:sz w:val="28"/>
          <w:szCs w:val="28"/>
        </w:rPr>
        <w:t>60%</w:t>
      </w:r>
      <w:r w:rsidR="001E12DB">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(454 млн.</w:t>
      </w:r>
      <w:r w:rsidR="001E12DB">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рублей), прочие УК и ТСЖ</w:t>
      </w:r>
      <w:r w:rsidR="001E12DB">
        <w:rPr>
          <w:rFonts w:ascii="Times New Roman" w:eastAsia="Times New Roman" w:hAnsi="Times New Roman" w:cs="Times New Roman"/>
          <w:sz w:val="28"/>
          <w:szCs w:val="28"/>
        </w:rPr>
        <w:t xml:space="preserve"> – </w:t>
      </w:r>
      <w:r>
        <w:rPr>
          <w:rFonts w:ascii="Times New Roman" w:eastAsia="Times New Roman" w:hAnsi="Times New Roman" w:cs="Times New Roman"/>
          <w:sz w:val="28"/>
          <w:szCs w:val="28"/>
        </w:rPr>
        <w:t>18%</w:t>
      </w:r>
      <w:r w:rsidR="001E12DB">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(140,2 млн.</w:t>
      </w:r>
      <w:r w:rsidR="001E12DB">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рублей), прочие потребители услуг</w:t>
      </w:r>
      <w:r w:rsidR="001E12DB">
        <w:rPr>
          <w:rFonts w:ascii="Times New Roman" w:eastAsia="Times New Roman" w:hAnsi="Times New Roman" w:cs="Times New Roman"/>
          <w:sz w:val="28"/>
          <w:szCs w:val="28"/>
        </w:rPr>
        <w:t xml:space="preserve"> – </w:t>
      </w:r>
      <w:r>
        <w:rPr>
          <w:rFonts w:ascii="Times New Roman" w:eastAsia="Times New Roman" w:hAnsi="Times New Roman" w:cs="Times New Roman"/>
          <w:sz w:val="28"/>
          <w:szCs w:val="28"/>
        </w:rPr>
        <w:t>16%</w:t>
      </w:r>
      <w:r w:rsidR="0083142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(124,4 млн.</w:t>
      </w:r>
      <w:r w:rsidR="001E12DB">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рублей), бюджетные организации</w:t>
      </w:r>
      <w:r w:rsidR="001E12DB">
        <w:rPr>
          <w:rFonts w:ascii="Times New Roman" w:eastAsia="Times New Roman" w:hAnsi="Times New Roman" w:cs="Times New Roman"/>
          <w:sz w:val="28"/>
          <w:szCs w:val="28"/>
        </w:rPr>
        <w:t xml:space="preserve"> – </w:t>
      </w:r>
      <w:r>
        <w:rPr>
          <w:rFonts w:ascii="Times New Roman" w:eastAsia="Times New Roman" w:hAnsi="Times New Roman" w:cs="Times New Roman"/>
          <w:sz w:val="28"/>
          <w:szCs w:val="28"/>
        </w:rPr>
        <w:t>5%</w:t>
      </w:r>
      <w:r w:rsidR="001E12DB">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(35,7 млн.</w:t>
      </w:r>
      <w:r w:rsidR="001E12DB">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рублей), </w:t>
      </w:r>
      <w:proofErr w:type="spellStart"/>
      <w:r>
        <w:rPr>
          <w:rFonts w:ascii="Times New Roman" w:eastAsia="Times New Roman" w:hAnsi="Times New Roman" w:cs="Times New Roman"/>
          <w:sz w:val="28"/>
          <w:szCs w:val="28"/>
        </w:rPr>
        <w:t>ГУКи</w:t>
      </w:r>
      <w:proofErr w:type="spellEnd"/>
      <w:r w:rsidR="001E12DB">
        <w:rPr>
          <w:rFonts w:ascii="Times New Roman" w:eastAsia="Times New Roman" w:hAnsi="Times New Roman" w:cs="Times New Roman"/>
          <w:sz w:val="28"/>
          <w:szCs w:val="28"/>
        </w:rPr>
        <w:t xml:space="preserve"> – </w:t>
      </w:r>
      <w:r>
        <w:rPr>
          <w:rFonts w:ascii="Times New Roman" w:eastAsia="Times New Roman" w:hAnsi="Times New Roman" w:cs="Times New Roman"/>
          <w:sz w:val="28"/>
          <w:szCs w:val="28"/>
        </w:rPr>
        <w:t>1%</w:t>
      </w:r>
      <w:r w:rsidR="001E12DB">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(8,1 млн.</w:t>
      </w:r>
      <w:r w:rsidR="001E12DB">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рублей). Анализируя представленные данные, можно сделать вывод о том, что основными факторами роста задолженности могли быть невыполнение управляющими компаниями условий договоров в части оплаты коммунальных ресурсов, а также проведение инвентаризации по дебиторской задолженности [4]</w:t>
      </w:r>
      <w:r w:rsidR="001E12DB">
        <w:rPr>
          <w:rFonts w:ascii="Times New Roman" w:eastAsia="Times New Roman" w:hAnsi="Times New Roman" w:cs="Times New Roman"/>
          <w:sz w:val="28"/>
          <w:szCs w:val="28"/>
        </w:rPr>
        <w:t xml:space="preserve">. </w:t>
      </w:r>
    </w:p>
    <w:p w:rsidR="00562871" w:rsidRDefault="00446D6E">
      <w:pPr>
        <w:pStyle w:val="10"/>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Несомненно, такая доля неплатежей,</w:t>
      </w:r>
      <w:r w:rsidR="0083142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которая переходит в денежное выражение, играет большую роль в</w:t>
      </w:r>
      <w:r w:rsidR="001E4B9E">
        <w:rPr>
          <w:rFonts w:ascii="Times New Roman" w:eastAsia="Times New Roman" w:hAnsi="Times New Roman" w:cs="Times New Roman"/>
          <w:sz w:val="28"/>
          <w:szCs w:val="28"/>
        </w:rPr>
        <w:t>о</w:t>
      </w:r>
      <w:r>
        <w:rPr>
          <w:rFonts w:ascii="Times New Roman" w:eastAsia="Times New Roman" w:hAnsi="Times New Roman" w:cs="Times New Roman"/>
          <w:sz w:val="28"/>
          <w:szCs w:val="28"/>
        </w:rPr>
        <w:t xml:space="preserve"> влиянии на экономику области и экономику организаций, что в дальнейшем отражается на эффективности и качестве предоставления услуг электроэнергии. Последствиями неплатежей потребителями могут являться следующие аспекты:</w:t>
      </w:r>
    </w:p>
    <w:p w:rsidR="00562871" w:rsidRDefault="00446D6E">
      <w:pPr>
        <w:pStyle w:val="10"/>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sidR="001E12DB">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нехватка ресурсов для обеспечения эффективной работы организации;</w:t>
      </w:r>
    </w:p>
    <w:p w:rsidR="00562871" w:rsidRDefault="00446D6E">
      <w:pPr>
        <w:pStyle w:val="10"/>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sidR="001E12DB">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низкое качество предоставляемых услуг;</w:t>
      </w:r>
    </w:p>
    <w:p w:rsidR="00562871" w:rsidRDefault="00446D6E">
      <w:pPr>
        <w:pStyle w:val="10"/>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sidR="001E12DB">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ограничения режима потребления электроэнергии должников;</w:t>
      </w:r>
    </w:p>
    <w:p w:rsidR="00562871" w:rsidRDefault="00446D6E">
      <w:pPr>
        <w:pStyle w:val="10"/>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sidR="001E12DB">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повышение тарифов;</w:t>
      </w:r>
    </w:p>
    <w:p w:rsidR="00562871" w:rsidRDefault="00446D6E">
      <w:pPr>
        <w:pStyle w:val="10"/>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sidR="00870597">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появление кредиторской задолженности у организации и т.д.</w:t>
      </w:r>
    </w:p>
    <w:p w:rsidR="00562871" w:rsidRDefault="00446D6E">
      <w:pPr>
        <w:pStyle w:val="10"/>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 возможных последствиях можно предположить некоторые меры по снижению задолженностей потребителей по услугам электроэнергии</w:t>
      </w:r>
      <w:r w:rsidR="001E12DB">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[1]</w:t>
      </w:r>
      <w:r w:rsidR="001E12DB">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Меры </w:t>
      </w:r>
      <w:r>
        <w:rPr>
          <w:rFonts w:ascii="Times New Roman" w:eastAsia="Times New Roman" w:hAnsi="Times New Roman" w:cs="Times New Roman"/>
          <w:sz w:val="28"/>
          <w:szCs w:val="28"/>
        </w:rPr>
        <w:lastRenderedPageBreak/>
        <w:t>воздействия на потребителей услуг, которые не оплачивают потребление электроэнергии, могут позитивно влиять на снижение неплатежей. Такими мерами могут быть следующие положения:</w:t>
      </w:r>
    </w:p>
    <w:p w:rsidR="00562871" w:rsidRDefault="00446D6E">
      <w:pPr>
        <w:pStyle w:val="10"/>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sidR="00870597">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укрепление платежной дисциплины;</w:t>
      </w:r>
    </w:p>
    <w:p w:rsidR="00562871" w:rsidRDefault="00446D6E">
      <w:pPr>
        <w:pStyle w:val="10"/>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sidR="00870597">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ужесточение ответственности за неплатеж;</w:t>
      </w:r>
    </w:p>
    <w:p w:rsidR="00562871" w:rsidRDefault="00446D6E">
      <w:pPr>
        <w:pStyle w:val="10"/>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sidR="00870597">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ограничение электроснабжения и отключение от сети должников;</w:t>
      </w:r>
    </w:p>
    <w:p w:rsidR="00562871" w:rsidRDefault="00446D6E">
      <w:pPr>
        <w:pStyle w:val="10"/>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sidR="00870597">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предоставление субсидий с целью погашения должником задолженности в определенный срок без накопления большей суммы;</w:t>
      </w:r>
    </w:p>
    <w:p w:rsidR="00562871" w:rsidRDefault="00446D6E">
      <w:pPr>
        <w:pStyle w:val="10"/>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sidR="00870597">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своевременное оповещение должников о задолженности посредством телефонных звонков, а также консультативная помощь в ликвидации задолженности и т.д.</w:t>
      </w:r>
    </w:p>
    <w:p w:rsidR="00562871" w:rsidRDefault="00446D6E">
      <w:pPr>
        <w:pStyle w:val="10"/>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сегодняшний день проведен анализ того, как многие потребители совершают ошибки, тем самым накапливают долги по уже потребленным услугам электроэнергии. Разберем некоторые из ошибок. Во-первых, счета за электроэнергию необходимо оплачивать каждый месяц не позднее 10 числа. Это позволит избежать накопления долга. Во-вторых, потребителям услуг необходимо передавать показания каждый месяц до 26 числа [5]</w:t>
      </w:r>
      <w:r w:rsidR="001E12DB">
        <w:rPr>
          <w:rFonts w:ascii="Times New Roman" w:eastAsia="Times New Roman" w:hAnsi="Times New Roman" w:cs="Times New Roman"/>
          <w:sz w:val="28"/>
          <w:szCs w:val="28"/>
        </w:rPr>
        <w:t>.</w:t>
      </w:r>
    </w:p>
    <w:p w:rsidR="00562871" w:rsidRDefault="00446D6E">
      <w:pPr>
        <w:pStyle w:val="10"/>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При совокупности применения представленных мер и разбора ошибок, совершаемых потребителями, можно сделать вывод о том, что комплекс мероприятий могут способствовать улучшению обстановки с оплатой услуг электроэнергии. </w:t>
      </w:r>
      <w:r w:rsidR="00870597">
        <w:rPr>
          <w:rFonts w:ascii="Times New Roman" w:eastAsia="Times New Roman" w:hAnsi="Times New Roman" w:cs="Times New Roman"/>
          <w:sz w:val="28"/>
          <w:szCs w:val="28"/>
        </w:rPr>
        <w:t xml:space="preserve">При этом особое влияние будет оказывать антимонопольная политика государства, способствующая устранению такого отрицательного фактора, как необоснованное увеличение тарифов на электроэнергию. </w:t>
      </w:r>
    </w:p>
    <w:p w:rsidR="00562871" w:rsidRDefault="00562871">
      <w:pPr>
        <w:pStyle w:val="10"/>
        <w:spacing w:line="360" w:lineRule="auto"/>
        <w:ind w:firstLine="708"/>
        <w:jc w:val="both"/>
        <w:rPr>
          <w:rFonts w:ascii="Times New Roman" w:eastAsia="Times New Roman" w:hAnsi="Times New Roman" w:cs="Times New Roman"/>
          <w:sz w:val="28"/>
          <w:szCs w:val="28"/>
        </w:rPr>
      </w:pPr>
    </w:p>
    <w:p w:rsidR="00562871" w:rsidRDefault="00446D6E" w:rsidP="006201CC">
      <w:pPr>
        <w:pStyle w:val="10"/>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Библиографический список:</w:t>
      </w:r>
    </w:p>
    <w:p w:rsidR="00562871" w:rsidRDefault="00446D6E">
      <w:pPr>
        <w:pStyle w:val="10"/>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w:t>
      </w:r>
      <w:r w:rsidR="001D31B2">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Федеральный закон «О внесении изменений в отдельные законодательные акты Российской Федерации в целях совершенствования контроля за соблюдением законодательства Российской Федерации о противодействии коррупции» от 03.08.2018 г. № 307-Ф3 (ред. 06.02.2019 г.) </w:t>
      </w:r>
      <w:r>
        <w:rPr>
          <w:rFonts w:ascii="Times New Roman" w:eastAsia="Times New Roman" w:hAnsi="Times New Roman" w:cs="Times New Roman"/>
          <w:sz w:val="28"/>
          <w:szCs w:val="28"/>
        </w:rPr>
        <w:lastRenderedPageBreak/>
        <w:t>[Электронный ресурс]. - Режим доступа: Справочная правовая система «КонсультантПлюс» http://www.consultant.ru/cons (дата обращения: 06.10.2020).</w:t>
      </w:r>
    </w:p>
    <w:p w:rsidR="00562871" w:rsidRPr="001B3BE4" w:rsidRDefault="00446D6E" w:rsidP="001B3BE4">
      <w:pPr>
        <w:pStyle w:val="10"/>
        <w:spacing w:line="360" w:lineRule="auto"/>
        <w:ind w:firstLine="708"/>
        <w:jc w:val="both"/>
        <w:rPr>
          <w:rFonts w:ascii="Times New Roman" w:eastAsia="Times New Roman" w:hAnsi="Times New Roman" w:cs="Times New Roman"/>
          <w:sz w:val="28"/>
          <w:szCs w:val="28"/>
        </w:rPr>
      </w:pPr>
      <w:r w:rsidRPr="001B3BE4">
        <w:rPr>
          <w:rFonts w:ascii="Times New Roman" w:eastAsia="Times New Roman" w:hAnsi="Times New Roman" w:cs="Times New Roman"/>
          <w:sz w:val="28"/>
          <w:szCs w:val="28"/>
        </w:rPr>
        <w:t>2.</w:t>
      </w:r>
      <w:r w:rsidR="001D31B2">
        <w:rPr>
          <w:rFonts w:ascii="Times New Roman" w:eastAsia="Times New Roman" w:hAnsi="Times New Roman" w:cs="Times New Roman"/>
          <w:sz w:val="28"/>
          <w:szCs w:val="28"/>
        </w:rPr>
        <w:t xml:space="preserve"> </w:t>
      </w:r>
      <w:proofErr w:type="spellStart"/>
      <w:r w:rsidRPr="001B3BE4">
        <w:rPr>
          <w:rFonts w:ascii="Times New Roman" w:eastAsia="Times New Roman" w:hAnsi="Times New Roman" w:cs="Times New Roman"/>
          <w:sz w:val="28"/>
          <w:szCs w:val="28"/>
        </w:rPr>
        <w:t>Гергет</w:t>
      </w:r>
      <w:proofErr w:type="spellEnd"/>
      <w:r w:rsidRPr="001B3BE4">
        <w:rPr>
          <w:rFonts w:ascii="Times New Roman" w:eastAsia="Times New Roman" w:hAnsi="Times New Roman" w:cs="Times New Roman"/>
          <w:sz w:val="28"/>
          <w:szCs w:val="28"/>
        </w:rPr>
        <w:t xml:space="preserve"> Н.И. Проблемы неплатежей населения за электроэнергию [Текст]</w:t>
      </w:r>
      <w:r w:rsidR="0083142C" w:rsidRPr="001B3BE4">
        <w:rPr>
          <w:rFonts w:ascii="Times New Roman" w:eastAsia="Times New Roman" w:hAnsi="Times New Roman" w:cs="Times New Roman"/>
          <w:sz w:val="28"/>
          <w:szCs w:val="28"/>
        </w:rPr>
        <w:t xml:space="preserve"> </w:t>
      </w:r>
      <w:r w:rsidRPr="001B3BE4">
        <w:rPr>
          <w:rFonts w:ascii="Times New Roman" w:eastAsia="Times New Roman" w:hAnsi="Times New Roman" w:cs="Times New Roman"/>
          <w:sz w:val="28"/>
          <w:szCs w:val="28"/>
        </w:rPr>
        <w:t>/ Н.И.</w:t>
      </w:r>
      <w:r w:rsidR="0083142C" w:rsidRPr="001B3BE4">
        <w:rPr>
          <w:rFonts w:ascii="Times New Roman" w:eastAsia="Times New Roman" w:hAnsi="Times New Roman" w:cs="Times New Roman"/>
          <w:sz w:val="28"/>
          <w:szCs w:val="28"/>
        </w:rPr>
        <w:t xml:space="preserve"> </w:t>
      </w:r>
      <w:proofErr w:type="spellStart"/>
      <w:r w:rsidRPr="001B3BE4">
        <w:rPr>
          <w:rFonts w:ascii="Times New Roman" w:eastAsia="Times New Roman" w:hAnsi="Times New Roman" w:cs="Times New Roman"/>
          <w:sz w:val="28"/>
          <w:szCs w:val="28"/>
        </w:rPr>
        <w:t>Гергет</w:t>
      </w:r>
      <w:proofErr w:type="spellEnd"/>
      <w:r w:rsidRPr="001B3BE4">
        <w:rPr>
          <w:rFonts w:ascii="Times New Roman" w:eastAsia="Times New Roman" w:hAnsi="Times New Roman" w:cs="Times New Roman"/>
          <w:sz w:val="28"/>
          <w:szCs w:val="28"/>
        </w:rPr>
        <w:t>, Н.Г.</w:t>
      </w:r>
      <w:r w:rsidR="0083142C" w:rsidRPr="001B3BE4">
        <w:rPr>
          <w:rFonts w:ascii="Times New Roman" w:eastAsia="Times New Roman" w:hAnsi="Times New Roman" w:cs="Times New Roman"/>
          <w:sz w:val="28"/>
          <w:szCs w:val="28"/>
        </w:rPr>
        <w:t xml:space="preserve"> </w:t>
      </w:r>
      <w:r w:rsidRPr="001B3BE4">
        <w:rPr>
          <w:rFonts w:ascii="Times New Roman" w:eastAsia="Times New Roman" w:hAnsi="Times New Roman" w:cs="Times New Roman"/>
          <w:sz w:val="28"/>
          <w:szCs w:val="28"/>
        </w:rPr>
        <w:t>Любимова</w:t>
      </w:r>
      <w:r w:rsidR="0083142C" w:rsidRPr="001B3BE4">
        <w:rPr>
          <w:rFonts w:ascii="Times New Roman" w:eastAsia="Times New Roman" w:hAnsi="Times New Roman" w:cs="Times New Roman"/>
          <w:sz w:val="28"/>
          <w:szCs w:val="28"/>
        </w:rPr>
        <w:t xml:space="preserve"> </w:t>
      </w:r>
      <w:r w:rsidRPr="001B3BE4">
        <w:rPr>
          <w:rFonts w:ascii="Times New Roman" w:eastAsia="Times New Roman" w:hAnsi="Times New Roman" w:cs="Times New Roman"/>
          <w:sz w:val="28"/>
          <w:szCs w:val="28"/>
        </w:rPr>
        <w:t>//</w:t>
      </w:r>
      <w:r w:rsidR="0083142C" w:rsidRPr="001B3BE4">
        <w:rPr>
          <w:rFonts w:ascii="Times New Roman" w:eastAsia="Times New Roman" w:hAnsi="Times New Roman" w:cs="Times New Roman"/>
          <w:sz w:val="28"/>
          <w:szCs w:val="28"/>
        </w:rPr>
        <w:t xml:space="preserve"> </w:t>
      </w:r>
      <w:r w:rsidRPr="001B3BE4">
        <w:rPr>
          <w:rFonts w:ascii="Times New Roman" w:eastAsia="Times New Roman" w:hAnsi="Times New Roman" w:cs="Times New Roman"/>
          <w:sz w:val="28"/>
          <w:szCs w:val="28"/>
        </w:rPr>
        <w:t>Вестник университета.</w:t>
      </w:r>
      <w:r w:rsidR="0083142C" w:rsidRPr="001B3BE4">
        <w:rPr>
          <w:rFonts w:ascii="Times New Roman" w:eastAsia="Times New Roman" w:hAnsi="Times New Roman" w:cs="Times New Roman"/>
          <w:sz w:val="28"/>
          <w:szCs w:val="28"/>
        </w:rPr>
        <w:t xml:space="preserve"> – </w:t>
      </w:r>
      <w:r w:rsidRPr="001B3BE4">
        <w:rPr>
          <w:rFonts w:ascii="Times New Roman" w:eastAsia="Times New Roman" w:hAnsi="Times New Roman" w:cs="Times New Roman"/>
          <w:sz w:val="28"/>
          <w:szCs w:val="28"/>
        </w:rPr>
        <w:t>2019</w:t>
      </w:r>
      <w:r w:rsidR="0083142C" w:rsidRPr="001B3BE4">
        <w:rPr>
          <w:rFonts w:ascii="Times New Roman" w:eastAsia="Times New Roman" w:hAnsi="Times New Roman" w:cs="Times New Roman"/>
          <w:sz w:val="28"/>
          <w:szCs w:val="28"/>
        </w:rPr>
        <w:t xml:space="preserve">. – </w:t>
      </w:r>
      <w:r w:rsidRPr="001B3BE4">
        <w:rPr>
          <w:rFonts w:ascii="Times New Roman" w:eastAsia="Times New Roman" w:hAnsi="Times New Roman" w:cs="Times New Roman"/>
          <w:sz w:val="28"/>
          <w:szCs w:val="28"/>
        </w:rPr>
        <w:t>№</w:t>
      </w:r>
      <w:r w:rsidR="001B3BE4" w:rsidRPr="001B3BE4">
        <w:rPr>
          <w:rFonts w:ascii="Times New Roman" w:eastAsia="Times New Roman" w:hAnsi="Times New Roman" w:cs="Times New Roman"/>
          <w:sz w:val="28"/>
          <w:szCs w:val="28"/>
        </w:rPr>
        <w:t xml:space="preserve"> </w:t>
      </w:r>
      <w:r w:rsidRPr="001B3BE4">
        <w:rPr>
          <w:rFonts w:ascii="Times New Roman" w:eastAsia="Times New Roman" w:hAnsi="Times New Roman" w:cs="Times New Roman"/>
          <w:sz w:val="28"/>
          <w:szCs w:val="28"/>
        </w:rPr>
        <w:t>6</w:t>
      </w:r>
      <w:r w:rsidR="0083142C" w:rsidRPr="001B3BE4">
        <w:rPr>
          <w:rFonts w:ascii="Times New Roman" w:eastAsia="Times New Roman" w:hAnsi="Times New Roman" w:cs="Times New Roman"/>
          <w:sz w:val="28"/>
          <w:szCs w:val="28"/>
        </w:rPr>
        <w:t xml:space="preserve">. – С. </w:t>
      </w:r>
      <w:r w:rsidRPr="001B3BE4">
        <w:rPr>
          <w:rFonts w:ascii="Times New Roman" w:eastAsia="Times New Roman" w:hAnsi="Times New Roman" w:cs="Times New Roman"/>
          <w:sz w:val="28"/>
          <w:szCs w:val="28"/>
        </w:rPr>
        <w:t>94-99</w:t>
      </w:r>
      <w:r w:rsidR="001B3BE4" w:rsidRPr="001B3BE4">
        <w:rPr>
          <w:rFonts w:ascii="Times New Roman" w:eastAsia="Times New Roman" w:hAnsi="Times New Roman" w:cs="Times New Roman"/>
          <w:sz w:val="28"/>
          <w:szCs w:val="28"/>
        </w:rPr>
        <w:t>.</w:t>
      </w:r>
      <w:r w:rsidRPr="001B3BE4">
        <w:rPr>
          <w:rFonts w:ascii="Times New Roman" w:eastAsia="Times New Roman" w:hAnsi="Times New Roman" w:cs="Times New Roman"/>
          <w:sz w:val="28"/>
          <w:szCs w:val="28"/>
        </w:rPr>
        <w:t xml:space="preserve"> </w:t>
      </w:r>
    </w:p>
    <w:p w:rsidR="0083142C" w:rsidRPr="001B3BE4" w:rsidRDefault="00446D6E" w:rsidP="001B3BE4">
      <w:pPr>
        <w:tabs>
          <w:tab w:val="left" w:pos="0"/>
          <w:tab w:val="left" w:pos="851"/>
        </w:tabs>
        <w:spacing w:line="360" w:lineRule="auto"/>
        <w:ind w:firstLine="708"/>
        <w:jc w:val="both"/>
        <w:rPr>
          <w:rFonts w:ascii="Times New Roman" w:hAnsi="Times New Roman" w:cs="Times New Roman"/>
          <w:sz w:val="28"/>
          <w:szCs w:val="28"/>
        </w:rPr>
      </w:pPr>
      <w:r w:rsidRPr="001B3BE4">
        <w:rPr>
          <w:rFonts w:ascii="Times New Roman" w:eastAsia="Times New Roman" w:hAnsi="Times New Roman" w:cs="Times New Roman"/>
          <w:sz w:val="28"/>
          <w:szCs w:val="28"/>
        </w:rPr>
        <w:t>3.</w:t>
      </w:r>
      <w:r w:rsidR="001D31B2">
        <w:rPr>
          <w:rFonts w:ascii="Times New Roman" w:eastAsia="Times New Roman" w:hAnsi="Times New Roman" w:cs="Times New Roman"/>
          <w:sz w:val="28"/>
          <w:szCs w:val="28"/>
        </w:rPr>
        <w:t xml:space="preserve"> </w:t>
      </w:r>
      <w:proofErr w:type="spellStart"/>
      <w:r w:rsidR="0083142C" w:rsidRPr="001B3BE4">
        <w:rPr>
          <w:rFonts w:ascii="Times New Roman" w:hAnsi="Times New Roman" w:cs="Times New Roman"/>
          <w:iCs/>
          <w:sz w:val="28"/>
          <w:szCs w:val="28"/>
        </w:rPr>
        <w:t>Герсонская</w:t>
      </w:r>
      <w:proofErr w:type="spellEnd"/>
      <w:r w:rsidR="0083142C" w:rsidRPr="001B3BE4">
        <w:rPr>
          <w:rFonts w:ascii="Times New Roman" w:hAnsi="Times New Roman" w:cs="Times New Roman"/>
          <w:iCs/>
          <w:sz w:val="28"/>
          <w:szCs w:val="28"/>
        </w:rPr>
        <w:t xml:space="preserve"> И.В. Обновление научного инструментария государственного регулирования национальной экономики </w:t>
      </w:r>
      <w:r w:rsidR="001B3BE4" w:rsidRPr="001B3BE4">
        <w:rPr>
          <w:rFonts w:ascii="Times New Roman" w:eastAsia="Times New Roman" w:hAnsi="Times New Roman" w:cs="Times New Roman"/>
          <w:sz w:val="28"/>
          <w:szCs w:val="28"/>
        </w:rPr>
        <w:t>[Текст]</w:t>
      </w:r>
      <w:r w:rsidR="001D31B2">
        <w:rPr>
          <w:rFonts w:ascii="Times New Roman" w:eastAsia="Times New Roman" w:hAnsi="Times New Roman" w:cs="Times New Roman"/>
          <w:sz w:val="28"/>
          <w:szCs w:val="28"/>
        </w:rPr>
        <w:t xml:space="preserve"> / И.В. </w:t>
      </w:r>
      <w:proofErr w:type="spellStart"/>
      <w:r w:rsidR="001D31B2">
        <w:rPr>
          <w:rFonts w:ascii="Times New Roman" w:eastAsia="Times New Roman" w:hAnsi="Times New Roman" w:cs="Times New Roman"/>
          <w:sz w:val="28"/>
          <w:szCs w:val="28"/>
        </w:rPr>
        <w:t>Герсонская</w:t>
      </w:r>
      <w:proofErr w:type="spellEnd"/>
      <w:r w:rsidR="001B3BE4" w:rsidRPr="001B3BE4">
        <w:rPr>
          <w:rFonts w:ascii="Times New Roman" w:eastAsia="Times New Roman" w:hAnsi="Times New Roman" w:cs="Times New Roman"/>
          <w:sz w:val="28"/>
          <w:szCs w:val="28"/>
        </w:rPr>
        <w:t xml:space="preserve"> </w:t>
      </w:r>
      <w:r w:rsidR="0083142C" w:rsidRPr="001B3BE4">
        <w:rPr>
          <w:rFonts w:ascii="Times New Roman" w:hAnsi="Times New Roman" w:cs="Times New Roman"/>
          <w:iCs/>
          <w:sz w:val="28"/>
          <w:szCs w:val="28"/>
        </w:rPr>
        <w:t xml:space="preserve">// </w:t>
      </w:r>
      <w:hyperlink r:id="rId8" w:history="1">
        <w:r w:rsidR="0083142C" w:rsidRPr="001B3BE4">
          <w:rPr>
            <w:rStyle w:val="a8"/>
            <w:rFonts w:ascii="Times New Roman" w:hAnsi="Times New Roman" w:cs="Times New Roman"/>
            <w:color w:val="auto"/>
            <w:sz w:val="28"/>
            <w:szCs w:val="28"/>
            <w:u w:val="none"/>
          </w:rPr>
          <w:t>Вестник Челябинского государственного университета</w:t>
        </w:r>
      </w:hyperlink>
      <w:r w:rsidR="0083142C" w:rsidRPr="001B3BE4">
        <w:rPr>
          <w:rFonts w:ascii="Times New Roman" w:hAnsi="Times New Roman" w:cs="Times New Roman"/>
          <w:sz w:val="28"/>
          <w:szCs w:val="28"/>
        </w:rPr>
        <w:t xml:space="preserve">. </w:t>
      </w:r>
      <w:r w:rsidR="001B3BE4" w:rsidRPr="001B3BE4">
        <w:rPr>
          <w:rFonts w:ascii="Times New Roman" w:hAnsi="Times New Roman" w:cs="Times New Roman"/>
          <w:sz w:val="28"/>
          <w:szCs w:val="28"/>
        </w:rPr>
        <w:t xml:space="preserve">– </w:t>
      </w:r>
      <w:r w:rsidR="0083142C" w:rsidRPr="001B3BE4">
        <w:rPr>
          <w:rFonts w:ascii="Times New Roman" w:hAnsi="Times New Roman" w:cs="Times New Roman"/>
          <w:sz w:val="28"/>
          <w:szCs w:val="28"/>
        </w:rPr>
        <w:t>2020.</w:t>
      </w:r>
      <w:r w:rsidR="001B3BE4" w:rsidRPr="001B3BE4">
        <w:rPr>
          <w:rFonts w:ascii="Times New Roman" w:hAnsi="Times New Roman" w:cs="Times New Roman"/>
          <w:sz w:val="28"/>
          <w:szCs w:val="28"/>
        </w:rPr>
        <w:t xml:space="preserve"> – </w:t>
      </w:r>
      <w:hyperlink r:id="rId9" w:history="1">
        <w:r w:rsidR="0083142C" w:rsidRPr="001B3BE4">
          <w:rPr>
            <w:rStyle w:val="a8"/>
            <w:rFonts w:ascii="Times New Roman" w:hAnsi="Times New Roman" w:cs="Times New Roman"/>
            <w:color w:val="auto"/>
            <w:sz w:val="28"/>
            <w:szCs w:val="28"/>
            <w:u w:val="none"/>
          </w:rPr>
          <w:t>№ 2 (436)</w:t>
        </w:r>
      </w:hyperlink>
      <w:r w:rsidR="0083142C" w:rsidRPr="001B3BE4">
        <w:rPr>
          <w:rFonts w:ascii="Times New Roman" w:hAnsi="Times New Roman" w:cs="Times New Roman"/>
          <w:sz w:val="28"/>
          <w:szCs w:val="28"/>
        </w:rPr>
        <w:t xml:space="preserve">. </w:t>
      </w:r>
      <w:r w:rsidR="001B3BE4" w:rsidRPr="001B3BE4">
        <w:rPr>
          <w:rFonts w:ascii="Times New Roman" w:hAnsi="Times New Roman" w:cs="Times New Roman"/>
          <w:sz w:val="28"/>
          <w:szCs w:val="28"/>
        </w:rPr>
        <w:t xml:space="preserve">– </w:t>
      </w:r>
      <w:r w:rsidR="0083142C" w:rsidRPr="001B3BE4">
        <w:rPr>
          <w:rFonts w:ascii="Times New Roman" w:hAnsi="Times New Roman" w:cs="Times New Roman"/>
          <w:sz w:val="28"/>
          <w:szCs w:val="28"/>
        </w:rPr>
        <w:t>С. 34-42.</w:t>
      </w:r>
    </w:p>
    <w:p w:rsidR="00562871" w:rsidRPr="001B3BE4" w:rsidRDefault="00446D6E" w:rsidP="001B3BE4">
      <w:pPr>
        <w:pStyle w:val="10"/>
        <w:spacing w:line="360" w:lineRule="auto"/>
        <w:ind w:firstLine="708"/>
        <w:jc w:val="both"/>
        <w:rPr>
          <w:rFonts w:ascii="Times New Roman" w:eastAsia="Times New Roman" w:hAnsi="Times New Roman" w:cs="Times New Roman"/>
          <w:sz w:val="28"/>
          <w:szCs w:val="28"/>
        </w:rPr>
      </w:pPr>
      <w:r w:rsidRPr="001B3BE4">
        <w:rPr>
          <w:rFonts w:ascii="Times New Roman" w:eastAsia="Times New Roman" w:hAnsi="Times New Roman" w:cs="Times New Roman"/>
          <w:sz w:val="28"/>
          <w:szCs w:val="28"/>
        </w:rPr>
        <w:t>4.</w:t>
      </w:r>
      <w:r w:rsidR="001D31B2">
        <w:rPr>
          <w:rFonts w:ascii="Times New Roman" w:eastAsia="Times New Roman" w:hAnsi="Times New Roman" w:cs="Times New Roman"/>
          <w:sz w:val="28"/>
          <w:szCs w:val="28"/>
        </w:rPr>
        <w:t xml:space="preserve"> </w:t>
      </w:r>
      <w:r w:rsidRPr="001B3BE4">
        <w:rPr>
          <w:rFonts w:ascii="Times New Roman" w:eastAsia="Times New Roman" w:hAnsi="Times New Roman" w:cs="Times New Roman"/>
          <w:sz w:val="28"/>
          <w:szCs w:val="28"/>
        </w:rPr>
        <w:t xml:space="preserve">Годовой отчет о деятельности за 2019 год Акционерного общества “Липецкая городская энергетическая компания” [Электронный ресурс] </w:t>
      </w:r>
      <w:hyperlink r:id="rId10">
        <w:r w:rsidRPr="001B3BE4">
          <w:rPr>
            <w:rFonts w:ascii="Times New Roman" w:eastAsia="Times New Roman" w:hAnsi="Times New Roman" w:cs="Times New Roman"/>
            <w:sz w:val="28"/>
            <w:szCs w:val="28"/>
          </w:rPr>
          <w:t>https://www.lgek.ru/files/docs/16100/file-16187.pdf</w:t>
        </w:r>
      </w:hyperlink>
      <w:r w:rsidRPr="001B3BE4">
        <w:rPr>
          <w:rFonts w:ascii="Times New Roman" w:eastAsia="Times New Roman" w:hAnsi="Times New Roman" w:cs="Times New Roman"/>
          <w:sz w:val="28"/>
          <w:szCs w:val="28"/>
        </w:rPr>
        <w:t xml:space="preserve"> (дата обращения:06.10.2020)</w:t>
      </w:r>
    </w:p>
    <w:p w:rsidR="00562871" w:rsidRPr="001B3BE4" w:rsidRDefault="00446D6E">
      <w:pPr>
        <w:pStyle w:val="10"/>
        <w:spacing w:line="360" w:lineRule="auto"/>
        <w:ind w:firstLine="708"/>
        <w:jc w:val="both"/>
        <w:rPr>
          <w:rFonts w:ascii="Times New Roman" w:eastAsia="Times New Roman" w:hAnsi="Times New Roman" w:cs="Times New Roman"/>
          <w:sz w:val="28"/>
          <w:szCs w:val="28"/>
        </w:rPr>
      </w:pPr>
      <w:r w:rsidRPr="001B3BE4">
        <w:rPr>
          <w:rFonts w:ascii="Times New Roman" w:eastAsia="Times New Roman" w:hAnsi="Times New Roman" w:cs="Times New Roman"/>
          <w:sz w:val="28"/>
          <w:szCs w:val="28"/>
        </w:rPr>
        <w:t>5.</w:t>
      </w:r>
      <w:r w:rsidR="001D31B2">
        <w:rPr>
          <w:rFonts w:ascii="Times New Roman" w:eastAsia="Times New Roman" w:hAnsi="Times New Roman" w:cs="Times New Roman"/>
          <w:sz w:val="28"/>
          <w:szCs w:val="28"/>
        </w:rPr>
        <w:t xml:space="preserve"> </w:t>
      </w:r>
      <w:r w:rsidRPr="001B3BE4">
        <w:rPr>
          <w:rFonts w:ascii="Times New Roman" w:eastAsia="Times New Roman" w:hAnsi="Times New Roman" w:cs="Times New Roman"/>
          <w:sz w:val="28"/>
          <w:szCs w:val="28"/>
        </w:rPr>
        <w:t xml:space="preserve">Официальный сайт ОАО “ЛЭСК” Новости [Электронный ресурс] </w:t>
      </w:r>
      <w:hyperlink r:id="rId11">
        <w:r w:rsidRPr="001B3BE4">
          <w:rPr>
            <w:rFonts w:ascii="Times New Roman" w:eastAsia="Times New Roman" w:hAnsi="Times New Roman" w:cs="Times New Roman"/>
            <w:sz w:val="28"/>
            <w:szCs w:val="28"/>
          </w:rPr>
          <w:t>https://www.lesk.ru/</w:t>
        </w:r>
      </w:hyperlink>
      <w:r w:rsidRPr="001B3BE4">
        <w:rPr>
          <w:rFonts w:ascii="Times New Roman" w:eastAsia="Times New Roman" w:hAnsi="Times New Roman" w:cs="Times New Roman"/>
          <w:sz w:val="28"/>
          <w:szCs w:val="28"/>
        </w:rPr>
        <w:t xml:space="preserve"> (дата обращения: 06.10.2020)</w:t>
      </w:r>
    </w:p>
    <w:p w:rsidR="00562871" w:rsidRDefault="00446D6E">
      <w:pPr>
        <w:pStyle w:val="10"/>
        <w:spacing w:line="360" w:lineRule="auto"/>
        <w:ind w:firstLine="708"/>
        <w:jc w:val="both"/>
        <w:rPr>
          <w:rFonts w:ascii="Times New Roman" w:eastAsia="Times New Roman" w:hAnsi="Times New Roman" w:cs="Times New Roman"/>
          <w:sz w:val="28"/>
          <w:szCs w:val="28"/>
          <w:highlight w:val="white"/>
        </w:rPr>
      </w:pPr>
      <w:r w:rsidRPr="001B3BE4">
        <w:rPr>
          <w:rFonts w:ascii="Times New Roman" w:eastAsia="Times New Roman" w:hAnsi="Times New Roman" w:cs="Times New Roman"/>
          <w:sz w:val="28"/>
          <w:szCs w:val="28"/>
          <w:highlight w:val="white"/>
        </w:rPr>
        <w:t>6.</w:t>
      </w:r>
      <w:r w:rsidR="001D31B2">
        <w:rPr>
          <w:rFonts w:ascii="Times New Roman" w:eastAsia="Times New Roman" w:hAnsi="Times New Roman" w:cs="Times New Roman"/>
          <w:sz w:val="28"/>
          <w:szCs w:val="28"/>
          <w:highlight w:val="white"/>
        </w:rPr>
        <w:t xml:space="preserve"> </w:t>
      </w:r>
      <w:r w:rsidRPr="001B3BE4">
        <w:rPr>
          <w:rFonts w:ascii="Times New Roman" w:eastAsia="Times New Roman" w:hAnsi="Times New Roman" w:cs="Times New Roman"/>
          <w:sz w:val="28"/>
          <w:szCs w:val="28"/>
          <w:highlight w:val="white"/>
        </w:rPr>
        <w:t>Соболь Т.А. Современный уровень и качество жизни населения</w:t>
      </w:r>
      <w:r w:rsidR="001B3BE4" w:rsidRPr="001B3BE4">
        <w:rPr>
          <w:rFonts w:ascii="Times New Roman" w:eastAsia="Times New Roman" w:hAnsi="Times New Roman" w:cs="Times New Roman"/>
          <w:sz w:val="28"/>
          <w:szCs w:val="28"/>
        </w:rPr>
        <w:t xml:space="preserve"> [Текст]</w:t>
      </w:r>
      <w:r w:rsidR="001D31B2">
        <w:rPr>
          <w:rFonts w:ascii="Times New Roman" w:eastAsia="Times New Roman" w:hAnsi="Times New Roman" w:cs="Times New Roman"/>
          <w:sz w:val="28"/>
          <w:szCs w:val="28"/>
        </w:rPr>
        <w:t xml:space="preserve"> / Т.А. Соболь</w:t>
      </w:r>
      <w:r w:rsidR="001B3BE4" w:rsidRPr="001B3BE4">
        <w:rPr>
          <w:rFonts w:ascii="Times New Roman" w:eastAsia="Times New Roman" w:hAnsi="Times New Roman" w:cs="Times New Roman"/>
          <w:sz w:val="28"/>
          <w:szCs w:val="28"/>
        </w:rPr>
        <w:t xml:space="preserve"> </w:t>
      </w:r>
      <w:r w:rsidRPr="001B3BE4">
        <w:rPr>
          <w:rFonts w:ascii="Times New Roman" w:eastAsia="Times New Roman" w:hAnsi="Times New Roman" w:cs="Times New Roman"/>
          <w:sz w:val="28"/>
          <w:szCs w:val="28"/>
          <w:highlight w:val="white"/>
        </w:rPr>
        <w:t>// Вестник Московского университета имени С.Ю. Витте. Серия 1: Экономика</w:t>
      </w:r>
      <w:r>
        <w:rPr>
          <w:rFonts w:ascii="Times New Roman" w:eastAsia="Times New Roman" w:hAnsi="Times New Roman" w:cs="Times New Roman"/>
          <w:sz w:val="28"/>
          <w:szCs w:val="28"/>
          <w:highlight w:val="white"/>
        </w:rPr>
        <w:t xml:space="preserve"> и управление.</w:t>
      </w:r>
      <w:r w:rsidR="001B3BE4">
        <w:rPr>
          <w:rFonts w:ascii="Times New Roman" w:eastAsia="Times New Roman" w:hAnsi="Times New Roman" w:cs="Times New Roman"/>
          <w:sz w:val="28"/>
          <w:szCs w:val="28"/>
          <w:highlight w:val="white"/>
        </w:rPr>
        <w:t xml:space="preserve"> – </w:t>
      </w:r>
      <w:r>
        <w:rPr>
          <w:rFonts w:ascii="Times New Roman" w:eastAsia="Times New Roman" w:hAnsi="Times New Roman" w:cs="Times New Roman"/>
          <w:sz w:val="28"/>
          <w:szCs w:val="28"/>
          <w:highlight w:val="white"/>
        </w:rPr>
        <w:t>2018.</w:t>
      </w:r>
      <w:r w:rsidR="001B3BE4">
        <w:rPr>
          <w:rFonts w:ascii="Times New Roman" w:eastAsia="Times New Roman" w:hAnsi="Times New Roman" w:cs="Times New Roman"/>
          <w:sz w:val="28"/>
          <w:szCs w:val="28"/>
          <w:highlight w:val="white"/>
        </w:rPr>
        <w:t xml:space="preserve"> – </w:t>
      </w:r>
      <w:r>
        <w:rPr>
          <w:rFonts w:ascii="Times New Roman" w:eastAsia="Times New Roman" w:hAnsi="Times New Roman" w:cs="Times New Roman"/>
          <w:sz w:val="28"/>
          <w:szCs w:val="28"/>
          <w:highlight w:val="white"/>
        </w:rPr>
        <w:t>№</w:t>
      </w:r>
      <w:r w:rsidR="001E12DB">
        <w:rPr>
          <w:rFonts w:ascii="Times New Roman" w:eastAsia="Times New Roman" w:hAnsi="Times New Roman" w:cs="Times New Roman"/>
          <w:sz w:val="28"/>
          <w:szCs w:val="28"/>
          <w:highlight w:val="white"/>
        </w:rPr>
        <w:t xml:space="preserve"> </w:t>
      </w:r>
      <w:r>
        <w:rPr>
          <w:rFonts w:ascii="Times New Roman" w:eastAsia="Times New Roman" w:hAnsi="Times New Roman" w:cs="Times New Roman"/>
          <w:sz w:val="28"/>
          <w:szCs w:val="28"/>
          <w:highlight w:val="white"/>
        </w:rPr>
        <w:t>2 (25)</w:t>
      </w:r>
      <w:r w:rsidR="001B3BE4">
        <w:rPr>
          <w:rFonts w:ascii="Times New Roman" w:eastAsia="Times New Roman" w:hAnsi="Times New Roman" w:cs="Times New Roman"/>
          <w:sz w:val="28"/>
          <w:szCs w:val="28"/>
          <w:highlight w:val="white"/>
        </w:rPr>
        <w:t xml:space="preserve">. – </w:t>
      </w:r>
      <w:r>
        <w:rPr>
          <w:rFonts w:ascii="Times New Roman" w:eastAsia="Times New Roman" w:hAnsi="Times New Roman" w:cs="Times New Roman"/>
          <w:sz w:val="28"/>
          <w:szCs w:val="28"/>
          <w:highlight w:val="white"/>
        </w:rPr>
        <w:t>С. 7-14.</w:t>
      </w:r>
    </w:p>
    <w:p w:rsidR="00562871" w:rsidRDefault="00562871">
      <w:pPr>
        <w:pStyle w:val="10"/>
        <w:spacing w:line="360" w:lineRule="auto"/>
        <w:ind w:firstLine="708"/>
        <w:jc w:val="both"/>
        <w:rPr>
          <w:rFonts w:ascii="Times New Roman" w:eastAsia="Times New Roman" w:hAnsi="Times New Roman" w:cs="Times New Roman"/>
          <w:sz w:val="28"/>
          <w:szCs w:val="28"/>
          <w:highlight w:val="white"/>
        </w:rPr>
      </w:pPr>
    </w:p>
    <w:p w:rsidR="00562871" w:rsidRDefault="00446D6E" w:rsidP="006201CC">
      <w:pPr>
        <w:pStyle w:val="10"/>
        <w:spacing w:line="360" w:lineRule="auto"/>
        <w:jc w:val="center"/>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highlight w:val="white"/>
        </w:rPr>
        <w:t>Информация об авторе</w:t>
      </w:r>
    </w:p>
    <w:p w:rsidR="00562871" w:rsidRPr="008227A6" w:rsidRDefault="00446D6E">
      <w:pPr>
        <w:pStyle w:val="10"/>
        <w:spacing w:line="360" w:lineRule="auto"/>
        <w:ind w:firstLine="708"/>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Губанова Софья Евгеньевна (Россия,</w:t>
      </w:r>
      <w:r w:rsidR="001E12DB">
        <w:rPr>
          <w:rFonts w:ascii="Times New Roman" w:eastAsia="Times New Roman" w:hAnsi="Times New Roman" w:cs="Times New Roman"/>
          <w:sz w:val="28"/>
          <w:szCs w:val="28"/>
          <w:highlight w:val="white"/>
        </w:rPr>
        <w:t xml:space="preserve"> </w:t>
      </w:r>
      <w:r>
        <w:rPr>
          <w:rFonts w:ascii="Times New Roman" w:eastAsia="Times New Roman" w:hAnsi="Times New Roman" w:cs="Times New Roman"/>
          <w:sz w:val="28"/>
          <w:szCs w:val="28"/>
          <w:highlight w:val="white"/>
        </w:rPr>
        <w:t xml:space="preserve">Липецк) </w:t>
      </w:r>
      <w:r w:rsidR="001E12DB">
        <w:rPr>
          <w:rFonts w:ascii="Times New Roman" w:eastAsia="Times New Roman" w:hAnsi="Times New Roman" w:cs="Times New Roman"/>
          <w:sz w:val="28"/>
          <w:szCs w:val="28"/>
          <w:highlight w:val="white"/>
        </w:rPr>
        <w:t>–</w:t>
      </w:r>
      <w:r>
        <w:rPr>
          <w:rFonts w:ascii="Times New Roman" w:eastAsia="Times New Roman" w:hAnsi="Times New Roman" w:cs="Times New Roman"/>
          <w:sz w:val="28"/>
          <w:szCs w:val="28"/>
          <w:highlight w:val="white"/>
        </w:rPr>
        <w:t xml:space="preserve"> студент, Липецкий филиал Российской академии народного хозяйства и государственной службы </w:t>
      </w:r>
      <w:r w:rsidRPr="008227A6">
        <w:rPr>
          <w:rFonts w:ascii="Times New Roman" w:eastAsia="Times New Roman" w:hAnsi="Times New Roman" w:cs="Times New Roman"/>
          <w:sz w:val="28"/>
          <w:szCs w:val="28"/>
          <w:highlight w:val="white"/>
        </w:rPr>
        <w:t xml:space="preserve">при Президенте Российской Федерации, </w:t>
      </w:r>
      <w:hyperlink r:id="rId12">
        <w:r w:rsidRPr="008227A6">
          <w:rPr>
            <w:rFonts w:ascii="Times New Roman" w:eastAsia="Times New Roman" w:hAnsi="Times New Roman" w:cs="Times New Roman"/>
            <w:sz w:val="28"/>
            <w:szCs w:val="28"/>
            <w:highlight w:val="white"/>
          </w:rPr>
          <w:t>sofa.gubanova56@gmail.com</w:t>
        </w:r>
      </w:hyperlink>
    </w:p>
    <w:p w:rsidR="00562871" w:rsidRDefault="00562871">
      <w:pPr>
        <w:pStyle w:val="10"/>
        <w:spacing w:line="360" w:lineRule="auto"/>
        <w:ind w:firstLine="708"/>
        <w:jc w:val="both"/>
        <w:rPr>
          <w:rFonts w:ascii="Times New Roman" w:eastAsia="Times New Roman" w:hAnsi="Times New Roman" w:cs="Times New Roman"/>
          <w:sz w:val="28"/>
          <w:szCs w:val="28"/>
          <w:highlight w:val="white"/>
        </w:rPr>
      </w:pPr>
    </w:p>
    <w:p w:rsidR="00562871" w:rsidRPr="00D2726E" w:rsidRDefault="00446D6E">
      <w:pPr>
        <w:pStyle w:val="10"/>
        <w:spacing w:line="360" w:lineRule="auto"/>
        <w:ind w:firstLine="708"/>
        <w:jc w:val="right"/>
        <w:rPr>
          <w:rFonts w:ascii="Times New Roman" w:eastAsia="Times New Roman" w:hAnsi="Times New Roman" w:cs="Times New Roman"/>
          <w:sz w:val="28"/>
          <w:szCs w:val="28"/>
          <w:highlight w:val="white"/>
          <w:lang w:val="en-US"/>
        </w:rPr>
      </w:pPr>
      <w:proofErr w:type="spellStart"/>
      <w:r w:rsidRPr="00D2726E">
        <w:rPr>
          <w:rFonts w:ascii="Times New Roman" w:eastAsia="Times New Roman" w:hAnsi="Times New Roman" w:cs="Times New Roman"/>
          <w:b/>
          <w:sz w:val="28"/>
          <w:szCs w:val="28"/>
          <w:highlight w:val="white"/>
          <w:lang w:val="en-US"/>
        </w:rPr>
        <w:t>Gubanova</w:t>
      </w:r>
      <w:proofErr w:type="spellEnd"/>
      <w:r w:rsidRPr="00D2726E">
        <w:rPr>
          <w:rFonts w:ascii="Times New Roman" w:eastAsia="Times New Roman" w:hAnsi="Times New Roman" w:cs="Times New Roman"/>
          <w:b/>
          <w:sz w:val="28"/>
          <w:szCs w:val="28"/>
          <w:highlight w:val="white"/>
          <w:lang w:val="en-US"/>
        </w:rPr>
        <w:t xml:space="preserve"> S.E</w:t>
      </w:r>
      <w:r w:rsidRPr="00D2726E">
        <w:rPr>
          <w:rFonts w:ascii="Times New Roman" w:eastAsia="Times New Roman" w:hAnsi="Times New Roman" w:cs="Times New Roman"/>
          <w:sz w:val="28"/>
          <w:szCs w:val="28"/>
          <w:highlight w:val="white"/>
          <w:lang w:val="en-US"/>
        </w:rPr>
        <w:t>.</w:t>
      </w:r>
    </w:p>
    <w:p w:rsidR="00562871" w:rsidRPr="00D2726E" w:rsidRDefault="00A10AE7" w:rsidP="006201CC">
      <w:pPr>
        <w:pStyle w:val="10"/>
        <w:spacing w:line="360" w:lineRule="auto"/>
        <w:jc w:val="center"/>
        <w:rPr>
          <w:rFonts w:ascii="Times New Roman" w:eastAsia="Times New Roman" w:hAnsi="Times New Roman" w:cs="Times New Roman"/>
          <w:b/>
          <w:sz w:val="28"/>
          <w:szCs w:val="28"/>
          <w:highlight w:val="white"/>
          <w:lang w:val="en-US"/>
        </w:rPr>
      </w:pPr>
      <w:bookmarkStart w:id="0" w:name="_GoBack"/>
      <w:r w:rsidRPr="00D2726E">
        <w:rPr>
          <w:rFonts w:ascii="Times New Roman" w:eastAsia="Times New Roman" w:hAnsi="Times New Roman" w:cs="Times New Roman"/>
          <w:b/>
          <w:sz w:val="28"/>
          <w:szCs w:val="28"/>
          <w:highlight w:val="white"/>
          <w:lang w:val="en-US"/>
        </w:rPr>
        <w:t>The influence of the population`s debt and payments for electrici</w:t>
      </w:r>
      <w:r>
        <w:rPr>
          <w:rFonts w:ascii="Times New Roman" w:eastAsia="Times New Roman" w:hAnsi="Times New Roman" w:cs="Times New Roman"/>
          <w:b/>
          <w:sz w:val="28"/>
          <w:szCs w:val="28"/>
          <w:highlight w:val="white"/>
          <w:lang w:val="en-US"/>
        </w:rPr>
        <w:t>ty and ways of solution in the L</w:t>
      </w:r>
      <w:r w:rsidRPr="00D2726E">
        <w:rPr>
          <w:rFonts w:ascii="Times New Roman" w:eastAsia="Times New Roman" w:hAnsi="Times New Roman" w:cs="Times New Roman"/>
          <w:b/>
          <w:sz w:val="28"/>
          <w:szCs w:val="28"/>
          <w:highlight w:val="white"/>
          <w:lang w:val="en-US"/>
        </w:rPr>
        <w:t>ipetsk region</w:t>
      </w:r>
      <w:r w:rsidR="00446D6E" w:rsidRPr="00D2726E">
        <w:rPr>
          <w:rFonts w:ascii="Times New Roman" w:eastAsia="Times New Roman" w:hAnsi="Times New Roman" w:cs="Times New Roman"/>
          <w:b/>
          <w:sz w:val="28"/>
          <w:szCs w:val="28"/>
          <w:highlight w:val="white"/>
          <w:lang w:val="en-US"/>
        </w:rPr>
        <w:t xml:space="preserve"> </w:t>
      </w:r>
    </w:p>
    <w:bookmarkEnd w:id="0"/>
    <w:p w:rsidR="00562871" w:rsidRPr="00D2726E" w:rsidRDefault="00446D6E" w:rsidP="007B6AC0">
      <w:pPr>
        <w:pStyle w:val="10"/>
        <w:spacing w:line="360" w:lineRule="auto"/>
        <w:ind w:firstLine="709"/>
        <w:jc w:val="both"/>
        <w:rPr>
          <w:rFonts w:ascii="Times New Roman" w:eastAsia="Times New Roman" w:hAnsi="Times New Roman" w:cs="Times New Roman"/>
          <w:i/>
          <w:sz w:val="28"/>
          <w:szCs w:val="28"/>
          <w:highlight w:val="white"/>
          <w:lang w:val="en-US"/>
        </w:rPr>
      </w:pPr>
      <w:r w:rsidRPr="00D2726E">
        <w:rPr>
          <w:rFonts w:ascii="Times New Roman" w:eastAsia="Times New Roman" w:hAnsi="Times New Roman" w:cs="Times New Roman"/>
          <w:b/>
          <w:i/>
          <w:sz w:val="28"/>
          <w:szCs w:val="28"/>
          <w:highlight w:val="white"/>
          <w:lang w:val="en-US"/>
        </w:rPr>
        <w:t xml:space="preserve">Abstract: </w:t>
      </w:r>
      <w:r w:rsidRPr="00D2726E">
        <w:rPr>
          <w:rFonts w:ascii="Times New Roman" w:eastAsia="Times New Roman" w:hAnsi="Times New Roman" w:cs="Times New Roman"/>
          <w:i/>
          <w:sz w:val="28"/>
          <w:szCs w:val="28"/>
          <w:highlight w:val="white"/>
          <w:lang w:val="en-US"/>
        </w:rPr>
        <w:t>This article examines the aspects of the impact of debt and non-payments for the consumption of electricity by the population in the Lipetsk region. Statistical data are provided to analyze the causes and consequences of non-payments. In addition, this article provides conclusions about the impact of the population`s debt on the economy of organizations and the region as a whole.</w:t>
      </w:r>
    </w:p>
    <w:p w:rsidR="00562871" w:rsidRPr="00D2726E" w:rsidRDefault="00446D6E" w:rsidP="007B6AC0">
      <w:pPr>
        <w:pStyle w:val="10"/>
        <w:spacing w:line="360" w:lineRule="auto"/>
        <w:ind w:firstLine="709"/>
        <w:jc w:val="both"/>
        <w:rPr>
          <w:rFonts w:ascii="Times New Roman" w:eastAsia="Times New Roman" w:hAnsi="Times New Roman" w:cs="Times New Roman"/>
          <w:i/>
          <w:sz w:val="28"/>
          <w:szCs w:val="28"/>
          <w:highlight w:val="white"/>
          <w:lang w:val="en-US"/>
        </w:rPr>
      </w:pPr>
      <w:r w:rsidRPr="00D2726E">
        <w:rPr>
          <w:rFonts w:ascii="Times New Roman" w:eastAsia="Times New Roman" w:hAnsi="Times New Roman" w:cs="Times New Roman"/>
          <w:b/>
          <w:i/>
          <w:sz w:val="28"/>
          <w:szCs w:val="28"/>
          <w:highlight w:val="white"/>
          <w:lang w:val="en-US"/>
        </w:rPr>
        <w:lastRenderedPageBreak/>
        <w:t>Key words:</w:t>
      </w:r>
      <w:r w:rsidRPr="00D2726E">
        <w:rPr>
          <w:rFonts w:ascii="Times New Roman" w:eastAsia="Times New Roman" w:hAnsi="Times New Roman" w:cs="Times New Roman"/>
          <w:i/>
          <w:sz w:val="28"/>
          <w:szCs w:val="28"/>
          <w:highlight w:val="white"/>
          <w:lang w:val="en-US"/>
        </w:rPr>
        <w:t xml:space="preserve"> the sphere of providing electricity services, the sphere of housing and communal services, debts of the population, the economy of organizations, the economy of the region and region, measures to reduce the debt.</w:t>
      </w:r>
    </w:p>
    <w:p w:rsidR="00562871" w:rsidRPr="00D2726E" w:rsidRDefault="00562871">
      <w:pPr>
        <w:pStyle w:val="10"/>
        <w:spacing w:line="360" w:lineRule="auto"/>
        <w:ind w:firstLine="708"/>
        <w:jc w:val="both"/>
        <w:rPr>
          <w:rFonts w:ascii="Times New Roman" w:eastAsia="Times New Roman" w:hAnsi="Times New Roman" w:cs="Times New Roman"/>
          <w:i/>
          <w:sz w:val="28"/>
          <w:szCs w:val="28"/>
          <w:highlight w:val="white"/>
          <w:lang w:val="en-US"/>
        </w:rPr>
      </w:pPr>
    </w:p>
    <w:p w:rsidR="00562871" w:rsidRPr="00D2726E" w:rsidRDefault="00446D6E" w:rsidP="006201CC">
      <w:pPr>
        <w:pStyle w:val="10"/>
        <w:spacing w:line="360" w:lineRule="auto"/>
        <w:jc w:val="center"/>
        <w:rPr>
          <w:rFonts w:ascii="Times New Roman" w:eastAsia="Times New Roman" w:hAnsi="Times New Roman" w:cs="Times New Roman"/>
          <w:b/>
          <w:sz w:val="28"/>
          <w:szCs w:val="28"/>
          <w:highlight w:val="white"/>
          <w:lang w:val="en-US"/>
        </w:rPr>
      </w:pPr>
      <w:r w:rsidRPr="00D2726E">
        <w:rPr>
          <w:rFonts w:ascii="Times New Roman" w:eastAsia="Times New Roman" w:hAnsi="Times New Roman" w:cs="Times New Roman"/>
          <w:b/>
          <w:sz w:val="28"/>
          <w:szCs w:val="28"/>
          <w:highlight w:val="white"/>
          <w:lang w:val="en-US"/>
        </w:rPr>
        <w:t>Information about the author</w:t>
      </w:r>
    </w:p>
    <w:p w:rsidR="00562871" w:rsidRPr="008227A6" w:rsidRDefault="00446D6E">
      <w:pPr>
        <w:pStyle w:val="10"/>
        <w:spacing w:line="360" w:lineRule="auto"/>
        <w:ind w:firstLine="708"/>
        <w:jc w:val="both"/>
        <w:rPr>
          <w:rFonts w:ascii="Times New Roman" w:eastAsia="Times New Roman" w:hAnsi="Times New Roman" w:cs="Times New Roman"/>
          <w:sz w:val="28"/>
          <w:szCs w:val="28"/>
          <w:highlight w:val="white"/>
          <w:lang w:val="en-US"/>
        </w:rPr>
      </w:pPr>
      <w:proofErr w:type="spellStart"/>
      <w:r w:rsidRPr="00D2726E">
        <w:rPr>
          <w:rFonts w:ascii="Times New Roman" w:eastAsia="Times New Roman" w:hAnsi="Times New Roman" w:cs="Times New Roman"/>
          <w:sz w:val="28"/>
          <w:szCs w:val="28"/>
          <w:highlight w:val="white"/>
          <w:lang w:val="en-US"/>
        </w:rPr>
        <w:t>Gubanova</w:t>
      </w:r>
      <w:proofErr w:type="spellEnd"/>
      <w:r w:rsidRPr="00D2726E">
        <w:rPr>
          <w:rFonts w:ascii="Times New Roman" w:eastAsia="Times New Roman" w:hAnsi="Times New Roman" w:cs="Times New Roman"/>
          <w:sz w:val="28"/>
          <w:szCs w:val="28"/>
          <w:highlight w:val="white"/>
          <w:lang w:val="en-US"/>
        </w:rPr>
        <w:t xml:space="preserve"> </w:t>
      </w:r>
      <w:proofErr w:type="spellStart"/>
      <w:r w:rsidRPr="00D2726E">
        <w:rPr>
          <w:rFonts w:ascii="Times New Roman" w:eastAsia="Times New Roman" w:hAnsi="Times New Roman" w:cs="Times New Roman"/>
          <w:sz w:val="28"/>
          <w:szCs w:val="28"/>
          <w:highlight w:val="white"/>
          <w:lang w:val="en-US"/>
        </w:rPr>
        <w:t>Sofya</w:t>
      </w:r>
      <w:proofErr w:type="spellEnd"/>
      <w:r w:rsidRPr="00D2726E">
        <w:rPr>
          <w:rFonts w:ascii="Times New Roman" w:eastAsia="Times New Roman" w:hAnsi="Times New Roman" w:cs="Times New Roman"/>
          <w:sz w:val="28"/>
          <w:szCs w:val="28"/>
          <w:highlight w:val="white"/>
          <w:lang w:val="en-US"/>
        </w:rPr>
        <w:t xml:space="preserve"> </w:t>
      </w:r>
      <w:proofErr w:type="spellStart"/>
      <w:r w:rsidRPr="00D2726E">
        <w:rPr>
          <w:rFonts w:ascii="Times New Roman" w:eastAsia="Times New Roman" w:hAnsi="Times New Roman" w:cs="Times New Roman"/>
          <w:sz w:val="28"/>
          <w:szCs w:val="28"/>
          <w:highlight w:val="white"/>
          <w:lang w:val="en-US"/>
        </w:rPr>
        <w:t>Evgenievna</w:t>
      </w:r>
      <w:proofErr w:type="spellEnd"/>
      <w:r w:rsidRPr="00D2726E">
        <w:rPr>
          <w:rFonts w:ascii="Times New Roman" w:eastAsia="Times New Roman" w:hAnsi="Times New Roman" w:cs="Times New Roman"/>
          <w:sz w:val="28"/>
          <w:szCs w:val="28"/>
          <w:highlight w:val="white"/>
          <w:lang w:val="en-US"/>
        </w:rPr>
        <w:t xml:space="preserve"> (Russia, Lipetsk) </w:t>
      </w:r>
      <w:r w:rsidR="001E12DB">
        <w:rPr>
          <w:rFonts w:ascii="Times New Roman" w:eastAsia="Times New Roman" w:hAnsi="Times New Roman" w:cs="Times New Roman"/>
          <w:sz w:val="28"/>
          <w:szCs w:val="28"/>
          <w:highlight w:val="white"/>
          <w:lang w:val="en-US"/>
        </w:rPr>
        <w:t>–</w:t>
      </w:r>
      <w:r w:rsidRPr="00D2726E">
        <w:rPr>
          <w:rFonts w:ascii="Times New Roman" w:eastAsia="Times New Roman" w:hAnsi="Times New Roman" w:cs="Times New Roman"/>
          <w:sz w:val="28"/>
          <w:szCs w:val="28"/>
          <w:highlight w:val="white"/>
          <w:lang w:val="en-US"/>
        </w:rPr>
        <w:t xml:space="preserve"> student, Lipetsk branch of the Russian Academy of National Economy and Public Administration under the </w:t>
      </w:r>
      <w:r w:rsidRPr="008227A6">
        <w:rPr>
          <w:rFonts w:ascii="Times New Roman" w:eastAsia="Times New Roman" w:hAnsi="Times New Roman" w:cs="Times New Roman"/>
          <w:sz w:val="28"/>
          <w:szCs w:val="28"/>
          <w:highlight w:val="white"/>
          <w:lang w:val="en-US"/>
        </w:rPr>
        <w:t xml:space="preserve">President of the Russian Federation, </w:t>
      </w:r>
      <w:hyperlink r:id="rId13">
        <w:r w:rsidRPr="008227A6">
          <w:rPr>
            <w:rFonts w:ascii="Times New Roman" w:eastAsia="Times New Roman" w:hAnsi="Times New Roman" w:cs="Times New Roman"/>
            <w:sz w:val="28"/>
            <w:szCs w:val="28"/>
            <w:highlight w:val="white"/>
            <w:lang w:val="en-US"/>
          </w:rPr>
          <w:t>sofa.gubanova56@gmail.com</w:t>
        </w:r>
      </w:hyperlink>
    </w:p>
    <w:p w:rsidR="00562871" w:rsidRPr="00D2726E" w:rsidRDefault="00562871">
      <w:pPr>
        <w:pStyle w:val="10"/>
        <w:spacing w:line="360" w:lineRule="auto"/>
        <w:ind w:firstLine="708"/>
        <w:jc w:val="both"/>
        <w:rPr>
          <w:rFonts w:ascii="Times New Roman" w:eastAsia="Times New Roman" w:hAnsi="Times New Roman" w:cs="Times New Roman"/>
          <w:sz w:val="28"/>
          <w:szCs w:val="28"/>
          <w:highlight w:val="white"/>
          <w:lang w:val="en-US"/>
        </w:rPr>
      </w:pPr>
    </w:p>
    <w:p w:rsidR="00562871" w:rsidRPr="00D2726E" w:rsidRDefault="00446D6E" w:rsidP="006201CC">
      <w:pPr>
        <w:pStyle w:val="10"/>
        <w:spacing w:line="360" w:lineRule="auto"/>
        <w:jc w:val="center"/>
        <w:rPr>
          <w:rFonts w:ascii="Times New Roman" w:eastAsia="Times New Roman" w:hAnsi="Times New Roman" w:cs="Times New Roman"/>
          <w:b/>
          <w:sz w:val="28"/>
          <w:szCs w:val="28"/>
          <w:highlight w:val="white"/>
          <w:lang w:val="en-US"/>
        </w:rPr>
      </w:pPr>
      <w:r w:rsidRPr="00D2726E">
        <w:rPr>
          <w:rFonts w:ascii="Times New Roman" w:eastAsia="Times New Roman" w:hAnsi="Times New Roman" w:cs="Times New Roman"/>
          <w:b/>
          <w:sz w:val="28"/>
          <w:szCs w:val="28"/>
          <w:highlight w:val="white"/>
          <w:lang w:val="en-US"/>
        </w:rPr>
        <w:t>Bibliographic list:</w:t>
      </w:r>
    </w:p>
    <w:p w:rsidR="00562871" w:rsidRPr="007B6AC0" w:rsidRDefault="00446D6E">
      <w:pPr>
        <w:pStyle w:val="10"/>
        <w:spacing w:line="360" w:lineRule="auto"/>
        <w:ind w:firstLine="708"/>
        <w:jc w:val="both"/>
        <w:rPr>
          <w:rFonts w:ascii="Times New Roman" w:eastAsia="Times New Roman" w:hAnsi="Times New Roman" w:cs="Times New Roman"/>
          <w:sz w:val="28"/>
          <w:szCs w:val="28"/>
          <w:highlight w:val="white"/>
          <w:lang w:val="en-US"/>
        </w:rPr>
      </w:pPr>
      <w:r w:rsidRPr="00D2726E">
        <w:rPr>
          <w:rFonts w:ascii="Times New Roman" w:eastAsia="Times New Roman" w:hAnsi="Times New Roman" w:cs="Times New Roman"/>
          <w:sz w:val="28"/>
          <w:szCs w:val="28"/>
          <w:highlight w:val="white"/>
          <w:lang w:val="en-US"/>
        </w:rPr>
        <w:t xml:space="preserve">1. Federal Law “On Amendments to Certain Legislative Acts of the Russian Federation in order to improve control over compliance with the legislation of the </w:t>
      </w:r>
      <w:r w:rsidRPr="007B6AC0">
        <w:rPr>
          <w:rFonts w:ascii="Times New Roman" w:eastAsia="Times New Roman" w:hAnsi="Times New Roman" w:cs="Times New Roman"/>
          <w:sz w:val="28"/>
          <w:szCs w:val="28"/>
          <w:highlight w:val="white"/>
          <w:lang w:val="en-US"/>
        </w:rPr>
        <w:t>Russian Federation on combating corruption” dated 03.08.2018 No. 307-FS (revised 06.02.2019) [Electronic resource]...-Access mode: Reference legal system “</w:t>
      </w:r>
      <w:proofErr w:type="spellStart"/>
      <w:r w:rsidRPr="007B6AC0">
        <w:rPr>
          <w:rFonts w:ascii="Times New Roman" w:eastAsia="Times New Roman" w:hAnsi="Times New Roman" w:cs="Times New Roman"/>
          <w:sz w:val="28"/>
          <w:szCs w:val="28"/>
          <w:highlight w:val="white"/>
          <w:lang w:val="en-US"/>
        </w:rPr>
        <w:t>ConsultantPlus</w:t>
      </w:r>
      <w:proofErr w:type="spellEnd"/>
      <w:r w:rsidRPr="007B6AC0">
        <w:rPr>
          <w:rFonts w:ascii="Times New Roman" w:eastAsia="Times New Roman" w:hAnsi="Times New Roman" w:cs="Times New Roman"/>
          <w:sz w:val="28"/>
          <w:szCs w:val="28"/>
          <w:highlight w:val="white"/>
          <w:lang w:val="en-US"/>
        </w:rPr>
        <w:t xml:space="preserve">” </w:t>
      </w:r>
      <w:hyperlink r:id="rId14">
        <w:r w:rsidRPr="007B6AC0">
          <w:rPr>
            <w:rFonts w:ascii="Times New Roman" w:eastAsia="Times New Roman" w:hAnsi="Times New Roman" w:cs="Times New Roman"/>
            <w:sz w:val="28"/>
            <w:szCs w:val="28"/>
            <w:highlight w:val="white"/>
            <w:lang w:val="en-US"/>
          </w:rPr>
          <w:t>http://www.consultant.ru/cons</w:t>
        </w:r>
      </w:hyperlink>
      <w:r w:rsidRPr="007B6AC0">
        <w:rPr>
          <w:rFonts w:ascii="Times New Roman" w:eastAsia="Times New Roman" w:hAnsi="Times New Roman" w:cs="Times New Roman"/>
          <w:sz w:val="28"/>
          <w:szCs w:val="28"/>
          <w:highlight w:val="white"/>
          <w:lang w:val="en-US"/>
        </w:rPr>
        <w:t xml:space="preserve"> (date of access: 06.10.2020)</w:t>
      </w:r>
    </w:p>
    <w:p w:rsidR="00562871" w:rsidRPr="007B6AC0" w:rsidRDefault="00446D6E">
      <w:pPr>
        <w:pStyle w:val="10"/>
        <w:spacing w:line="360" w:lineRule="auto"/>
        <w:ind w:firstLine="708"/>
        <w:jc w:val="both"/>
        <w:rPr>
          <w:rFonts w:ascii="Times New Roman" w:eastAsia="Times New Roman" w:hAnsi="Times New Roman" w:cs="Times New Roman"/>
          <w:sz w:val="28"/>
          <w:szCs w:val="28"/>
          <w:highlight w:val="white"/>
          <w:lang w:val="en-US"/>
        </w:rPr>
      </w:pPr>
      <w:r w:rsidRPr="007B6AC0">
        <w:rPr>
          <w:rFonts w:ascii="Times New Roman" w:eastAsia="Times New Roman" w:hAnsi="Times New Roman" w:cs="Times New Roman"/>
          <w:sz w:val="28"/>
          <w:szCs w:val="28"/>
          <w:highlight w:val="white"/>
          <w:lang w:val="en-US"/>
        </w:rPr>
        <w:t xml:space="preserve">2. </w:t>
      </w:r>
      <w:proofErr w:type="spellStart"/>
      <w:r w:rsidRPr="007B6AC0">
        <w:rPr>
          <w:rFonts w:ascii="Times New Roman" w:eastAsia="Times New Roman" w:hAnsi="Times New Roman" w:cs="Times New Roman"/>
          <w:sz w:val="28"/>
          <w:szCs w:val="28"/>
          <w:highlight w:val="white"/>
          <w:lang w:val="en-US"/>
        </w:rPr>
        <w:t>Gerget</w:t>
      </w:r>
      <w:proofErr w:type="spellEnd"/>
      <w:r w:rsidRPr="007B6AC0">
        <w:rPr>
          <w:rFonts w:ascii="Times New Roman" w:eastAsia="Times New Roman" w:hAnsi="Times New Roman" w:cs="Times New Roman"/>
          <w:sz w:val="28"/>
          <w:szCs w:val="28"/>
          <w:highlight w:val="white"/>
          <w:lang w:val="en-US"/>
        </w:rPr>
        <w:t xml:space="preserve"> N.I. Problems of non-payment of the population for electricity [Text] / N.I. </w:t>
      </w:r>
      <w:proofErr w:type="spellStart"/>
      <w:r w:rsidRPr="007B6AC0">
        <w:rPr>
          <w:rFonts w:ascii="Times New Roman" w:eastAsia="Times New Roman" w:hAnsi="Times New Roman" w:cs="Times New Roman"/>
          <w:sz w:val="28"/>
          <w:szCs w:val="28"/>
          <w:highlight w:val="white"/>
          <w:lang w:val="en-US"/>
        </w:rPr>
        <w:t>Gerget</w:t>
      </w:r>
      <w:proofErr w:type="spellEnd"/>
      <w:r w:rsidRPr="007B6AC0">
        <w:rPr>
          <w:rFonts w:ascii="Times New Roman" w:eastAsia="Times New Roman" w:hAnsi="Times New Roman" w:cs="Times New Roman"/>
          <w:sz w:val="28"/>
          <w:szCs w:val="28"/>
          <w:highlight w:val="white"/>
          <w:lang w:val="en-US"/>
        </w:rPr>
        <w:t xml:space="preserve">, N.G. </w:t>
      </w:r>
      <w:proofErr w:type="spellStart"/>
      <w:r w:rsidRPr="007B6AC0">
        <w:rPr>
          <w:rFonts w:ascii="Times New Roman" w:eastAsia="Times New Roman" w:hAnsi="Times New Roman" w:cs="Times New Roman"/>
          <w:sz w:val="28"/>
          <w:szCs w:val="28"/>
          <w:highlight w:val="white"/>
          <w:lang w:val="en-US"/>
        </w:rPr>
        <w:t>Lyubimova</w:t>
      </w:r>
      <w:proofErr w:type="spellEnd"/>
      <w:r w:rsidRPr="007B6AC0">
        <w:rPr>
          <w:rFonts w:ascii="Times New Roman" w:eastAsia="Times New Roman" w:hAnsi="Times New Roman" w:cs="Times New Roman"/>
          <w:sz w:val="28"/>
          <w:szCs w:val="28"/>
          <w:highlight w:val="white"/>
          <w:lang w:val="en-US"/>
        </w:rPr>
        <w:t>// Bulletin of the University.</w:t>
      </w:r>
      <w:r w:rsidR="001E4B9E" w:rsidRPr="007B6AC0">
        <w:rPr>
          <w:rFonts w:ascii="Times New Roman" w:eastAsia="Times New Roman" w:hAnsi="Times New Roman" w:cs="Times New Roman"/>
          <w:sz w:val="28"/>
          <w:szCs w:val="28"/>
          <w:highlight w:val="white"/>
          <w:lang w:val="en-US"/>
        </w:rPr>
        <w:t xml:space="preserve"> – </w:t>
      </w:r>
      <w:r w:rsidRPr="007B6AC0">
        <w:rPr>
          <w:rFonts w:ascii="Times New Roman" w:eastAsia="Times New Roman" w:hAnsi="Times New Roman" w:cs="Times New Roman"/>
          <w:sz w:val="28"/>
          <w:szCs w:val="28"/>
          <w:highlight w:val="white"/>
          <w:lang w:val="en-US"/>
        </w:rPr>
        <w:t>2019</w:t>
      </w:r>
      <w:r w:rsidR="001E4B9E" w:rsidRPr="007B6AC0">
        <w:rPr>
          <w:rFonts w:ascii="Times New Roman" w:eastAsia="Times New Roman" w:hAnsi="Times New Roman" w:cs="Times New Roman"/>
          <w:sz w:val="28"/>
          <w:szCs w:val="28"/>
          <w:highlight w:val="white"/>
          <w:lang w:val="en-US"/>
        </w:rPr>
        <w:t xml:space="preserve"> – </w:t>
      </w:r>
      <w:r w:rsidRPr="007B6AC0">
        <w:rPr>
          <w:rFonts w:ascii="Times New Roman" w:eastAsia="Times New Roman" w:hAnsi="Times New Roman" w:cs="Times New Roman"/>
          <w:sz w:val="28"/>
          <w:szCs w:val="28"/>
          <w:highlight w:val="white"/>
          <w:lang w:val="en-US"/>
        </w:rPr>
        <w:t>№</w:t>
      </w:r>
      <w:r w:rsidR="001E4B9E" w:rsidRPr="007B6AC0">
        <w:rPr>
          <w:rFonts w:ascii="Times New Roman" w:eastAsia="Times New Roman" w:hAnsi="Times New Roman" w:cs="Times New Roman"/>
          <w:sz w:val="28"/>
          <w:szCs w:val="28"/>
          <w:highlight w:val="white"/>
          <w:lang w:val="en-US"/>
        </w:rPr>
        <w:t xml:space="preserve"> </w:t>
      </w:r>
      <w:r w:rsidRPr="007B6AC0">
        <w:rPr>
          <w:rFonts w:ascii="Times New Roman" w:eastAsia="Times New Roman" w:hAnsi="Times New Roman" w:cs="Times New Roman"/>
          <w:sz w:val="28"/>
          <w:szCs w:val="28"/>
          <w:highlight w:val="white"/>
          <w:lang w:val="en-US"/>
        </w:rPr>
        <w:t>6</w:t>
      </w:r>
      <w:r w:rsidR="001E4B9E" w:rsidRPr="007B6AC0">
        <w:rPr>
          <w:rFonts w:ascii="Times New Roman" w:eastAsia="Times New Roman" w:hAnsi="Times New Roman" w:cs="Times New Roman"/>
          <w:sz w:val="28"/>
          <w:szCs w:val="28"/>
          <w:highlight w:val="white"/>
          <w:lang w:val="en-US"/>
        </w:rPr>
        <w:t xml:space="preserve"> – </w:t>
      </w:r>
      <w:r w:rsidR="001E4B9E" w:rsidRPr="007B6AC0">
        <w:rPr>
          <w:rFonts w:ascii="Times New Roman" w:eastAsia="Times New Roman" w:hAnsi="Times New Roman" w:cs="Times New Roman"/>
          <w:sz w:val="28"/>
          <w:szCs w:val="28"/>
          <w:lang w:val="en-US"/>
        </w:rPr>
        <w:t xml:space="preserve">Pp. </w:t>
      </w:r>
      <w:r w:rsidRPr="007B6AC0">
        <w:rPr>
          <w:rFonts w:ascii="Times New Roman" w:eastAsia="Times New Roman" w:hAnsi="Times New Roman" w:cs="Times New Roman"/>
          <w:sz w:val="28"/>
          <w:szCs w:val="28"/>
          <w:highlight w:val="white"/>
          <w:lang w:val="en-US"/>
        </w:rPr>
        <w:t>94-99</w:t>
      </w:r>
      <w:r w:rsidR="001E4B9E" w:rsidRPr="007B6AC0">
        <w:rPr>
          <w:rFonts w:ascii="Times New Roman" w:eastAsia="Times New Roman" w:hAnsi="Times New Roman" w:cs="Times New Roman"/>
          <w:sz w:val="28"/>
          <w:szCs w:val="28"/>
          <w:highlight w:val="white"/>
          <w:lang w:val="en-US"/>
        </w:rPr>
        <w:t>.</w:t>
      </w:r>
    </w:p>
    <w:p w:rsidR="00562871" w:rsidRPr="007B6AC0" w:rsidRDefault="00446D6E">
      <w:pPr>
        <w:pStyle w:val="10"/>
        <w:spacing w:line="360" w:lineRule="auto"/>
        <w:ind w:firstLine="708"/>
        <w:jc w:val="both"/>
        <w:rPr>
          <w:rFonts w:ascii="Times New Roman" w:eastAsia="Times New Roman" w:hAnsi="Times New Roman" w:cs="Times New Roman"/>
          <w:sz w:val="28"/>
          <w:szCs w:val="28"/>
          <w:highlight w:val="white"/>
          <w:lang w:val="en-US"/>
        </w:rPr>
      </w:pPr>
      <w:r w:rsidRPr="007B6AC0">
        <w:rPr>
          <w:rFonts w:ascii="Times New Roman" w:eastAsia="Times New Roman" w:hAnsi="Times New Roman" w:cs="Times New Roman"/>
          <w:sz w:val="28"/>
          <w:szCs w:val="28"/>
          <w:highlight w:val="white"/>
          <w:lang w:val="en-US"/>
        </w:rPr>
        <w:t xml:space="preserve">3. </w:t>
      </w:r>
      <w:proofErr w:type="spellStart"/>
      <w:r w:rsidR="001E4B9E" w:rsidRPr="007B6AC0">
        <w:rPr>
          <w:rFonts w:ascii="Times New Roman" w:eastAsia="Times New Roman" w:hAnsi="Times New Roman" w:cs="Times New Roman"/>
          <w:sz w:val="28"/>
          <w:szCs w:val="28"/>
          <w:lang w:val="en-US"/>
        </w:rPr>
        <w:t>Gersonskaya</w:t>
      </w:r>
      <w:proofErr w:type="spellEnd"/>
      <w:r w:rsidR="001E4B9E" w:rsidRPr="007B6AC0">
        <w:rPr>
          <w:rFonts w:ascii="Times New Roman" w:eastAsia="Times New Roman" w:hAnsi="Times New Roman" w:cs="Times New Roman"/>
          <w:sz w:val="28"/>
          <w:szCs w:val="28"/>
          <w:lang w:val="en-US"/>
        </w:rPr>
        <w:t xml:space="preserve"> </w:t>
      </w:r>
      <w:r w:rsidR="001E12DB" w:rsidRPr="007B6AC0">
        <w:rPr>
          <w:rFonts w:ascii="Times New Roman" w:eastAsia="Times New Roman" w:hAnsi="Times New Roman" w:cs="Times New Roman"/>
          <w:sz w:val="28"/>
          <w:szCs w:val="28"/>
          <w:lang w:val="en-US"/>
        </w:rPr>
        <w:t>I.V. Updating the scientific tools of state regulation of the national economy [Text]</w:t>
      </w:r>
      <w:r w:rsidR="001D31B2" w:rsidRPr="001D31B2">
        <w:rPr>
          <w:rFonts w:ascii="Times New Roman" w:eastAsia="Times New Roman" w:hAnsi="Times New Roman" w:cs="Times New Roman"/>
          <w:sz w:val="28"/>
          <w:szCs w:val="28"/>
          <w:lang w:val="en-US"/>
        </w:rPr>
        <w:t xml:space="preserve"> </w:t>
      </w:r>
      <w:proofErr w:type="gramStart"/>
      <w:r w:rsidR="001D31B2" w:rsidRPr="001D31B2">
        <w:rPr>
          <w:rFonts w:ascii="Times New Roman" w:eastAsia="Times New Roman" w:hAnsi="Times New Roman" w:cs="Times New Roman"/>
          <w:sz w:val="28"/>
          <w:szCs w:val="28"/>
          <w:lang w:val="en-US"/>
        </w:rPr>
        <w:t xml:space="preserve">/ </w:t>
      </w:r>
      <w:r w:rsidR="001E12DB" w:rsidRPr="007B6AC0">
        <w:rPr>
          <w:rFonts w:ascii="Times New Roman" w:eastAsia="Times New Roman" w:hAnsi="Times New Roman" w:cs="Times New Roman"/>
          <w:sz w:val="28"/>
          <w:szCs w:val="28"/>
          <w:lang w:val="en-US"/>
        </w:rPr>
        <w:t xml:space="preserve"> </w:t>
      </w:r>
      <w:r w:rsidR="001D31B2" w:rsidRPr="007B6AC0">
        <w:rPr>
          <w:rFonts w:ascii="Times New Roman" w:eastAsia="Times New Roman" w:hAnsi="Times New Roman" w:cs="Times New Roman"/>
          <w:sz w:val="28"/>
          <w:szCs w:val="28"/>
          <w:lang w:val="en-US"/>
        </w:rPr>
        <w:t>I.V.</w:t>
      </w:r>
      <w:proofErr w:type="gramEnd"/>
      <w:r w:rsidR="001D31B2" w:rsidRPr="007B6AC0">
        <w:rPr>
          <w:rFonts w:ascii="Times New Roman" w:eastAsia="Times New Roman" w:hAnsi="Times New Roman" w:cs="Times New Roman"/>
          <w:sz w:val="28"/>
          <w:szCs w:val="28"/>
          <w:lang w:val="en-US"/>
        </w:rPr>
        <w:t xml:space="preserve"> </w:t>
      </w:r>
      <w:proofErr w:type="spellStart"/>
      <w:r w:rsidR="001D31B2" w:rsidRPr="007B6AC0">
        <w:rPr>
          <w:rFonts w:ascii="Times New Roman" w:eastAsia="Times New Roman" w:hAnsi="Times New Roman" w:cs="Times New Roman"/>
          <w:sz w:val="28"/>
          <w:szCs w:val="28"/>
          <w:lang w:val="en-US"/>
        </w:rPr>
        <w:t>Gersonskaya</w:t>
      </w:r>
      <w:proofErr w:type="spellEnd"/>
      <w:r w:rsidR="001D31B2" w:rsidRPr="007B6AC0">
        <w:rPr>
          <w:rFonts w:ascii="Times New Roman" w:eastAsia="Times New Roman" w:hAnsi="Times New Roman" w:cs="Times New Roman"/>
          <w:sz w:val="28"/>
          <w:szCs w:val="28"/>
          <w:lang w:val="en-US"/>
        </w:rPr>
        <w:t xml:space="preserve"> </w:t>
      </w:r>
      <w:r w:rsidR="001E12DB" w:rsidRPr="007B6AC0">
        <w:rPr>
          <w:rFonts w:ascii="Times New Roman" w:eastAsia="Times New Roman" w:hAnsi="Times New Roman" w:cs="Times New Roman"/>
          <w:sz w:val="28"/>
          <w:szCs w:val="28"/>
          <w:lang w:val="en-US"/>
        </w:rPr>
        <w:t>// Bulletin of the Chelyabinsk state University. – 2020. – №</w:t>
      </w:r>
      <w:r w:rsidR="001E4B9E" w:rsidRPr="007B6AC0">
        <w:rPr>
          <w:rFonts w:ascii="Times New Roman" w:eastAsia="Times New Roman" w:hAnsi="Times New Roman" w:cs="Times New Roman"/>
          <w:sz w:val="28"/>
          <w:szCs w:val="28"/>
          <w:lang w:val="en-US"/>
        </w:rPr>
        <w:t xml:space="preserve"> </w:t>
      </w:r>
      <w:r w:rsidR="001E12DB" w:rsidRPr="007B6AC0">
        <w:rPr>
          <w:rFonts w:ascii="Times New Roman" w:eastAsia="Times New Roman" w:hAnsi="Times New Roman" w:cs="Times New Roman"/>
          <w:sz w:val="28"/>
          <w:szCs w:val="28"/>
          <w:lang w:val="en-US"/>
        </w:rPr>
        <w:t>2 (436). – Pp. 34-42.</w:t>
      </w:r>
    </w:p>
    <w:p w:rsidR="00562871" w:rsidRPr="007B6AC0" w:rsidRDefault="00446D6E">
      <w:pPr>
        <w:pStyle w:val="10"/>
        <w:spacing w:line="360" w:lineRule="auto"/>
        <w:ind w:firstLine="708"/>
        <w:jc w:val="both"/>
        <w:rPr>
          <w:rFonts w:ascii="Times New Roman" w:eastAsia="Times New Roman" w:hAnsi="Times New Roman" w:cs="Times New Roman"/>
          <w:sz w:val="28"/>
          <w:szCs w:val="28"/>
          <w:lang w:val="en-US"/>
        </w:rPr>
      </w:pPr>
      <w:r w:rsidRPr="007B6AC0">
        <w:rPr>
          <w:rFonts w:ascii="Times New Roman" w:eastAsia="Times New Roman" w:hAnsi="Times New Roman" w:cs="Times New Roman"/>
          <w:sz w:val="28"/>
          <w:szCs w:val="28"/>
          <w:highlight w:val="white"/>
          <w:lang w:val="en-US"/>
        </w:rPr>
        <w:t xml:space="preserve">4. Annual report on the activities for 2019 of the Joint Stock Company “Lipetsk City Energy Company” [Electronic resource] </w:t>
      </w:r>
      <w:hyperlink r:id="rId15">
        <w:r w:rsidRPr="007B6AC0">
          <w:rPr>
            <w:rFonts w:ascii="Times New Roman" w:eastAsia="Times New Roman" w:hAnsi="Times New Roman" w:cs="Times New Roman"/>
            <w:sz w:val="28"/>
            <w:szCs w:val="28"/>
            <w:lang w:val="en-US"/>
          </w:rPr>
          <w:t>https://www.lgek.ru/files/docs/16100/file-16187.pdf</w:t>
        </w:r>
      </w:hyperlink>
      <w:r w:rsidRPr="007B6AC0">
        <w:rPr>
          <w:rFonts w:ascii="Times New Roman" w:eastAsia="Times New Roman" w:hAnsi="Times New Roman" w:cs="Times New Roman"/>
          <w:sz w:val="28"/>
          <w:szCs w:val="28"/>
          <w:lang w:val="en-US"/>
        </w:rPr>
        <w:t xml:space="preserve">  (date of access: 06.10.2020)</w:t>
      </w:r>
    </w:p>
    <w:p w:rsidR="00562871" w:rsidRPr="007B6AC0" w:rsidRDefault="00446D6E">
      <w:pPr>
        <w:pStyle w:val="10"/>
        <w:spacing w:line="360" w:lineRule="auto"/>
        <w:ind w:firstLine="708"/>
        <w:jc w:val="both"/>
        <w:rPr>
          <w:rFonts w:ascii="Times New Roman" w:eastAsia="Times New Roman" w:hAnsi="Times New Roman" w:cs="Times New Roman"/>
          <w:sz w:val="28"/>
          <w:szCs w:val="28"/>
          <w:lang w:val="en-US"/>
        </w:rPr>
      </w:pPr>
      <w:r w:rsidRPr="007B6AC0">
        <w:rPr>
          <w:rFonts w:ascii="Times New Roman" w:eastAsia="Times New Roman" w:hAnsi="Times New Roman" w:cs="Times New Roman"/>
          <w:sz w:val="28"/>
          <w:szCs w:val="28"/>
          <w:lang w:val="en-US"/>
        </w:rPr>
        <w:t xml:space="preserve">5. Official site of OJSC “LESK” News [Electronic resource] </w:t>
      </w:r>
      <w:hyperlink r:id="rId16">
        <w:r w:rsidRPr="007B6AC0">
          <w:rPr>
            <w:rFonts w:ascii="Times New Roman" w:eastAsia="Times New Roman" w:hAnsi="Times New Roman" w:cs="Times New Roman"/>
            <w:sz w:val="28"/>
            <w:szCs w:val="28"/>
            <w:lang w:val="en-US"/>
          </w:rPr>
          <w:t>https://www.lesk.ru/</w:t>
        </w:r>
      </w:hyperlink>
      <w:r w:rsidRPr="007B6AC0">
        <w:rPr>
          <w:rFonts w:ascii="Times New Roman" w:eastAsia="Times New Roman" w:hAnsi="Times New Roman" w:cs="Times New Roman"/>
          <w:sz w:val="28"/>
          <w:szCs w:val="28"/>
          <w:lang w:val="en-US"/>
        </w:rPr>
        <w:t xml:space="preserve"> (date of access: 06.10.2020)</w:t>
      </w:r>
    </w:p>
    <w:p w:rsidR="00562871" w:rsidRPr="001E4B9E" w:rsidRDefault="00446D6E">
      <w:pPr>
        <w:pStyle w:val="10"/>
        <w:spacing w:line="360" w:lineRule="auto"/>
        <w:ind w:firstLine="708"/>
        <w:jc w:val="both"/>
        <w:rPr>
          <w:rFonts w:ascii="Times New Roman" w:eastAsia="Times New Roman" w:hAnsi="Times New Roman" w:cs="Times New Roman"/>
          <w:sz w:val="28"/>
          <w:szCs w:val="28"/>
          <w:highlight w:val="white"/>
          <w:lang w:val="en-US"/>
        </w:rPr>
      </w:pPr>
      <w:r w:rsidRPr="007B6AC0">
        <w:rPr>
          <w:rFonts w:ascii="Times New Roman" w:eastAsia="Times New Roman" w:hAnsi="Times New Roman" w:cs="Times New Roman"/>
          <w:sz w:val="28"/>
          <w:szCs w:val="28"/>
          <w:lang w:val="en-US"/>
        </w:rPr>
        <w:t xml:space="preserve">6. </w:t>
      </w:r>
      <w:proofErr w:type="spellStart"/>
      <w:r w:rsidRPr="007B6AC0">
        <w:rPr>
          <w:rFonts w:ascii="Times New Roman" w:eastAsia="Times New Roman" w:hAnsi="Times New Roman" w:cs="Times New Roman"/>
          <w:sz w:val="28"/>
          <w:szCs w:val="28"/>
          <w:lang w:val="en-US"/>
        </w:rPr>
        <w:t>Sobol</w:t>
      </w:r>
      <w:proofErr w:type="spellEnd"/>
      <w:r w:rsidRPr="007B6AC0">
        <w:rPr>
          <w:rFonts w:ascii="Times New Roman" w:eastAsia="Times New Roman" w:hAnsi="Times New Roman" w:cs="Times New Roman"/>
          <w:sz w:val="28"/>
          <w:szCs w:val="28"/>
          <w:lang w:val="en-US"/>
        </w:rPr>
        <w:t xml:space="preserve"> T.A. The current level and quality of life of the population </w:t>
      </w:r>
      <w:r w:rsidR="001E4B9E" w:rsidRPr="007B6AC0">
        <w:rPr>
          <w:rFonts w:ascii="Times New Roman" w:eastAsia="Times New Roman" w:hAnsi="Times New Roman" w:cs="Times New Roman"/>
          <w:sz w:val="28"/>
          <w:szCs w:val="28"/>
          <w:lang w:val="en-US"/>
        </w:rPr>
        <w:t>[Text]</w:t>
      </w:r>
      <w:r w:rsidR="001D31B2" w:rsidRPr="001D31B2">
        <w:rPr>
          <w:rFonts w:ascii="Times New Roman" w:eastAsia="Times New Roman" w:hAnsi="Times New Roman" w:cs="Times New Roman"/>
          <w:sz w:val="28"/>
          <w:szCs w:val="28"/>
          <w:lang w:val="en-US"/>
        </w:rPr>
        <w:t xml:space="preserve"> / </w:t>
      </w:r>
      <w:r w:rsidR="001D31B2" w:rsidRPr="007B6AC0">
        <w:rPr>
          <w:rFonts w:ascii="Times New Roman" w:eastAsia="Times New Roman" w:hAnsi="Times New Roman" w:cs="Times New Roman"/>
          <w:sz w:val="28"/>
          <w:szCs w:val="28"/>
          <w:lang w:val="en-US"/>
        </w:rPr>
        <w:t xml:space="preserve">T.A. </w:t>
      </w:r>
      <w:proofErr w:type="spellStart"/>
      <w:r w:rsidR="001D31B2" w:rsidRPr="007B6AC0">
        <w:rPr>
          <w:rFonts w:ascii="Times New Roman" w:eastAsia="Times New Roman" w:hAnsi="Times New Roman" w:cs="Times New Roman"/>
          <w:sz w:val="28"/>
          <w:szCs w:val="28"/>
          <w:lang w:val="en-US"/>
        </w:rPr>
        <w:t>Sobol</w:t>
      </w:r>
      <w:proofErr w:type="spellEnd"/>
      <w:r w:rsidR="001E4B9E" w:rsidRPr="007B6AC0">
        <w:rPr>
          <w:rFonts w:ascii="Times New Roman" w:eastAsia="Times New Roman" w:hAnsi="Times New Roman" w:cs="Times New Roman"/>
          <w:sz w:val="28"/>
          <w:szCs w:val="28"/>
          <w:lang w:val="en-US"/>
        </w:rPr>
        <w:t xml:space="preserve"> </w:t>
      </w:r>
      <w:r w:rsidRPr="007B6AC0">
        <w:rPr>
          <w:rFonts w:ascii="Times New Roman" w:eastAsia="Times New Roman" w:hAnsi="Times New Roman" w:cs="Times New Roman"/>
          <w:sz w:val="28"/>
          <w:szCs w:val="28"/>
          <w:lang w:val="en-US"/>
        </w:rPr>
        <w:t xml:space="preserve">// Bulletin of the Moscow University named after </w:t>
      </w:r>
      <w:proofErr w:type="spellStart"/>
      <w:r w:rsidRPr="007B6AC0">
        <w:rPr>
          <w:rFonts w:ascii="Times New Roman" w:eastAsia="Times New Roman" w:hAnsi="Times New Roman" w:cs="Times New Roman"/>
          <w:sz w:val="28"/>
          <w:szCs w:val="28"/>
          <w:lang w:val="en-US"/>
        </w:rPr>
        <w:t>S.Yu</w:t>
      </w:r>
      <w:proofErr w:type="spellEnd"/>
      <w:r w:rsidRPr="007B6AC0">
        <w:rPr>
          <w:rFonts w:ascii="Times New Roman" w:eastAsia="Times New Roman" w:hAnsi="Times New Roman" w:cs="Times New Roman"/>
          <w:sz w:val="28"/>
          <w:szCs w:val="28"/>
          <w:lang w:val="en-US"/>
        </w:rPr>
        <w:t>. Witte. Series 1: Economics and Management.</w:t>
      </w:r>
      <w:r w:rsidR="001E4B9E" w:rsidRPr="007B6AC0">
        <w:rPr>
          <w:rFonts w:ascii="Times New Roman" w:eastAsia="Times New Roman" w:hAnsi="Times New Roman" w:cs="Times New Roman"/>
          <w:sz w:val="28"/>
          <w:szCs w:val="28"/>
          <w:lang w:val="en-US"/>
        </w:rPr>
        <w:t xml:space="preserve"> – </w:t>
      </w:r>
      <w:r w:rsidRPr="007B6AC0">
        <w:rPr>
          <w:rFonts w:ascii="Times New Roman" w:eastAsia="Times New Roman" w:hAnsi="Times New Roman" w:cs="Times New Roman"/>
          <w:sz w:val="28"/>
          <w:szCs w:val="28"/>
          <w:lang w:val="en-US"/>
        </w:rPr>
        <w:t>2018.</w:t>
      </w:r>
      <w:r w:rsidR="001E4B9E" w:rsidRPr="007B6AC0">
        <w:rPr>
          <w:rFonts w:ascii="Times New Roman" w:eastAsia="Times New Roman" w:hAnsi="Times New Roman" w:cs="Times New Roman"/>
          <w:sz w:val="28"/>
          <w:szCs w:val="28"/>
          <w:lang w:val="en-US"/>
        </w:rPr>
        <w:t xml:space="preserve"> – № </w:t>
      </w:r>
      <w:r w:rsidRPr="007B6AC0">
        <w:rPr>
          <w:rFonts w:ascii="Times New Roman" w:eastAsia="Times New Roman" w:hAnsi="Times New Roman" w:cs="Times New Roman"/>
          <w:sz w:val="28"/>
          <w:szCs w:val="28"/>
          <w:lang w:val="en-US"/>
        </w:rPr>
        <w:t>2(25)</w:t>
      </w:r>
      <w:r w:rsidR="001E4B9E" w:rsidRPr="007B6AC0">
        <w:rPr>
          <w:rFonts w:ascii="Times New Roman" w:eastAsia="Times New Roman" w:hAnsi="Times New Roman" w:cs="Times New Roman"/>
          <w:sz w:val="28"/>
          <w:szCs w:val="28"/>
          <w:lang w:val="en-US"/>
        </w:rPr>
        <w:t>. – Pp.</w:t>
      </w:r>
      <w:r w:rsidRPr="007B6AC0">
        <w:rPr>
          <w:rFonts w:ascii="Times New Roman" w:eastAsia="Times New Roman" w:hAnsi="Times New Roman" w:cs="Times New Roman"/>
          <w:sz w:val="28"/>
          <w:szCs w:val="28"/>
          <w:lang w:val="en-US"/>
        </w:rPr>
        <w:t>7-14</w:t>
      </w:r>
      <w:r w:rsidR="001E4B9E" w:rsidRPr="007B6AC0">
        <w:rPr>
          <w:rFonts w:ascii="Times New Roman" w:eastAsia="Times New Roman" w:hAnsi="Times New Roman" w:cs="Times New Roman"/>
          <w:sz w:val="28"/>
          <w:szCs w:val="28"/>
          <w:lang w:val="en-US"/>
        </w:rPr>
        <w:t>.</w:t>
      </w:r>
    </w:p>
    <w:p w:rsidR="00562871" w:rsidRPr="001E4B9E" w:rsidRDefault="00562871">
      <w:pPr>
        <w:pStyle w:val="10"/>
        <w:spacing w:line="360" w:lineRule="auto"/>
        <w:ind w:firstLine="708"/>
        <w:jc w:val="both"/>
        <w:rPr>
          <w:rFonts w:ascii="Times New Roman" w:eastAsia="Times New Roman" w:hAnsi="Times New Roman" w:cs="Times New Roman"/>
          <w:sz w:val="28"/>
          <w:szCs w:val="28"/>
          <w:highlight w:val="white"/>
          <w:lang w:val="en-US"/>
        </w:rPr>
      </w:pPr>
    </w:p>
    <w:sectPr w:rsidR="00562871" w:rsidRPr="001E4B9E" w:rsidSect="00562871">
      <w:footerReference w:type="default" r:id="rId17"/>
      <w:footerReference w:type="first" r:id="rId18"/>
      <w:pgSz w:w="11909" w:h="16834"/>
      <w:pgMar w:top="1133" w:right="1133" w:bottom="1133" w:left="1133" w:header="720" w:footer="720" w:gutter="0"/>
      <w:pgNumType w:start="1"/>
      <w:cols w:space="720"/>
      <w:titlePg/>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91DC0" w:rsidRDefault="00991DC0" w:rsidP="00562871">
      <w:pPr>
        <w:spacing w:line="240" w:lineRule="auto"/>
      </w:pPr>
      <w:r>
        <w:separator/>
      </w:r>
    </w:p>
  </w:endnote>
  <w:endnote w:type="continuationSeparator" w:id="0">
    <w:p w:rsidR="00991DC0" w:rsidRDefault="00991DC0" w:rsidP="0056287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CC"/>
    <w:family w:val="swiss"/>
    <w:pitch w:val="variable"/>
    <w:sig w:usb0="E0002AFF" w:usb1="C0007843" w:usb2="00000009" w:usb3="00000000" w:csb0="000001F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62871" w:rsidRDefault="00562871">
    <w:pPr>
      <w:pStyle w:val="10"/>
      <w:jc w:val="cente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62871" w:rsidRDefault="00562871">
    <w:pPr>
      <w:pStyle w:val="10"/>
      <w:jc w:val="center"/>
    </w:pPr>
  </w:p>
  <w:p w:rsidR="00562871" w:rsidRDefault="00562871">
    <w:pPr>
      <w:pStyle w:val="10"/>
      <w:jc w:val="right"/>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91DC0" w:rsidRDefault="00991DC0" w:rsidP="00562871">
      <w:pPr>
        <w:spacing w:line="240" w:lineRule="auto"/>
      </w:pPr>
      <w:r>
        <w:separator/>
      </w:r>
    </w:p>
  </w:footnote>
  <w:footnote w:type="continuationSeparator" w:id="0">
    <w:p w:rsidR="00991DC0" w:rsidRDefault="00991DC0" w:rsidP="00562871">
      <w:pPr>
        <w:spacing w:line="240" w:lineRule="auto"/>
      </w:pPr>
      <w:r>
        <w:continuationSeparator/>
      </w:r>
    </w:p>
  </w:footnote>
  <w:footnote w:id="1">
    <w:p w:rsidR="00D2726E" w:rsidRPr="00DF44FB" w:rsidRDefault="00D2726E">
      <w:pPr>
        <w:pStyle w:val="a5"/>
        <w:rPr>
          <w:rFonts w:ascii="Times New Roman" w:hAnsi="Times New Roman" w:cs="Times New Roman"/>
        </w:rPr>
      </w:pPr>
      <w:r w:rsidRPr="00DF44FB">
        <w:rPr>
          <w:rStyle w:val="a7"/>
          <w:rFonts w:ascii="Times New Roman" w:hAnsi="Times New Roman" w:cs="Times New Roman"/>
        </w:rPr>
        <w:footnoteRef/>
      </w:r>
      <w:r w:rsidRPr="00DF44FB">
        <w:rPr>
          <w:rFonts w:ascii="Times New Roman" w:hAnsi="Times New Roman" w:cs="Times New Roman"/>
        </w:rPr>
        <w:t xml:space="preserve"> </w:t>
      </w:r>
      <w:r w:rsidRPr="00DF44FB">
        <w:rPr>
          <w:rFonts w:ascii="Times New Roman" w:hAnsi="Times New Roman" w:cs="Times New Roman"/>
          <w:sz w:val="24"/>
          <w:szCs w:val="24"/>
        </w:rPr>
        <w:t xml:space="preserve">Научный руководитель – </w:t>
      </w:r>
      <w:proofErr w:type="spellStart"/>
      <w:r w:rsidRPr="00DF44FB">
        <w:rPr>
          <w:rFonts w:ascii="Times New Roman" w:hAnsi="Times New Roman" w:cs="Times New Roman"/>
          <w:sz w:val="24"/>
          <w:szCs w:val="24"/>
        </w:rPr>
        <w:t>Герсонская</w:t>
      </w:r>
      <w:proofErr w:type="spellEnd"/>
      <w:r w:rsidRPr="00DF44FB">
        <w:rPr>
          <w:rFonts w:ascii="Times New Roman" w:hAnsi="Times New Roman" w:cs="Times New Roman"/>
          <w:sz w:val="24"/>
          <w:szCs w:val="24"/>
        </w:rPr>
        <w:t xml:space="preserve"> И.В., к.э.н., доцент, Липецкий филиал </w:t>
      </w:r>
      <w:proofErr w:type="spellStart"/>
      <w:r w:rsidRPr="00DF44FB">
        <w:rPr>
          <w:rFonts w:ascii="Times New Roman" w:hAnsi="Times New Roman" w:cs="Times New Roman"/>
          <w:sz w:val="24"/>
          <w:szCs w:val="24"/>
        </w:rPr>
        <w:t>РАНХиГС</w:t>
      </w:r>
      <w:proofErr w:type="spellEnd"/>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4935785"/>
    <w:multiLevelType w:val="hybridMultilevel"/>
    <w:tmpl w:val="8A2EA3A0"/>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 w15:restartNumberingAfterBreak="0">
    <w:nsid w:val="7BA65567"/>
    <w:multiLevelType w:val="hybridMultilevel"/>
    <w:tmpl w:val="4490BC1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2871"/>
    <w:rsid w:val="001B3BE4"/>
    <w:rsid w:val="001D31B2"/>
    <w:rsid w:val="001E12DB"/>
    <w:rsid w:val="001E4B9E"/>
    <w:rsid w:val="00446D6E"/>
    <w:rsid w:val="00562871"/>
    <w:rsid w:val="006201CC"/>
    <w:rsid w:val="00644DC7"/>
    <w:rsid w:val="007B6AC0"/>
    <w:rsid w:val="008227A6"/>
    <w:rsid w:val="0083142C"/>
    <w:rsid w:val="00870597"/>
    <w:rsid w:val="00991DC0"/>
    <w:rsid w:val="00A10AE7"/>
    <w:rsid w:val="00B12E2E"/>
    <w:rsid w:val="00C80870"/>
    <w:rsid w:val="00D2726E"/>
    <w:rsid w:val="00DF44F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D2CD19"/>
  <w15:docId w15:val="{1BB2D521-1553-4AE2-849F-A53A76A654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ru-RU" w:eastAsia="ru-RU"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12E2E"/>
  </w:style>
  <w:style w:type="paragraph" w:styleId="1">
    <w:name w:val="heading 1"/>
    <w:basedOn w:val="10"/>
    <w:next w:val="10"/>
    <w:rsid w:val="00562871"/>
    <w:pPr>
      <w:keepNext/>
      <w:keepLines/>
      <w:spacing w:before="400" w:after="120"/>
      <w:outlineLvl w:val="0"/>
    </w:pPr>
    <w:rPr>
      <w:sz w:val="40"/>
      <w:szCs w:val="40"/>
    </w:rPr>
  </w:style>
  <w:style w:type="paragraph" w:styleId="2">
    <w:name w:val="heading 2"/>
    <w:basedOn w:val="10"/>
    <w:next w:val="10"/>
    <w:rsid w:val="00562871"/>
    <w:pPr>
      <w:keepNext/>
      <w:keepLines/>
      <w:spacing w:before="360" w:after="120"/>
      <w:outlineLvl w:val="1"/>
    </w:pPr>
    <w:rPr>
      <w:sz w:val="32"/>
      <w:szCs w:val="32"/>
    </w:rPr>
  </w:style>
  <w:style w:type="paragraph" w:styleId="3">
    <w:name w:val="heading 3"/>
    <w:basedOn w:val="10"/>
    <w:next w:val="10"/>
    <w:rsid w:val="00562871"/>
    <w:pPr>
      <w:keepNext/>
      <w:keepLines/>
      <w:spacing w:before="320" w:after="80"/>
      <w:outlineLvl w:val="2"/>
    </w:pPr>
    <w:rPr>
      <w:color w:val="434343"/>
      <w:sz w:val="28"/>
      <w:szCs w:val="28"/>
    </w:rPr>
  </w:style>
  <w:style w:type="paragraph" w:styleId="4">
    <w:name w:val="heading 4"/>
    <w:basedOn w:val="10"/>
    <w:next w:val="10"/>
    <w:rsid w:val="00562871"/>
    <w:pPr>
      <w:keepNext/>
      <w:keepLines/>
      <w:spacing w:before="280" w:after="80"/>
      <w:outlineLvl w:val="3"/>
    </w:pPr>
    <w:rPr>
      <w:color w:val="666666"/>
      <w:sz w:val="24"/>
      <w:szCs w:val="24"/>
    </w:rPr>
  </w:style>
  <w:style w:type="paragraph" w:styleId="5">
    <w:name w:val="heading 5"/>
    <w:basedOn w:val="10"/>
    <w:next w:val="10"/>
    <w:rsid w:val="00562871"/>
    <w:pPr>
      <w:keepNext/>
      <w:keepLines/>
      <w:spacing w:before="240" w:after="80"/>
      <w:outlineLvl w:val="4"/>
    </w:pPr>
    <w:rPr>
      <w:color w:val="666666"/>
    </w:rPr>
  </w:style>
  <w:style w:type="paragraph" w:styleId="6">
    <w:name w:val="heading 6"/>
    <w:basedOn w:val="10"/>
    <w:next w:val="10"/>
    <w:rsid w:val="00562871"/>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0">
    <w:name w:val="Обычный1"/>
    <w:rsid w:val="00562871"/>
  </w:style>
  <w:style w:type="table" w:customStyle="1" w:styleId="TableNormal">
    <w:name w:val="Table Normal"/>
    <w:rsid w:val="00562871"/>
    <w:tblPr>
      <w:tblCellMar>
        <w:top w:w="0" w:type="dxa"/>
        <w:left w:w="0" w:type="dxa"/>
        <w:bottom w:w="0" w:type="dxa"/>
        <w:right w:w="0" w:type="dxa"/>
      </w:tblCellMar>
    </w:tblPr>
  </w:style>
  <w:style w:type="paragraph" w:styleId="a3">
    <w:name w:val="Title"/>
    <w:basedOn w:val="10"/>
    <w:next w:val="10"/>
    <w:rsid w:val="00562871"/>
    <w:pPr>
      <w:keepNext/>
      <w:keepLines/>
      <w:spacing w:after="60"/>
    </w:pPr>
    <w:rPr>
      <w:sz w:val="52"/>
      <w:szCs w:val="52"/>
    </w:rPr>
  </w:style>
  <w:style w:type="paragraph" w:styleId="a4">
    <w:name w:val="Subtitle"/>
    <w:basedOn w:val="10"/>
    <w:next w:val="10"/>
    <w:rsid w:val="00562871"/>
    <w:pPr>
      <w:keepNext/>
      <w:keepLines/>
      <w:spacing w:after="320"/>
    </w:pPr>
    <w:rPr>
      <w:color w:val="666666"/>
      <w:sz w:val="30"/>
      <w:szCs w:val="30"/>
    </w:rPr>
  </w:style>
  <w:style w:type="paragraph" w:styleId="a5">
    <w:name w:val="footnote text"/>
    <w:basedOn w:val="a"/>
    <w:link w:val="a6"/>
    <w:uiPriority w:val="99"/>
    <w:semiHidden/>
    <w:unhideWhenUsed/>
    <w:rsid w:val="00D2726E"/>
    <w:pPr>
      <w:spacing w:line="240" w:lineRule="auto"/>
    </w:pPr>
    <w:rPr>
      <w:sz w:val="20"/>
      <w:szCs w:val="20"/>
    </w:rPr>
  </w:style>
  <w:style w:type="character" w:customStyle="1" w:styleId="a6">
    <w:name w:val="Текст сноски Знак"/>
    <w:basedOn w:val="a0"/>
    <w:link w:val="a5"/>
    <w:uiPriority w:val="99"/>
    <w:semiHidden/>
    <w:rsid w:val="00D2726E"/>
    <w:rPr>
      <w:sz w:val="20"/>
      <w:szCs w:val="20"/>
    </w:rPr>
  </w:style>
  <w:style w:type="character" w:styleId="a7">
    <w:name w:val="footnote reference"/>
    <w:basedOn w:val="a0"/>
    <w:uiPriority w:val="99"/>
    <w:semiHidden/>
    <w:unhideWhenUsed/>
    <w:rsid w:val="00D2726E"/>
    <w:rPr>
      <w:vertAlign w:val="superscript"/>
    </w:rPr>
  </w:style>
  <w:style w:type="character" w:styleId="a8">
    <w:name w:val="Hyperlink"/>
    <w:basedOn w:val="a0"/>
    <w:uiPriority w:val="99"/>
    <w:unhideWhenUsed/>
    <w:rsid w:val="0083142C"/>
    <w:rPr>
      <w:color w:val="0000FF"/>
      <w:u w:val="single"/>
    </w:rPr>
  </w:style>
  <w:style w:type="paragraph" w:styleId="a9">
    <w:name w:val="List Paragraph"/>
    <w:basedOn w:val="a"/>
    <w:uiPriority w:val="34"/>
    <w:qFormat/>
    <w:rsid w:val="0083142C"/>
    <w:pPr>
      <w:spacing w:after="160" w:line="259" w:lineRule="auto"/>
      <w:ind w:left="720"/>
      <w:contextualSpacing/>
    </w:pPr>
    <w:rPr>
      <w:rFonts w:asciiTheme="minorHAnsi" w:eastAsiaTheme="minorHAnsi" w:hAnsiTheme="minorHAnsi" w:cstheme="minorBidi"/>
      <w:lang w:eastAsia="en-US"/>
    </w:rPr>
  </w:style>
  <w:style w:type="paragraph" w:styleId="aa">
    <w:name w:val="header"/>
    <w:basedOn w:val="a"/>
    <w:link w:val="ab"/>
    <w:uiPriority w:val="99"/>
    <w:semiHidden/>
    <w:unhideWhenUsed/>
    <w:rsid w:val="008227A6"/>
    <w:pPr>
      <w:tabs>
        <w:tab w:val="center" w:pos="4677"/>
        <w:tab w:val="right" w:pos="9355"/>
      </w:tabs>
      <w:spacing w:line="240" w:lineRule="auto"/>
    </w:pPr>
  </w:style>
  <w:style w:type="character" w:customStyle="1" w:styleId="ab">
    <w:name w:val="Верхний колонтитул Знак"/>
    <w:basedOn w:val="a0"/>
    <w:link w:val="aa"/>
    <w:uiPriority w:val="99"/>
    <w:semiHidden/>
    <w:rsid w:val="008227A6"/>
  </w:style>
  <w:style w:type="paragraph" w:styleId="ac">
    <w:name w:val="footer"/>
    <w:basedOn w:val="a"/>
    <w:link w:val="ad"/>
    <w:uiPriority w:val="99"/>
    <w:semiHidden/>
    <w:unhideWhenUsed/>
    <w:rsid w:val="008227A6"/>
    <w:pPr>
      <w:tabs>
        <w:tab w:val="center" w:pos="4677"/>
        <w:tab w:val="right" w:pos="9355"/>
      </w:tabs>
      <w:spacing w:line="240" w:lineRule="auto"/>
    </w:pPr>
  </w:style>
  <w:style w:type="character" w:customStyle="1" w:styleId="ad">
    <w:name w:val="Нижний колонтитул Знак"/>
    <w:basedOn w:val="a0"/>
    <w:link w:val="ac"/>
    <w:uiPriority w:val="99"/>
    <w:semiHidden/>
    <w:rsid w:val="008227A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https://www.elibrary.ru/contents.asp?id=42830373" TargetMode="External"/><Relationship Id="rId13" Type="http://schemas.openxmlformats.org/officeDocument/2006/relationships/hyperlink" Target="mailto:sofa.gubanova56@gmail.com" TargetMode="External"/><Relationship Id="rId18"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sofa.gubanova56@gmail.com"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www.lesk.ru/"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lesk.ru/" TargetMode="External"/><Relationship Id="rId5" Type="http://schemas.openxmlformats.org/officeDocument/2006/relationships/webSettings" Target="webSettings.xml"/><Relationship Id="rId15" Type="http://schemas.openxmlformats.org/officeDocument/2006/relationships/hyperlink" Target="https://www.lgek.ru/files/docs/16100/file-16187.pdf" TargetMode="External"/><Relationship Id="rId10" Type="http://schemas.openxmlformats.org/officeDocument/2006/relationships/hyperlink" Target="https://www.lgek.ru/files/docs/16100/file-16187.pdf"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elibrary.ru/contents.asp?id=42830373&amp;selid=42830379" TargetMode="External"/><Relationship Id="rId14" Type="http://schemas.openxmlformats.org/officeDocument/2006/relationships/hyperlink" Target="http://www.consultant.ru/con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B02325-B7F5-4B95-AA7A-B9F1AC6360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5</Pages>
  <Words>1402</Words>
  <Characters>7994</Characters>
  <Application>Microsoft Office Word</Application>
  <DocSecurity>0</DocSecurity>
  <Lines>66</Lines>
  <Paragraphs>18</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9378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Светлана Ю. Егорихина</cp:lastModifiedBy>
  <cp:revision>3</cp:revision>
  <dcterms:created xsi:type="dcterms:W3CDTF">2020-10-09T11:43:00Z</dcterms:created>
  <dcterms:modified xsi:type="dcterms:W3CDTF">2020-11-25T07:35:00Z</dcterms:modified>
</cp:coreProperties>
</file>