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31E76" w:rsidRDefault="00D31E76" w:rsidP="00950445">
      <w:pPr>
        <w:pStyle w:val="rvps34"/>
        <w:shd w:val="clear" w:color="auto" w:fill="FFFFFF"/>
        <w:spacing w:before="0" w:beforeAutospacing="0" w:after="0" w:afterAutospacing="0"/>
        <w:ind w:firstLine="539"/>
        <w:rPr>
          <w:rStyle w:val="rvts52"/>
          <w:bCs/>
        </w:rPr>
      </w:pPr>
      <w:r w:rsidRPr="00D31E76">
        <w:rPr>
          <w:rStyle w:val="rvts52"/>
          <w:bCs/>
        </w:rPr>
        <w:t>УДК 338.001.36; 004</w:t>
      </w:r>
    </w:p>
    <w:p w:rsidR="00311B35" w:rsidRDefault="004F6730" w:rsidP="00950445">
      <w:pPr>
        <w:pStyle w:val="rvps34"/>
        <w:shd w:val="clear" w:color="auto" w:fill="FFFFFF"/>
        <w:spacing w:before="0" w:beforeAutospacing="0" w:after="0" w:afterAutospacing="0"/>
        <w:ind w:firstLine="539"/>
        <w:rPr>
          <w:rStyle w:val="rvts52"/>
          <w:bCs/>
        </w:rPr>
      </w:pPr>
      <w:r w:rsidRPr="004F6730">
        <w:rPr>
          <w:rStyle w:val="rvts52"/>
          <w:bCs/>
        </w:rPr>
        <w:t>ББК 60.</w:t>
      </w:r>
      <w:r w:rsidR="00D31E76">
        <w:rPr>
          <w:rStyle w:val="rvts52"/>
          <w:bCs/>
        </w:rPr>
        <w:t>5</w:t>
      </w:r>
      <w:r w:rsidRPr="004F6730">
        <w:rPr>
          <w:rStyle w:val="rvts52"/>
          <w:bCs/>
        </w:rPr>
        <w:t xml:space="preserve">                               </w:t>
      </w:r>
      <w:r>
        <w:rPr>
          <w:rStyle w:val="rvts52"/>
          <w:bCs/>
        </w:rPr>
        <w:t xml:space="preserve">                    </w:t>
      </w:r>
      <w:r w:rsidR="00170B33">
        <w:rPr>
          <w:rStyle w:val="rvts52"/>
          <w:bCs/>
        </w:rPr>
        <w:t xml:space="preserve">      </w:t>
      </w:r>
      <w:r>
        <w:rPr>
          <w:rStyle w:val="rvts52"/>
          <w:bCs/>
        </w:rPr>
        <w:t xml:space="preserve">   </w:t>
      </w:r>
      <w:r w:rsidR="00170B33">
        <w:rPr>
          <w:rStyle w:val="rvts52"/>
          <w:bCs/>
        </w:rPr>
        <w:t xml:space="preserve">                                          </w:t>
      </w:r>
    </w:p>
    <w:p w:rsidR="00311B35" w:rsidRDefault="00311B35" w:rsidP="00311B35">
      <w:pPr>
        <w:pStyle w:val="rvps34"/>
        <w:shd w:val="clear" w:color="auto" w:fill="FFFFFF"/>
        <w:spacing w:before="0" w:beforeAutospacing="0" w:after="0" w:afterAutospacing="0"/>
        <w:ind w:firstLine="539"/>
        <w:jc w:val="right"/>
        <w:rPr>
          <w:rStyle w:val="rvts52"/>
          <w:b/>
          <w:bCs/>
        </w:rPr>
      </w:pPr>
      <w:r>
        <w:rPr>
          <w:rStyle w:val="rvts52"/>
          <w:b/>
          <w:bCs/>
        </w:rPr>
        <w:t>Калачикова О.Н.</w:t>
      </w:r>
    </w:p>
    <w:p w:rsidR="00D31E76" w:rsidRDefault="00311B35" w:rsidP="009C3F82">
      <w:pPr>
        <w:pStyle w:val="rvps34"/>
        <w:shd w:val="clear" w:color="auto" w:fill="FFFFFF"/>
        <w:spacing w:before="0" w:beforeAutospacing="0" w:after="0" w:afterAutospacing="0"/>
        <w:ind w:firstLine="539"/>
        <w:jc w:val="center"/>
        <w:rPr>
          <w:rStyle w:val="rvts52"/>
          <w:b/>
          <w:bCs/>
        </w:rPr>
      </w:pPr>
      <w:r>
        <w:rPr>
          <w:rStyle w:val="rvts52"/>
          <w:b/>
          <w:bCs/>
        </w:rPr>
        <w:t xml:space="preserve">                                                                                                                   </w:t>
      </w:r>
      <w:r w:rsidR="001E01E3" w:rsidRPr="00805B41">
        <w:rPr>
          <w:rStyle w:val="rvts52"/>
          <w:b/>
          <w:bCs/>
        </w:rPr>
        <w:t>Груздева М.А.</w:t>
      </w:r>
    </w:p>
    <w:p w:rsidR="00C07F31" w:rsidRDefault="00D31E76" w:rsidP="009C3F82">
      <w:pPr>
        <w:widowControl w:val="0"/>
        <w:autoSpaceDE w:val="0"/>
        <w:autoSpaceDN w:val="0"/>
        <w:adjustRightInd w:val="0"/>
        <w:spacing w:after="0" w:line="240" w:lineRule="auto"/>
        <w:ind w:firstLine="709"/>
        <w:jc w:val="center"/>
        <w:rPr>
          <w:rStyle w:val="rvts52"/>
          <w:rFonts w:ascii="Times New Roman" w:eastAsia="Times New Roman" w:hAnsi="Times New Roman" w:cs="Times New Roman"/>
          <w:b/>
          <w:bCs/>
          <w:sz w:val="24"/>
          <w:szCs w:val="24"/>
          <w:lang w:eastAsia="ru-RU"/>
        </w:rPr>
      </w:pPr>
      <w:r>
        <w:rPr>
          <w:rStyle w:val="rvts52"/>
          <w:rFonts w:ascii="Times New Roman" w:eastAsia="Times New Roman" w:hAnsi="Times New Roman" w:cs="Times New Roman"/>
          <w:b/>
          <w:bCs/>
          <w:sz w:val="24"/>
          <w:szCs w:val="24"/>
          <w:lang w:eastAsia="ru-RU"/>
        </w:rPr>
        <w:t>О территориальном факторе цифрового неравенства российских регионов</w:t>
      </w:r>
    </w:p>
    <w:p w:rsidR="009967B1" w:rsidRPr="00311B35" w:rsidRDefault="001E01E3" w:rsidP="00950445">
      <w:pPr>
        <w:widowControl w:val="0"/>
        <w:autoSpaceDE w:val="0"/>
        <w:autoSpaceDN w:val="0"/>
        <w:adjustRightInd w:val="0"/>
        <w:spacing w:after="0" w:line="240" w:lineRule="auto"/>
        <w:ind w:firstLine="709"/>
        <w:jc w:val="both"/>
        <w:rPr>
          <w:rFonts w:ascii="Times New Roman" w:eastAsia="Times New Roman" w:hAnsi="Times New Roman" w:cs="Times New Roman"/>
          <w:i/>
          <w:sz w:val="24"/>
          <w:szCs w:val="20"/>
          <w:lang w:eastAsia="ru-RU"/>
        </w:rPr>
      </w:pPr>
      <w:r w:rsidRPr="003833AA">
        <w:rPr>
          <w:rStyle w:val="rvts52"/>
          <w:rFonts w:ascii="Times New Roman" w:hAnsi="Times New Roman" w:cs="Times New Roman"/>
          <w:bCs/>
          <w:sz w:val="24"/>
        </w:rPr>
        <w:t>Аннотация:</w:t>
      </w:r>
      <w:r w:rsidRPr="00805B41">
        <w:rPr>
          <w:rStyle w:val="rvts52"/>
          <w:b/>
          <w:bCs/>
        </w:rPr>
        <w:t xml:space="preserve"> </w:t>
      </w:r>
      <w:r w:rsidR="009967B1">
        <w:rPr>
          <w:rFonts w:ascii="Times New Roman" w:eastAsia="Times New Roman" w:hAnsi="Times New Roman" w:cs="Times New Roman"/>
          <w:i/>
          <w:sz w:val="24"/>
          <w:szCs w:val="20"/>
          <w:lang w:eastAsia="ru-RU"/>
        </w:rPr>
        <w:t xml:space="preserve">В исследовании </w:t>
      </w:r>
      <w:r w:rsidR="00311B35">
        <w:rPr>
          <w:rFonts w:ascii="Times New Roman" w:eastAsia="Times New Roman" w:hAnsi="Times New Roman" w:cs="Times New Roman"/>
          <w:i/>
          <w:sz w:val="24"/>
          <w:szCs w:val="20"/>
          <w:lang w:eastAsia="ru-RU"/>
        </w:rPr>
        <w:t xml:space="preserve">анализируется влияние </w:t>
      </w:r>
      <w:r w:rsidR="00311B35" w:rsidRPr="00311B35">
        <w:rPr>
          <w:rFonts w:ascii="Times New Roman" w:eastAsia="Times New Roman" w:hAnsi="Times New Roman" w:cs="Times New Roman"/>
          <w:i/>
          <w:sz w:val="24"/>
          <w:szCs w:val="20"/>
          <w:lang w:eastAsia="ru-RU"/>
        </w:rPr>
        <w:t>территориального фактора на распространенность цифрового неравенства</w:t>
      </w:r>
      <w:r w:rsidR="00311B35">
        <w:rPr>
          <w:rFonts w:ascii="Times New Roman" w:eastAsia="Times New Roman" w:hAnsi="Times New Roman" w:cs="Times New Roman"/>
          <w:i/>
          <w:sz w:val="24"/>
          <w:szCs w:val="20"/>
          <w:lang w:eastAsia="ru-RU"/>
        </w:rPr>
        <w:t xml:space="preserve"> в российских регионах. Показан</w:t>
      </w:r>
      <w:r w:rsidR="00E7753D">
        <w:rPr>
          <w:rFonts w:ascii="Times New Roman" w:eastAsia="Times New Roman" w:hAnsi="Times New Roman" w:cs="Times New Roman"/>
          <w:i/>
          <w:sz w:val="24"/>
          <w:szCs w:val="20"/>
          <w:lang w:eastAsia="ru-RU"/>
        </w:rPr>
        <w:t>а зависимость распространения</w:t>
      </w:r>
      <w:r w:rsidR="00311B35">
        <w:rPr>
          <w:rFonts w:ascii="Times New Roman" w:eastAsia="Times New Roman" w:hAnsi="Times New Roman" w:cs="Times New Roman"/>
          <w:i/>
          <w:sz w:val="24"/>
          <w:szCs w:val="20"/>
          <w:lang w:eastAsia="ru-RU"/>
        </w:rPr>
        <w:t xml:space="preserve"> элементов неравенства в зависимости от доли сельского населения и аграрной направленности экономики. Показаны поведенческие различия городского и сельского населения в пользования цифровыми услугами. </w:t>
      </w:r>
    </w:p>
    <w:p w:rsidR="00233E80" w:rsidRPr="009C3F82" w:rsidRDefault="009967B1" w:rsidP="009C3F82">
      <w:pPr>
        <w:widowControl w:val="0"/>
        <w:autoSpaceDE w:val="0"/>
        <w:autoSpaceDN w:val="0"/>
        <w:adjustRightInd w:val="0"/>
        <w:spacing w:after="0" w:line="240" w:lineRule="auto"/>
        <w:ind w:firstLine="709"/>
        <w:jc w:val="both"/>
        <w:rPr>
          <w:rFonts w:ascii="Times New Roman" w:eastAsia="Times New Roman" w:hAnsi="Times New Roman" w:cs="Times New Roman"/>
          <w:i/>
          <w:sz w:val="24"/>
          <w:szCs w:val="20"/>
          <w:lang w:eastAsia="ru-RU"/>
        </w:rPr>
      </w:pPr>
      <w:r w:rsidRPr="009967B1">
        <w:rPr>
          <w:lang w:eastAsia="ru-RU"/>
        </w:rPr>
        <w:t xml:space="preserve"> </w:t>
      </w:r>
      <w:r w:rsidR="001E01E3" w:rsidRPr="009967B1">
        <w:rPr>
          <w:rFonts w:ascii="Times New Roman" w:eastAsia="Times New Roman" w:hAnsi="Times New Roman" w:cs="Times New Roman"/>
          <w:sz w:val="24"/>
          <w:szCs w:val="20"/>
          <w:lang w:eastAsia="ru-RU"/>
        </w:rPr>
        <w:t xml:space="preserve">Ключевые </w:t>
      </w:r>
      <w:r w:rsidR="00230932" w:rsidRPr="009967B1">
        <w:rPr>
          <w:rFonts w:ascii="Times New Roman" w:eastAsia="Times New Roman" w:hAnsi="Times New Roman" w:cs="Times New Roman"/>
          <w:sz w:val="24"/>
          <w:szCs w:val="20"/>
          <w:lang w:eastAsia="ru-RU"/>
        </w:rPr>
        <w:t>слова:</w:t>
      </w:r>
      <w:r w:rsidR="00230932" w:rsidRPr="009967B1">
        <w:rPr>
          <w:rFonts w:ascii="Times New Roman" w:eastAsia="Times New Roman" w:hAnsi="Times New Roman" w:cs="Times New Roman"/>
          <w:i/>
          <w:sz w:val="24"/>
          <w:szCs w:val="20"/>
          <w:lang w:eastAsia="ru-RU"/>
        </w:rPr>
        <w:t xml:space="preserve"> </w:t>
      </w:r>
      <w:r w:rsidR="00311B35">
        <w:rPr>
          <w:rFonts w:ascii="Times New Roman" w:eastAsia="Times New Roman" w:hAnsi="Times New Roman" w:cs="Times New Roman"/>
          <w:i/>
          <w:sz w:val="24"/>
          <w:szCs w:val="20"/>
          <w:lang w:eastAsia="ru-RU"/>
        </w:rPr>
        <w:t>цифровое неравенство, интернет, территориальный фактор, российские регионы</w:t>
      </w:r>
      <w:r w:rsidR="00A25B51">
        <w:rPr>
          <w:rFonts w:ascii="Times New Roman" w:eastAsia="Times New Roman" w:hAnsi="Times New Roman" w:cs="Times New Roman"/>
          <w:i/>
          <w:sz w:val="24"/>
          <w:szCs w:val="20"/>
          <w:lang w:eastAsia="ru-RU"/>
        </w:rPr>
        <w:t xml:space="preserve"> </w:t>
      </w:r>
    </w:p>
    <w:p w:rsidR="00A84707" w:rsidRPr="00A84707" w:rsidRDefault="00233E80" w:rsidP="00A8470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Пандемия новой коронавирусной инфекции, охватившая мир в 2020 году, стала вызовом современности и обнажила множество проблемных узких мест, затронув при этом не только систему здравоохранения, но и практически все сферы общественной жизни и государственного управления. Актуализировались и вопро</w:t>
      </w:r>
      <w:r w:rsidR="00253C28">
        <w:rPr>
          <w:rFonts w:ascii="Times New Roman" w:hAnsi="Times New Roman" w:cs="Times New Roman"/>
          <w:sz w:val="24"/>
          <w:szCs w:val="24"/>
        </w:rPr>
        <w:t xml:space="preserve">сы цифровизации, так как порой </w:t>
      </w:r>
      <w:r>
        <w:rPr>
          <w:rFonts w:ascii="Times New Roman" w:hAnsi="Times New Roman" w:cs="Times New Roman"/>
          <w:sz w:val="24"/>
          <w:szCs w:val="24"/>
        </w:rPr>
        <w:t>это стало единственным способом функционирования ряда предприятий и организаций социальной сферы. Так в период карантинных мер были вынуждены переводить большую часть функций в цифровой формат систем</w:t>
      </w:r>
      <w:r w:rsidR="00253C28">
        <w:rPr>
          <w:rFonts w:ascii="Times New Roman" w:hAnsi="Times New Roman" w:cs="Times New Roman"/>
          <w:sz w:val="24"/>
          <w:szCs w:val="24"/>
        </w:rPr>
        <w:t>ы</w:t>
      </w:r>
      <w:r>
        <w:rPr>
          <w:rFonts w:ascii="Times New Roman" w:hAnsi="Times New Roman" w:cs="Times New Roman"/>
          <w:sz w:val="24"/>
          <w:szCs w:val="24"/>
        </w:rPr>
        <w:t xml:space="preserve"> образования, культуры, оказания государственных и муниципальных услуг и другие организаци</w:t>
      </w:r>
      <w:r w:rsidR="008E5CBB">
        <w:rPr>
          <w:rFonts w:ascii="Times New Roman" w:hAnsi="Times New Roman" w:cs="Times New Roman"/>
          <w:sz w:val="24"/>
          <w:szCs w:val="24"/>
        </w:rPr>
        <w:t>и</w:t>
      </w:r>
      <w:r>
        <w:rPr>
          <w:rFonts w:ascii="Times New Roman" w:hAnsi="Times New Roman" w:cs="Times New Roman"/>
          <w:sz w:val="24"/>
          <w:szCs w:val="24"/>
        </w:rPr>
        <w:t xml:space="preserve">, имеющие возможность создания условий для удаленной работы сотрудников в онлайн – среде. </w:t>
      </w:r>
      <w:r w:rsidR="008E5CBB">
        <w:rPr>
          <w:rFonts w:ascii="Times New Roman" w:hAnsi="Times New Roman" w:cs="Times New Roman"/>
          <w:sz w:val="24"/>
          <w:szCs w:val="24"/>
        </w:rPr>
        <w:t>И</w:t>
      </w:r>
      <w:r w:rsidR="00253C28">
        <w:rPr>
          <w:rFonts w:ascii="Times New Roman" w:hAnsi="Times New Roman" w:cs="Times New Roman"/>
          <w:sz w:val="24"/>
          <w:szCs w:val="24"/>
        </w:rPr>
        <w:t>,</w:t>
      </w:r>
      <w:r w:rsidR="008E5CBB">
        <w:rPr>
          <w:rFonts w:ascii="Times New Roman" w:hAnsi="Times New Roman" w:cs="Times New Roman"/>
          <w:sz w:val="24"/>
          <w:szCs w:val="24"/>
        </w:rPr>
        <w:t xml:space="preserve"> несмотря на то, что период пандемии действительно стал мощным катализатором для цифровизации в России, тиражирования лучших практик перехода на дистант, оставались и остаются актуальными проблемы цифрового неравенства среди российских регионов, </w:t>
      </w:r>
      <w:r w:rsidR="00253C28">
        <w:rPr>
          <w:rFonts w:ascii="Times New Roman" w:hAnsi="Times New Roman" w:cs="Times New Roman"/>
          <w:sz w:val="24"/>
          <w:szCs w:val="24"/>
        </w:rPr>
        <w:t xml:space="preserve">которые тормозят эти процессы. В данной статье целью является анализ влияния территориального фактора на распространенность цифрового неравенства. </w:t>
      </w:r>
      <w:r w:rsidR="00414DEC">
        <w:rPr>
          <w:rFonts w:ascii="Times New Roman" w:hAnsi="Times New Roman" w:cs="Times New Roman"/>
          <w:sz w:val="24"/>
          <w:szCs w:val="24"/>
        </w:rPr>
        <w:t xml:space="preserve">Проводилась проверка гипотезы о </w:t>
      </w:r>
      <w:r w:rsidR="00414DEC" w:rsidRPr="00414DEC">
        <w:rPr>
          <w:rFonts w:ascii="Times New Roman" w:hAnsi="Times New Roman" w:cs="Times New Roman"/>
          <w:sz w:val="24"/>
          <w:szCs w:val="24"/>
        </w:rPr>
        <w:t>распространении цифрового неравенства в России по оси «урбанизированные-аграрные»</w:t>
      </w:r>
      <w:r w:rsidR="00E7753D">
        <w:rPr>
          <w:rFonts w:ascii="Times New Roman" w:hAnsi="Times New Roman" w:cs="Times New Roman"/>
          <w:sz w:val="24"/>
          <w:szCs w:val="24"/>
        </w:rPr>
        <w:t>. Постановка гипотезы продиктована анализом современных исследований по данной проблематике.</w:t>
      </w:r>
    </w:p>
    <w:p w:rsidR="008E5CBB" w:rsidRPr="00253C28" w:rsidRDefault="00253C28" w:rsidP="00253C28">
      <w:pPr>
        <w:spacing w:after="0" w:line="240" w:lineRule="auto"/>
        <w:ind w:firstLine="709"/>
        <w:jc w:val="both"/>
        <w:rPr>
          <w:rFonts w:ascii="Times New Roman" w:hAnsi="Times New Roman" w:cs="Times New Roman"/>
          <w:sz w:val="24"/>
          <w:szCs w:val="24"/>
        </w:rPr>
      </w:pPr>
      <w:r w:rsidRPr="00253C28">
        <w:rPr>
          <w:rFonts w:ascii="Times New Roman" w:hAnsi="Times New Roman" w:cs="Times New Roman"/>
          <w:sz w:val="24"/>
          <w:szCs w:val="24"/>
        </w:rPr>
        <w:t>В исследовании для реализации цели и задач использован комплекс научных методов, в частности сравнительный анализ, статистический анализ, социологические методы. Теоретической базой исследования являются научные работы исследователей, изучающих вопросы становления, развития и методов оценки цифровой экон</w:t>
      </w:r>
      <w:r>
        <w:rPr>
          <w:rFonts w:ascii="Times New Roman" w:hAnsi="Times New Roman" w:cs="Times New Roman"/>
          <w:sz w:val="24"/>
          <w:szCs w:val="24"/>
        </w:rPr>
        <w:t xml:space="preserve">омики и цифрового неравенства. В качестве информационной базы </w:t>
      </w:r>
      <w:r w:rsidRPr="00253C28">
        <w:rPr>
          <w:rFonts w:ascii="Times New Roman" w:hAnsi="Times New Roman" w:cs="Times New Roman"/>
          <w:sz w:val="24"/>
          <w:szCs w:val="24"/>
        </w:rPr>
        <w:t>использованы сборники статистических показателей, издаваемые совместно Росстатом и НИУ «Высшая школа экономики»</w:t>
      </w:r>
      <w:r>
        <w:rPr>
          <w:rFonts w:ascii="Times New Roman" w:hAnsi="Times New Roman" w:cs="Times New Roman"/>
          <w:sz w:val="24"/>
          <w:szCs w:val="24"/>
        </w:rPr>
        <w:t>:</w:t>
      </w:r>
      <w:r w:rsidRPr="00253C28">
        <w:rPr>
          <w:rFonts w:ascii="Times New Roman" w:hAnsi="Times New Roman" w:cs="Times New Roman"/>
          <w:sz w:val="24"/>
          <w:szCs w:val="24"/>
        </w:rPr>
        <w:t xml:space="preserve"> «Индикаторы цифровой экономики», «Информационное общество в Российской Федерации» и «Информационное общество: основные характеристики субъектов Российской Федерации».</w:t>
      </w:r>
    </w:p>
    <w:p w:rsidR="00414DEC" w:rsidRDefault="00253C28" w:rsidP="00414DE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Обращаясь к теоретико-методологическим основам исследования, стоит отметить, что</w:t>
      </w:r>
      <w:r w:rsidR="00414DEC">
        <w:rPr>
          <w:rFonts w:ascii="Times New Roman" w:hAnsi="Times New Roman" w:cs="Times New Roman"/>
          <w:sz w:val="24"/>
          <w:szCs w:val="24"/>
        </w:rPr>
        <w:t xml:space="preserve"> </w:t>
      </w:r>
      <w:r w:rsidRPr="00253C28">
        <w:rPr>
          <w:rFonts w:ascii="Times New Roman" w:hAnsi="Times New Roman" w:cs="Times New Roman"/>
          <w:sz w:val="24"/>
          <w:szCs w:val="24"/>
        </w:rPr>
        <w:t>разница в цифровом развитии между городскими и сельскими территориями и их жителями зам</w:t>
      </w:r>
      <w:r w:rsidR="008E6BAF">
        <w:rPr>
          <w:rFonts w:ascii="Times New Roman" w:hAnsi="Times New Roman" w:cs="Times New Roman"/>
          <w:sz w:val="24"/>
          <w:szCs w:val="24"/>
        </w:rPr>
        <w:t xml:space="preserve">ечаются многими исследователями как в России </w:t>
      </w:r>
      <w:r w:rsidR="008E6BAF" w:rsidRPr="008E6BAF">
        <w:rPr>
          <w:rFonts w:ascii="Times New Roman" w:hAnsi="Times New Roman" w:cs="Times New Roman"/>
          <w:sz w:val="24"/>
          <w:szCs w:val="24"/>
        </w:rPr>
        <w:t>[</w:t>
      </w:r>
      <w:r w:rsidR="00B238A7">
        <w:rPr>
          <w:rFonts w:ascii="Times New Roman" w:hAnsi="Times New Roman" w:cs="Times New Roman"/>
          <w:sz w:val="24"/>
          <w:szCs w:val="24"/>
        </w:rPr>
        <w:t>1, 2</w:t>
      </w:r>
      <w:r w:rsidR="008E6BAF" w:rsidRPr="008E6BAF">
        <w:rPr>
          <w:rFonts w:ascii="Times New Roman" w:hAnsi="Times New Roman" w:cs="Times New Roman"/>
          <w:sz w:val="24"/>
          <w:szCs w:val="24"/>
        </w:rPr>
        <w:t>]</w:t>
      </w:r>
      <w:r w:rsidR="008E6BAF">
        <w:rPr>
          <w:rFonts w:ascii="Times New Roman" w:hAnsi="Times New Roman" w:cs="Times New Roman"/>
          <w:sz w:val="24"/>
          <w:szCs w:val="24"/>
        </w:rPr>
        <w:t xml:space="preserve">, так и зарубежом </w:t>
      </w:r>
      <w:r w:rsidR="008E6BAF" w:rsidRPr="008E6BAF">
        <w:rPr>
          <w:rFonts w:ascii="Times New Roman" w:hAnsi="Times New Roman" w:cs="Times New Roman"/>
          <w:sz w:val="24"/>
          <w:szCs w:val="24"/>
        </w:rPr>
        <w:t>[</w:t>
      </w:r>
      <w:r w:rsidR="00B238A7">
        <w:rPr>
          <w:rFonts w:ascii="Times New Roman" w:hAnsi="Times New Roman" w:cs="Times New Roman"/>
          <w:sz w:val="24"/>
          <w:szCs w:val="24"/>
        </w:rPr>
        <w:t>7, 8, 11</w:t>
      </w:r>
      <w:r w:rsidR="008E6BAF" w:rsidRPr="008E6BAF">
        <w:rPr>
          <w:rFonts w:ascii="Times New Roman" w:hAnsi="Times New Roman" w:cs="Times New Roman"/>
          <w:sz w:val="24"/>
          <w:szCs w:val="24"/>
        </w:rPr>
        <w:t>]</w:t>
      </w:r>
      <w:r w:rsidR="00A84707">
        <w:rPr>
          <w:rFonts w:ascii="Times New Roman" w:hAnsi="Times New Roman" w:cs="Times New Roman"/>
          <w:sz w:val="24"/>
          <w:szCs w:val="24"/>
        </w:rPr>
        <w:t xml:space="preserve">. Причинами возникновения различий называют как инфраструктурные аспекты и более низкую степень развития сферы услуг в сельских территориях </w:t>
      </w:r>
      <w:r w:rsidR="00A84707" w:rsidRPr="00A84707">
        <w:rPr>
          <w:rFonts w:ascii="Times New Roman" w:hAnsi="Times New Roman" w:cs="Times New Roman"/>
          <w:sz w:val="24"/>
          <w:szCs w:val="24"/>
        </w:rPr>
        <w:t>[</w:t>
      </w:r>
      <w:r w:rsidR="00B238A7">
        <w:rPr>
          <w:rFonts w:ascii="Times New Roman" w:hAnsi="Times New Roman" w:cs="Times New Roman"/>
          <w:sz w:val="24"/>
          <w:szCs w:val="24"/>
        </w:rPr>
        <w:t>3, 5</w:t>
      </w:r>
      <w:r w:rsidR="00A84707" w:rsidRPr="00A84707">
        <w:rPr>
          <w:rFonts w:ascii="Times New Roman" w:hAnsi="Times New Roman" w:cs="Times New Roman"/>
          <w:sz w:val="24"/>
          <w:szCs w:val="24"/>
        </w:rPr>
        <w:t>]</w:t>
      </w:r>
      <w:r w:rsidR="00A84707">
        <w:rPr>
          <w:rFonts w:ascii="Times New Roman" w:hAnsi="Times New Roman" w:cs="Times New Roman"/>
          <w:sz w:val="24"/>
          <w:szCs w:val="24"/>
        </w:rPr>
        <w:t xml:space="preserve">, </w:t>
      </w:r>
      <w:r w:rsidR="00414DEC">
        <w:rPr>
          <w:rFonts w:ascii="Times New Roman" w:hAnsi="Times New Roman" w:cs="Times New Roman"/>
          <w:sz w:val="24"/>
          <w:szCs w:val="24"/>
        </w:rPr>
        <w:t xml:space="preserve">аграрную специализацию производства и занятости на селе </w:t>
      </w:r>
      <w:r w:rsidR="00414DEC" w:rsidRPr="00414DEC">
        <w:rPr>
          <w:rFonts w:ascii="Times New Roman" w:hAnsi="Times New Roman" w:cs="Times New Roman"/>
          <w:sz w:val="24"/>
          <w:szCs w:val="24"/>
        </w:rPr>
        <w:t>[</w:t>
      </w:r>
      <w:r w:rsidR="009C3F82">
        <w:rPr>
          <w:rFonts w:ascii="Times New Roman" w:hAnsi="Times New Roman" w:cs="Times New Roman"/>
          <w:sz w:val="24"/>
          <w:szCs w:val="24"/>
        </w:rPr>
        <w:t>2</w:t>
      </w:r>
      <w:r w:rsidR="00B238A7">
        <w:rPr>
          <w:rFonts w:ascii="Times New Roman" w:hAnsi="Times New Roman" w:cs="Times New Roman"/>
          <w:sz w:val="24"/>
          <w:szCs w:val="24"/>
        </w:rPr>
        <w:t>, 9</w:t>
      </w:r>
      <w:r w:rsidR="00414DEC" w:rsidRPr="00414DEC">
        <w:rPr>
          <w:rFonts w:ascii="Times New Roman" w:hAnsi="Times New Roman" w:cs="Times New Roman"/>
          <w:sz w:val="24"/>
          <w:szCs w:val="24"/>
        </w:rPr>
        <w:t>]</w:t>
      </w:r>
      <w:r w:rsidR="00414DEC">
        <w:rPr>
          <w:rFonts w:ascii="Times New Roman" w:hAnsi="Times New Roman" w:cs="Times New Roman"/>
          <w:sz w:val="24"/>
          <w:szCs w:val="24"/>
        </w:rPr>
        <w:t xml:space="preserve">, </w:t>
      </w:r>
      <w:r w:rsidR="00A84707">
        <w:rPr>
          <w:rFonts w:ascii="Times New Roman" w:hAnsi="Times New Roman" w:cs="Times New Roman"/>
          <w:sz w:val="24"/>
          <w:szCs w:val="24"/>
        </w:rPr>
        <w:t xml:space="preserve">так и то, </w:t>
      </w:r>
      <w:r w:rsidR="00534E8B">
        <w:rPr>
          <w:rFonts w:ascii="Times New Roman" w:hAnsi="Times New Roman" w:cs="Times New Roman"/>
          <w:sz w:val="24"/>
          <w:szCs w:val="24"/>
        </w:rPr>
        <w:t xml:space="preserve">что вне городов </w:t>
      </w:r>
      <w:r w:rsidR="00A84707" w:rsidRPr="00A84707">
        <w:rPr>
          <w:rFonts w:ascii="Times New Roman" w:hAnsi="Times New Roman" w:cs="Times New Roman"/>
          <w:sz w:val="24"/>
          <w:szCs w:val="24"/>
        </w:rPr>
        <w:t>более высокая доля людей пожилого возраста, имеющих объективные и субъективные причины отказа от пользования цифровыми благами, и людей с низкими у</w:t>
      </w:r>
      <w:r w:rsidR="00414DEC">
        <w:rPr>
          <w:rFonts w:ascii="Times New Roman" w:hAnsi="Times New Roman" w:cs="Times New Roman"/>
          <w:sz w:val="24"/>
          <w:szCs w:val="24"/>
        </w:rPr>
        <w:t>ровнями образования и доходов [</w:t>
      </w:r>
      <w:r w:rsidR="00B238A7">
        <w:rPr>
          <w:rFonts w:ascii="Times New Roman" w:hAnsi="Times New Roman" w:cs="Times New Roman"/>
          <w:sz w:val="24"/>
          <w:szCs w:val="24"/>
        </w:rPr>
        <w:t>6</w:t>
      </w:r>
      <w:r w:rsidR="00A84707" w:rsidRPr="00A84707">
        <w:rPr>
          <w:rFonts w:ascii="Times New Roman" w:hAnsi="Times New Roman" w:cs="Times New Roman"/>
          <w:sz w:val="24"/>
          <w:szCs w:val="24"/>
        </w:rPr>
        <w:t>].</w:t>
      </w:r>
    </w:p>
    <w:p w:rsidR="000832CD" w:rsidRPr="000832CD" w:rsidRDefault="000832CD" w:rsidP="00414DEC">
      <w:pPr>
        <w:spacing w:after="0" w:line="240" w:lineRule="auto"/>
        <w:ind w:firstLine="709"/>
        <w:jc w:val="both"/>
        <w:rPr>
          <w:rFonts w:ascii="Times New Roman" w:hAnsi="Times New Roman" w:cs="Times New Roman"/>
          <w:sz w:val="24"/>
          <w:szCs w:val="24"/>
        </w:rPr>
      </w:pPr>
      <w:r w:rsidRPr="000832CD">
        <w:rPr>
          <w:rFonts w:ascii="Times New Roman" w:hAnsi="Times New Roman" w:cs="Times New Roman"/>
          <w:sz w:val="24"/>
          <w:szCs w:val="24"/>
        </w:rPr>
        <w:t>Для проверки гипотезы нами был проведена группировка</w:t>
      </w:r>
      <w:r w:rsidR="00414DEC">
        <w:rPr>
          <w:rStyle w:val="a6"/>
          <w:rFonts w:ascii="Times New Roman" w:hAnsi="Times New Roman" w:cs="Times New Roman"/>
          <w:sz w:val="24"/>
          <w:szCs w:val="24"/>
        </w:rPr>
        <w:footnoteReference w:id="1"/>
      </w:r>
      <w:r w:rsidRPr="000832CD">
        <w:rPr>
          <w:rFonts w:ascii="Times New Roman" w:hAnsi="Times New Roman" w:cs="Times New Roman"/>
          <w:sz w:val="24"/>
          <w:szCs w:val="24"/>
        </w:rPr>
        <w:t xml:space="preserve"> регионов страны по ряду показателей, характеризующих цифровое развитие, а именно доле домохозяйств, имеющих </w:t>
      </w:r>
      <w:r w:rsidRPr="000832CD">
        <w:rPr>
          <w:rFonts w:ascii="Times New Roman" w:hAnsi="Times New Roman" w:cs="Times New Roman"/>
          <w:sz w:val="24"/>
          <w:szCs w:val="24"/>
        </w:rPr>
        <w:lastRenderedPageBreak/>
        <w:t xml:space="preserve">доступ в Интернет, доле активных пользователей интернета, доле населения, которое отказывается от использования интернета по причине отсутствия навыков, доле населения, обладающего цифровыми навыками. </w:t>
      </w:r>
      <w:r w:rsidR="00414DEC">
        <w:rPr>
          <w:rFonts w:ascii="Times New Roman" w:hAnsi="Times New Roman" w:cs="Times New Roman"/>
          <w:sz w:val="24"/>
          <w:szCs w:val="24"/>
        </w:rPr>
        <w:t>Далее были проанализированы р</w:t>
      </w:r>
      <w:r w:rsidRPr="000832CD">
        <w:rPr>
          <w:rFonts w:ascii="Times New Roman" w:hAnsi="Times New Roman" w:cs="Times New Roman"/>
          <w:sz w:val="24"/>
          <w:szCs w:val="24"/>
        </w:rPr>
        <w:t>егионы, показывающие отставание в цифровом развитии</w:t>
      </w:r>
      <w:r w:rsidR="00414DEC">
        <w:rPr>
          <w:rFonts w:ascii="Times New Roman" w:hAnsi="Times New Roman" w:cs="Times New Roman"/>
          <w:sz w:val="24"/>
          <w:szCs w:val="24"/>
        </w:rPr>
        <w:t xml:space="preserve">, и </w:t>
      </w:r>
      <w:r w:rsidRPr="000832CD">
        <w:rPr>
          <w:rFonts w:ascii="Times New Roman" w:hAnsi="Times New Roman" w:cs="Times New Roman"/>
          <w:sz w:val="24"/>
          <w:szCs w:val="24"/>
        </w:rPr>
        <w:t xml:space="preserve">выявлено, что </w:t>
      </w:r>
      <w:r w:rsidR="00414DEC">
        <w:rPr>
          <w:rFonts w:ascii="Times New Roman" w:hAnsi="Times New Roman" w:cs="Times New Roman"/>
          <w:sz w:val="24"/>
          <w:szCs w:val="24"/>
        </w:rPr>
        <w:t xml:space="preserve">среди них </w:t>
      </w:r>
      <w:r w:rsidRPr="000832CD">
        <w:rPr>
          <w:rFonts w:ascii="Times New Roman" w:hAnsi="Times New Roman" w:cs="Times New Roman"/>
          <w:sz w:val="24"/>
          <w:szCs w:val="24"/>
        </w:rPr>
        <w:t>большую часть составляют регионы с высокой долей сельского населения, либо с высокой долей сельскохозяйственного производства.</w:t>
      </w:r>
    </w:p>
    <w:p w:rsidR="000832CD" w:rsidRPr="000832CD" w:rsidRDefault="000832CD" w:rsidP="000832CD">
      <w:pPr>
        <w:spacing w:after="0" w:line="240" w:lineRule="auto"/>
        <w:ind w:firstLine="709"/>
        <w:jc w:val="center"/>
        <w:rPr>
          <w:rFonts w:ascii="Times New Roman" w:eastAsia="Calibri" w:hAnsi="Times New Roman" w:cs="Times New Roman"/>
          <w:sz w:val="24"/>
          <w:szCs w:val="20"/>
        </w:rPr>
      </w:pPr>
      <w:r w:rsidRPr="000832CD">
        <w:rPr>
          <w:rFonts w:ascii="Times New Roman" w:eastAsia="Calibri" w:hAnsi="Times New Roman" w:cs="Times New Roman"/>
          <w:sz w:val="24"/>
        </w:rPr>
        <w:t>Таблица 1. Регионы Российской Федерации, отстающие в цифровом развитии (по итогам 2018 года)</w:t>
      </w:r>
    </w:p>
    <w:tbl>
      <w:tblPr>
        <w:tblStyle w:val="1"/>
        <w:tblW w:w="0" w:type="auto"/>
        <w:jc w:val="center"/>
        <w:tblInd w:w="0" w:type="dxa"/>
        <w:tblLayout w:type="fixed"/>
        <w:tblLook w:val="04A0" w:firstRow="1" w:lastRow="0" w:firstColumn="1" w:lastColumn="0" w:noHBand="0" w:noVBand="1"/>
      </w:tblPr>
      <w:tblGrid>
        <w:gridCol w:w="3529"/>
        <w:gridCol w:w="14"/>
        <w:gridCol w:w="960"/>
        <w:gridCol w:w="3562"/>
        <w:gridCol w:w="14"/>
        <w:gridCol w:w="960"/>
      </w:tblGrid>
      <w:tr w:rsidR="00414DEC" w:rsidRPr="00414DEC" w:rsidTr="00414DEC">
        <w:trPr>
          <w:trHeight w:val="517"/>
          <w:jc w:val="center"/>
        </w:trPr>
        <w:tc>
          <w:tcPr>
            <w:tcW w:w="4503" w:type="dxa"/>
            <w:gridSpan w:val="3"/>
            <w:tcBorders>
              <w:top w:val="single" w:sz="4" w:space="0" w:color="auto"/>
              <w:left w:val="single" w:sz="4" w:space="0" w:color="auto"/>
              <w:bottom w:val="single" w:sz="4" w:space="0" w:color="auto"/>
              <w:right w:val="single" w:sz="4" w:space="0" w:color="auto"/>
            </w:tcBorders>
            <w:hideMark/>
          </w:tcPr>
          <w:p w:rsidR="00414DEC" w:rsidRPr="00414DEC" w:rsidRDefault="00414DEC" w:rsidP="00414DEC">
            <w:pPr>
              <w:jc w:val="center"/>
              <w:rPr>
                <w:rFonts w:ascii="Arial Narrow" w:hAnsi="Arial Narrow"/>
                <w:sz w:val="18"/>
                <w:szCs w:val="18"/>
              </w:rPr>
            </w:pPr>
            <w:r w:rsidRPr="00414DEC">
              <w:rPr>
                <w:rFonts w:ascii="Arial Narrow" w:hAnsi="Arial Narrow"/>
                <w:sz w:val="18"/>
                <w:szCs w:val="18"/>
              </w:rPr>
              <w:t xml:space="preserve">Регионы с уровнем ниже среднего по доле домохозяйств, имеющих доступ в интернет </w:t>
            </w:r>
          </w:p>
        </w:tc>
        <w:tc>
          <w:tcPr>
            <w:tcW w:w="4536" w:type="dxa"/>
            <w:gridSpan w:val="3"/>
            <w:tcBorders>
              <w:top w:val="single" w:sz="4" w:space="0" w:color="auto"/>
              <w:left w:val="single" w:sz="4" w:space="0" w:color="auto"/>
              <w:bottom w:val="single" w:sz="4" w:space="0" w:color="auto"/>
              <w:right w:val="single" w:sz="4" w:space="0" w:color="auto"/>
            </w:tcBorders>
            <w:hideMark/>
          </w:tcPr>
          <w:p w:rsidR="00414DEC" w:rsidRPr="00414DEC" w:rsidRDefault="00414DEC" w:rsidP="00414DEC">
            <w:pPr>
              <w:jc w:val="center"/>
              <w:rPr>
                <w:rFonts w:ascii="Arial Narrow" w:hAnsi="Arial Narrow"/>
                <w:sz w:val="18"/>
                <w:szCs w:val="18"/>
              </w:rPr>
            </w:pPr>
            <w:r w:rsidRPr="00414DEC">
              <w:rPr>
                <w:rFonts w:ascii="Arial Narrow" w:hAnsi="Arial Narrow"/>
                <w:sz w:val="18"/>
                <w:szCs w:val="18"/>
              </w:rPr>
              <w:t>Регионы с уровнем ниже среднего по доле активных пользователей интернета</w:t>
            </w:r>
          </w:p>
        </w:tc>
      </w:tr>
      <w:tr w:rsidR="00414DEC" w:rsidRPr="00414DEC" w:rsidTr="00414DEC">
        <w:trPr>
          <w:trHeight w:val="256"/>
          <w:jc w:val="center"/>
        </w:trPr>
        <w:tc>
          <w:tcPr>
            <w:tcW w:w="3543" w:type="dxa"/>
            <w:gridSpan w:val="2"/>
            <w:tcBorders>
              <w:top w:val="single" w:sz="4" w:space="0" w:color="auto"/>
              <w:left w:val="single" w:sz="4" w:space="0" w:color="auto"/>
              <w:bottom w:val="single" w:sz="4" w:space="0" w:color="auto"/>
              <w:right w:val="single" w:sz="4" w:space="0" w:color="auto"/>
            </w:tcBorders>
            <w:hideMark/>
          </w:tcPr>
          <w:p w:rsidR="00414DEC" w:rsidRPr="00414DEC" w:rsidRDefault="00414DEC" w:rsidP="00414DEC">
            <w:pPr>
              <w:jc w:val="center"/>
              <w:rPr>
                <w:rFonts w:ascii="Arial Narrow" w:hAnsi="Arial Narrow"/>
                <w:sz w:val="18"/>
                <w:szCs w:val="18"/>
                <w:highlight w:val="yellow"/>
              </w:rPr>
            </w:pPr>
            <w:r w:rsidRPr="00414DEC">
              <w:rPr>
                <w:rFonts w:ascii="Arial Narrow" w:hAnsi="Arial Narrow"/>
                <w:sz w:val="18"/>
                <w:szCs w:val="18"/>
              </w:rPr>
              <w:t>Регион</w:t>
            </w:r>
          </w:p>
        </w:tc>
        <w:tc>
          <w:tcPr>
            <w:tcW w:w="960" w:type="dxa"/>
            <w:tcBorders>
              <w:top w:val="single" w:sz="4" w:space="0" w:color="auto"/>
              <w:left w:val="single" w:sz="4" w:space="0" w:color="auto"/>
              <w:bottom w:val="single" w:sz="4" w:space="0" w:color="auto"/>
              <w:right w:val="single" w:sz="4" w:space="0" w:color="auto"/>
            </w:tcBorders>
            <w:hideMark/>
          </w:tcPr>
          <w:p w:rsidR="00414DEC" w:rsidRPr="00414DEC" w:rsidRDefault="00414DEC" w:rsidP="00414DEC">
            <w:pPr>
              <w:jc w:val="center"/>
              <w:rPr>
                <w:rFonts w:ascii="Arial Narrow" w:hAnsi="Arial Narrow"/>
                <w:sz w:val="18"/>
                <w:szCs w:val="18"/>
              </w:rPr>
            </w:pPr>
            <w:r w:rsidRPr="00414DEC">
              <w:rPr>
                <w:rFonts w:ascii="Arial Narrow" w:hAnsi="Arial Narrow"/>
                <w:sz w:val="18"/>
                <w:szCs w:val="18"/>
              </w:rPr>
              <w:t>Значение, %</w:t>
            </w:r>
          </w:p>
        </w:tc>
        <w:tc>
          <w:tcPr>
            <w:tcW w:w="3576" w:type="dxa"/>
            <w:gridSpan w:val="2"/>
            <w:tcBorders>
              <w:top w:val="single" w:sz="4" w:space="0" w:color="auto"/>
              <w:left w:val="single" w:sz="4" w:space="0" w:color="auto"/>
              <w:bottom w:val="single" w:sz="4" w:space="0" w:color="auto"/>
              <w:right w:val="single" w:sz="4" w:space="0" w:color="auto"/>
            </w:tcBorders>
            <w:hideMark/>
          </w:tcPr>
          <w:p w:rsidR="00414DEC" w:rsidRPr="00414DEC" w:rsidRDefault="00414DEC" w:rsidP="00414DEC">
            <w:pPr>
              <w:jc w:val="center"/>
              <w:rPr>
                <w:rFonts w:ascii="Arial Narrow" w:hAnsi="Arial Narrow"/>
                <w:sz w:val="18"/>
                <w:szCs w:val="18"/>
                <w:highlight w:val="yellow"/>
              </w:rPr>
            </w:pPr>
            <w:r w:rsidRPr="00414DEC">
              <w:rPr>
                <w:rFonts w:ascii="Arial Narrow" w:hAnsi="Arial Narrow"/>
                <w:sz w:val="18"/>
                <w:szCs w:val="18"/>
              </w:rPr>
              <w:t>Регион</w:t>
            </w:r>
          </w:p>
        </w:tc>
        <w:tc>
          <w:tcPr>
            <w:tcW w:w="960" w:type="dxa"/>
            <w:tcBorders>
              <w:top w:val="single" w:sz="4" w:space="0" w:color="auto"/>
              <w:left w:val="single" w:sz="4" w:space="0" w:color="auto"/>
              <w:bottom w:val="single" w:sz="4" w:space="0" w:color="auto"/>
              <w:right w:val="single" w:sz="4" w:space="0" w:color="auto"/>
            </w:tcBorders>
            <w:hideMark/>
          </w:tcPr>
          <w:p w:rsidR="00414DEC" w:rsidRPr="00414DEC" w:rsidRDefault="00414DEC" w:rsidP="00414DEC">
            <w:pPr>
              <w:jc w:val="center"/>
              <w:rPr>
                <w:rFonts w:ascii="Arial Narrow" w:hAnsi="Arial Narrow"/>
                <w:sz w:val="18"/>
                <w:szCs w:val="18"/>
              </w:rPr>
            </w:pPr>
            <w:r w:rsidRPr="00414DEC">
              <w:rPr>
                <w:rFonts w:ascii="Arial Narrow" w:hAnsi="Arial Narrow"/>
                <w:sz w:val="18"/>
                <w:szCs w:val="18"/>
              </w:rPr>
              <w:t>Значение, %</w:t>
            </w:r>
          </w:p>
        </w:tc>
      </w:tr>
      <w:tr w:rsidR="00414DEC" w:rsidRPr="00414DEC" w:rsidTr="00414DEC">
        <w:trPr>
          <w:trHeight w:val="415"/>
          <w:jc w:val="center"/>
        </w:trPr>
        <w:tc>
          <w:tcPr>
            <w:tcW w:w="3543" w:type="dxa"/>
            <w:gridSpan w:val="2"/>
            <w:tcBorders>
              <w:top w:val="single" w:sz="4" w:space="0" w:color="auto"/>
              <w:left w:val="single" w:sz="4" w:space="0" w:color="auto"/>
              <w:bottom w:val="single" w:sz="4" w:space="0" w:color="auto"/>
              <w:right w:val="single" w:sz="4" w:space="0" w:color="auto"/>
            </w:tcBorders>
            <w:hideMark/>
          </w:tcPr>
          <w:p w:rsidR="00414DEC" w:rsidRPr="00414DEC" w:rsidRDefault="00414DEC" w:rsidP="00414DEC">
            <w:pPr>
              <w:rPr>
                <w:rFonts w:ascii="Arial Narrow" w:hAnsi="Arial Narrow"/>
                <w:sz w:val="18"/>
                <w:szCs w:val="18"/>
                <w:highlight w:val="yellow"/>
              </w:rPr>
            </w:pPr>
            <w:r w:rsidRPr="00414DEC">
              <w:rPr>
                <w:rFonts w:ascii="Arial Narrow" w:hAnsi="Arial Narrow"/>
                <w:sz w:val="18"/>
                <w:szCs w:val="18"/>
                <w:highlight w:val="yellow"/>
              </w:rPr>
              <w:t>Чувашская Республика</w:t>
            </w:r>
          </w:p>
          <w:p w:rsidR="00414DEC" w:rsidRPr="00414DEC" w:rsidRDefault="00414DEC" w:rsidP="00414DEC">
            <w:pPr>
              <w:rPr>
                <w:rFonts w:ascii="Arial Narrow" w:hAnsi="Arial Narrow"/>
                <w:sz w:val="18"/>
                <w:szCs w:val="18"/>
              </w:rPr>
            </w:pPr>
            <w:r w:rsidRPr="00414DEC">
              <w:rPr>
                <w:rFonts w:ascii="Arial Narrow" w:hAnsi="Arial Narrow"/>
                <w:sz w:val="18"/>
                <w:szCs w:val="18"/>
                <w:highlight w:val="yellow"/>
              </w:rPr>
              <w:t>Республика Саха (Якутия)</w:t>
            </w:r>
          </w:p>
          <w:p w:rsidR="00414DEC" w:rsidRPr="00414DEC" w:rsidRDefault="00414DEC" w:rsidP="00414DEC">
            <w:pPr>
              <w:rPr>
                <w:rFonts w:ascii="Arial Narrow" w:hAnsi="Arial Narrow"/>
                <w:sz w:val="18"/>
                <w:szCs w:val="18"/>
              </w:rPr>
            </w:pPr>
            <w:r w:rsidRPr="00414DEC">
              <w:rPr>
                <w:rFonts w:ascii="Arial Narrow" w:hAnsi="Arial Narrow"/>
                <w:sz w:val="18"/>
                <w:szCs w:val="18"/>
              </w:rPr>
              <w:t>Республика Калмыкия</w:t>
            </w:r>
          </w:p>
          <w:p w:rsidR="00414DEC" w:rsidRPr="00414DEC" w:rsidRDefault="00414DEC" w:rsidP="00414DEC">
            <w:pPr>
              <w:rPr>
                <w:rFonts w:ascii="Arial Narrow" w:hAnsi="Arial Narrow"/>
                <w:sz w:val="18"/>
                <w:szCs w:val="18"/>
              </w:rPr>
            </w:pPr>
            <w:r w:rsidRPr="00414DEC">
              <w:rPr>
                <w:rFonts w:ascii="Arial Narrow" w:hAnsi="Arial Narrow"/>
                <w:sz w:val="18"/>
                <w:szCs w:val="18"/>
                <w:highlight w:val="yellow"/>
              </w:rPr>
              <w:t>Чукотский автономный округ</w:t>
            </w:r>
          </w:p>
          <w:p w:rsidR="00414DEC" w:rsidRPr="00414DEC" w:rsidRDefault="00414DEC" w:rsidP="00414DEC">
            <w:pPr>
              <w:rPr>
                <w:rFonts w:ascii="Arial Narrow" w:hAnsi="Arial Narrow"/>
                <w:sz w:val="18"/>
                <w:szCs w:val="18"/>
              </w:rPr>
            </w:pPr>
            <w:r w:rsidRPr="00414DEC">
              <w:rPr>
                <w:rFonts w:ascii="Arial Narrow" w:hAnsi="Arial Narrow"/>
                <w:sz w:val="18"/>
                <w:szCs w:val="18"/>
                <w:highlight w:val="green"/>
              </w:rPr>
              <w:t>Республика Дагестан</w:t>
            </w:r>
          </w:p>
          <w:p w:rsidR="00414DEC" w:rsidRPr="00414DEC" w:rsidRDefault="00414DEC" w:rsidP="00414DEC">
            <w:pPr>
              <w:rPr>
                <w:rFonts w:ascii="Arial Narrow" w:hAnsi="Arial Narrow"/>
                <w:sz w:val="18"/>
                <w:szCs w:val="18"/>
              </w:rPr>
            </w:pPr>
            <w:r w:rsidRPr="00414DEC">
              <w:rPr>
                <w:rFonts w:ascii="Arial Narrow" w:hAnsi="Arial Narrow"/>
                <w:sz w:val="18"/>
                <w:szCs w:val="18"/>
              </w:rPr>
              <w:t>Республика Тыва</w:t>
            </w:r>
          </w:p>
          <w:p w:rsidR="00414DEC" w:rsidRPr="00414DEC" w:rsidRDefault="00414DEC" w:rsidP="00414DEC">
            <w:pPr>
              <w:rPr>
                <w:rFonts w:ascii="Arial Narrow" w:hAnsi="Arial Narrow"/>
                <w:sz w:val="18"/>
                <w:szCs w:val="18"/>
              </w:rPr>
            </w:pPr>
            <w:r w:rsidRPr="00414DEC">
              <w:rPr>
                <w:rFonts w:ascii="Arial Narrow" w:hAnsi="Arial Narrow"/>
                <w:sz w:val="18"/>
                <w:szCs w:val="18"/>
              </w:rPr>
              <w:t>Чеченская Республика</w:t>
            </w:r>
          </w:p>
        </w:tc>
        <w:tc>
          <w:tcPr>
            <w:tcW w:w="960" w:type="dxa"/>
            <w:tcBorders>
              <w:top w:val="single" w:sz="4" w:space="0" w:color="auto"/>
              <w:left w:val="single" w:sz="4" w:space="0" w:color="auto"/>
              <w:bottom w:val="single" w:sz="4" w:space="0" w:color="auto"/>
              <w:right w:val="single" w:sz="4" w:space="0" w:color="auto"/>
            </w:tcBorders>
            <w:hideMark/>
          </w:tcPr>
          <w:p w:rsidR="00414DEC" w:rsidRPr="00414DEC" w:rsidRDefault="00414DEC" w:rsidP="00414DEC">
            <w:pPr>
              <w:jc w:val="center"/>
              <w:rPr>
                <w:rFonts w:ascii="Arial Narrow" w:hAnsi="Arial Narrow"/>
                <w:sz w:val="18"/>
                <w:szCs w:val="18"/>
              </w:rPr>
            </w:pPr>
            <w:r w:rsidRPr="00414DEC">
              <w:rPr>
                <w:rFonts w:ascii="Arial Narrow" w:hAnsi="Arial Narrow"/>
                <w:sz w:val="18"/>
                <w:szCs w:val="18"/>
              </w:rPr>
              <w:t>62,3</w:t>
            </w:r>
          </w:p>
          <w:p w:rsidR="00414DEC" w:rsidRPr="00414DEC" w:rsidRDefault="00414DEC" w:rsidP="00414DEC">
            <w:pPr>
              <w:jc w:val="center"/>
              <w:rPr>
                <w:rFonts w:ascii="Arial Narrow" w:hAnsi="Arial Narrow"/>
                <w:sz w:val="18"/>
                <w:szCs w:val="18"/>
              </w:rPr>
            </w:pPr>
            <w:r w:rsidRPr="00414DEC">
              <w:rPr>
                <w:rFonts w:ascii="Arial Narrow" w:hAnsi="Arial Narrow"/>
                <w:sz w:val="18"/>
                <w:szCs w:val="18"/>
              </w:rPr>
              <w:t>62,3</w:t>
            </w:r>
          </w:p>
          <w:p w:rsidR="00414DEC" w:rsidRPr="00414DEC" w:rsidRDefault="00414DEC" w:rsidP="00414DEC">
            <w:pPr>
              <w:jc w:val="center"/>
              <w:rPr>
                <w:rFonts w:ascii="Arial Narrow" w:hAnsi="Arial Narrow"/>
                <w:sz w:val="18"/>
                <w:szCs w:val="18"/>
              </w:rPr>
            </w:pPr>
            <w:r w:rsidRPr="00414DEC">
              <w:rPr>
                <w:rFonts w:ascii="Arial Narrow" w:hAnsi="Arial Narrow"/>
                <w:sz w:val="18"/>
                <w:szCs w:val="18"/>
              </w:rPr>
              <w:t>62,1</w:t>
            </w:r>
          </w:p>
          <w:p w:rsidR="00414DEC" w:rsidRPr="00414DEC" w:rsidRDefault="00414DEC" w:rsidP="00414DEC">
            <w:pPr>
              <w:jc w:val="center"/>
              <w:rPr>
                <w:rFonts w:ascii="Arial Narrow" w:hAnsi="Arial Narrow"/>
                <w:sz w:val="18"/>
                <w:szCs w:val="18"/>
              </w:rPr>
            </w:pPr>
            <w:r w:rsidRPr="00414DEC">
              <w:rPr>
                <w:rFonts w:ascii="Arial Narrow" w:hAnsi="Arial Narrow"/>
                <w:sz w:val="18"/>
                <w:szCs w:val="18"/>
              </w:rPr>
              <w:t>59,1</w:t>
            </w:r>
          </w:p>
          <w:p w:rsidR="00414DEC" w:rsidRPr="00414DEC" w:rsidRDefault="00414DEC" w:rsidP="00414DEC">
            <w:pPr>
              <w:jc w:val="center"/>
              <w:rPr>
                <w:rFonts w:ascii="Arial Narrow" w:hAnsi="Arial Narrow"/>
                <w:sz w:val="18"/>
                <w:szCs w:val="18"/>
              </w:rPr>
            </w:pPr>
            <w:r w:rsidRPr="00414DEC">
              <w:rPr>
                <w:rFonts w:ascii="Arial Narrow" w:hAnsi="Arial Narrow"/>
                <w:sz w:val="18"/>
                <w:szCs w:val="18"/>
              </w:rPr>
              <w:t>58,8</w:t>
            </w:r>
          </w:p>
          <w:p w:rsidR="00414DEC" w:rsidRPr="00414DEC" w:rsidRDefault="00414DEC" w:rsidP="00414DEC">
            <w:pPr>
              <w:jc w:val="center"/>
              <w:rPr>
                <w:rFonts w:ascii="Arial Narrow" w:hAnsi="Arial Narrow"/>
                <w:sz w:val="18"/>
                <w:szCs w:val="18"/>
              </w:rPr>
            </w:pPr>
            <w:r w:rsidRPr="00414DEC">
              <w:rPr>
                <w:rFonts w:ascii="Arial Narrow" w:hAnsi="Arial Narrow"/>
                <w:sz w:val="18"/>
                <w:szCs w:val="18"/>
              </w:rPr>
              <w:t>54,5</w:t>
            </w:r>
          </w:p>
          <w:p w:rsidR="00414DEC" w:rsidRPr="00414DEC" w:rsidRDefault="00414DEC" w:rsidP="00414DEC">
            <w:pPr>
              <w:jc w:val="center"/>
              <w:rPr>
                <w:rFonts w:ascii="Arial Narrow" w:hAnsi="Arial Narrow"/>
                <w:sz w:val="18"/>
                <w:szCs w:val="18"/>
              </w:rPr>
            </w:pPr>
            <w:r w:rsidRPr="00414DEC">
              <w:rPr>
                <w:rFonts w:ascii="Arial Narrow" w:hAnsi="Arial Narrow"/>
                <w:sz w:val="18"/>
                <w:szCs w:val="18"/>
              </w:rPr>
              <w:t>50,2</w:t>
            </w:r>
          </w:p>
        </w:tc>
        <w:tc>
          <w:tcPr>
            <w:tcW w:w="3576" w:type="dxa"/>
            <w:gridSpan w:val="2"/>
            <w:tcBorders>
              <w:top w:val="single" w:sz="4" w:space="0" w:color="auto"/>
              <w:left w:val="single" w:sz="4" w:space="0" w:color="auto"/>
              <w:bottom w:val="single" w:sz="4" w:space="0" w:color="auto"/>
              <w:right w:val="single" w:sz="4" w:space="0" w:color="auto"/>
            </w:tcBorders>
            <w:hideMark/>
          </w:tcPr>
          <w:p w:rsidR="00414DEC" w:rsidRPr="00414DEC" w:rsidRDefault="00414DEC" w:rsidP="00414DEC">
            <w:pPr>
              <w:rPr>
                <w:rFonts w:ascii="Arial Narrow" w:hAnsi="Arial Narrow"/>
                <w:sz w:val="18"/>
                <w:szCs w:val="18"/>
                <w:highlight w:val="yellow"/>
              </w:rPr>
            </w:pPr>
            <w:r w:rsidRPr="00414DEC">
              <w:rPr>
                <w:rFonts w:ascii="Arial Narrow" w:hAnsi="Arial Narrow"/>
                <w:sz w:val="18"/>
                <w:szCs w:val="18"/>
                <w:highlight w:val="yellow"/>
              </w:rPr>
              <w:t>Брянская область</w:t>
            </w:r>
          </w:p>
          <w:p w:rsidR="00414DEC" w:rsidRPr="00414DEC" w:rsidRDefault="00414DEC" w:rsidP="00414DEC">
            <w:pPr>
              <w:rPr>
                <w:rFonts w:ascii="Arial Narrow" w:hAnsi="Arial Narrow"/>
                <w:sz w:val="18"/>
                <w:szCs w:val="18"/>
                <w:highlight w:val="yellow"/>
              </w:rPr>
            </w:pPr>
            <w:r w:rsidRPr="00414DEC">
              <w:rPr>
                <w:rFonts w:ascii="Arial Narrow" w:hAnsi="Arial Narrow"/>
                <w:sz w:val="18"/>
                <w:szCs w:val="18"/>
                <w:highlight w:val="yellow"/>
              </w:rPr>
              <w:t>Республика Адыгея</w:t>
            </w:r>
          </w:p>
          <w:p w:rsidR="00414DEC" w:rsidRPr="00414DEC" w:rsidRDefault="00414DEC" w:rsidP="00414DEC">
            <w:pPr>
              <w:rPr>
                <w:rFonts w:ascii="Arial Narrow" w:hAnsi="Arial Narrow"/>
                <w:sz w:val="18"/>
                <w:szCs w:val="18"/>
                <w:highlight w:val="yellow"/>
              </w:rPr>
            </w:pPr>
            <w:r w:rsidRPr="00414DEC">
              <w:rPr>
                <w:rFonts w:ascii="Arial Narrow" w:hAnsi="Arial Narrow"/>
                <w:sz w:val="18"/>
                <w:szCs w:val="18"/>
                <w:highlight w:val="yellow"/>
              </w:rPr>
              <w:t>Костромская область</w:t>
            </w:r>
          </w:p>
          <w:p w:rsidR="00414DEC" w:rsidRPr="00414DEC" w:rsidRDefault="00414DEC" w:rsidP="00414DEC">
            <w:pPr>
              <w:rPr>
                <w:rFonts w:ascii="Arial Narrow" w:hAnsi="Arial Narrow"/>
                <w:sz w:val="18"/>
                <w:szCs w:val="18"/>
                <w:highlight w:val="yellow"/>
              </w:rPr>
            </w:pPr>
            <w:r w:rsidRPr="00414DEC">
              <w:rPr>
                <w:rFonts w:ascii="Arial Narrow" w:hAnsi="Arial Narrow"/>
                <w:sz w:val="18"/>
                <w:szCs w:val="18"/>
                <w:highlight w:val="yellow"/>
              </w:rPr>
              <w:t>Липецкая область</w:t>
            </w:r>
          </w:p>
          <w:p w:rsidR="00414DEC" w:rsidRPr="00414DEC" w:rsidRDefault="00414DEC" w:rsidP="00414DEC">
            <w:pPr>
              <w:rPr>
                <w:rFonts w:ascii="Arial Narrow" w:hAnsi="Arial Narrow"/>
                <w:sz w:val="18"/>
                <w:szCs w:val="18"/>
              </w:rPr>
            </w:pPr>
            <w:r w:rsidRPr="00414DEC">
              <w:rPr>
                <w:rFonts w:ascii="Arial Narrow" w:hAnsi="Arial Narrow"/>
                <w:sz w:val="18"/>
                <w:szCs w:val="18"/>
                <w:highlight w:val="yellow"/>
              </w:rPr>
              <w:t>Ленинградская область</w:t>
            </w:r>
          </w:p>
          <w:p w:rsidR="00414DEC" w:rsidRPr="00414DEC" w:rsidRDefault="00414DEC" w:rsidP="00414DEC">
            <w:pPr>
              <w:rPr>
                <w:rFonts w:ascii="Arial Narrow" w:hAnsi="Arial Narrow"/>
                <w:sz w:val="18"/>
                <w:szCs w:val="18"/>
              </w:rPr>
            </w:pPr>
            <w:r w:rsidRPr="00414DEC">
              <w:rPr>
                <w:rFonts w:ascii="Arial Narrow" w:hAnsi="Arial Narrow"/>
                <w:sz w:val="18"/>
                <w:szCs w:val="18"/>
              </w:rPr>
              <w:t>Ярославская область</w:t>
            </w:r>
          </w:p>
          <w:p w:rsidR="00414DEC" w:rsidRPr="00414DEC" w:rsidRDefault="00414DEC" w:rsidP="00414DEC">
            <w:pPr>
              <w:rPr>
                <w:rFonts w:ascii="Arial Narrow" w:hAnsi="Arial Narrow"/>
                <w:sz w:val="18"/>
                <w:szCs w:val="18"/>
                <w:highlight w:val="yellow"/>
              </w:rPr>
            </w:pPr>
            <w:r w:rsidRPr="00414DEC">
              <w:rPr>
                <w:rFonts w:ascii="Arial Narrow" w:hAnsi="Arial Narrow"/>
                <w:sz w:val="18"/>
                <w:szCs w:val="18"/>
                <w:highlight w:val="yellow"/>
              </w:rPr>
              <w:t>Псковская область</w:t>
            </w:r>
          </w:p>
          <w:p w:rsidR="00414DEC" w:rsidRPr="00414DEC" w:rsidRDefault="00414DEC" w:rsidP="00414DEC">
            <w:pPr>
              <w:rPr>
                <w:rFonts w:ascii="Arial Narrow" w:hAnsi="Arial Narrow"/>
                <w:sz w:val="18"/>
                <w:szCs w:val="18"/>
              </w:rPr>
            </w:pPr>
            <w:r w:rsidRPr="00414DEC">
              <w:rPr>
                <w:rFonts w:ascii="Arial Narrow" w:hAnsi="Arial Narrow"/>
                <w:sz w:val="18"/>
                <w:szCs w:val="18"/>
                <w:highlight w:val="green"/>
              </w:rPr>
              <w:t>Алтайский край</w:t>
            </w:r>
          </w:p>
          <w:p w:rsidR="00414DEC" w:rsidRPr="00414DEC" w:rsidRDefault="00414DEC" w:rsidP="00414DEC">
            <w:pPr>
              <w:rPr>
                <w:rFonts w:ascii="Arial Narrow" w:hAnsi="Arial Narrow"/>
                <w:sz w:val="18"/>
                <w:szCs w:val="18"/>
              </w:rPr>
            </w:pPr>
            <w:r w:rsidRPr="00414DEC">
              <w:rPr>
                <w:rFonts w:ascii="Arial Narrow" w:hAnsi="Arial Narrow"/>
                <w:sz w:val="18"/>
                <w:szCs w:val="18"/>
              </w:rPr>
              <w:t>Владимирская область</w:t>
            </w:r>
          </w:p>
          <w:p w:rsidR="00414DEC" w:rsidRPr="00414DEC" w:rsidRDefault="00414DEC" w:rsidP="00414DEC">
            <w:pPr>
              <w:rPr>
                <w:rFonts w:ascii="Arial Narrow" w:hAnsi="Arial Narrow"/>
                <w:sz w:val="18"/>
                <w:szCs w:val="18"/>
              </w:rPr>
            </w:pPr>
            <w:r w:rsidRPr="00414DEC">
              <w:rPr>
                <w:rFonts w:ascii="Arial Narrow" w:hAnsi="Arial Narrow"/>
                <w:sz w:val="18"/>
                <w:szCs w:val="18"/>
              </w:rPr>
              <w:t>Иркутская область</w:t>
            </w:r>
          </w:p>
          <w:p w:rsidR="00414DEC" w:rsidRPr="00414DEC" w:rsidRDefault="00414DEC" w:rsidP="00414DEC">
            <w:pPr>
              <w:rPr>
                <w:rFonts w:ascii="Arial Narrow" w:hAnsi="Arial Narrow"/>
                <w:sz w:val="18"/>
                <w:szCs w:val="18"/>
                <w:highlight w:val="yellow"/>
              </w:rPr>
            </w:pPr>
            <w:r w:rsidRPr="00414DEC">
              <w:rPr>
                <w:rFonts w:ascii="Arial Narrow" w:hAnsi="Arial Narrow"/>
                <w:sz w:val="18"/>
                <w:szCs w:val="18"/>
                <w:highlight w:val="yellow"/>
              </w:rPr>
              <w:t>Вологодская область</w:t>
            </w:r>
          </w:p>
          <w:p w:rsidR="00414DEC" w:rsidRPr="00414DEC" w:rsidRDefault="00414DEC" w:rsidP="00414DEC">
            <w:pPr>
              <w:rPr>
                <w:rFonts w:ascii="Arial Narrow" w:hAnsi="Arial Narrow"/>
                <w:sz w:val="18"/>
                <w:szCs w:val="18"/>
              </w:rPr>
            </w:pPr>
            <w:r w:rsidRPr="00414DEC">
              <w:rPr>
                <w:rFonts w:ascii="Arial Narrow" w:hAnsi="Arial Narrow"/>
                <w:sz w:val="18"/>
                <w:szCs w:val="18"/>
                <w:highlight w:val="yellow"/>
              </w:rPr>
              <w:t>Ульяновская область</w:t>
            </w:r>
          </w:p>
          <w:p w:rsidR="00414DEC" w:rsidRPr="00414DEC" w:rsidRDefault="00414DEC" w:rsidP="00414DEC">
            <w:pPr>
              <w:rPr>
                <w:rFonts w:ascii="Arial Narrow" w:hAnsi="Arial Narrow"/>
                <w:sz w:val="18"/>
                <w:szCs w:val="18"/>
              </w:rPr>
            </w:pPr>
            <w:r w:rsidRPr="00414DEC">
              <w:rPr>
                <w:rFonts w:ascii="Arial Narrow" w:hAnsi="Arial Narrow"/>
                <w:sz w:val="18"/>
                <w:szCs w:val="18"/>
              </w:rPr>
              <w:t>Калужская область</w:t>
            </w:r>
          </w:p>
          <w:p w:rsidR="00414DEC" w:rsidRPr="00414DEC" w:rsidRDefault="00414DEC" w:rsidP="00414DEC">
            <w:pPr>
              <w:rPr>
                <w:rFonts w:ascii="Arial Narrow" w:hAnsi="Arial Narrow"/>
                <w:sz w:val="18"/>
                <w:szCs w:val="18"/>
              </w:rPr>
            </w:pPr>
            <w:r w:rsidRPr="00414DEC">
              <w:rPr>
                <w:rFonts w:ascii="Arial Narrow" w:hAnsi="Arial Narrow"/>
                <w:sz w:val="18"/>
                <w:szCs w:val="18"/>
                <w:highlight w:val="yellow"/>
              </w:rPr>
              <w:t>Пензенская область</w:t>
            </w:r>
          </w:p>
          <w:p w:rsidR="00414DEC" w:rsidRPr="00414DEC" w:rsidRDefault="00414DEC" w:rsidP="00414DEC">
            <w:pPr>
              <w:rPr>
                <w:rFonts w:ascii="Arial Narrow" w:hAnsi="Arial Narrow"/>
                <w:sz w:val="18"/>
                <w:szCs w:val="18"/>
              </w:rPr>
            </w:pPr>
            <w:r w:rsidRPr="00414DEC">
              <w:rPr>
                <w:rFonts w:ascii="Arial Narrow" w:hAnsi="Arial Narrow"/>
                <w:sz w:val="18"/>
                <w:szCs w:val="18"/>
                <w:highlight w:val="green"/>
              </w:rPr>
              <w:t>Белгородская область</w:t>
            </w:r>
          </w:p>
          <w:p w:rsidR="00414DEC" w:rsidRPr="00414DEC" w:rsidRDefault="00414DEC" w:rsidP="00414DEC">
            <w:pPr>
              <w:rPr>
                <w:rFonts w:ascii="Arial Narrow" w:hAnsi="Arial Narrow"/>
                <w:sz w:val="18"/>
                <w:szCs w:val="18"/>
              </w:rPr>
            </w:pPr>
            <w:r w:rsidRPr="00414DEC">
              <w:rPr>
                <w:rFonts w:ascii="Arial Narrow" w:hAnsi="Arial Narrow"/>
                <w:sz w:val="18"/>
                <w:szCs w:val="18"/>
              </w:rPr>
              <w:t>Кировская область</w:t>
            </w:r>
          </w:p>
          <w:p w:rsidR="00414DEC" w:rsidRPr="00414DEC" w:rsidRDefault="00414DEC" w:rsidP="00414DEC">
            <w:pPr>
              <w:rPr>
                <w:rFonts w:ascii="Arial Narrow" w:hAnsi="Arial Narrow"/>
                <w:sz w:val="18"/>
                <w:szCs w:val="18"/>
                <w:highlight w:val="yellow"/>
              </w:rPr>
            </w:pPr>
            <w:r w:rsidRPr="00414DEC">
              <w:rPr>
                <w:rFonts w:ascii="Arial Narrow" w:hAnsi="Arial Narrow"/>
                <w:sz w:val="18"/>
                <w:szCs w:val="18"/>
                <w:highlight w:val="yellow"/>
              </w:rPr>
              <w:t>Курганская область</w:t>
            </w:r>
          </w:p>
          <w:p w:rsidR="00414DEC" w:rsidRPr="00414DEC" w:rsidRDefault="00414DEC" w:rsidP="00414DEC">
            <w:pPr>
              <w:rPr>
                <w:rFonts w:ascii="Arial Narrow" w:hAnsi="Arial Narrow"/>
                <w:sz w:val="18"/>
                <w:szCs w:val="18"/>
              </w:rPr>
            </w:pPr>
            <w:r w:rsidRPr="00414DEC">
              <w:rPr>
                <w:rFonts w:ascii="Arial Narrow" w:hAnsi="Arial Narrow"/>
                <w:sz w:val="18"/>
                <w:szCs w:val="18"/>
                <w:highlight w:val="yellow"/>
              </w:rPr>
              <w:t>Новгородская область</w:t>
            </w:r>
          </w:p>
          <w:p w:rsidR="00414DEC" w:rsidRPr="00414DEC" w:rsidRDefault="00414DEC" w:rsidP="00414DEC">
            <w:pPr>
              <w:rPr>
                <w:rFonts w:ascii="Arial Narrow" w:hAnsi="Arial Narrow"/>
                <w:sz w:val="18"/>
                <w:szCs w:val="18"/>
              </w:rPr>
            </w:pPr>
            <w:r w:rsidRPr="00414DEC">
              <w:rPr>
                <w:rFonts w:ascii="Arial Narrow" w:hAnsi="Arial Narrow"/>
                <w:sz w:val="18"/>
                <w:szCs w:val="18"/>
                <w:highlight w:val="green"/>
              </w:rPr>
              <w:t>Курская область</w:t>
            </w:r>
          </w:p>
          <w:p w:rsidR="00414DEC" w:rsidRPr="00414DEC" w:rsidRDefault="00414DEC" w:rsidP="00414DEC">
            <w:pPr>
              <w:rPr>
                <w:rFonts w:ascii="Arial Narrow" w:hAnsi="Arial Narrow"/>
                <w:sz w:val="18"/>
                <w:szCs w:val="18"/>
              </w:rPr>
            </w:pPr>
            <w:r w:rsidRPr="00414DEC">
              <w:rPr>
                <w:rFonts w:ascii="Arial Narrow" w:hAnsi="Arial Narrow"/>
                <w:sz w:val="18"/>
                <w:szCs w:val="18"/>
              </w:rPr>
              <w:t>Тверская область</w:t>
            </w:r>
          </w:p>
          <w:p w:rsidR="00414DEC" w:rsidRPr="00414DEC" w:rsidRDefault="00414DEC" w:rsidP="00414DEC">
            <w:pPr>
              <w:rPr>
                <w:rFonts w:ascii="Arial Narrow" w:hAnsi="Arial Narrow"/>
                <w:sz w:val="18"/>
                <w:szCs w:val="18"/>
              </w:rPr>
            </w:pPr>
            <w:r w:rsidRPr="00414DEC">
              <w:rPr>
                <w:rFonts w:ascii="Arial Narrow" w:hAnsi="Arial Narrow"/>
                <w:sz w:val="18"/>
                <w:szCs w:val="18"/>
              </w:rPr>
              <w:t>Пермский край</w:t>
            </w:r>
          </w:p>
          <w:p w:rsidR="00414DEC" w:rsidRPr="00414DEC" w:rsidRDefault="00414DEC" w:rsidP="00414DEC">
            <w:pPr>
              <w:rPr>
                <w:rFonts w:ascii="Arial Narrow" w:hAnsi="Arial Narrow"/>
                <w:sz w:val="18"/>
                <w:szCs w:val="18"/>
                <w:highlight w:val="yellow"/>
              </w:rPr>
            </w:pPr>
            <w:r w:rsidRPr="00414DEC">
              <w:rPr>
                <w:rFonts w:ascii="Arial Narrow" w:hAnsi="Arial Narrow"/>
                <w:sz w:val="18"/>
                <w:szCs w:val="18"/>
                <w:highlight w:val="yellow"/>
              </w:rPr>
              <w:t>Чувашская Республика</w:t>
            </w:r>
          </w:p>
          <w:p w:rsidR="00414DEC" w:rsidRPr="00414DEC" w:rsidRDefault="00414DEC" w:rsidP="00414DEC">
            <w:pPr>
              <w:rPr>
                <w:rFonts w:ascii="Arial Narrow" w:hAnsi="Arial Narrow"/>
                <w:sz w:val="18"/>
                <w:szCs w:val="18"/>
                <w:highlight w:val="yellow"/>
              </w:rPr>
            </w:pPr>
            <w:r w:rsidRPr="00414DEC">
              <w:rPr>
                <w:rFonts w:ascii="Arial Narrow" w:hAnsi="Arial Narrow"/>
                <w:sz w:val="18"/>
                <w:szCs w:val="18"/>
                <w:highlight w:val="yellow"/>
              </w:rPr>
              <w:t>Удмуртская Республика</w:t>
            </w:r>
          </w:p>
          <w:p w:rsidR="00414DEC" w:rsidRPr="00414DEC" w:rsidRDefault="00414DEC" w:rsidP="00414DEC">
            <w:pPr>
              <w:rPr>
                <w:rFonts w:ascii="Arial Narrow" w:hAnsi="Arial Narrow"/>
                <w:sz w:val="18"/>
                <w:szCs w:val="18"/>
                <w:highlight w:val="yellow"/>
              </w:rPr>
            </w:pPr>
            <w:r w:rsidRPr="00414DEC">
              <w:rPr>
                <w:rFonts w:ascii="Arial Narrow" w:hAnsi="Arial Narrow"/>
                <w:sz w:val="18"/>
                <w:szCs w:val="18"/>
                <w:highlight w:val="yellow"/>
              </w:rPr>
              <w:t>Ненецкий автономный округ</w:t>
            </w:r>
          </w:p>
          <w:p w:rsidR="00414DEC" w:rsidRPr="00414DEC" w:rsidRDefault="00414DEC" w:rsidP="00414DEC">
            <w:pPr>
              <w:rPr>
                <w:rFonts w:ascii="Arial Narrow" w:hAnsi="Arial Narrow"/>
                <w:sz w:val="18"/>
                <w:szCs w:val="18"/>
                <w:highlight w:val="yellow"/>
              </w:rPr>
            </w:pPr>
            <w:r w:rsidRPr="00414DEC">
              <w:rPr>
                <w:rFonts w:ascii="Arial Narrow" w:hAnsi="Arial Narrow"/>
                <w:sz w:val="18"/>
                <w:szCs w:val="18"/>
                <w:highlight w:val="yellow"/>
              </w:rPr>
              <w:t>Республика Хакасия</w:t>
            </w:r>
          </w:p>
          <w:p w:rsidR="00414DEC" w:rsidRPr="00414DEC" w:rsidRDefault="00414DEC" w:rsidP="00414DEC">
            <w:pPr>
              <w:rPr>
                <w:rFonts w:ascii="Arial Narrow" w:hAnsi="Arial Narrow"/>
                <w:sz w:val="18"/>
                <w:szCs w:val="18"/>
                <w:highlight w:val="yellow"/>
              </w:rPr>
            </w:pPr>
            <w:r w:rsidRPr="00414DEC">
              <w:rPr>
                <w:rFonts w:ascii="Arial Narrow" w:hAnsi="Arial Narrow"/>
                <w:sz w:val="18"/>
                <w:szCs w:val="18"/>
                <w:highlight w:val="yellow"/>
              </w:rPr>
              <w:t>Тамбовская область</w:t>
            </w:r>
          </w:p>
          <w:p w:rsidR="00414DEC" w:rsidRPr="00414DEC" w:rsidRDefault="00414DEC" w:rsidP="00414DEC">
            <w:pPr>
              <w:rPr>
                <w:rFonts w:ascii="Arial Narrow" w:hAnsi="Arial Narrow"/>
                <w:sz w:val="18"/>
                <w:szCs w:val="18"/>
                <w:highlight w:val="yellow"/>
              </w:rPr>
            </w:pPr>
            <w:r w:rsidRPr="00414DEC">
              <w:rPr>
                <w:rFonts w:ascii="Arial Narrow" w:hAnsi="Arial Narrow"/>
                <w:sz w:val="18"/>
                <w:szCs w:val="18"/>
                <w:highlight w:val="yellow"/>
              </w:rPr>
              <w:t>Орловская область</w:t>
            </w:r>
          </w:p>
          <w:p w:rsidR="00414DEC" w:rsidRPr="00414DEC" w:rsidRDefault="00414DEC" w:rsidP="00414DEC">
            <w:pPr>
              <w:rPr>
                <w:rFonts w:ascii="Arial Narrow" w:hAnsi="Arial Narrow"/>
                <w:sz w:val="18"/>
                <w:szCs w:val="18"/>
                <w:highlight w:val="yellow"/>
              </w:rPr>
            </w:pPr>
            <w:r w:rsidRPr="00414DEC">
              <w:rPr>
                <w:rFonts w:ascii="Arial Narrow" w:hAnsi="Arial Narrow"/>
                <w:sz w:val="18"/>
                <w:szCs w:val="18"/>
                <w:highlight w:val="yellow"/>
              </w:rPr>
              <w:t>Еврейская автономная область</w:t>
            </w:r>
          </w:p>
          <w:p w:rsidR="00414DEC" w:rsidRPr="00414DEC" w:rsidRDefault="00414DEC" w:rsidP="00414DEC">
            <w:pPr>
              <w:rPr>
                <w:rFonts w:ascii="Arial Narrow" w:hAnsi="Arial Narrow"/>
                <w:sz w:val="18"/>
                <w:szCs w:val="18"/>
                <w:highlight w:val="yellow"/>
              </w:rPr>
            </w:pPr>
            <w:r w:rsidRPr="00414DEC">
              <w:rPr>
                <w:rFonts w:ascii="Arial Narrow" w:hAnsi="Arial Narrow"/>
                <w:sz w:val="18"/>
                <w:szCs w:val="18"/>
                <w:highlight w:val="yellow"/>
              </w:rPr>
              <w:t>Забайкальский край</w:t>
            </w:r>
          </w:p>
          <w:p w:rsidR="00414DEC" w:rsidRPr="00414DEC" w:rsidRDefault="00414DEC" w:rsidP="00414DEC">
            <w:pPr>
              <w:rPr>
                <w:rFonts w:ascii="Arial Narrow" w:hAnsi="Arial Narrow"/>
                <w:sz w:val="18"/>
                <w:szCs w:val="18"/>
                <w:highlight w:val="yellow"/>
              </w:rPr>
            </w:pPr>
            <w:r w:rsidRPr="00414DEC">
              <w:rPr>
                <w:rFonts w:ascii="Arial Narrow" w:hAnsi="Arial Narrow"/>
                <w:sz w:val="18"/>
                <w:szCs w:val="18"/>
                <w:highlight w:val="yellow"/>
              </w:rPr>
              <w:t>Республика Марий Эл</w:t>
            </w:r>
          </w:p>
          <w:p w:rsidR="00414DEC" w:rsidRPr="00414DEC" w:rsidRDefault="00414DEC" w:rsidP="00414DEC">
            <w:pPr>
              <w:rPr>
                <w:rFonts w:ascii="Arial Narrow" w:hAnsi="Arial Narrow"/>
                <w:sz w:val="18"/>
                <w:szCs w:val="18"/>
              </w:rPr>
            </w:pPr>
            <w:r w:rsidRPr="00414DEC">
              <w:rPr>
                <w:rFonts w:ascii="Arial Narrow" w:hAnsi="Arial Narrow"/>
                <w:sz w:val="18"/>
                <w:szCs w:val="18"/>
                <w:highlight w:val="yellow"/>
              </w:rPr>
              <w:t>Республика Мордовия</w:t>
            </w:r>
          </w:p>
        </w:tc>
        <w:tc>
          <w:tcPr>
            <w:tcW w:w="960" w:type="dxa"/>
            <w:tcBorders>
              <w:top w:val="single" w:sz="4" w:space="0" w:color="auto"/>
              <w:left w:val="single" w:sz="4" w:space="0" w:color="auto"/>
              <w:bottom w:val="single" w:sz="4" w:space="0" w:color="auto"/>
              <w:right w:val="single" w:sz="4" w:space="0" w:color="auto"/>
            </w:tcBorders>
            <w:hideMark/>
          </w:tcPr>
          <w:p w:rsidR="00414DEC" w:rsidRPr="00414DEC" w:rsidRDefault="00414DEC" w:rsidP="00414DEC">
            <w:pPr>
              <w:jc w:val="center"/>
              <w:rPr>
                <w:rFonts w:ascii="Arial Narrow" w:hAnsi="Arial Narrow"/>
                <w:sz w:val="18"/>
                <w:szCs w:val="18"/>
              </w:rPr>
            </w:pPr>
            <w:r w:rsidRPr="00414DEC">
              <w:rPr>
                <w:rFonts w:ascii="Arial Narrow" w:hAnsi="Arial Narrow"/>
                <w:sz w:val="18"/>
                <w:szCs w:val="18"/>
              </w:rPr>
              <w:t>75,1</w:t>
            </w:r>
          </w:p>
          <w:p w:rsidR="00414DEC" w:rsidRPr="00414DEC" w:rsidRDefault="00414DEC" w:rsidP="00414DEC">
            <w:pPr>
              <w:jc w:val="center"/>
              <w:rPr>
                <w:rFonts w:ascii="Arial Narrow" w:hAnsi="Arial Narrow"/>
                <w:sz w:val="18"/>
                <w:szCs w:val="18"/>
              </w:rPr>
            </w:pPr>
            <w:r w:rsidRPr="00414DEC">
              <w:rPr>
                <w:rFonts w:ascii="Arial Narrow" w:hAnsi="Arial Narrow"/>
                <w:sz w:val="18"/>
                <w:szCs w:val="18"/>
              </w:rPr>
              <w:t>75,0</w:t>
            </w:r>
          </w:p>
          <w:p w:rsidR="00414DEC" w:rsidRPr="00414DEC" w:rsidRDefault="00414DEC" w:rsidP="00414DEC">
            <w:pPr>
              <w:jc w:val="center"/>
              <w:rPr>
                <w:rFonts w:ascii="Arial Narrow" w:hAnsi="Arial Narrow"/>
                <w:sz w:val="18"/>
                <w:szCs w:val="18"/>
              </w:rPr>
            </w:pPr>
            <w:r w:rsidRPr="00414DEC">
              <w:rPr>
                <w:rFonts w:ascii="Arial Narrow" w:hAnsi="Arial Narrow"/>
                <w:sz w:val="18"/>
                <w:szCs w:val="18"/>
              </w:rPr>
              <w:t>74,7</w:t>
            </w:r>
          </w:p>
          <w:p w:rsidR="00414DEC" w:rsidRPr="00414DEC" w:rsidRDefault="00414DEC" w:rsidP="00414DEC">
            <w:pPr>
              <w:jc w:val="center"/>
              <w:rPr>
                <w:rFonts w:ascii="Arial Narrow" w:hAnsi="Arial Narrow"/>
                <w:sz w:val="18"/>
                <w:szCs w:val="18"/>
              </w:rPr>
            </w:pPr>
            <w:r w:rsidRPr="00414DEC">
              <w:rPr>
                <w:rFonts w:ascii="Arial Narrow" w:hAnsi="Arial Narrow"/>
                <w:sz w:val="18"/>
                <w:szCs w:val="18"/>
              </w:rPr>
              <w:t>74,7</w:t>
            </w:r>
          </w:p>
          <w:p w:rsidR="00414DEC" w:rsidRPr="00414DEC" w:rsidRDefault="00414DEC" w:rsidP="00414DEC">
            <w:pPr>
              <w:jc w:val="center"/>
              <w:rPr>
                <w:rFonts w:ascii="Arial Narrow" w:hAnsi="Arial Narrow"/>
                <w:sz w:val="18"/>
                <w:szCs w:val="18"/>
              </w:rPr>
            </w:pPr>
            <w:r w:rsidRPr="00414DEC">
              <w:rPr>
                <w:rFonts w:ascii="Arial Narrow" w:hAnsi="Arial Narrow"/>
                <w:sz w:val="18"/>
                <w:szCs w:val="18"/>
              </w:rPr>
              <w:t>74,7</w:t>
            </w:r>
          </w:p>
          <w:p w:rsidR="00414DEC" w:rsidRPr="00414DEC" w:rsidRDefault="00414DEC" w:rsidP="00414DEC">
            <w:pPr>
              <w:jc w:val="center"/>
              <w:rPr>
                <w:rFonts w:ascii="Arial Narrow" w:hAnsi="Arial Narrow"/>
                <w:sz w:val="18"/>
                <w:szCs w:val="18"/>
              </w:rPr>
            </w:pPr>
            <w:r w:rsidRPr="00414DEC">
              <w:rPr>
                <w:rFonts w:ascii="Arial Narrow" w:hAnsi="Arial Narrow"/>
                <w:sz w:val="18"/>
                <w:szCs w:val="18"/>
              </w:rPr>
              <w:t>74,6</w:t>
            </w:r>
          </w:p>
          <w:p w:rsidR="00414DEC" w:rsidRPr="00414DEC" w:rsidRDefault="00414DEC" w:rsidP="00414DEC">
            <w:pPr>
              <w:jc w:val="center"/>
              <w:rPr>
                <w:rFonts w:ascii="Arial Narrow" w:hAnsi="Arial Narrow"/>
                <w:sz w:val="18"/>
                <w:szCs w:val="18"/>
              </w:rPr>
            </w:pPr>
            <w:r w:rsidRPr="00414DEC">
              <w:rPr>
                <w:rFonts w:ascii="Arial Narrow" w:hAnsi="Arial Narrow"/>
                <w:sz w:val="18"/>
                <w:szCs w:val="18"/>
              </w:rPr>
              <w:t>73,9</w:t>
            </w:r>
          </w:p>
          <w:p w:rsidR="00414DEC" w:rsidRPr="00414DEC" w:rsidRDefault="00414DEC" w:rsidP="00414DEC">
            <w:pPr>
              <w:jc w:val="center"/>
              <w:rPr>
                <w:rFonts w:ascii="Arial Narrow" w:hAnsi="Arial Narrow"/>
                <w:sz w:val="18"/>
                <w:szCs w:val="18"/>
              </w:rPr>
            </w:pPr>
            <w:r w:rsidRPr="00414DEC">
              <w:rPr>
                <w:rFonts w:ascii="Arial Narrow" w:hAnsi="Arial Narrow"/>
                <w:sz w:val="18"/>
                <w:szCs w:val="18"/>
              </w:rPr>
              <w:t>73,9</w:t>
            </w:r>
          </w:p>
          <w:p w:rsidR="00414DEC" w:rsidRPr="00414DEC" w:rsidRDefault="00414DEC" w:rsidP="00414DEC">
            <w:pPr>
              <w:jc w:val="center"/>
              <w:rPr>
                <w:rFonts w:ascii="Arial Narrow" w:hAnsi="Arial Narrow"/>
                <w:sz w:val="18"/>
                <w:szCs w:val="18"/>
              </w:rPr>
            </w:pPr>
            <w:r w:rsidRPr="00414DEC">
              <w:rPr>
                <w:rFonts w:ascii="Arial Narrow" w:hAnsi="Arial Narrow"/>
                <w:sz w:val="18"/>
                <w:szCs w:val="18"/>
              </w:rPr>
              <w:t>73,8</w:t>
            </w:r>
          </w:p>
          <w:p w:rsidR="00414DEC" w:rsidRPr="00414DEC" w:rsidRDefault="00414DEC" w:rsidP="00414DEC">
            <w:pPr>
              <w:jc w:val="center"/>
              <w:rPr>
                <w:rFonts w:ascii="Arial Narrow" w:hAnsi="Arial Narrow"/>
                <w:sz w:val="18"/>
                <w:szCs w:val="18"/>
              </w:rPr>
            </w:pPr>
            <w:r w:rsidRPr="00414DEC">
              <w:rPr>
                <w:rFonts w:ascii="Arial Narrow" w:hAnsi="Arial Narrow"/>
                <w:sz w:val="18"/>
                <w:szCs w:val="18"/>
              </w:rPr>
              <w:t>73,6</w:t>
            </w:r>
          </w:p>
          <w:p w:rsidR="00414DEC" w:rsidRPr="00414DEC" w:rsidRDefault="00414DEC" w:rsidP="00414DEC">
            <w:pPr>
              <w:jc w:val="center"/>
              <w:rPr>
                <w:rFonts w:ascii="Arial Narrow" w:hAnsi="Arial Narrow"/>
                <w:sz w:val="18"/>
                <w:szCs w:val="18"/>
              </w:rPr>
            </w:pPr>
            <w:r w:rsidRPr="00414DEC">
              <w:rPr>
                <w:rFonts w:ascii="Arial Narrow" w:hAnsi="Arial Narrow"/>
                <w:sz w:val="18"/>
                <w:szCs w:val="18"/>
              </w:rPr>
              <w:t>73,5</w:t>
            </w:r>
          </w:p>
          <w:p w:rsidR="00414DEC" w:rsidRPr="00414DEC" w:rsidRDefault="00414DEC" w:rsidP="00414DEC">
            <w:pPr>
              <w:jc w:val="center"/>
              <w:rPr>
                <w:rFonts w:ascii="Arial Narrow" w:hAnsi="Arial Narrow"/>
                <w:sz w:val="18"/>
                <w:szCs w:val="18"/>
              </w:rPr>
            </w:pPr>
            <w:r w:rsidRPr="00414DEC">
              <w:rPr>
                <w:rFonts w:ascii="Arial Narrow" w:hAnsi="Arial Narrow"/>
                <w:sz w:val="18"/>
                <w:szCs w:val="18"/>
              </w:rPr>
              <w:t>73,4</w:t>
            </w:r>
          </w:p>
          <w:p w:rsidR="00414DEC" w:rsidRPr="00414DEC" w:rsidRDefault="00414DEC" w:rsidP="00414DEC">
            <w:pPr>
              <w:jc w:val="center"/>
              <w:rPr>
                <w:rFonts w:ascii="Arial Narrow" w:hAnsi="Arial Narrow"/>
                <w:sz w:val="18"/>
                <w:szCs w:val="18"/>
              </w:rPr>
            </w:pPr>
            <w:r w:rsidRPr="00414DEC">
              <w:rPr>
                <w:rFonts w:ascii="Arial Narrow" w:hAnsi="Arial Narrow"/>
                <w:sz w:val="18"/>
                <w:szCs w:val="18"/>
              </w:rPr>
              <w:t>73,3</w:t>
            </w:r>
          </w:p>
          <w:p w:rsidR="00414DEC" w:rsidRPr="00414DEC" w:rsidRDefault="00414DEC" w:rsidP="00414DEC">
            <w:pPr>
              <w:jc w:val="center"/>
              <w:rPr>
                <w:rFonts w:ascii="Arial Narrow" w:hAnsi="Arial Narrow"/>
                <w:sz w:val="18"/>
                <w:szCs w:val="18"/>
              </w:rPr>
            </w:pPr>
            <w:r w:rsidRPr="00414DEC">
              <w:rPr>
                <w:rFonts w:ascii="Arial Narrow" w:hAnsi="Arial Narrow"/>
                <w:sz w:val="18"/>
                <w:szCs w:val="18"/>
              </w:rPr>
              <w:t>73,2</w:t>
            </w:r>
          </w:p>
          <w:p w:rsidR="00414DEC" w:rsidRPr="00414DEC" w:rsidRDefault="00414DEC" w:rsidP="00414DEC">
            <w:pPr>
              <w:jc w:val="center"/>
              <w:rPr>
                <w:rFonts w:ascii="Arial Narrow" w:hAnsi="Arial Narrow"/>
                <w:sz w:val="18"/>
                <w:szCs w:val="18"/>
              </w:rPr>
            </w:pPr>
            <w:r w:rsidRPr="00414DEC">
              <w:rPr>
                <w:rFonts w:ascii="Arial Narrow" w:hAnsi="Arial Narrow"/>
                <w:sz w:val="18"/>
                <w:szCs w:val="18"/>
              </w:rPr>
              <w:t>73,1</w:t>
            </w:r>
          </w:p>
          <w:p w:rsidR="00414DEC" w:rsidRPr="00414DEC" w:rsidRDefault="00414DEC" w:rsidP="00414DEC">
            <w:pPr>
              <w:jc w:val="center"/>
              <w:rPr>
                <w:rFonts w:ascii="Arial Narrow" w:hAnsi="Arial Narrow"/>
                <w:sz w:val="18"/>
                <w:szCs w:val="18"/>
              </w:rPr>
            </w:pPr>
            <w:r w:rsidRPr="00414DEC">
              <w:rPr>
                <w:rFonts w:ascii="Arial Narrow" w:hAnsi="Arial Narrow"/>
                <w:sz w:val="18"/>
                <w:szCs w:val="18"/>
              </w:rPr>
              <w:t>73,0</w:t>
            </w:r>
          </w:p>
          <w:p w:rsidR="00414DEC" w:rsidRPr="00414DEC" w:rsidRDefault="00414DEC" w:rsidP="00414DEC">
            <w:pPr>
              <w:jc w:val="center"/>
              <w:rPr>
                <w:rFonts w:ascii="Arial Narrow" w:hAnsi="Arial Narrow"/>
                <w:sz w:val="18"/>
                <w:szCs w:val="18"/>
              </w:rPr>
            </w:pPr>
            <w:r w:rsidRPr="00414DEC">
              <w:rPr>
                <w:rFonts w:ascii="Arial Narrow" w:hAnsi="Arial Narrow"/>
                <w:sz w:val="18"/>
                <w:szCs w:val="18"/>
              </w:rPr>
              <w:t>72,9</w:t>
            </w:r>
          </w:p>
          <w:p w:rsidR="00414DEC" w:rsidRPr="00414DEC" w:rsidRDefault="00414DEC" w:rsidP="00414DEC">
            <w:pPr>
              <w:jc w:val="center"/>
              <w:rPr>
                <w:rFonts w:ascii="Arial Narrow" w:hAnsi="Arial Narrow"/>
                <w:sz w:val="18"/>
                <w:szCs w:val="18"/>
              </w:rPr>
            </w:pPr>
            <w:r w:rsidRPr="00414DEC">
              <w:rPr>
                <w:rFonts w:ascii="Arial Narrow" w:hAnsi="Arial Narrow"/>
                <w:sz w:val="18"/>
                <w:szCs w:val="18"/>
              </w:rPr>
              <w:t>72,8</w:t>
            </w:r>
          </w:p>
          <w:p w:rsidR="00414DEC" w:rsidRPr="00414DEC" w:rsidRDefault="00414DEC" w:rsidP="00414DEC">
            <w:pPr>
              <w:jc w:val="center"/>
              <w:rPr>
                <w:rFonts w:ascii="Arial Narrow" w:hAnsi="Arial Narrow"/>
                <w:sz w:val="18"/>
                <w:szCs w:val="18"/>
              </w:rPr>
            </w:pPr>
            <w:r w:rsidRPr="00414DEC">
              <w:rPr>
                <w:rFonts w:ascii="Arial Narrow" w:hAnsi="Arial Narrow"/>
                <w:sz w:val="18"/>
                <w:szCs w:val="18"/>
              </w:rPr>
              <w:t>72,4</w:t>
            </w:r>
          </w:p>
          <w:p w:rsidR="00414DEC" w:rsidRPr="00414DEC" w:rsidRDefault="00414DEC" w:rsidP="00414DEC">
            <w:pPr>
              <w:jc w:val="center"/>
              <w:rPr>
                <w:rFonts w:ascii="Arial Narrow" w:hAnsi="Arial Narrow"/>
                <w:sz w:val="18"/>
                <w:szCs w:val="18"/>
              </w:rPr>
            </w:pPr>
            <w:r w:rsidRPr="00414DEC">
              <w:rPr>
                <w:rFonts w:ascii="Arial Narrow" w:hAnsi="Arial Narrow"/>
                <w:sz w:val="18"/>
                <w:szCs w:val="18"/>
              </w:rPr>
              <w:t>72,3</w:t>
            </w:r>
          </w:p>
          <w:p w:rsidR="00414DEC" w:rsidRPr="00414DEC" w:rsidRDefault="00414DEC" w:rsidP="00414DEC">
            <w:pPr>
              <w:jc w:val="center"/>
              <w:rPr>
                <w:rFonts w:ascii="Arial Narrow" w:hAnsi="Arial Narrow"/>
                <w:sz w:val="18"/>
                <w:szCs w:val="18"/>
              </w:rPr>
            </w:pPr>
            <w:r w:rsidRPr="00414DEC">
              <w:rPr>
                <w:rFonts w:ascii="Arial Narrow" w:hAnsi="Arial Narrow"/>
                <w:sz w:val="18"/>
                <w:szCs w:val="18"/>
              </w:rPr>
              <w:t>72,0</w:t>
            </w:r>
          </w:p>
          <w:p w:rsidR="00414DEC" w:rsidRPr="00414DEC" w:rsidRDefault="00414DEC" w:rsidP="00414DEC">
            <w:pPr>
              <w:jc w:val="center"/>
              <w:rPr>
                <w:rFonts w:ascii="Arial Narrow" w:hAnsi="Arial Narrow"/>
                <w:sz w:val="18"/>
                <w:szCs w:val="18"/>
              </w:rPr>
            </w:pPr>
            <w:r w:rsidRPr="00414DEC">
              <w:rPr>
                <w:rFonts w:ascii="Arial Narrow" w:hAnsi="Arial Narrow"/>
                <w:sz w:val="18"/>
                <w:szCs w:val="18"/>
              </w:rPr>
              <w:t>71,3</w:t>
            </w:r>
          </w:p>
          <w:p w:rsidR="00414DEC" w:rsidRPr="00414DEC" w:rsidRDefault="00414DEC" w:rsidP="00414DEC">
            <w:pPr>
              <w:jc w:val="center"/>
              <w:rPr>
                <w:rFonts w:ascii="Arial Narrow" w:hAnsi="Arial Narrow"/>
                <w:sz w:val="18"/>
                <w:szCs w:val="18"/>
              </w:rPr>
            </w:pPr>
            <w:r w:rsidRPr="00414DEC">
              <w:rPr>
                <w:rFonts w:ascii="Arial Narrow" w:hAnsi="Arial Narrow"/>
                <w:sz w:val="18"/>
                <w:szCs w:val="18"/>
              </w:rPr>
              <w:t>71,1</w:t>
            </w:r>
          </w:p>
          <w:p w:rsidR="00414DEC" w:rsidRPr="00414DEC" w:rsidRDefault="00414DEC" w:rsidP="00414DEC">
            <w:pPr>
              <w:jc w:val="center"/>
              <w:rPr>
                <w:rFonts w:ascii="Arial Narrow" w:hAnsi="Arial Narrow"/>
                <w:sz w:val="18"/>
                <w:szCs w:val="18"/>
              </w:rPr>
            </w:pPr>
            <w:r w:rsidRPr="00414DEC">
              <w:rPr>
                <w:rFonts w:ascii="Arial Narrow" w:hAnsi="Arial Narrow"/>
                <w:sz w:val="18"/>
                <w:szCs w:val="18"/>
              </w:rPr>
              <w:t>70,9</w:t>
            </w:r>
          </w:p>
          <w:p w:rsidR="00414DEC" w:rsidRPr="00414DEC" w:rsidRDefault="00414DEC" w:rsidP="00414DEC">
            <w:pPr>
              <w:jc w:val="center"/>
              <w:rPr>
                <w:rFonts w:ascii="Arial Narrow" w:hAnsi="Arial Narrow"/>
                <w:sz w:val="18"/>
                <w:szCs w:val="18"/>
              </w:rPr>
            </w:pPr>
            <w:r w:rsidRPr="00414DEC">
              <w:rPr>
                <w:rFonts w:ascii="Arial Narrow" w:hAnsi="Arial Narrow"/>
                <w:sz w:val="18"/>
                <w:szCs w:val="18"/>
              </w:rPr>
              <w:t>70,8</w:t>
            </w:r>
          </w:p>
          <w:p w:rsidR="00414DEC" w:rsidRPr="00414DEC" w:rsidRDefault="00414DEC" w:rsidP="00414DEC">
            <w:pPr>
              <w:jc w:val="center"/>
              <w:rPr>
                <w:rFonts w:ascii="Arial Narrow" w:hAnsi="Arial Narrow"/>
                <w:sz w:val="18"/>
                <w:szCs w:val="18"/>
              </w:rPr>
            </w:pPr>
            <w:r w:rsidRPr="00414DEC">
              <w:rPr>
                <w:rFonts w:ascii="Arial Narrow" w:hAnsi="Arial Narrow"/>
                <w:sz w:val="18"/>
                <w:szCs w:val="18"/>
              </w:rPr>
              <w:t>70,7</w:t>
            </w:r>
          </w:p>
          <w:p w:rsidR="00414DEC" w:rsidRPr="00414DEC" w:rsidRDefault="00414DEC" w:rsidP="00414DEC">
            <w:pPr>
              <w:jc w:val="center"/>
              <w:rPr>
                <w:rFonts w:ascii="Arial Narrow" w:hAnsi="Arial Narrow"/>
                <w:sz w:val="18"/>
                <w:szCs w:val="18"/>
              </w:rPr>
            </w:pPr>
            <w:r w:rsidRPr="00414DEC">
              <w:rPr>
                <w:rFonts w:ascii="Arial Narrow" w:hAnsi="Arial Narrow"/>
                <w:sz w:val="18"/>
                <w:szCs w:val="18"/>
              </w:rPr>
              <w:t>69,4</w:t>
            </w:r>
          </w:p>
          <w:p w:rsidR="00414DEC" w:rsidRPr="00414DEC" w:rsidRDefault="00414DEC" w:rsidP="00414DEC">
            <w:pPr>
              <w:jc w:val="center"/>
              <w:rPr>
                <w:rFonts w:ascii="Arial Narrow" w:hAnsi="Arial Narrow"/>
                <w:sz w:val="18"/>
                <w:szCs w:val="18"/>
              </w:rPr>
            </w:pPr>
            <w:r w:rsidRPr="00414DEC">
              <w:rPr>
                <w:rFonts w:ascii="Arial Narrow" w:hAnsi="Arial Narrow"/>
                <w:sz w:val="18"/>
                <w:szCs w:val="18"/>
              </w:rPr>
              <w:t>69,4</w:t>
            </w:r>
          </w:p>
          <w:p w:rsidR="00414DEC" w:rsidRPr="00414DEC" w:rsidRDefault="00414DEC" w:rsidP="00414DEC">
            <w:pPr>
              <w:jc w:val="center"/>
              <w:rPr>
                <w:rFonts w:ascii="Arial Narrow" w:hAnsi="Arial Narrow"/>
                <w:sz w:val="18"/>
                <w:szCs w:val="18"/>
              </w:rPr>
            </w:pPr>
            <w:r w:rsidRPr="00414DEC">
              <w:rPr>
                <w:rFonts w:ascii="Arial Narrow" w:hAnsi="Arial Narrow"/>
                <w:sz w:val="18"/>
                <w:szCs w:val="18"/>
              </w:rPr>
              <w:t>68,7</w:t>
            </w:r>
          </w:p>
          <w:p w:rsidR="00414DEC" w:rsidRPr="00414DEC" w:rsidRDefault="00414DEC" w:rsidP="00414DEC">
            <w:pPr>
              <w:jc w:val="center"/>
              <w:rPr>
                <w:rFonts w:ascii="Arial Narrow" w:hAnsi="Arial Narrow"/>
                <w:sz w:val="18"/>
                <w:szCs w:val="18"/>
              </w:rPr>
            </w:pPr>
            <w:r w:rsidRPr="00414DEC">
              <w:rPr>
                <w:rFonts w:ascii="Arial Narrow" w:hAnsi="Arial Narrow"/>
                <w:sz w:val="18"/>
                <w:szCs w:val="18"/>
              </w:rPr>
              <w:t>66,6</w:t>
            </w:r>
          </w:p>
          <w:p w:rsidR="00414DEC" w:rsidRPr="00414DEC" w:rsidRDefault="00414DEC" w:rsidP="00414DEC">
            <w:pPr>
              <w:jc w:val="center"/>
              <w:rPr>
                <w:rFonts w:ascii="Arial Narrow" w:hAnsi="Arial Narrow"/>
                <w:sz w:val="18"/>
                <w:szCs w:val="18"/>
              </w:rPr>
            </w:pPr>
            <w:r w:rsidRPr="00414DEC">
              <w:rPr>
                <w:rFonts w:ascii="Arial Narrow" w:hAnsi="Arial Narrow"/>
                <w:sz w:val="18"/>
                <w:szCs w:val="18"/>
              </w:rPr>
              <w:t>64,6</w:t>
            </w:r>
          </w:p>
        </w:tc>
      </w:tr>
      <w:tr w:rsidR="00414DEC" w:rsidRPr="00414DEC" w:rsidTr="00414DEC">
        <w:trPr>
          <w:trHeight w:val="411"/>
          <w:jc w:val="center"/>
        </w:trPr>
        <w:tc>
          <w:tcPr>
            <w:tcW w:w="4503" w:type="dxa"/>
            <w:gridSpan w:val="3"/>
            <w:tcBorders>
              <w:top w:val="single" w:sz="4" w:space="0" w:color="auto"/>
              <w:left w:val="single" w:sz="4" w:space="0" w:color="auto"/>
              <w:bottom w:val="single" w:sz="4" w:space="0" w:color="auto"/>
              <w:right w:val="single" w:sz="4" w:space="0" w:color="auto"/>
            </w:tcBorders>
            <w:hideMark/>
          </w:tcPr>
          <w:p w:rsidR="00414DEC" w:rsidRPr="00414DEC" w:rsidRDefault="00414DEC" w:rsidP="00414DEC">
            <w:pPr>
              <w:jc w:val="center"/>
              <w:rPr>
                <w:rFonts w:ascii="Arial Narrow" w:hAnsi="Arial Narrow"/>
                <w:sz w:val="18"/>
                <w:szCs w:val="18"/>
              </w:rPr>
            </w:pPr>
            <w:r w:rsidRPr="00414DEC">
              <w:rPr>
                <w:rFonts w:ascii="Arial Narrow" w:hAnsi="Arial Narrow"/>
                <w:sz w:val="18"/>
                <w:szCs w:val="18"/>
              </w:rPr>
              <w:t>Регионы с уровнем выше среднего по доле отказа от пользования интернетом по причине отсутствия необходимых навыков</w:t>
            </w:r>
          </w:p>
        </w:tc>
        <w:tc>
          <w:tcPr>
            <w:tcW w:w="4536" w:type="dxa"/>
            <w:gridSpan w:val="3"/>
            <w:tcBorders>
              <w:top w:val="single" w:sz="4" w:space="0" w:color="auto"/>
              <w:left w:val="single" w:sz="4" w:space="0" w:color="auto"/>
              <w:bottom w:val="single" w:sz="4" w:space="0" w:color="auto"/>
              <w:right w:val="single" w:sz="4" w:space="0" w:color="auto"/>
            </w:tcBorders>
            <w:hideMark/>
          </w:tcPr>
          <w:p w:rsidR="00414DEC" w:rsidRPr="00414DEC" w:rsidRDefault="00414DEC" w:rsidP="00414DEC">
            <w:pPr>
              <w:jc w:val="center"/>
              <w:rPr>
                <w:rFonts w:ascii="Arial Narrow" w:hAnsi="Arial Narrow"/>
                <w:sz w:val="18"/>
                <w:szCs w:val="18"/>
              </w:rPr>
            </w:pPr>
            <w:r w:rsidRPr="00414DEC">
              <w:rPr>
                <w:rFonts w:ascii="Arial Narrow" w:hAnsi="Arial Narrow"/>
                <w:sz w:val="18"/>
                <w:szCs w:val="18"/>
              </w:rPr>
              <w:t xml:space="preserve">Регионы с уровнем ниже среднего по доле населения, обладающего цифровыми навыками </w:t>
            </w:r>
          </w:p>
        </w:tc>
      </w:tr>
      <w:tr w:rsidR="00414DEC" w:rsidRPr="00414DEC" w:rsidTr="00414DEC">
        <w:trPr>
          <w:trHeight w:val="556"/>
          <w:jc w:val="center"/>
        </w:trPr>
        <w:tc>
          <w:tcPr>
            <w:tcW w:w="3529" w:type="dxa"/>
            <w:tcBorders>
              <w:top w:val="single" w:sz="4" w:space="0" w:color="auto"/>
              <w:left w:val="single" w:sz="4" w:space="0" w:color="auto"/>
              <w:bottom w:val="single" w:sz="4" w:space="0" w:color="auto"/>
              <w:right w:val="single" w:sz="4" w:space="0" w:color="auto"/>
            </w:tcBorders>
            <w:hideMark/>
          </w:tcPr>
          <w:p w:rsidR="00414DEC" w:rsidRPr="00414DEC" w:rsidRDefault="00414DEC" w:rsidP="00414DEC">
            <w:pPr>
              <w:jc w:val="center"/>
              <w:rPr>
                <w:rFonts w:ascii="Arial Narrow" w:hAnsi="Arial Narrow"/>
                <w:sz w:val="18"/>
                <w:szCs w:val="18"/>
                <w:highlight w:val="yellow"/>
              </w:rPr>
            </w:pPr>
            <w:r w:rsidRPr="00414DEC">
              <w:rPr>
                <w:rFonts w:ascii="Arial Narrow" w:hAnsi="Arial Narrow"/>
                <w:sz w:val="18"/>
                <w:szCs w:val="18"/>
              </w:rPr>
              <w:t>Регион</w:t>
            </w:r>
          </w:p>
        </w:tc>
        <w:tc>
          <w:tcPr>
            <w:tcW w:w="974" w:type="dxa"/>
            <w:gridSpan w:val="2"/>
            <w:tcBorders>
              <w:top w:val="single" w:sz="4" w:space="0" w:color="auto"/>
              <w:left w:val="single" w:sz="4" w:space="0" w:color="auto"/>
              <w:bottom w:val="single" w:sz="4" w:space="0" w:color="auto"/>
              <w:right w:val="single" w:sz="4" w:space="0" w:color="auto"/>
            </w:tcBorders>
            <w:hideMark/>
          </w:tcPr>
          <w:p w:rsidR="00414DEC" w:rsidRPr="00414DEC" w:rsidRDefault="00414DEC" w:rsidP="00414DEC">
            <w:pPr>
              <w:jc w:val="center"/>
              <w:rPr>
                <w:rFonts w:ascii="Arial Narrow" w:hAnsi="Arial Narrow"/>
                <w:sz w:val="18"/>
                <w:szCs w:val="18"/>
              </w:rPr>
            </w:pPr>
            <w:r w:rsidRPr="00414DEC">
              <w:rPr>
                <w:rFonts w:ascii="Arial Narrow" w:hAnsi="Arial Narrow"/>
                <w:sz w:val="18"/>
                <w:szCs w:val="18"/>
              </w:rPr>
              <w:t>Значение, % от числа домашних хозяйств, не имеющих доступа к сети Интернет)</w:t>
            </w:r>
          </w:p>
        </w:tc>
        <w:tc>
          <w:tcPr>
            <w:tcW w:w="3562" w:type="dxa"/>
            <w:tcBorders>
              <w:top w:val="single" w:sz="4" w:space="0" w:color="auto"/>
              <w:left w:val="single" w:sz="4" w:space="0" w:color="auto"/>
              <w:bottom w:val="single" w:sz="4" w:space="0" w:color="auto"/>
              <w:right w:val="single" w:sz="4" w:space="0" w:color="auto"/>
            </w:tcBorders>
            <w:hideMark/>
          </w:tcPr>
          <w:p w:rsidR="00414DEC" w:rsidRPr="00414DEC" w:rsidRDefault="00414DEC" w:rsidP="00414DEC">
            <w:pPr>
              <w:jc w:val="center"/>
              <w:rPr>
                <w:rFonts w:ascii="Arial Narrow" w:hAnsi="Arial Narrow"/>
                <w:sz w:val="18"/>
                <w:szCs w:val="18"/>
                <w:highlight w:val="yellow"/>
              </w:rPr>
            </w:pPr>
            <w:r w:rsidRPr="00414DEC">
              <w:rPr>
                <w:rFonts w:ascii="Arial Narrow" w:hAnsi="Arial Narrow"/>
                <w:sz w:val="18"/>
                <w:szCs w:val="18"/>
              </w:rPr>
              <w:t>Регион</w:t>
            </w:r>
          </w:p>
        </w:tc>
        <w:tc>
          <w:tcPr>
            <w:tcW w:w="974" w:type="dxa"/>
            <w:gridSpan w:val="2"/>
            <w:tcBorders>
              <w:top w:val="single" w:sz="4" w:space="0" w:color="auto"/>
              <w:left w:val="single" w:sz="4" w:space="0" w:color="auto"/>
              <w:bottom w:val="single" w:sz="4" w:space="0" w:color="auto"/>
              <w:right w:val="single" w:sz="4" w:space="0" w:color="auto"/>
            </w:tcBorders>
            <w:hideMark/>
          </w:tcPr>
          <w:p w:rsidR="00414DEC" w:rsidRPr="00414DEC" w:rsidRDefault="00414DEC" w:rsidP="00414DEC">
            <w:pPr>
              <w:jc w:val="center"/>
              <w:rPr>
                <w:rFonts w:ascii="Arial Narrow" w:hAnsi="Arial Narrow"/>
                <w:sz w:val="18"/>
                <w:szCs w:val="18"/>
              </w:rPr>
            </w:pPr>
            <w:r w:rsidRPr="00414DEC">
              <w:rPr>
                <w:rFonts w:ascii="Arial Narrow" w:hAnsi="Arial Narrow"/>
                <w:sz w:val="18"/>
                <w:szCs w:val="18"/>
              </w:rPr>
              <w:t>Значение, %</w:t>
            </w:r>
          </w:p>
        </w:tc>
      </w:tr>
      <w:tr w:rsidR="00414DEC" w:rsidRPr="00414DEC" w:rsidTr="00414DEC">
        <w:trPr>
          <w:trHeight w:val="1266"/>
          <w:jc w:val="center"/>
        </w:trPr>
        <w:tc>
          <w:tcPr>
            <w:tcW w:w="3529" w:type="dxa"/>
            <w:tcBorders>
              <w:top w:val="single" w:sz="4" w:space="0" w:color="auto"/>
              <w:left w:val="single" w:sz="4" w:space="0" w:color="auto"/>
              <w:bottom w:val="single" w:sz="4" w:space="0" w:color="auto"/>
              <w:right w:val="single" w:sz="4" w:space="0" w:color="auto"/>
            </w:tcBorders>
            <w:hideMark/>
          </w:tcPr>
          <w:p w:rsidR="00414DEC" w:rsidRPr="00414DEC" w:rsidRDefault="00414DEC" w:rsidP="00414DEC">
            <w:pPr>
              <w:rPr>
                <w:rFonts w:ascii="Arial Narrow" w:hAnsi="Arial Narrow"/>
                <w:sz w:val="18"/>
                <w:szCs w:val="18"/>
              </w:rPr>
            </w:pPr>
            <w:r w:rsidRPr="00414DEC">
              <w:rPr>
                <w:rFonts w:ascii="Arial Narrow" w:hAnsi="Arial Narrow"/>
                <w:sz w:val="18"/>
                <w:szCs w:val="18"/>
                <w:highlight w:val="yellow"/>
              </w:rPr>
              <w:t>Курганская область</w:t>
            </w:r>
          </w:p>
          <w:p w:rsidR="00414DEC" w:rsidRPr="00414DEC" w:rsidRDefault="00414DEC" w:rsidP="00414DEC">
            <w:pPr>
              <w:rPr>
                <w:rFonts w:ascii="Arial Narrow" w:hAnsi="Arial Narrow"/>
                <w:sz w:val="18"/>
                <w:szCs w:val="18"/>
              </w:rPr>
            </w:pPr>
            <w:r w:rsidRPr="00414DEC">
              <w:rPr>
                <w:rFonts w:ascii="Arial Narrow" w:hAnsi="Arial Narrow"/>
                <w:sz w:val="18"/>
                <w:szCs w:val="18"/>
              </w:rPr>
              <w:t>Ямало-Ненецкий АО</w:t>
            </w:r>
          </w:p>
          <w:p w:rsidR="00414DEC" w:rsidRPr="00414DEC" w:rsidRDefault="00414DEC" w:rsidP="00414DEC">
            <w:pPr>
              <w:rPr>
                <w:rFonts w:ascii="Arial Narrow" w:hAnsi="Arial Narrow"/>
                <w:sz w:val="18"/>
                <w:szCs w:val="18"/>
              </w:rPr>
            </w:pPr>
            <w:r w:rsidRPr="00414DEC">
              <w:rPr>
                <w:rFonts w:ascii="Arial Narrow" w:hAnsi="Arial Narrow"/>
                <w:sz w:val="18"/>
                <w:szCs w:val="18"/>
                <w:highlight w:val="yellow"/>
              </w:rPr>
              <w:t>Брянская область</w:t>
            </w:r>
          </w:p>
          <w:p w:rsidR="00414DEC" w:rsidRPr="00414DEC" w:rsidRDefault="00414DEC" w:rsidP="00414DEC">
            <w:pPr>
              <w:rPr>
                <w:rFonts w:ascii="Arial Narrow" w:hAnsi="Arial Narrow"/>
                <w:sz w:val="18"/>
                <w:szCs w:val="18"/>
              </w:rPr>
            </w:pPr>
            <w:r w:rsidRPr="00414DEC">
              <w:rPr>
                <w:rFonts w:ascii="Arial Narrow" w:hAnsi="Arial Narrow"/>
                <w:sz w:val="18"/>
                <w:szCs w:val="18"/>
                <w:highlight w:val="green"/>
              </w:rPr>
              <w:t>Курская область</w:t>
            </w:r>
          </w:p>
          <w:p w:rsidR="00414DEC" w:rsidRPr="00414DEC" w:rsidRDefault="00414DEC" w:rsidP="00414DEC">
            <w:pPr>
              <w:rPr>
                <w:rFonts w:ascii="Arial Narrow" w:hAnsi="Arial Narrow"/>
                <w:sz w:val="18"/>
                <w:szCs w:val="18"/>
              </w:rPr>
            </w:pPr>
            <w:r w:rsidRPr="00414DEC">
              <w:rPr>
                <w:rFonts w:ascii="Arial Narrow" w:hAnsi="Arial Narrow"/>
                <w:sz w:val="18"/>
                <w:szCs w:val="18"/>
                <w:highlight w:val="green"/>
              </w:rPr>
              <w:t>Саратовская область</w:t>
            </w:r>
          </w:p>
          <w:p w:rsidR="00414DEC" w:rsidRPr="00414DEC" w:rsidRDefault="00414DEC" w:rsidP="00414DEC">
            <w:pPr>
              <w:rPr>
                <w:rFonts w:ascii="Arial Narrow" w:hAnsi="Arial Narrow"/>
                <w:sz w:val="18"/>
                <w:szCs w:val="18"/>
                <w:highlight w:val="yellow"/>
              </w:rPr>
            </w:pPr>
            <w:r w:rsidRPr="00414DEC">
              <w:rPr>
                <w:rFonts w:ascii="Arial Narrow" w:hAnsi="Arial Narrow"/>
                <w:sz w:val="18"/>
                <w:szCs w:val="18"/>
                <w:highlight w:val="yellow"/>
              </w:rPr>
              <w:t>Пензенская область</w:t>
            </w:r>
          </w:p>
          <w:p w:rsidR="00414DEC" w:rsidRPr="00414DEC" w:rsidRDefault="00414DEC" w:rsidP="00414DEC">
            <w:pPr>
              <w:rPr>
                <w:rFonts w:ascii="Arial Narrow" w:hAnsi="Arial Narrow"/>
                <w:sz w:val="18"/>
                <w:szCs w:val="18"/>
                <w:highlight w:val="yellow"/>
              </w:rPr>
            </w:pPr>
            <w:r w:rsidRPr="00414DEC">
              <w:rPr>
                <w:rFonts w:ascii="Arial Narrow" w:hAnsi="Arial Narrow"/>
                <w:sz w:val="18"/>
                <w:szCs w:val="18"/>
                <w:highlight w:val="yellow"/>
              </w:rPr>
              <w:t>Тюменская область</w:t>
            </w:r>
          </w:p>
          <w:p w:rsidR="00414DEC" w:rsidRPr="00414DEC" w:rsidRDefault="00414DEC" w:rsidP="00414DEC">
            <w:pPr>
              <w:rPr>
                <w:rFonts w:ascii="Arial Narrow" w:hAnsi="Arial Narrow"/>
                <w:sz w:val="18"/>
                <w:szCs w:val="18"/>
                <w:highlight w:val="yellow"/>
              </w:rPr>
            </w:pPr>
            <w:r w:rsidRPr="00414DEC">
              <w:rPr>
                <w:rFonts w:ascii="Arial Narrow" w:hAnsi="Arial Narrow"/>
                <w:sz w:val="18"/>
                <w:szCs w:val="18"/>
                <w:highlight w:val="yellow"/>
              </w:rPr>
              <w:lastRenderedPageBreak/>
              <w:t>Белгородская область</w:t>
            </w:r>
          </w:p>
          <w:p w:rsidR="00414DEC" w:rsidRPr="00414DEC" w:rsidRDefault="00414DEC" w:rsidP="00414DEC">
            <w:pPr>
              <w:rPr>
                <w:rFonts w:ascii="Arial Narrow" w:hAnsi="Arial Narrow"/>
                <w:sz w:val="18"/>
                <w:szCs w:val="18"/>
                <w:highlight w:val="yellow"/>
              </w:rPr>
            </w:pPr>
            <w:r w:rsidRPr="00414DEC">
              <w:rPr>
                <w:rFonts w:ascii="Arial Narrow" w:hAnsi="Arial Narrow"/>
                <w:sz w:val="18"/>
                <w:szCs w:val="18"/>
                <w:highlight w:val="yellow"/>
              </w:rPr>
              <w:t>Омская область</w:t>
            </w:r>
          </w:p>
          <w:p w:rsidR="00414DEC" w:rsidRPr="00414DEC" w:rsidRDefault="00414DEC" w:rsidP="00414DEC">
            <w:pPr>
              <w:rPr>
                <w:rFonts w:ascii="Arial Narrow" w:hAnsi="Arial Narrow"/>
                <w:sz w:val="18"/>
                <w:szCs w:val="18"/>
                <w:highlight w:val="yellow"/>
              </w:rPr>
            </w:pPr>
            <w:r w:rsidRPr="00414DEC">
              <w:rPr>
                <w:rFonts w:ascii="Arial Narrow" w:hAnsi="Arial Narrow"/>
                <w:sz w:val="18"/>
                <w:szCs w:val="18"/>
                <w:highlight w:val="yellow"/>
              </w:rPr>
              <w:t>Ставропольский край</w:t>
            </w:r>
          </w:p>
          <w:p w:rsidR="00414DEC" w:rsidRPr="00414DEC" w:rsidRDefault="00414DEC" w:rsidP="00414DEC">
            <w:pPr>
              <w:rPr>
                <w:rFonts w:ascii="Arial Narrow" w:hAnsi="Arial Narrow"/>
                <w:sz w:val="18"/>
                <w:szCs w:val="18"/>
              </w:rPr>
            </w:pPr>
            <w:r w:rsidRPr="00414DEC">
              <w:rPr>
                <w:rFonts w:ascii="Arial Narrow" w:hAnsi="Arial Narrow"/>
                <w:sz w:val="18"/>
                <w:szCs w:val="18"/>
                <w:highlight w:val="yellow"/>
              </w:rPr>
              <w:t>Кабардино-Балкарская Республика</w:t>
            </w:r>
          </w:p>
          <w:p w:rsidR="00414DEC" w:rsidRPr="00414DEC" w:rsidRDefault="00414DEC" w:rsidP="00414DEC">
            <w:pPr>
              <w:rPr>
                <w:rFonts w:ascii="Arial Narrow" w:hAnsi="Arial Narrow"/>
                <w:sz w:val="18"/>
                <w:szCs w:val="18"/>
              </w:rPr>
            </w:pPr>
            <w:r w:rsidRPr="00414DEC">
              <w:rPr>
                <w:rFonts w:ascii="Arial Narrow" w:hAnsi="Arial Narrow"/>
                <w:sz w:val="18"/>
                <w:szCs w:val="18"/>
              </w:rPr>
              <w:t>Хабаровский край</w:t>
            </w:r>
          </w:p>
          <w:p w:rsidR="00414DEC" w:rsidRPr="00414DEC" w:rsidRDefault="00414DEC" w:rsidP="00414DEC">
            <w:pPr>
              <w:rPr>
                <w:rFonts w:ascii="Arial Narrow" w:hAnsi="Arial Narrow"/>
                <w:sz w:val="18"/>
                <w:szCs w:val="18"/>
              </w:rPr>
            </w:pPr>
            <w:r w:rsidRPr="00414DEC">
              <w:rPr>
                <w:rFonts w:ascii="Arial Narrow" w:hAnsi="Arial Narrow"/>
                <w:sz w:val="18"/>
                <w:szCs w:val="18"/>
                <w:highlight w:val="yellow"/>
              </w:rPr>
              <w:t>Республика Мордовия</w:t>
            </w:r>
          </w:p>
        </w:tc>
        <w:tc>
          <w:tcPr>
            <w:tcW w:w="974" w:type="dxa"/>
            <w:gridSpan w:val="2"/>
            <w:tcBorders>
              <w:top w:val="single" w:sz="4" w:space="0" w:color="auto"/>
              <w:left w:val="single" w:sz="4" w:space="0" w:color="auto"/>
              <w:bottom w:val="single" w:sz="4" w:space="0" w:color="auto"/>
              <w:right w:val="single" w:sz="4" w:space="0" w:color="auto"/>
            </w:tcBorders>
          </w:tcPr>
          <w:p w:rsidR="00414DEC" w:rsidRPr="00414DEC" w:rsidRDefault="00414DEC" w:rsidP="00414DEC">
            <w:pPr>
              <w:jc w:val="center"/>
              <w:rPr>
                <w:rFonts w:ascii="Arial Narrow" w:hAnsi="Arial Narrow"/>
                <w:sz w:val="18"/>
                <w:szCs w:val="18"/>
              </w:rPr>
            </w:pPr>
            <w:r w:rsidRPr="00414DEC">
              <w:rPr>
                <w:rFonts w:ascii="Arial Narrow" w:hAnsi="Arial Narrow"/>
                <w:sz w:val="18"/>
                <w:szCs w:val="18"/>
              </w:rPr>
              <w:lastRenderedPageBreak/>
              <w:t>59,2</w:t>
            </w:r>
          </w:p>
          <w:p w:rsidR="00414DEC" w:rsidRPr="00414DEC" w:rsidRDefault="00414DEC" w:rsidP="00414DEC">
            <w:pPr>
              <w:jc w:val="center"/>
              <w:rPr>
                <w:rFonts w:ascii="Arial Narrow" w:hAnsi="Arial Narrow"/>
                <w:sz w:val="18"/>
                <w:szCs w:val="18"/>
              </w:rPr>
            </w:pPr>
            <w:r w:rsidRPr="00414DEC">
              <w:rPr>
                <w:rFonts w:ascii="Arial Narrow" w:hAnsi="Arial Narrow"/>
                <w:sz w:val="18"/>
                <w:szCs w:val="18"/>
              </w:rPr>
              <w:t>48,4</w:t>
            </w:r>
          </w:p>
          <w:p w:rsidR="00414DEC" w:rsidRPr="00414DEC" w:rsidRDefault="00414DEC" w:rsidP="00414DEC">
            <w:pPr>
              <w:jc w:val="center"/>
              <w:rPr>
                <w:rFonts w:ascii="Arial Narrow" w:hAnsi="Arial Narrow"/>
                <w:sz w:val="18"/>
                <w:szCs w:val="18"/>
              </w:rPr>
            </w:pPr>
            <w:r w:rsidRPr="00414DEC">
              <w:rPr>
                <w:rFonts w:ascii="Arial Narrow" w:hAnsi="Arial Narrow"/>
                <w:sz w:val="18"/>
                <w:szCs w:val="18"/>
              </w:rPr>
              <w:t>46,6</w:t>
            </w:r>
          </w:p>
          <w:p w:rsidR="00414DEC" w:rsidRPr="00414DEC" w:rsidRDefault="00414DEC" w:rsidP="00414DEC">
            <w:pPr>
              <w:jc w:val="center"/>
              <w:rPr>
                <w:rFonts w:ascii="Arial Narrow" w:hAnsi="Arial Narrow"/>
                <w:sz w:val="18"/>
                <w:szCs w:val="18"/>
              </w:rPr>
            </w:pPr>
            <w:r w:rsidRPr="00414DEC">
              <w:rPr>
                <w:rFonts w:ascii="Arial Narrow" w:hAnsi="Arial Narrow"/>
                <w:sz w:val="18"/>
                <w:szCs w:val="18"/>
              </w:rPr>
              <w:t>46,6</w:t>
            </w:r>
          </w:p>
          <w:p w:rsidR="00414DEC" w:rsidRPr="00414DEC" w:rsidRDefault="00414DEC" w:rsidP="00414DEC">
            <w:pPr>
              <w:jc w:val="center"/>
              <w:rPr>
                <w:rFonts w:ascii="Arial Narrow" w:hAnsi="Arial Narrow"/>
                <w:sz w:val="18"/>
                <w:szCs w:val="18"/>
              </w:rPr>
            </w:pPr>
            <w:r w:rsidRPr="00414DEC">
              <w:rPr>
                <w:rFonts w:ascii="Arial Narrow" w:hAnsi="Arial Narrow"/>
                <w:sz w:val="18"/>
                <w:szCs w:val="18"/>
              </w:rPr>
              <w:t>45,5</w:t>
            </w:r>
          </w:p>
          <w:p w:rsidR="00414DEC" w:rsidRPr="00414DEC" w:rsidRDefault="00414DEC" w:rsidP="00414DEC">
            <w:pPr>
              <w:jc w:val="center"/>
              <w:rPr>
                <w:rFonts w:ascii="Arial Narrow" w:hAnsi="Arial Narrow"/>
                <w:sz w:val="18"/>
                <w:szCs w:val="18"/>
              </w:rPr>
            </w:pPr>
            <w:r w:rsidRPr="00414DEC">
              <w:rPr>
                <w:rFonts w:ascii="Arial Narrow" w:hAnsi="Arial Narrow"/>
                <w:sz w:val="18"/>
                <w:szCs w:val="18"/>
              </w:rPr>
              <w:t>44,8</w:t>
            </w:r>
          </w:p>
          <w:p w:rsidR="00414DEC" w:rsidRPr="00414DEC" w:rsidRDefault="00414DEC" w:rsidP="00414DEC">
            <w:pPr>
              <w:jc w:val="center"/>
              <w:rPr>
                <w:rFonts w:ascii="Arial Narrow" w:hAnsi="Arial Narrow"/>
                <w:sz w:val="18"/>
                <w:szCs w:val="18"/>
              </w:rPr>
            </w:pPr>
            <w:r w:rsidRPr="00414DEC">
              <w:rPr>
                <w:rFonts w:ascii="Arial Narrow" w:hAnsi="Arial Narrow"/>
                <w:sz w:val="18"/>
                <w:szCs w:val="18"/>
              </w:rPr>
              <w:t>44,8</w:t>
            </w:r>
          </w:p>
          <w:p w:rsidR="00414DEC" w:rsidRPr="00414DEC" w:rsidRDefault="00414DEC" w:rsidP="00414DEC">
            <w:pPr>
              <w:jc w:val="center"/>
              <w:rPr>
                <w:rFonts w:ascii="Arial Narrow" w:hAnsi="Arial Narrow"/>
                <w:sz w:val="18"/>
                <w:szCs w:val="18"/>
              </w:rPr>
            </w:pPr>
            <w:r w:rsidRPr="00414DEC">
              <w:rPr>
                <w:rFonts w:ascii="Arial Narrow" w:hAnsi="Arial Narrow"/>
                <w:sz w:val="18"/>
                <w:szCs w:val="18"/>
              </w:rPr>
              <w:lastRenderedPageBreak/>
              <w:t>42,1</w:t>
            </w:r>
          </w:p>
          <w:p w:rsidR="00414DEC" w:rsidRPr="00414DEC" w:rsidRDefault="00414DEC" w:rsidP="00414DEC">
            <w:pPr>
              <w:jc w:val="center"/>
              <w:rPr>
                <w:rFonts w:ascii="Arial Narrow" w:hAnsi="Arial Narrow"/>
                <w:sz w:val="18"/>
                <w:szCs w:val="18"/>
              </w:rPr>
            </w:pPr>
            <w:r w:rsidRPr="00414DEC">
              <w:rPr>
                <w:rFonts w:ascii="Arial Narrow" w:hAnsi="Arial Narrow"/>
                <w:sz w:val="18"/>
                <w:szCs w:val="18"/>
              </w:rPr>
              <w:t>41,0</w:t>
            </w:r>
          </w:p>
          <w:p w:rsidR="00414DEC" w:rsidRPr="00414DEC" w:rsidRDefault="00414DEC" w:rsidP="00414DEC">
            <w:pPr>
              <w:jc w:val="center"/>
              <w:rPr>
                <w:rFonts w:ascii="Arial Narrow" w:hAnsi="Arial Narrow"/>
                <w:sz w:val="18"/>
                <w:szCs w:val="18"/>
              </w:rPr>
            </w:pPr>
            <w:r w:rsidRPr="00414DEC">
              <w:rPr>
                <w:rFonts w:ascii="Arial Narrow" w:hAnsi="Arial Narrow"/>
                <w:sz w:val="18"/>
                <w:szCs w:val="18"/>
              </w:rPr>
              <w:t>40,8</w:t>
            </w:r>
          </w:p>
          <w:p w:rsidR="00414DEC" w:rsidRPr="00414DEC" w:rsidRDefault="00414DEC" w:rsidP="00414DEC">
            <w:pPr>
              <w:jc w:val="center"/>
              <w:rPr>
                <w:rFonts w:ascii="Arial Narrow" w:hAnsi="Arial Narrow"/>
                <w:sz w:val="18"/>
                <w:szCs w:val="18"/>
              </w:rPr>
            </w:pPr>
          </w:p>
          <w:p w:rsidR="00414DEC" w:rsidRPr="00414DEC" w:rsidRDefault="00414DEC" w:rsidP="00414DEC">
            <w:pPr>
              <w:jc w:val="center"/>
              <w:rPr>
                <w:rFonts w:ascii="Arial Narrow" w:hAnsi="Arial Narrow"/>
                <w:sz w:val="18"/>
                <w:szCs w:val="18"/>
              </w:rPr>
            </w:pPr>
            <w:r w:rsidRPr="00414DEC">
              <w:rPr>
                <w:rFonts w:ascii="Arial Narrow" w:hAnsi="Arial Narrow"/>
                <w:sz w:val="18"/>
                <w:szCs w:val="18"/>
              </w:rPr>
              <w:t>40,5</w:t>
            </w:r>
          </w:p>
          <w:p w:rsidR="00414DEC" w:rsidRPr="00414DEC" w:rsidRDefault="00414DEC" w:rsidP="00414DEC">
            <w:pPr>
              <w:jc w:val="center"/>
              <w:rPr>
                <w:rFonts w:ascii="Arial Narrow" w:hAnsi="Arial Narrow"/>
                <w:sz w:val="18"/>
                <w:szCs w:val="18"/>
              </w:rPr>
            </w:pPr>
            <w:r w:rsidRPr="00414DEC">
              <w:rPr>
                <w:rFonts w:ascii="Arial Narrow" w:hAnsi="Arial Narrow"/>
                <w:sz w:val="18"/>
                <w:szCs w:val="18"/>
              </w:rPr>
              <w:t>40,5</w:t>
            </w:r>
          </w:p>
          <w:p w:rsidR="00414DEC" w:rsidRPr="00414DEC" w:rsidRDefault="00414DEC" w:rsidP="00414DEC">
            <w:pPr>
              <w:jc w:val="center"/>
              <w:rPr>
                <w:rFonts w:ascii="Arial Narrow" w:hAnsi="Arial Narrow"/>
                <w:sz w:val="18"/>
                <w:szCs w:val="18"/>
              </w:rPr>
            </w:pPr>
            <w:r w:rsidRPr="00414DEC">
              <w:rPr>
                <w:rFonts w:ascii="Arial Narrow" w:hAnsi="Arial Narrow"/>
                <w:sz w:val="18"/>
                <w:szCs w:val="18"/>
              </w:rPr>
              <w:t>40,2</w:t>
            </w:r>
          </w:p>
        </w:tc>
        <w:tc>
          <w:tcPr>
            <w:tcW w:w="3562" w:type="dxa"/>
            <w:tcBorders>
              <w:top w:val="single" w:sz="4" w:space="0" w:color="auto"/>
              <w:left w:val="single" w:sz="4" w:space="0" w:color="auto"/>
              <w:bottom w:val="single" w:sz="4" w:space="0" w:color="auto"/>
              <w:right w:val="single" w:sz="4" w:space="0" w:color="auto"/>
            </w:tcBorders>
            <w:hideMark/>
          </w:tcPr>
          <w:p w:rsidR="00414DEC" w:rsidRPr="00414DEC" w:rsidRDefault="00414DEC" w:rsidP="00414DEC">
            <w:pPr>
              <w:rPr>
                <w:rFonts w:ascii="Arial Narrow" w:hAnsi="Arial Narrow"/>
                <w:sz w:val="18"/>
                <w:szCs w:val="18"/>
              </w:rPr>
            </w:pPr>
            <w:r w:rsidRPr="00414DEC">
              <w:rPr>
                <w:rFonts w:ascii="Arial Narrow" w:hAnsi="Arial Narrow"/>
                <w:sz w:val="18"/>
                <w:szCs w:val="18"/>
              </w:rPr>
              <w:lastRenderedPageBreak/>
              <w:t>Хабаровский край</w:t>
            </w:r>
          </w:p>
          <w:p w:rsidR="00414DEC" w:rsidRPr="00414DEC" w:rsidRDefault="00414DEC" w:rsidP="00414DEC">
            <w:pPr>
              <w:rPr>
                <w:rFonts w:ascii="Arial Narrow" w:hAnsi="Arial Narrow"/>
                <w:sz w:val="18"/>
                <w:szCs w:val="18"/>
              </w:rPr>
            </w:pPr>
            <w:r w:rsidRPr="00414DEC">
              <w:rPr>
                <w:rFonts w:ascii="Arial Narrow" w:hAnsi="Arial Narrow"/>
                <w:sz w:val="18"/>
                <w:szCs w:val="18"/>
                <w:highlight w:val="yellow"/>
              </w:rPr>
              <w:t>Кабардино-Балкарская Республика</w:t>
            </w:r>
          </w:p>
          <w:p w:rsidR="00414DEC" w:rsidRPr="00414DEC" w:rsidRDefault="00414DEC" w:rsidP="00414DEC">
            <w:pPr>
              <w:rPr>
                <w:rFonts w:ascii="Arial Narrow" w:hAnsi="Arial Narrow"/>
                <w:sz w:val="18"/>
                <w:szCs w:val="18"/>
              </w:rPr>
            </w:pPr>
            <w:r w:rsidRPr="00414DEC">
              <w:rPr>
                <w:rFonts w:ascii="Arial Narrow" w:hAnsi="Arial Narrow"/>
                <w:sz w:val="18"/>
                <w:szCs w:val="18"/>
              </w:rPr>
              <w:t>Тверская область</w:t>
            </w:r>
          </w:p>
          <w:p w:rsidR="00414DEC" w:rsidRPr="00414DEC" w:rsidRDefault="00414DEC" w:rsidP="00414DEC">
            <w:pPr>
              <w:rPr>
                <w:rFonts w:ascii="Arial Narrow" w:hAnsi="Arial Narrow"/>
                <w:sz w:val="18"/>
                <w:szCs w:val="18"/>
                <w:highlight w:val="yellow"/>
              </w:rPr>
            </w:pPr>
            <w:r w:rsidRPr="00414DEC">
              <w:rPr>
                <w:rFonts w:ascii="Arial Narrow" w:hAnsi="Arial Narrow"/>
                <w:sz w:val="18"/>
                <w:szCs w:val="18"/>
                <w:highlight w:val="yellow"/>
              </w:rPr>
              <w:t>Республика Крым</w:t>
            </w:r>
          </w:p>
          <w:p w:rsidR="00414DEC" w:rsidRPr="00414DEC" w:rsidRDefault="00414DEC" w:rsidP="00414DEC">
            <w:pPr>
              <w:rPr>
                <w:rFonts w:ascii="Arial Narrow" w:hAnsi="Arial Narrow"/>
                <w:sz w:val="18"/>
                <w:szCs w:val="18"/>
                <w:highlight w:val="yellow"/>
              </w:rPr>
            </w:pPr>
            <w:r w:rsidRPr="00414DEC">
              <w:rPr>
                <w:rFonts w:ascii="Arial Narrow" w:hAnsi="Arial Narrow"/>
                <w:sz w:val="18"/>
                <w:szCs w:val="18"/>
                <w:highlight w:val="yellow"/>
              </w:rPr>
              <w:t>Республика Дагестан</w:t>
            </w:r>
          </w:p>
          <w:p w:rsidR="00414DEC" w:rsidRPr="00414DEC" w:rsidRDefault="00414DEC" w:rsidP="00414DEC">
            <w:pPr>
              <w:rPr>
                <w:rFonts w:ascii="Arial Narrow" w:hAnsi="Arial Narrow"/>
                <w:sz w:val="18"/>
                <w:szCs w:val="18"/>
              </w:rPr>
            </w:pPr>
            <w:r w:rsidRPr="00414DEC">
              <w:rPr>
                <w:rFonts w:ascii="Arial Narrow" w:hAnsi="Arial Narrow"/>
                <w:sz w:val="18"/>
                <w:szCs w:val="18"/>
                <w:highlight w:val="yellow"/>
              </w:rPr>
              <w:t>Чеченская Республика</w:t>
            </w:r>
          </w:p>
          <w:p w:rsidR="00414DEC" w:rsidRPr="00414DEC" w:rsidRDefault="00414DEC" w:rsidP="00414DEC">
            <w:pPr>
              <w:rPr>
                <w:rFonts w:ascii="Arial Narrow" w:hAnsi="Arial Narrow"/>
                <w:sz w:val="18"/>
                <w:szCs w:val="18"/>
              </w:rPr>
            </w:pPr>
            <w:r w:rsidRPr="00414DEC">
              <w:rPr>
                <w:rFonts w:ascii="Arial Narrow" w:hAnsi="Arial Narrow"/>
                <w:sz w:val="18"/>
                <w:szCs w:val="18"/>
              </w:rPr>
              <w:t>Республика Ингушетия</w:t>
            </w:r>
          </w:p>
          <w:p w:rsidR="00414DEC" w:rsidRPr="00414DEC" w:rsidRDefault="00414DEC" w:rsidP="00414DEC">
            <w:pPr>
              <w:rPr>
                <w:rFonts w:ascii="Arial Narrow" w:hAnsi="Arial Narrow"/>
                <w:sz w:val="18"/>
                <w:szCs w:val="18"/>
              </w:rPr>
            </w:pPr>
            <w:r w:rsidRPr="00414DEC">
              <w:rPr>
                <w:rFonts w:ascii="Arial Narrow" w:hAnsi="Arial Narrow"/>
                <w:sz w:val="18"/>
                <w:szCs w:val="18"/>
              </w:rPr>
              <w:lastRenderedPageBreak/>
              <w:t>Республика Северная Осетия – Алания</w:t>
            </w:r>
          </w:p>
        </w:tc>
        <w:tc>
          <w:tcPr>
            <w:tcW w:w="974" w:type="dxa"/>
            <w:gridSpan w:val="2"/>
            <w:tcBorders>
              <w:top w:val="single" w:sz="4" w:space="0" w:color="auto"/>
              <w:left w:val="single" w:sz="4" w:space="0" w:color="auto"/>
              <w:bottom w:val="single" w:sz="4" w:space="0" w:color="auto"/>
              <w:right w:val="single" w:sz="4" w:space="0" w:color="auto"/>
            </w:tcBorders>
          </w:tcPr>
          <w:p w:rsidR="00414DEC" w:rsidRPr="00414DEC" w:rsidRDefault="00414DEC" w:rsidP="00414DEC">
            <w:pPr>
              <w:jc w:val="center"/>
              <w:rPr>
                <w:rFonts w:ascii="Arial Narrow" w:hAnsi="Arial Narrow"/>
                <w:sz w:val="18"/>
                <w:szCs w:val="18"/>
              </w:rPr>
            </w:pPr>
            <w:r w:rsidRPr="00414DEC">
              <w:rPr>
                <w:rFonts w:ascii="Arial Narrow" w:hAnsi="Arial Narrow"/>
                <w:sz w:val="18"/>
                <w:szCs w:val="18"/>
              </w:rPr>
              <w:lastRenderedPageBreak/>
              <w:t>29,8</w:t>
            </w:r>
          </w:p>
          <w:p w:rsidR="00414DEC" w:rsidRPr="00414DEC" w:rsidRDefault="00414DEC" w:rsidP="00414DEC">
            <w:pPr>
              <w:jc w:val="center"/>
              <w:rPr>
                <w:rFonts w:ascii="Arial Narrow" w:hAnsi="Arial Narrow"/>
                <w:sz w:val="18"/>
                <w:szCs w:val="18"/>
              </w:rPr>
            </w:pPr>
          </w:p>
          <w:p w:rsidR="00414DEC" w:rsidRPr="00414DEC" w:rsidRDefault="00414DEC" w:rsidP="00414DEC">
            <w:pPr>
              <w:jc w:val="center"/>
              <w:rPr>
                <w:rFonts w:ascii="Arial Narrow" w:hAnsi="Arial Narrow"/>
                <w:sz w:val="18"/>
                <w:szCs w:val="18"/>
              </w:rPr>
            </w:pPr>
            <w:r w:rsidRPr="00414DEC">
              <w:rPr>
                <w:rFonts w:ascii="Arial Narrow" w:hAnsi="Arial Narrow"/>
                <w:sz w:val="18"/>
                <w:szCs w:val="18"/>
              </w:rPr>
              <w:t>29,0</w:t>
            </w:r>
          </w:p>
          <w:p w:rsidR="00414DEC" w:rsidRPr="00414DEC" w:rsidRDefault="00414DEC" w:rsidP="00414DEC">
            <w:pPr>
              <w:jc w:val="center"/>
              <w:rPr>
                <w:rFonts w:ascii="Arial Narrow" w:hAnsi="Arial Narrow"/>
                <w:sz w:val="18"/>
                <w:szCs w:val="18"/>
              </w:rPr>
            </w:pPr>
            <w:r w:rsidRPr="00414DEC">
              <w:rPr>
                <w:rFonts w:ascii="Arial Narrow" w:hAnsi="Arial Narrow"/>
                <w:sz w:val="18"/>
                <w:szCs w:val="18"/>
              </w:rPr>
              <w:t>27,2</w:t>
            </w:r>
          </w:p>
          <w:p w:rsidR="00414DEC" w:rsidRPr="00414DEC" w:rsidRDefault="00414DEC" w:rsidP="00414DEC">
            <w:pPr>
              <w:jc w:val="center"/>
              <w:rPr>
                <w:rFonts w:ascii="Arial Narrow" w:hAnsi="Arial Narrow"/>
                <w:sz w:val="18"/>
                <w:szCs w:val="18"/>
              </w:rPr>
            </w:pPr>
            <w:r w:rsidRPr="00414DEC">
              <w:rPr>
                <w:rFonts w:ascii="Arial Narrow" w:hAnsi="Arial Narrow"/>
                <w:sz w:val="18"/>
                <w:szCs w:val="18"/>
              </w:rPr>
              <w:t>27,2</w:t>
            </w:r>
          </w:p>
          <w:p w:rsidR="00414DEC" w:rsidRPr="00414DEC" w:rsidRDefault="00414DEC" w:rsidP="00414DEC">
            <w:pPr>
              <w:jc w:val="center"/>
              <w:rPr>
                <w:rFonts w:ascii="Arial Narrow" w:hAnsi="Arial Narrow"/>
                <w:sz w:val="18"/>
                <w:szCs w:val="18"/>
              </w:rPr>
            </w:pPr>
            <w:r w:rsidRPr="00414DEC">
              <w:rPr>
                <w:rFonts w:ascii="Arial Narrow" w:hAnsi="Arial Narrow"/>
                <w:sz w:val="18"/>
                <w:szCs w:val="18"/>
              </w:rPr>
              <w:t>24,5</w:t>
            </w:r>
          </w:p>
          <w:p w:rsidR="00414DEC" w:rsidRPr="00414DEC" w:rsidRDefault="00414DEC" w:rsidP="00414DEC">
            <w:pPr>
              <w:jc w:val="center"/>
              <w:rPr>
                <w:rFonts w:ascii="Arial Narrow" w:hAnsi="Arial Narrow"/>
                <w:sz w:val="18"/>
                <w:szCs w:val="18"/>
              </w:rPr>
            </w:pPr>
            <w:r w:rsidRPr="00414DEC">
              <w:rPr>
                <w:rFonts w:ascii="Arial Narrow" w:hAnsi="Arial Narrow"/>
                <w:sz w:val="18"/>
                <w:szCs w:val="18"/>
              </w:rPr>
              <w:t>20,1</w:t>
            </w:r>
          </w:p>
          <w:p w:rsidR="00414DEC" w:rsidRPr="00414DEC" w:rsidRDefault="00414DEC" w:rsidP="00414DEC">
            <w:pPr>
              <w:jc w:val="center"/>
              <w:rPr>
                <w:rFonts w:ascii="Arial Narrow" w:hAnsi="Arial Narrow"/>
                <w:sz w:val="18"/>
                <w:szCs w:val="18"/>
              </w:rPr>
            </w:pPr>
            <w:r w:rsidRPr="00414DEC">
              <w:rPr>
                <w:rFonts w:ascii="Arial Narrow" w:hAnsi="Arial Narrow"/>
                <w:sz w:val="18"/>
                <w:szCs w:val="18"/>
              </w:rPr>
              <w:lastRenderedPageBreak/>
              <w:t>18,4</w:t>
            </w:r>
          </w:p>
          <w:p w:rsidR="00414DEC" w:rsidRPr="00414DEC" w:rsidRDefault="00414DEC" w:rsidP="00414DEC">
            <w:pPr>
              <w:jc w:val="center"/>
              <w:rPr>
                <w:rFonts w:ascii="Arial Narrow" w:hAnsi="Arial Narrow"/>
                <w:sz w:val="18"/>
                <w:szCs w:val="18"/>
              </w:rPr>
            </w:pPr>
          </w:p>
          <w:p w:rsidR="00414DEC" w:rsidRPr="00414DEC" w:rsidRDefault="00414DEC" w:rsidP="00414DEC">
            <w:pPr>
              <w:jc w:val="center"/>
              <w:rPr>
                <w:rFonts w:ascii="Arial Narrow" w:hAnsi="Arial Narrow"/>
                <w:sz w:val="18"/>
                <w:szCs w:val="18"/>
              </w:rPr>
            </w:pPr>
            <w:r w:rsidRPr="00414DEC">
              <w:rPr>
                <w:rFonts w:ascii="Arial Narrow" w:hAnsi="Arial Narrow"/>
                <w:sz w:val="18"/>
                <w:szCs w:val="18"/>
              </w:rPr>
              <w:t>16,4</w:t>
            </w:r>
          </w:p>
        </w:tc>
      </w:tr>
      <w:tr w:rsidR="00414DEC" w:rsidRPr="00414DEC" w:rsidTr="00414DEC">
        <w:trPr>
          <w:trHeight w:val="131"/>
          <w:jc w:val="center"/>
        </w:trPr>
        <w:tc>
          <w:tcPr>
            <w:tcW w:w="9039" w:type="dxa"/>
            <w:gridSpan w:val="6"/>
            <w:tcBorders>
              <w:top w:val="single" w:sz="4" w:space="0" w:color="auto"/>
              <w:left w:val="single" w:sz="4" w:space="0" w:color="auto"/>
              <w:bottom w:val="single" w:sz="4" w:space="0" w:color="auto"/>
              <w:right w:val="single" w:sz="4" w:space="0" w:color="auto"/>
            </w:tcBorders>
          </w:tcPr>
          <w:p w:rsidR="00414DEC" w:rsidRPr="00414DEC" w:rsidRDefault="00414DEC" w:rsidP="00414DEC">
            <w:pPr>
              <w:rPr>
                <w:rFonts w:ascii="Arial Narrow" w:hAnsi="Arial Narrow"/>
                <w:i/>
                <w:sz w:val="18"/>
                <w:szCs w:val="18"/>
              </w:rPr>
            </w:pPr>
            <w:r w:rsidRPr="00414DEC">
              <w:rPr>
                <w:rFonts w:ascii="Arial Narrow" w:hAnsi="Arial Narrow"/>
                <w:i/>
                <w:sz w:val="18"/>
                <w:szCs w:val="18"/>
                <w:highlight w:val="yellow"/>
              </w:rPr>
              <w:lastRenderedPageBreak/>
              <w:t>Желтым</w:t>
            </w:r>
            <w:r w:rsidRPr="00414DEC">
              <w:rPr>
                <w:rFonts w:ascii="Arial Narrow" w:hAnsi="Arial Narrow"/>
                <w:i/>
                <w:sz w:val="18"/>
                <w:szCs w:val="18"/>
              </w:rPr>
              <w:t xml:space="preserve"> выделены регионы с высокими долями сельского населения; </w:t>
            </w:r>
            <w:r w:rsidRPr="00414DEC">
              <w:rPr>
                <w:rFonts w:ascii="Arial Narrow" w:hAnsi="Arial Narrow"/>
                <w:i/>
                <w:sz w:val="18"/>
                <w:szCs w:val="18"/>
                <w:highlight w:val="green"/>
              </w:rPr>
              <w:t>зеленым</w:t>
            </w:r>
            <w:r w:rsidRPr="00414DEC">
              <w:rPr>
                <w:rFonts w:ascii="Arial Narrow" w:hAnsi="Arial Narrow"/>
                <w:i/>
                <w:sz w:val="18"/>
                <w:szCs w:val="18"/>
              </w:rPr>
              <w:t xml:space="preserve"> – лидеры сельскохозяйственного производства (наибольшая доля произведенной продукции сельского хозяйства)</w:t>
            </w:r>
          </w:p>
          <w:p w:rsidR="00414DEC" w:rsidRPr="00414DEC" w:rsidRDefault="00414DEC" w:rsidP="00414DEC">
            <w:pPr>
              <w:jc w:val="both"/>
              <w:rPr>
                <w:rFonts w:ascii="Arial Narrow" w:hAnsi="Arial Narrow"/>
                <w:sz w:val="18"/>
                <w:szCs w:val="18"/>
              </w:rPr>
            </w:pPr>
            <w:r w:rsidRPr="00414DEC">
              <w:rPr>
                <w:rFonts w:ascii="Arial Narrow" w:hAnsi="Arial Narrow"/>
                <w:sz w:val="18"/>
                <w:szCs w:val="18"/>
              </w:rPr>
              <w:t xml:space="preserve">Источник: составлено авторами с использованием Информационное общество в Российской Федерации. 2018, 2019: стат. сборники / Росстат, НИУ ВШЭ; Регионы России: социально-экономические показатели. 2019, стат. Сборник / Росстат. 2019. </w:t>
            </w:r>
          </w:p>
        </w:tc>
      </w:tr>
    </w:tbl>
    <w:p w:rsidR="00253C28" w:rsidRDefault="000832CD" w:rsidP="00D74884">
      <w:pPr>
        <w:spacing w:after="0" w:line="240" w:lineRule="auto"/>
        <w:ind w:firstLine="709"/>
        <w:jc w:val="both"/>
        <w:rPr>
          <w:rFonts w:ascii="Times New Roman" w:hAnsi="Times New Roman" w:cs="Times New Roman"/>
          <w:sz w:val="24"/>
          <w:szCs w:val="24"/>
        </w:rPr>
      </w:pPr>
      <w:r w:rsidRPr="000832CD">
        <w:rPr>
          <w:rFonts w:ascii="Times New Roman" w:hAnsi="Times New Roman" w:cs="Times New Roman"/>
          <w:sz w:val="24"/>
          <w:szCs w:val="24"/>
        </w:rPr>
        <w:t xml:space="preserve">Выделяются так же и субъекты, в которых причинами отставания в цифровом развитии выступают иные причины, требующие дополнительного изучения. </w:t>
      </w:r>
      <w:r w:rsidR="00D74884">
        <w:rPr>
          <w:rFonts w:ascii="Times New Roman" w:hAnsi="Times New Roman" w:cs="Times New Roman"/>
          <w:sz w:val="24"/>
          <w:szCs w:val="24"/>
        </w:rPr>
        <w:t>Р</w:t>
      </w:r>
      <w:r w:rsidR="00D74884" w:rsidRPr="00D74884">
        <w:rPr>
          <w:rFonts w:ascii="Times New Roman" w:hAnsi="Times New Roman" w:cs="Times New Roman"/>
          <w:sz w:val="24"/>
          <w:szCs w:val="24"/>
        </w:rPr>
        <w:t>егион</w:t>
      </w:r>
      <w:r w:rsidR="00D74884">
        <w:rPr>
          <w:rFonts w:ascii="Times New Roman" w:hAnsi="Times New Roman" w:cs="Times New Roman"/>
          <w:sz w:val="24"/>
          <w:szCs w:val="24"/>
        </w:rPr>
        <w:t>ы</w:t>
      </w:r>
      <w:r w:rsidR="00D74884" w:rsidRPr="00D74884">
        <w:rPr>
          <w:rFonts w:ascii="Times New Roman" w:hAnsi="Times New Roman" w:cs="Times New Roman"/>
          <w:sz w:val="24"/>
          <w:szCs w:val="24"/>
        </w:rPr>
        <w:t>-лидерах по аналогичным показателям, однако при анализе выяснено, что среди них чаще всего представлены столичные регионы (Москва и МО, Санкт-Петербург), регионы с высокой нефтедобычей и, соответственно, высоким уровнем жизни населения (Тюменская область, включая Ямало-Ненецкий АО, Ханты-Мансийский АО, Республика Татарстан; стоит отметить, что в мире по использованию интернета на первые строки рейтингов стали выходить именно нефтедобывающие страны Персидского залив: Бахрейн, Кувейт, Катар, тогда как раньше лидерство было за странами Европы), а также крупные исследовательские и научно-образовательные центры (Томская, Новосибирская, Омская области). Данные также соотносятся с положением рег</w:t>
      </w:r>
      <w:r w:rsidR="009C3F82">
        <w:rPr>
          <w:rFonts w:ascii="Times New Roman" w:hAnsi="Times New Roman" w:cs="Times New Roman"/>
          <w:sz w:val="24"/>
          <w:szCs w:val="24"/>
        </w:rPr>
        <w:t>ионов в рейтинге креативности [2</w:t>
      </w:r>
      <w:r w:rsidR="00D74884" w:rsidRPr="00D74884">
        <w:rPr>
          <w:rFonts w:ascii="Times New Roman" w:hAnsi="Times New Roman" w:cs="Times New Roman"/>
          <w:sz w:val="24"/>
          <w:szCs w:val="24"/>
        </w:rPr>
        <w:t>]</w:t>
      </w:r>
      <w:r w:rsidR="00D74884">
        <w:rPr>
          <w:rFonts w:ascii="Times New Roman" w:hAnsi="Times New Roman" w:cs="Times New Roman"/>
          <w:sz w:val="24"/>
          <w:szCs w:val="24"/>
        </w:rPr>
        <w:t>.</w:t>
      </w:r>
    </w:p>
    <w:p w:rsidR="0063027A" w:rsidRDefault="00D74884" w:rsidP="0063027A">
      <w:pPr>
        <w:spacing w:after="0" w:line="240" w:lineRule="auto"/>
        <w:ind w:firstLine="709"/>
        <w:jc w:val="both"/>
        <w:rPr>
          <w:rFonts w:ascii="Times New Roman" w:hAnsi="Times New Roman" w:cs="Times New Roman"/>
          <w:sz w:val="24"/>
          <w:szCs w:val="24"/>
        </w:rPr>
      </w:pPr>
      <w:r w:rsidRPr="00D74884">
        <w:rPr>
          <w:rFonts w:ascii="Times New Roman" w:hAnsi="Times New Roman" w:cs="Times New Roman"/>
          <w:sz w:val="24"/>
          <w:szCs w:val="24"/>
        </w:rPr>
        <w:t xml:space="preserve">Таким образом, гипотеза о наличии среди регионов России цифрового неравенства по оси «урбанизированные – аграрные» находит подтверждение и фактор места проживания именно в разрезе «город-село» оказывает влияние на процессы цифрового развития. </w:t>
      </w:r>
      <w:r w:rsidR="0063027A">
        <w:rPr>
          <w:rFonts w:ascii="Times New Roman" w:hAnsi="Times New Roman" w:cs="Times New Roman"/>
          <w:sz w:val="24"/>
          <w:szCs w:val="24"/>
        </w:rPr>
        <w:t>Так же для ее подтверждения были рассмотрены</w:t>
      </w:r>
      <w:r w:rsidRPr="00D74884">
        <w:rPr>
          <w:rFonts w:ascii="Times New Roman" w:hAnsi="Times New Roman" w:cs="Times New Roman"/>
          <w:sz w:val="24"/>
          <w:szCs w:val="24"/>
        </w:rPr>
        <w:t xml:space="preserve"> </w:t>
      </w:r>
      <w:r w:rsidR="0063027A">
        <w:rPr>
          <w:rFonts w:ascii="Times New Roman" w:hAnsi="Times New Roman" w:cs="Times New Roman"/>
          <w:sz w:val="24"/>
          <w:szCs w:val="24"/>
        </w:rPr>
        <w:t>особенности</w:t>
      </w:r>
      <w:r w:rsidRPr="00D74884">
        <w:rPr>
          <w:rFonts w:ascii="Times New Roman" w:hAnsi="Times New Roman" w:cs="Times New Roman"/>
          <w:sz w:val="24"/>
          <w:szCs w:val="24"/>
        </w:rPr>
        <w:t xml:space="preserve"> включенности в цифровую среду сельского и городского населения.</w:t>
      </w:r>
      <w:r>
        <w:rPr>
          <w:rFonts w:ascii="Times New Roman" w:hAnsi="Times New Roman" w:cs="Times New Roman"/>
          <w:sz w:val="24"/>
          <w:szCs w:val="24"/>
        </w:rPr>
        <w:t xml:space="preserve"> </w:t>
      </w:r>
      <w:r w:rsidR="0063027A">
        <w:rPr>
          <w:rFonts w:ascii="Times New Roman" w:hAnsi="Times New Roman" w:cs="Times New Roman"/>
          <w:sz w:val="24"/>
          <w:szCs w:val="24"/>
        </w:rPr>
        <w:t>П</w:t>
      </w:r>
      <w:r>
        <w:rPr>
          <w:rFonts w:ascii="Times New Roman" w:hAnsi="Times New Roman" w:cs="Times New Roman"/>
          <w:sz w:val="24"/>
          <w:szCs w:val="24"/>
        </w:rPr>
        <w:t xml:space="preserve">ри анализе </w:t>
      </w:r>
      <w:r w:rsidR="00A52A86">
        <w:rPr>
          <w:rFonts w:ascii="Times New Roman" w:hAnsi="Times New Roman" w:cs="Times New Roman"/>
          <w:sz w:val="24"/>
          <w:szCs w:val="24"/>
        </w:rPr>
        <w:t>опросных</w:t>
      </w:r>
      <w:r>
        <w:rPr>
          <w:rFonts w:ascii="Times New Roman" w:hAnsi="Times New Roman" w:cs="Times New Roman"/>
          <w:sz w:val="24"/>
          <w:szCs w:val="24"/>
        </w:rPr>
        <w:t xml:space="preserve"> данных НИУ ВШЭ было </w:t>
      </w:r>
      <w:r w:rsidR="00A52A86">
        <w:rPr>
          <w:rFonts w:ascii="Times New Roman" w:hAnsi="Times New Roman" w:cs="Times New Roman"/>
          <w:sz w:val="24"/>
          <w:szCs w:val="24"/>
        </w:rPr>
        <w:t>выявлено, что</w:t>
      </w:r>
      <w:r w:rsidR="00232066">
        <w:rPr>
          <w:rFonts w:ascii="Times New Roman" w:hAnsi="Times New Roman" w:cs="Times New Roman"/>
          <w:sz w:val="24"/>
          <w:szCs w:val="24"/>
        </w:rPr>
        <w:t xml:space="preserve"> </w:t>
      </w:r>
      <w:r w:rsidR="00A52A86">
        <w:rPr>
          <w:rFonts w:ascii="Times New Roman" w:hAnsi="Times New Roman" w:cs="Times New Roman"/>
          <w:sz w:val="24"/>
          <w:szCs w:val="24"/>
        </w:rPr>
        <w:t xml:space="preserve">только 55% жителей территорий имеют персональные компьютеры и возможность </w:t>
      </w:r>
      <w:r w:rsidR="00232066">
        <w:rPr>
          <w:rFonts w:ascii="Times New Roman" w:hAnsi="Times New Roman" w:cs="Times New Roman"/>
          <w:sz w:val="24"/>
          <w:szCs w:val="24"/>
        </w:rPr>
        <w:t>подключения</w:t>
      </w:r>
      <w:r w:rsidR="00A52A86">
        <w:rPr>
          <w:rFonts w:ascii="Times New Roman" w:hAnsi="Times New Roman" w:cs="Times New Roman"/>
          <w:sz w:val="24"/>
          <w:szCs w:val="24"/>
        </w:rPr>
        <w:t xml:space="preserve"> </w:t>
      </w:r>
      <w:r w:rsidR="00232066">
        <w:rPr>
          <w:rFonts w:ascii="Times New Roman" w:hAnsi="Times New Roman" w:cs="Times New Roman"/>
          <w:sz w:val="24"/>
          <w:szCs w:val="24"/>
        </w:rPr>
        <w:t>проводного</w:t>
      </w:r>
      <w:r w:rsidR="00A52A86">
        <w:rPr>
          <w:rFonts w:ascii="Times New Roman" w:hAnsi="Times New Roman" w:cs="Times New Roman"/>
          <w:sz w:val="24"/>
          <w:szCs w:val="24"/>
        </w:rPr>
        <w:t xml:space="preserve"> скоростного </w:t>
      </w:r>
      <w:r w:rsidR="00232066">
        <w:rPr>
          <w:rFonts w:ascii="Times New Roman" w:hAnsi="Times New Roman" w:cs="Times New Roman"/>
          <w:sz w:val="24"/>
          <w:szCs w:val="24"/>
        </w:rPr>
        <w:t>интернета (в городах – 73%),</w:t>
      </w:r>
      <w:r w:rsidR="00232066" w:rsidRPr="00232066">
        <w:t xml:space="preserve"> </w:t>
      </w:r>
      <w:r w:rsidR="00232066">
        <w:rPr>
          <w:rFonts w:ascii="Times New Roman" w:hAnsi="Times New Roman" w:cs="Times New Roman"/>
          <w:sz w:val="24"/>
          <w:szCs w:val="24"/>
        </w:rPr>
        <w:t>н</w:t>
      </w:r>
      <w:r w:rsidR="00232066" w:rsidRPr="00232066">
        <w:rPr>
          <w:rFonts w:ascii="Times New Roman" w:hAnsi="Times New Roman" w:cs="Times New Roman"/>
          <w:sz w:val="24"/>
          <w:szCs w:val="24"/>
        </w:rPr>
        <w:t xml:space="preserve">а фоне этого, и учитывая большую доступность, </w:t>
      </w:r>
      <w:r w:rsidR="00232066">
        <w:rPr>
          <w:rFonts w:ascii="Times New Roman" w:hAnsi="Times New Roman" w:cs="Times New Roman"/>
          <w:sz w:val="24"/>
          <w:szCs w:val="24"/>
        </w:rPr>
        <w:t xml:space="preserve">ими </w:t>
      </w:r>
      <w:r w:rsidR="00232066" w:rsidRPr="00232066">
        <w:rPr>
          <w:rFonts w:ascii="Times New Roman" w:hAnsi="Times New Roman" w:cs="Times New Roman"/>
          <w:sz w:val="24"/>
          <w:szCs w:val="24"/>
        </w:rPr>
        <w:t>чаще ис</w:t>
      </w:r>
      <w:r w:rsidR="00232066">
        <w:rPr>
          <w:rFonts w:ascii="Times New Roman" w:hAnsi="Times New Roman" w:cs="Times New Roman"/>
          <w:sz w:val="24"/>
          <w:szCs w:val="24"/>
        </w:rPr>
        <w:t>пользуются мобильные устройства для выхода в сеть</w:t>
      </w:r>
      <w:r w:rsidR="0063027A">
        <w:rPr>
          <w:rFonts w:ascii="Times New Roman" w:hAnsi="Times New Roman" w:cs="Times New Roman"/>
          <w:sz w:val="24"/>
          <w:szCs w:val="24"/>
        </w:rPr>
        <w:t xml:space="preserve">, </w:t>
      </w:r>
      <w:r w:rsidR="0063027A" w:rsidRPr="0063027A">
        <w:rPr>
          <w:rFonts w:ascii="Times New Roman" w:hAnsi="Times New Roman" w:cs="Times New Roman"/>
          <w:sz w:val="24"/>
          <w:szCs w:val="24"/>
        </w:rPr>
        <w:t xml:space="preserve">что накладывает ряд ограничений на спектр доступных </w:t>
      </w:r>
      <w:r w:rsidR="0063027A">
        <w:rPr>
          <w:rFonts w:ascii="Times New Roman" w:hAnsi="Times New Roman" w:cs="Times New Roman"/>
          <w:sz w:val="24"/>
          <w:szCs w:val="24"/>
        </w:rPr>
        <w:t xml:space="preserve">цифровых </w:t>
      </w:r>
      <w:r w:rsidR="0063027A" w:rsidRPr="0063027A">
        <w:rPr>
          <w:rFonts w:ascii="Times New Roman" w:hAnsi="Times New Roman" w:cs="Times New Roman"/>
          <w:sz w:val="24"/>
          <w:szCs w:val="24"/>
        </w:rPr>
        <w:t>услуг и их качество</w:t>
      </w:r>
      <w:r w:rsidR="0063027A">
        <w:rPr>
          <w:rFonts w:ascii="Times New Roman" w:hAnsi="Times New Roman" w:cs="Times New Roman"/>
          <w:sz w:val="24"/>
          <w:szCs w:val="24"/>
        </w:rPr>
        <w:t>.</w:t>
      </w:r>
      <w:r w:rsidR="00232066">
        <w:rPr>
          <w:rFonts w:ascii="Times New Roman" w:hAnsi="Times New Roman" w:cs="Times New Roman"/>
          <w:sz w:val="24"/>
          <w:szCs w:val="24"/>
        </w:rPr>
        <w:t xml:space="preserve"> А</w:t>
      </w:r>
      <w:r w:rsidR="00232066" w:rsidRPr="00232066">
        <w:rPr>
          <w:rFonts w:ascii="Times New Roman" w:hAnsi="Times New Roman" w:cs="Times New Roman"/>
          <w:sz w:val="24"/>
          <w:szCs w:val="24"/>
        </w:rPr>
        <w:t>ктуальна и финансовая проблема: ежемесячная оплата услуг связи не всегда вписывается в домашний бюджет селян и является первой на секвестирование в случае необходимости экономии в силу вторичности, необязател</w:t>
      </w:r>
      <w:r w:rsidR="00232066">
        <w:rPr>
          <w:rFonts w:ascii="Times New Roman" w:hAnsi="Times New Roman" w:cs="Times New Roman"/>
          <w:sz w:val="24"/>
          <w:szCs w:val="24"/>
        </w:rPr>
        <w:t xml:space="preserve">ьности. </w:t>
      </w:r>
      <w:r w:rsidR="00232066" w:rsidRPr="00232066">
        <w:rPr>
          <w:rFonts w:ascii="Times New Roman" w:hAnsi="Times New Roman" w:cs="Times New Roman"/>
          <w:sz w:val="24"/>
          <w:szCs w:val="24"/>
        </w:rPr>
        <w:t>Ранее мы выяснили, что от 40 до 50% населения регионов с преобладанием сельского населения не имеют доступа в Интернет (см. табл. 1)</w:t>
      </w:r>
      <w:r w:rsidR="00232066">
        <w:rPr>
          <w:rFonts w:ascii="Times New Roman" w:hAnsi="Times New Roman" w:cs="Times New Roman"/>
          <w:sz w:val="24"/>
          <w:szCs w:val="24"/>
        </w:rPr>
        <w:t xml:space="preserve">, помимо схожих с горожанами причин отказываться от посещения интернета, состоящих в </w:t>
      </w:r>
      <w:r w:rsidR="00232066" w:rsidRPr="00232066">
        <w:rPr>
          <w:rFonts w:ascii="Times New Roman" w:hAnsi="Times New Roman" w:cs="Times New Roman"/>
          <w:sz w:val="24"/>
          <w:szCs w:val="24"/>
        </w:rPr>
        <w:t>отсутстви</w:t>
      </w:r>
      <w:r w:rsidR="00232066">
        <w:rPr>
          <w:rFonts w:ascii="Times New Roman" w:hAnsi="Times New Roman" w:cs="Times New Roman"/>
          <w:sz w:val="24"/>
          <w:szCs w:val="24"/>
        </w:rPr>
        <w:t>и</w:t>
      </w:r>
      <w:r w:rsidR="00232066" w:rsidRPr="00232066">
        <w:rPr>
          <w:rFonts w:ascii="Times New Roman" w:hAnsi="Times New Roman" w:cs="Times New Roman"/>
          <w:sz w:val="24"/>
          <w:szCs w:val="24"/>
        </w:rPr>
        <w:t xml:space="preserve"> необходимости и желания, недостат</w:t>
      </w:r>
      <w:r w:rsidR="00232066">
        <w:rPr>
          <w:rFonts w:ascii="Times New Roman" w:hAnsi="Times New Roman" w:cs="Times New Roman"/>
          <w:sz w:val="24"/>
          <w:szCs w:val="24"/>
        </w:rPr>
        <w:t>ке</w:t>
      </w:r>
      <w:r w:rsidR="00232066" w:rsidRPr="00232066">
        <w:rPr>
          <w:rFonts w:ascii="Times New Roman" w:hAnsi="Times New Roman" w:cs="Times New Roman"/>
          <w:sz w:val="24"/>
          <w:szCs w:val="24"/>
        </w:rPr>
        <w:t xml:space="preserve"> н</w:t>
      </w:r>
      <w:r w:rsidR="00232066">
        <w:rPr>
          <w:rFonts w:ascii="Times New Roman" w:hAnsi="Times New Roman" w:cs="Times New Roman"/>
          <w:sz w:val="24"/>
          <w:szCs w:val="24"/>
        </w:rPr>
        <w:t>авыков для работы в сети, высокой стоимости, селяне чаще называют отсутствие технической возможности (14% против 3,5%).</w:t>
      </w:r>
      <w:r w:rsidR="00232066" w:rsidRPr="00232066">
        <w:t xml:space="preserve"> </w:t>
      </w:r>
      <w:r w:rsidR="00232066">
        <w:rPr>
          <w:rFonts w:ascii="Times New Roman" w:hAnsi="Times New Roman" w:cs="Times New Roman"/>
          <w:sz w:val="24"/>
          <w:szCs w:val="24"/>
        </w:rPr>
        <w:t>В</w:t>
      </w:r>
      <w:r w:rsidR="00232066" w:rsidRPr="00232066">
        <w:rPr>
          <w:rFonts w:ascii="Times New Roman" w:hAnsi="Times New Roman" w:cs="Times New Roman"/>
          <w:sz w:val="24"/>
          <w:szCs w:val="24"/>
        </w:rPr>
        <w:t xml:space="preserve"> цифровых навыках сельское население также несколько (но не критично, в передах 11-18%) уступает городскому, что тоже может быть объяснено характеристиками труда и образа жизни. В целом различия присутствуют по типичным навыкам, которые горожанин, работающий так или иначе с компьютером/ телефоном использует ежедневно. То есть цифровые навыки селянами в меньшей степени используются в трудовой деятельности ввиду структуры экономики, в первую очередь это характерно для аграрных территорий, что несколько снижает значимость цифровизации для них.</w:t>
      </w:r>
      <w:r w:rsidR="00232066" w:rsidRPr="00232066">
        <w:t xml:space="preserve"> </w:t>
      </w:r>
      <w:r w:rsidR="00232066">
        <w:rPr>
          <w:rFonts w:ascii="Times New Roman" w:hAnsi="Times New Roman" w:cs="Times New Roman"/>
          <w:sz w:val="24"/>
          <w:szCs w:val="24"/>
        </w:rPr>
        <w:t>П</w:t>
      </w:r>
      <w:r w:rsidR="00232066" w:rsidRPr="00232066">
        <w:rPr>
          <w:rFonts w:ascii="Times New Roman" w:hAnsi="Times New Roman" w:cs="Times New Roman"/>
          <w:sz w:val="24"/>
          <w:szCs w:val="24"/>
        </w:rPr>
        <w:t>о большинству жизненных ситуаций и вопросов селяне несколько реже образуются к интернету как источнику информации или за совершением каких-либо операций, покупок и т.д., одной из возможных причин может служить и особенности образа жизни, ведения домашнего хозяйства, либо недоверие ряду возможностей, предоставляемых онлайн (данный тезис т</w:t>
      </w:r>
      <w:r w:rsidR="00232066">
        <w:rPr>
          <w:rFonts w:ascii="Times New Roman" w:hAnsi="Times New Roman" w:cs="Times New Roman"/>
          <w:sz w:val="24"/>
          <w:szCs w:val="24"/>
        </w:rPr>
        <w:t xml:space="preserve">ребует дополнительной проверки). </w:t>
      </w:r>
    </w:p>
    <w:p w:rsidR="00253C28" w:rsidRDefault="0063027A" w:rsidP="002158A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О</w:t>
      </w:r>
      <w:r w:rsidRPr="0063027A">
        <w:rPr>
          <w:rFonts w:ascii="Times New Roman" w:hAnsi="Times New Roman" w:cs="Times New Roman"/>
          <w:sz w:val="24"/>
          <w:szCs w:val="24"/>
        </w:rPr>
        <w:t>ткрытым остаётся вопрос</w:t>
      </w:r>
      <w:r>
        <w:rPr>
          <w:rFonts w:ascii="Times New Roman" w:hAnsi="Times New Roman" w:cs="Times New Roman"/>
          <w:sz w:val="24"/>
          <w:szCs w:val="24"/>
        </w:rPr>
        <w:t xml:space="preserve"> об </w:t>
      </w:r>
      <w:r w:rsidRPr="0063027A">
        <w:rPr>
          <w:rFonts w:ascii="Times New Roman" w:hAnsi="Times New Roman" w:cs="Times New Roman"/>
          <w:sz w:val="24"/>
          <w:szCs w:val="24"/>
        </w:rPr>
        <w:t>актуальн</w:t>
      </w:r>
      <w:r>
        <w:rPr>
          <w:rFonts w:ascii="Times New Roman" w:hAnsi="Times New Roman" w:cs="Times New Roman"/>
          <w:sz w:val="24"/>
          <w:szCs w:val="24"/>
        </w:rPr>
        <w:t>ости</w:t>
      </w:r>
      <w:r w:rsidRPr="0063027A">
        <w:rPr>
          <w:rFonts w:ascii="Times New Roman" w:hAnsi="Times New Roman" w:cs="Times New Roman"/>
          <w:sz w:val="24"/>
          <w:szCs w:val="24"/>
        </w:rPr>
        <w:t xml:space="preserve"> выявленны</w:t>
      </w:r>
      <w:r>
        <w:rPr>
          <w:rFonts w:ascii="Times New Roman" w:hAnsi="Times New Roman" w:cs="Times New Roman"/>
          <w:sz w:val="24"/>
          <w:szCs w:val="24"/>
        </w:rPr>
        <w:t>х</w:t>
      </w:r>
      <w:r w:rsidRPr="0063027A">
        <w:rPr>
          <w:rFonts w:ascii="Times New Roman" w:hAnsi="Times New Roman" w:cs="Times New Roman"/>
          <w:sz w:val="24"/>
          <w:szCs w:val="24"/>
        </w:rPr>
        <w:t xml:space="preserve"> различи</w:t>
      </w:r>
      <w:r>
        <w:rPr>
          <w:rFonts w:ascii="Times New Roman" w:hAnsi="Times New Roman" w:cs="Times New Roman"/>
          <w:sz w:val="24"/>
          <w:szCs w:val="24"/>
        </w:rPr>
        <w:t>й</w:t>
      </w:r>
      <w:r w:rsidRPr="0063027A">
        <w:rPr>
          <w:rFonts w:ascii="Times New Roman" w:hAnsi="Times New Roman" w:cs="Times New Roman"/>
          <w:sz w:val="24"/>
          <w:szCs w:val="24"/>
        </w:rPr>
        <w:t xml:space="preserve"> в переделах одного региона. В дальнейшем предполагается проводить более углублённое изучение факторов включения населения в цифровую среду на примере Вологодской области, с учётом ее внутрир</w:t>
      </w:r>
      <w:r>
        <w:rPr>
          <w:rFonts w:ascii="Times New Roman" w:hAnsi="Times New Roman" w:cs="Times New Roman"/>
          <w:sz w:val="24"/>
          <w:szCs w:val="24"/>
        </w:rPr>
        <w:t xml:space="preserve">егиональных особенностей (в том числе наличия крупных агломераций и отдаленных малозаселенных районов). Безусловно наличие признаков цифрового </w:t>
      </w:r>
      <w:r>
        <w:rPr>
          <w:rFonts w:ascii="Times New Roman" w:hAnsi="Times New Roman" w:cs="Times New Roman"/>
          <w:sz w:val="24"/>
          <w:szCs w:val="24"/>
        </w:rPr>
        <w:lastRenderedPageBreak/>
        <w:t xml:space="preserve">территориального неравенства значительно ограничивает возможности поступательной обширной </w:t>
      </w:r>
      <w:r w:rsidR="009C3F82">
        <w:rPr>
          <w:rFonts w:ascii="Times New Roman" w:hAnsi="Times New Roman" w:cs="Times New Roman"/>
          <w:sz w:val="24"/>
          <w:szCs w:val="24"/>
        </w:rPr>
        <w:t>цифровизации, катализатором</w:t>
      </w:r>
      <w:r>
        <w:rPr>
          <w:rFonts w:ascii="Times New Roman" w:hAnsi="Times New Roman" w:cs="Times New Roman"/>
          <w:sz w:val="24"/>
          <w:szCs w:val="24"/>
        </w:rPr>
        <w:t xml:space="preserve"> которой послужила пандемия коронавирусной инфекции, эти и другие </w:t>
      </w:r>
      <w:r w:rsidR="00311B35">
        <w:rPr>
          <w:rFonts w:ascii="Times New Roman" w:hAnsi="Times New Roman" w:cs="Times New Roman"/>
          <w:sz w:val="24"/>
          <w:szCs w:val="24"/>
        </w:rPr>
        <w:t xml:space="preserve">(половозрастные, доходные, образовательные) </w:t>
      </w:r>
      <w:r>
        <w:rPr>
          <w:rFonts w:ascii="Times New Roman" w:hAnsi="Times New Roman" w:cs="Times New Roman"/>
          <w:sz w:val="24"/>
          <w:szCs w:val="24"/>
        </w:rPr>
        <w:t xml:space="preserve">факторы должны учитываться при планировании методов борьбы с подобными </w:t>
      </w:r>
      <w:r w:rsidR="00311B35">
        <w:rPr>
          <w:rFonts w:ascii="Times New Roman" w:hAnsi="Times New Roman" w:cs="Times New Roman"/>
          <w:sz w:val="24"/>
          <w:szCs w:val="24"/>
        </w:rPr>
        <w:t>чрезвычайными</w:t>
      </w:r>
      <w:r>
        <w:rPr>
          <w:rFonts w:ascii="Times New Roman" w:hAnsi="Times New Roman" w:cs="Times New Roman"/>
          <w:sz w:val="24"/>
          <w:szCs w:val="24"/>
        </w:rPr>
        <w:t xml:space="preserve"> </w:t>
      </w:r>
      <w:r w:rsidR="00311B35">
        <w:rPr>
          <w:rFonts w:ascii="Times New Roman" w:hAnsi="Times New Roman" w:cs="Times New Roman"/>
          <w:sz w:val="24"/>
          <w:szCs w:val="24"/>
        </w:rPr>
        <w:t>ситуациями</w:t>
      </w:r>
      <w:r>
        <w:rPr>
          <w:rFonts w:ascii="Times New Roman" w:hAnsi="Times New Roman" w:cs="Times New Roman"/>
          <w:sz w:val="24"/>
          <w:szCs w:val="24"/>
        </w:rPr>
        <w:t>.</w:t>
      </w:r>
    </w:p>
    <w:p w:rsidR="00253C28" w:rsidRDefault="00253C28" w:rsidP="002158AD">
      <w:pPr>
        <w:spacing w:after="0" w:line="240" w:lineRule="auto"/>
        <w:ind w:firstLine="709"/>
        <w:jc w:val="both"/>
        <w:rPr>
          <w:rFonts w:ascii="Times New Roman" w:hAnsi="Times New Roman" w:cs="Times New Roman"/>
          <w:sz w:val="24"/>
          <w:szCs w:val="24"/>
        </w:rPr>
      </w:pPr>
    </w:p>
    <w:p w:rsidR="00170B33" w:rsidRPr="009C3F82" w:rsidRDefault="006A7294" w:rsidP="009C3F82">
      <w:pPr>
        <w:spacing w:after="0" w:line="240" w:lineRule="auto"/>
        <w:jc w:val="center"/>
        <w:rPr>
          <w:rFonts w:ascii="Times New Roman" w:hAnsi="Times New Roman" w:cs="Times New Roman"/>
          <w:sz w:val="24"/>
          <w:szCs w:val="24"/>
        </w:rPr>
      </w:pPr>
      <w:r w:rsidRPr="009C3F82">
        <w:rPr>
          <w:rFonts w:ascii="Times New Roman" w:hAnsi="Times New Roman" w:cs="Times New Roman"/>
          <w:sz w:val="24"/>
          <w:szCs w:val="24"/>
        </w:rPr>
        <w:t>Библиогра</w:t>
      </w:r>
      <w:r w:rsidR="0035607A" w:rsidRPr="009C3F82">
        <w:rPr>
          <w:rFonts w:ascii="Times New Roman" w:hAnsi="Times New Roman" w:cs="Times New Roman"/>
          <w:sz w:val="24"/>
          <w:szCs w:val="24"/>
        </w:rPr>
        <w:t>фический список</w:t>
      </w:r>
    </w:p>
    <w:p w:rsidR="00311B35" w:rsidRPr="00311B35" w:rsidRDefault="00311B35" w:rsidP="00311B35">
      <w:pPr>
        <w:pStyle w:val="ab"/>
        <w:numPr>
          <w:ilvl w:val="0"/>
          <w:numId w:val="5"/>
        </w:numPr>
        <w:spacing w:after="0" w:line="240" w:lineRule="auto"/>
        <w:jc w:val="both"/>
        <w:rPr>
          <w:rFonts w:ascii="Times New Roman" w:hAnsi="Times New Roman" w:cs="Times New Roman"/>
          <w:sz w:val="24"/>
          <w:szCs w:val="24"/>
        </w:rPr>
      </w:pPr>
      <w:r w:rsidRPr="00311B35">
        <w:rPr>
          <w:rFonts w:ascii="Times New Roman" w:hAnsi="Times New Roman" w:cs="Times New Roman"/>
          <w:sz w:val="24"/>
          <w:szCs w:val="24"/>
        </w:rPr>
        <w:t>Архипова М. Ю., Сиротин В. П. Региональные аспекты развития информационно-коммуникационных и цифровых технологий в России // Экономика рег</w:t>
      </w:r>
      <w:r>
        <w:rPr>
          <w:rFonts w:ascii="Times New Roman" w:hAnsi="Times New Roman" w:cs="Times New Roman"/>
          <w:sz w:val="24"/>
          <w:szCs w:val="24"/>
        </w:rPr>
        <w:t xml:space="preserve">иона. 2019. Т. 15, вып. 3. </w:t>
      </w:r>
      <w:r w:rsidRPr="00311B35">
        <w:rPr>
          <w:rFonts w:ascii="Times New Roman" w:hAnsi="Times New Roman" w:cs="Times New Roman"/>
          <w:sz w:val="24"/>
          <w:szCs w:val="24"/>
        </w:rPr>
        <w:t xml:space="preserve"> </w:t>
      </w:r>
      <w:r>
        <w:rPr>
          <w:rFonts w:ascii="Times New Roman" w:hAnsi="Times New Roman" w:cs="Times New Roman"/>
          <w:sz w:val="24"/>
          <w:szCs w:val="24"/>
        </w:rPr>
        <w:t>С. 670-683.</w:t>
      </w:r>
    </w:p>
    <w:p w:rsidR="00311B35" w:rsidRPr="00311B35" w:rsidRDefault="00311B35" w:rsidP="00311B35">
      <w:pPr>
        <w:pStyle w:val="ab"/>
        <w:numPr>
          <w:ilvl w:val="0"/>
          <w:numId w:val="5"/>
        </w:numPr>
        <w:spacing w:after="0" w:line="240" w:lineRule="auto"/>
        <w:jc w:val="both"/>
        <w:rPr>
          <w:rFonts w:ascii="Times New Roman" w:hAnsi="Times New Roman" w:cs="Times New Roman"/>
          <w:sz w:val="24"/>
          <w:szCs w:val="24"/>
        </w:rPr>
      </w:pPr>
      <w:r w:rsidRPr="00311B35">
        <w:rPr>
          <w:rFonts w:ascii="Times New Roman" w:hAnsi="Times New Roman" w:cs="Times New Roman"/>
          <w:sz w:val="24"/>
          <w:szCs w:val="24"/>
        </w:rPr>
        <w:t>Грошев И.В., Краснослободцев А.А. Цифровизация и креативность российских регионов // Социологические исследования. 2020. №5. С. 66-88 DOI: 10.31857/S013216250009390-2</w:t>
      </w:r>
    </w:p>
    <w:p w:rsidR="00311B35" w:rsidRPr="00311B35" w:rsidRDefault="00311B35" w:rsidP="00311B35">
      <w:pPr>
        <w:pStyle w:val="ab"/>
        <w:numPr>
          <w:ilvl w:val="0"/>
          <w:numId w:val="5"/>
        </w:numPr>
        <w:spacing w:after="0" w:line="240" w:lineRule="auto"/>
        <w:jc w:val="both"/>
        <w:rPr>
          <w:rFonts w:ascii="Times New Roman" w:hAnsi="Times New Roman" w:cs="Times New Roman"/>
          <w:sz w:val="24"/>
          <w:szCs w:val="24"/>
        </w:rPr>
      </w:pPr>
      <w:r w:rsidRPr="00311B35">
        <w:rPr>
          <w:rFonts w:ascii="Times New Roman" w:hAnsi="Times New Roman" w:cs="Times New Roman"/>
          <w:sz w:val="24"/>
          <w:szCs w:val="24"/>
        </w:rPr>
        <w:t>Инструменты цифровой экономики в стратегическом планировании развития сельского туризма как инструменты разв</w:t>
      </w:r>
      <w:r>
        <w:rPr>
          <w:rFonts w:ascii="Times New Roman" w:hAnsi="Times New Roman" w:cs="Times New Roman"/>
          <w:sz w:val="24"/>
          <w:szCs w:val="24"/>
        </w:rPr>
        <w:t>ития региональной экономики.</w:t>
      </w:r>
      <w:r w:rsidRPr="00311B35">
        <w:rPr>
          <w:rFonts w:ascii="Times New Roman" w:hAnsi="Times New Roman" w:cs="Times New Roman"/>
          <w:sz w:val="24"/>
          <w:szCs w:val="24"/>
        </w:rPr>
        <w:t xml:space="preserve"> Санкт-П</w:t>
      </w:r>
      <w:r>
        <w:rPr>
          <w:rFonts w:ascii="Times New Roman" w:hAnsi="Times New Roman" w:cs="Times New Roman"/>
          <w:sz w:val="24"/>
          <w:szCs w:val="24"/>
        </w:rPr>
        <w:t xml:space="preserve">етербург: Изд-во СПбГЭУ, 2018. </w:t>
      </w:r>
      <w:r w:rsidRPr="00311B35">
        <w:rPr>
          <w:rFonts w:ascii="Times New Roman" w:hAnsi="Times New Roman" w:cs="Times New Roman"/>
          <w:sz w:val="24"/>
          <w:szCs w:val="24"/>
        </w:rPr>
        <w:t xml:space="preserve"> С. 17–22.</w:t>
      </w:r>
    </w:p>
    <w:p w:rsidR="00311B35" w:rsidRPr="00311B35" w:rsidRDefault="00311B35" w:rsidP="00311B35">
      <w:pPr>
        <w:pStyle w:val="ab"/>
        <w:numPr>
          <w:ilvl w:val="0"/>
          <w:numId w:val="5"/>
        </w:numPr>
        <w:spacing w:after="0" w:line="240" w:lineRule="auto"/>
        <w:jc w:val="both"/>
        <w:rPr>
          <w:rFonts w:ascii="Times New Roman" w:hAnsi="Times New Roman" w:cs="Times New Roman"/>
          <w:sz w:val="24"/>
          <w:szCs w:val="24"/>
        </w:rPr>
      </w:pPr>
      <w:r w:rsidRPr="00311B35">
        <w:rPr>
          <w:rFonts w:ascii="Times New Roman" w:hAnsi="Times New Roman" w:cs="Times New Roman"/>
          <w:sz w:val="24"/>
          <w:szCs w:val="24"/>
        </w:rPr>
        <w:t>Медведев В. Перед вызовами постиндустриализма. Взгляд на прошлое, настоящ</w:t>
      </w:r>
      <w:r>
        <w:rPr>
          <w:rFonts w:ascii="Times New Roman" w:hAnsi="Times New Roman" w:cs="Times New Roman"/>
          <w:sz w:val="24"/>
          <w:szCs w:val="24"/>
        </w:rPr>
        <w:t xml:space="preserve">ее и будущее экономики России. </w:t>
      </w:r>
      <w:r w:rsidRPr="00311B35">
        <w:rPr>
          <w:rFonts w:ascii="Times New Roman" w:hAnsi="Times New Roman" w:cs="Times New Roman"/>
          <w:sz w:val="24"/>
          <w:szCs w:val="24"/>
        </w:rPr>
        <w:t xml:space="preserve"> М.: Альпина Паблишер, 2003.</w:t>
      </w:r>
    </w:p>
    <w:p w:rsidR="00311B35" w:rsidRDefault="00311B35" w:rsidP="00311B35">
      <w:pPr>
        <w:pStyle w:val="ab"/>
        <w:numPr>
          <w:ilvl w:val="0"/>
          <w:numId w:val="5"/>
        </w:numPr>
        <w:spacing w:after="0" w:line="240" w:lineRule="auto"/>
        <w:jc w:val="both"/>
        <w:rPr>
          <w:rFonts w:ascii="Times New Roman" w:hAnsi="Times New Roman" w:cs="Times New Roman"/>
          <w:sz w:val="24"/>
          <w:szCs w:val="24"/>
        </w:rPr>
      </w:pPr>
      <w:r w:rsidRPr="00311B35">
        <w:rPr>
          <w:rFonts w:ascii="Times New Roman" w:hAnsi="Times New Roman" w:cs="Times New Roman"/>
          <w:sz w:val="24"/>
          <w:szCs w:val="24"/>
        </w:rPr>
        <w:t>Цифровая экономика в социально-экономическом развитии России: сборник научных трудов по итогам Всероссийской научно-практической конференции молодых ученых Санкт-Петербургского государственного экономического университета / И.Н. Александров, М.Ю. Фёдорова [ed.].</w:t>
      </w:r>
    </w:p>
    <w:p w:rsidR="00311B35" w:rsidRPr="00311B35" w:rsidRDefault="00311B35" w:rsidP="00311B35">
      <w:pPr>
        <w:pStyle w:val="ab"/>
        <w:numPr>
          <w:ilvl w:val="0"/>
          <w:numId w:val="5"/>
        </w:numPr>
        <w:spacing w:after="0" w:line="240" w:lineRule="auto"/>
        <w:jc w:val="both"/>
        <w:rPr>
          <w:rFonts w:ascii="Times New Roman" w:hAnsi="Times New Roman" w:cs="Times New Roman"/>
          <w:sz w:val="24"/>
          <w:szCs w:val="24"/>
          <w:lang w:val="en-US"/>
        </w:rPr>
      </w:pPr>
      <w:r w:rsidRPr="00311B35">
        <w:rPr>
          <w:rFonts w:ascii="Times New Roman" w:hAnsi="Times New Roman" w:cs="Times New Roman"/>
          <w:sz w:val="24"/>
          <w:szCs w:val="24"/>
        </w:rPr>
        <w:t xml:space="preserve">Цифровизация в малых и средних  городах России // НИУ ВШЭ. </w:t>
      </w:r>
      <w:r w:rsidRPr="00311B35">
        <w:rPr>
          <w:rFonts w:ascii="Times New Roman" w:hAnsi="Times New Roman" w:cs="Times New Roman"/>
          <w:sz w:val="24"/>
          <w:szCs w:val="24"/>
          <w:lang w:val="en-US"/>
        </w:rPr>
        <w:t>URL: https://files.data-economy.ru/cipr/YtaxiHSE.pdf</w:t>
      </w:r>
    </w:p>
    <w:p w:rsidR="00311B35" w:rsidRDefault="00311B35" w:rsidP="00311B35">
      <w:pPr>
        <w:pStyle w:val="ab"/>
        <w:numPr>
          <w:ilvl w:val="0"/>
          <w:numId w:val="5"/>
        </w:numPr>
        <w:spacing w:after="0" w:line="240" w:lineRule="auto"/>
        <w:jc w:val="both"/>
        <w:rPr>
          <w:rFonts w:ascii="Times New Roman" w:hAnsi="Times New Roman" w:cs="Times New Roman"/>
          <w:sz w:val="24"/>
          <w:szCs w:val="24"/>
          <w:lang w:val="en-US"/>
        </w:rPr>
      </w:pPr>
      <w:r w:rsidRPr="00311B35">
        <w:rPr>
          <w:rFonts w:ascii="Times New Roman" w:hAnsi="Times New Roman" w:cs="Times New Roman"/>
          <w:sz w:val="24"/>
          <w:szCs w:val="24"/>
          <w:lang w:val="en-US"/>
        </w:rPr>
        <w:t xml:space="preserve">Banerjee A., Duflo E., Imbert C., Mathew S., Pande R. E-governance, Accountability, and Leakage in Public Programs: Experimental Evidence from a Financial Management Reform in India // NBER Working Paper No. 22803. URL: </w:t>
      </w:r>
      <w:hyperlink r:id="rId8" w:history="1">
        <w:r w:rsidRPr="00E67602">
          <w:rPr>
            <w:rStyle w:val="a3"/>
            <w:rFonts w:ascii="Times New Roman" w:hAnsi="Times New Roman" w:cs="Times New Roman"/>
            <w:sz w:val="24"/>
            <w:szCs w:val="24"/>
            <w:lang w:val="en-US"/>
          </w:rPr>
          <w:t>https://www.nber.org/papers/w22803.pdf</w:t>
        </w:r>
      </w:hyperlink>
    </w:p>
    <w:p w:rsidR="00311B35" w:rsidRPr="00311B35" w:rsidRDefault="00311B35" w:rsidP="00311B35">
      <w:pPr>
        <w:pStyle w:val="ab"/>
        <w:numPr>
          <w:ilvl w:val="0"/>
          <w:numId w:val="5"/>
        </w:numPr>
        <w:spacing w:after="0" w:line="240" w:lineRule="auto"/>
        <w:jc w:val="both"/>
        <w:rPr>
          <w:rFonts w:ascii="Times New Roman" w:hAnsi="Times New Roman" w:cs="Times New Roman"/>
          <w:sz w:val="24"/>
          <w:szCs w:val="24"/>
          <w:lang w:val="en-US"/>
        </w:rPr>
      </w:pPr>
      <w:r w:rsidRPr="00311B35">
        <w:rPr>
          <w:rFonts w:ascii="Times New Roman" w:hAnsi="Times New Roman" w:cs="Times New Roman"/>
          <w:sz w:val="24"/>
          <w:szCs w:val="24"/>
          <w:lang w:val="en-US"/>
        </w:rPr>
        <w:t xml:space="preserve">Bannerjee </w:t>
      </w:r>
      <w:r w:rsidRPr="00311B35">
        <w:rPr>
          <w:rFonts w:ascii="Times New Roman" w:hAnsi="Times New Roman" w:cs="Times New Roman"/>
          <w:sz w:val="24"/>
          <w:szCs w:val="24"/>
        </w:rPr>
        <w:t>А</w:t>
      </w:r>
      <w:r w:rsidRPr="00311B35">
        <w:rPr>
          <w:rFonts w:ascii="Times New Roman" w:hAnsi="Times New Roman" w:cs="Times New Roman"/>
          <w:sz w:val="24"/>
          <w:szCs w:val="24"/>
          <w:lang w:val="en-US"/>
        </w:rPr>
        <w:t>., Banerji R., Berry J., Duflo E., Kannan H., Mukherji S., Shotland M., Walton M. From Proof of Concept to Scalable Policies: Challenges and Solutions, with an Application // Journal of Economic Perspectives. 2017. Vol. 31. No. 4. P. 73</w:t>
      </w:r>
      <w:r>
        <w:rPr>
          <w:rFonts w:ascii="Times New Roman" w:hAnsi="Times New Roman" w:cs="Times New Roman"/>
          <w:sz w:val="24"/>
          <w:szCs w:val="24"/>
          <w:lang w:val="en-US"/>
        </w:rPr>
        <w:t>-</w:t>
      </w:r>
      <w:r w:rsidRPr="00311B35">
        <w:rPr>
          <w:rFonts w:ascii="Times New Roman" w:hAnsi="Times New Roman" w:cs="Times New Roman"/>
          <w:sz w:val="24"/>
          <w:szCs w:val="24"/>
          <w:lang w:val="en-US"/>
        </w:rPr>
        <w:t>102. DOI: 10.1257/jep.31.4.73.</w:t>
      </w:r>
    </w:p>
    <w:p w:rsidR="00311B35" w:rsidRPr="00311B35" w:rsidRDefault="00311B35" w:rsidP="00311B35">
      <w:pPr>
        <w:pStyle w:val="ab"/>
        <w:numPr>
          <w:ilvl w:val="0"/>
          <w:numId w:val="5"/>
        </w:numPr>
        <w:spacing w:after="0" w:line="240" w:lineRule="auto"/>
        <w:jc w:val="both"/>
        <w:rPr>
          <w:rFonts w:ascii="Times New Roman" w:hAnsi="Times New Roman" w:cs="Times New Roman"/>
          <w:sz w:val="24"/>
          <w:szCs w:val="24"/>
          <w:lang w:val="en-US"/>
        </w:rPr>
      </w:pPr>
      <w:r w:rsidRPr="00311B35">
        <w:rPr>
          <w:rFonts w:ascii="Times New Roman" w:hAnsi="Times New Roman" w:cs="Times New Roman"/>
          <w:sz w:val="24"/>
          <w:szCs w:val="24"/>
          <w:lang w:val="en-US"/>
        </w:rPr>
        <w:t xml:space="preserve">Billon M., Marco R., Lera-Lopez F. Disparities in ICT Adoption: a Multidimensional Approach to Study the Cross-country Digital Divide // Telecommunications Policy. 2009. Vol. 33. Iss. 10–11. </w:t>
      </w:r>
      <w:r w:rsidRPr="00311B35">
        <w:rPr>
          <w:rFonts w:ascii="Times New Roman" w:hAnsi="Times New Roman" w:cs="Times New Roman"/>
          <w:sz w:val="24"/>
          <w:szCs w:val="24"/>
        </w:rPr>
        <w:t>Р</w:t>
      </w:r>
      <w:r w:rsidRPr="00311B35">
        <w:rPr>
          <w:rFonts w:ascii="Times New Roman" w:hAnsi="Times New Roman" w:cs="Times New Roman"/>
          <w:sz w:val="24"/>
          <w:szCs w:val="24"/>
          <w:lang w:val="en-US"/>
        </w:rPr>
        <w:t>. 596–610. DOI: 10.1016/j.telpol.2009.08.006.</w:t>
      </w:r>
    </w:p>
    <w:p w:rsidR="00311B35" w:rsidRPr="00311B35" w:rsidRDefault="00311B35" w:rsidP="00311B35">
      <w:pPr>
        <w:pStyle w:val="ab"/>
        <w:numPr>
          <w:ilvl w:val="0"/>
          <w:numId w:val="5"/>
        </w:numPr>
        <w:spacing w:after="0" w:line="240" w:lineRule="auto"/>
        <w:jc w:val="both"/>
        <w:rPr>
          <w:rFonts w:ascii="Times New Roman" w:hAnsi="Times New Roman" w:cs="Times New Roman"/>
          <w:sz w:val="24"/>
          <w:szCs w:val="24"/>
        </w:rPr>
      </w:pPr>
      <w:r w:rsidRPr="00311B35">
        <w:rPr>
          <w:rFonts w:ascii="Times New Roman" w:hAnsi="Times New Roman" w:cs="Times New Roman"/>
          <w:sz w:val="24"/>
          <w:szCs w:val="24"/>
          <w:lang w:val="en-US"/>
        </w:rPr>
        <w:t xml:space="preserve">Dudek H. Determinants of Access to the Internet in Households – Probit Model Analysis // Polish Association for Knowledge Management. </w:t>
      </w:r>
      <w:r w:rsidRPr="00311B35">
        <w:rPr>
          <w:rFonts w:ascii="Times New Roman" w:hAnsi="Times New Roman" w:cs="Times New Roman"/>
          <w:sz w:val="24"/>
          <w:szCs w:val="24"/>
        </w:rPr>
        <w:t>Series: Studies &amp; Proceedings. 2007. No. 11. Р. 51–56.</w:t>
      </w:r>
    </w:p>
    <w:p w:rsidR="00311B35" w:rsidRPr="00311B35" w:rsidRDefault="00311B35" w:rsidP="00311B35">
      <w:pPr>
        <w:pStyle w:val="ab"/>
        <w:numPr>
          <w:ilvl w:val="0"/>
          <w:numId w:val="5"/>
        </w:numPr>
        <w:spacing w:after="0" w:line="240" w:lineRule="auto"/>
        <w:jc w:val="both"/>
        <w:rPr>
          <w:rFonts w:ascii="Times New Roman" w:hAnsi="Times New Roman" w:cs="Times New Roman"/>
          <w:sz w:val="24"/>
          <w:szCs w:val="24"/>
          <w:lang w:val="en-US"/>
        </w:rPr>
      </w:pPr>
      <w:r w:rsidRPr="00311B35">
        <w:rPr>
          <w:rFonts w:ascii="Times New Roman" w:hAnsi="Times New Roman" w:cs="Times New Roman"/>
          <w:sz w:val="24"/>
          <w:szCs w:val="24"/>
          <w:lang w:val="en-US"/>
        </w:rPr>
        <w:t xml:space="preserve">Pohjola M. The Adoption and Diffusion of ICT across Countries: Patterns and Determinants // The New Economy Handbook. San Diego: Academic Press, 2003. </w:t>
      </w:r>
      <w:r w:rsidRPr="00311B35">
        <w:rPr>
          <w:rFonts w:ascii="Times New Roman" w:hAnsi="Times New Roman" w:cs="Times New Roman"/>
          <w:sz w:val="24"/>
          <w:szCs w:val="24"/>
        </w:rPr>
        <w:t>Р</w:t>
      </w:r>
      <w:r w:rsidRPr="00311B35">
        <w:rPr>
          <w:rFonts w:ascii="Times New Roman" w:hAnsi="Times New Roman" w:cs="Times New Roman"/>
          <w:sz w:val="24"/>
          <w:szCs w:val="24"/>
          <w:lang w:val="en-US"/>
        </w:rPr>
        <w:t>. 77</w:t>
      </w:r>
      <w:r>
        <w:rPr>
          <w:rFonts w:ascii="Times New Roman" w:hAnsi="Times New Roman" w:cs="Times New Roman"/>
          <w:sz w:val="24"/>
          <w:szCs w:val="24"/>
          <w:lang w:val="en-US"/>
        </w:rPr>
        <w:t>-</w:t>
      </w:r>
      <w:r w:rsidRPr="00311B35">
        <w:rPr>
          <w:rFonts w:ascii="Times New Roman" w:hAnsi="Times New Roman" w:cs="Times New Roman"/>
          <w:sz w:val="24"/>
          <w:szCs w:val="24"/>
          <w:lang w:val="en-US"/>
        </w:rPr>
        <w:t>100.</w:t>
      </w:r>
    </w:p>
    <w:p w:rsidR="00311B35" w:rsidRPr="00311B35" w:rsidRDefault="00311B35" w:rsidP="00950445">
      <w:pPr>
        <w:spacing w:after="0" w:line="240" w:lineRule="auto"/>
        <w:jc w:val="center"/>
        <w:rPr>
          <w:rFonts w:ascii="Times New Roman" w:hAnsi="Times New Roman" w:cs="Times New Roman"/>
          <w:sz w:val="24"/>
          <w:szCs w:val="24"/>
          <w:lang w:val="en-US"/>
        </w:rPr>
      </w:pPr>
    </w:p>
    <w:p w:rsidR="006A7294" w:rsidRPr="009C3F82" w:rsidRDefault="006A7294" w:rsidP="00950445">
      <w:pPr>
        <w:spacing w:after="0" w:line="240" w:lineRule="auto"/>
        <w:jc w:val="center"/>
        <w:rPr>
          <w:rFonts w:ascii="Times New Roman" w:hAnsi="Times New Roman" w:cs="Times New Roman"/>
          <w:sz w:val="24"/>
          <w:szCs w:val="24"/>
        </w:rPr>
      </w:pPr>
      <w:r w:rsidRPr="009C3F82">
        <w:rPr>
          <w:rFonts w:ascii="Times New Roman" w:hAnsi="Times New Roman" w:cs="Times New Roman"/>
          <w:sz w:val="24"/>
          <w:szCs w:val="24"/>
        </w:rPr>
        <w:t>Информа</w:t>
      </w:r>
      <w:r w:rsidR="001E01E3" w:rsidRPr="009C3F82">
        <w:rPr>
          <w:rFonts w:ascii="Times New Roman" w:hAnsi="Times New Roman" w:cs="Times New Roman"/>
          <w:sz w:val="24"/>
          <w:szCs w:val="24"/>
        </w:rPr>
        <w:t>ция об автор</w:t>
      </w:r>
      <w:r w:rsidR="00950445" w:rsidRPr="009C3F82">
        <w:rPr>
          <w:rFonts w:ascii="Times New Roman" w:hAnsi="Times New Roman" w:cs="Times New Roman"/>
          <w:sz w:val="24"/>
          <w:szCs w:val="24"/>
        </w:rPr>
        <w:t>ах</w:t>
      </w:r>
    </w:p>
    <w:p w:rsidR="00311B35" w:rsidRDefault="00311B35" w:rsidP="00311B3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К</w:t>
      </w:r>
      <w:r w:rsidR="009C3F82">
        <w:rPr>
          <w:rFonts w:ascii="Times New Roman" w:hAnsi="Times New Roman" w:cs="Times New Roman"/>
          <w:sz w:val="24"/>
          <w:szCs w:val="24"/>
        </w:rPr>
        <w:t>алачикова Ольга Николаевна</w:t>
      </w:r>
      <w:r w:rsidR="00950445">
        <w:rPr>
          <w:rFonts w:ascii="Times New Roman" w:hAnsi="Times New Roman" w:cs="Times New Roman"/>
          <w:sz w:val="24"/>
          <w:szCs w:val="24"/>
        </w:rPr>
        <w:t xml:space="preserve"> </w:t>
      </w:r>
      <w:r w:rsidR="00950445" w:rsidRPr="00805B41">
        <w:rPr>
          <w:rFonts w:ascii="Times New Roman" w:hAnsi="Times New Roman" w:cs="Times New Roman"/>
          <w:sz w:val="24"/>
          <w:szCs w:val="24"/>
        </w:rPr>
        <w:t>(Россия, Вологда) – кандидат экономических наук</w:t>
      </w:r>
      <w:r w:rsidRPr="00311B35">
        <w:rPr>
          <w:rFonts w:ascii="Times New Roman" w:hAnsi="Times New Roman" w:cs="Times New Roman"/>
          <w:sz w:val="24"/>
          <w:szCs w:val="24"/>
        </w:rPr>
        <w:t xml:space="preserve">. </w:t>
      </w:r>
      <w:r>
        <w:rPr>
          <w:rFonts w:ascii="Times New Roman" w:hAnsi="Times New Roman" w:cs="Times New Roman"/>
          <w:sz w:val="24"/>
          <w:szCs w:val="24"/>
        </w:rPr>
        <w:t>заместитель директора, заведующий отделом</w:t>
      </w:r>
      <w:r w:rsidR="00950445" w:rsidRPr="00950445">
        <w:rPr>
          <w:rFonts w:ascii="Times New Roman" w:hAnsi="Times New Roman" w:cs="Times New Roman"/>
          <w:sz w:val="24"/>
          <w:szCs w:val="24"/>
        </w:rPr>
        <w:t xml:space="preserve"> </w:t>
      </w:r>
      <w:r w:rsidR="00950445" w:rsidRPr="00805B41">
        <w:rPr>
          <w:rFonts w:ascii="Times New Roman" w:hAnsi="Times New Roman" w:cs="Times New Roman"/>
          <w:sz w:val="24"/>
          <w:szCs w:val="24"/>
        </w:rPr>
        <w:t xml:space="preserve">ФГБУН «Вологодский научный центр РАН» (160014, </w:t>
      </w:r>
      <w:r w:rsidR="00950445">
        <w:rPr>
          <w:rFonts w:ascii="Times New Roman" w:hAnsi="Times New Roman" w:cs="Times New Roman"/>
          <w:sz w:val="24"/>
          <w:szCs w:val="24"/>
        </w:rPr>
        <w:t>г.</w:t>
      </w:r>
      <w:r w:rsidR="00950445">
        <w:rPr>
          <w:rFonts w:ascii="Times New Roman" w:hAnsi="Times New Roman" w:cs="Times New Roman"/>
          <w:sz w:val="24"/>
          <w:szCs w:val="24"/>
          <w:lang w:val="en-US"/>
        </w:rPr>
        <w:t> </w:t>
      </w:r>
      <w:r w:rsidR="00950445" w:rsidRPr="00805B41">
        <w:rPr>
          <w:rFonts w:ascii="Times New Roman" w:hAnsi="Times New Roman" w:cs="Times New Roman"/>
          <w:sz w:val="24"/>
          <w:szCs w:val="24"/>
        </w:rPr>
        <w:t>Вологда, ул. Горького</w:t>
      </w:r>
      <w:r w:rsidR="00950445" w:rsidRPr="00FD1195">
        <w:rPr>
          <w:rFonts w:ascii="Times New Roman" w:hAnsi="Times New Roman" w:cs="Times New Roman"/>
          <w:sz w:val="24"/>
          <w:szCs w:val="24"/>
        </w:rPr>
        <w:t xml:space="preserve">, </w:t>
      </w:r>
      <w:r w:rsidR="00950445" w:rsidRPr="00805B41">
        <w:rPr>
          <w:rFonts w:ascii="Times New Roman" w:hAnsi="Times New Roman" w:cs="Times New Roman"/>
          <w:sz w:val="24"/>
          <w:szCs w:val="24"/>
        </w:rPr>
        <w:t>д</w:t>
      </w:r>
      <w:r w:rsidR="00950445" w:rsidRPr="00FD1195">
        <w:rPr>
          <w:rFonts w:ascii="Times New Roman" w:hAnsi="Times New Roman" w:cs="Times New Roman"/>
          <w:sz w:val="24"/>
          <w:szCs w:val="24"/>
        </w:rPr>
        <w:t>. 56</w:t>
      </w:r>
      <w:r w:rsidR="00950445" w:rsidRPr="00805B41">
        <w:rPr>
          <w:rFonts w:ascii="Times New Roman" w:hAnsi="Times New Roman" w:cs="Times New Roman"/>
          <w:sz w:val="24"/>
          <w:szCs w:val="24"/>
        </w:rPr>
        <w:t>А</w:t>
      </w:r>
      <w:r w:rsidR="00950445" w:rsidRPr="00FD1195">
        <w:rPr>
          <w:rFonts w:ascii="Times New Roman" w:hAnsi="Times New Roman" w:cs="Times New Roman"/>
          <w:sz w:val="24"/>
          <w:szCs w:val="24"/>
        </w:rPr>
        <w:t xml:space="preserve">, </w:t>
      </w:r>
      <w:r>
        <w:rPr>
          <w:rStyle w:val="a3"/>
          <w:rFonts w:ascii="Times New Roman" w:hAnsi="Times New Roman" w:cs="Times New Roman"/>
          <w:sz w:val="24"/>
          <w:szCs w:val="24"/>
          <w:lang w:val="en-US"/>
        </w:rPr>
        <w:t>o</w:t>
      </w:r>
      <w:r w:rsidR="009C3F82">
        <w:rPr>
          <w:rStyle w:val="a3"/>
          <w:rFonts w:ascii="Times New Roman" w:hAnsi="Times New Roman" w:cs="Times New Roman"/>
          <w:sz w:val="24"/>
          <w:szCs w:val="24"/>
          <w:lang w:val="en-US"/>
        </w:rPr>
        <w:t>nk</w:t>
      </w:r>
      <w:r w:rsidRPr="00311B35">
        <w:rPr>
          <w:rStyle w:val="a3"/>
          <w:rFonts w:ascii="Times New Roman" w:hAnsi="Times New Roman" w:cs="Times New Roman"/>
          <w:sz w:val="24"/>
          <w:szCs w:val="24"/>
        </w:rPr>
        <w:t>82</w:t>
      </w:r>
      <w:r w:rsidR="00E77D7A" w:rsidRPr="00FD1195">
        <w:rPr>
          <w:rStyle w:val="a3"/>
          <w:rFonts w:ascii="Times New Roman" w:hAnsi="Times New Roman" w:cs="Times New Roman"/>
          <w:sz w:val="24"/>
          <w:szCs w:val="24"/>
        </w:rPr>
        <w:t>@</w:t>
      </w:r>
      <w:r>
        <w:rPr>
          <w:rStyle w:val="a3"/>
          <w:rFonts w:ascii="Times New Roman" w:hAnsi="Times New Roman" w:cs="Times New Roman"/>
          <w:sz w:val="24"/>
          <w:szCs w:val="24"/>
          <w:lang w:val="en-US"/>
        </w:rPr>
        <w:t>yandex</w:t>
      </w:r>
      <w:r w:rsidR="00E77D7A" w:rsidRPr="00FD1195">
        <w:rPr>
          <w:rStyle w:val="a3"/>
          <w:rFonts w:ascii="Times New Roman" w:hAnsi="Times New Roman" w:cs="Times New Roman"/>
          <w:sz w:val="24"/>
          <w:szCs w:val="24"/>
        </w:rPr>
        <w:t>.</w:t>
      </w:r>
      <w:r w:rsidR="00E77D7A" w:rsidRPr="00E77D7A">
        <w:rPr>
          <w:rStyle w:val="a3"/>
          <w:rFonts w:ascii="Times New Roman" w:hAnsi="Times New Roman" w:cs="Times New Roman"/>
          <w:sz w:val="24"/>
          <w:szCs w:val="24"/>
          <w:lang w:val="en-US"/>
        </w:rPr>
        <w:t>ru</w:t>
      </w:r>
      <w:r w:rsidR="00950445" w:rsidRPr="00FD1195">
        <w:rPr>
          <w:rFonts w:ascii="Times New Roman" w:hAnsi="Times New Roman" w:cs="Times New Roman"/>
          <w:sz w:val="24"/>
          <w:szCs w:val="24"/>
        </w:rPr>
        <w:t>).</w:t>
      </w:r>
      <w:r w:rsidRPr="00311B35">
        <w:rPr>
          <w:rFonts w:ascii="Times New Roman" w:hAnsi="Times New Roman" w:cs="Times New Roman"/>
          <w:sz w:val="24"/>
          <w:szCs w:val="24"/>
        </w:rPr>
        <w:t xml:space="preserve"> </w:t>
      </w:r>
    </w:p>
    <w:p w:rsidR="00311B35" w:rsidRDefault="00311B35" w:rsidP="00311B35">
      <w:pPr>
        <w:spacing w:after="0" w:line="240" w:lineRule="auto"/>
        <w:jc w:val="both"/>
        <w:rPr>
          <w:rFonts w:ascii="Times New Roman" w:hAnsi="Times New Roman" w:cs="Times New Roman"/>
          <w:sz w:val="24"/>
          <w:szCs w:val="24"/>
        </w:rPr>
      </w:pPr>
      <w:r w:rsidRPr="00805B41">
        <w:rPr>
          <w:rFonts w:ascii="Times New Roman" w:hAnsi="Times New Roman" w:cs="Times New Roman"/>
          <w:sz w:val="24"/>
          <w:szCs w:val="24"/>
        </w:rPr>
        <w:t>Груздева Мария Андреевна (Россия, Вологда) – кандидат экономических наук, старший научный сотрудник, зав. лабораторией ФГБУН «Вологодский научный центр РАН» (160014, г. Вологда, ул. Горького</w:t>
      </w:r>
      <w:r w:rsidRPr="00251936">
        <w:rPr>
          <w:rFonts w:ascii="Times New Roman" w:hAnsi="Times New Roman" w:cs="Times New Roman"/>
          <w:sz w:val="24"/>
          <w:szCs w:val="24"/>
        </w:rPr>
        <w:t xml:space="preserve">, </w:t>
      </w:r>
      <w:r w:rsidRPr="00805B41">
        <w:rPr>
          <w:rFonts w:ascii="Times New Roman" w:hAnsi="Times New Roman" w:cs="Times New Roman"/>
          <w:sz w:val="24"/>
          <w:szCs w:val="24"/>
        </w:rPr>
        <w:t>д</w:t>
      </w:r>
      <w:r w:rsidRPr="00251936">
        <w:rPr>
          <w:rFonts w:ascii="Times New Roman" w:hAnsi="Times New Roman" w:cs="Times New Roman"/>
          <w:sz w:val="24"/>
          <w:szCs w:val="24"/>
        </w:rPr>
        <w:t>. 56</w:t>
      </w:r>
      <w:r w:rsidRPr="00805B41">
        <w:rPr>
          <w:rFonts w:ascii="Times New Roman" w:hAnsi="Times New Roman" w:cs="Times New Roman"/>
          <w:sz w:val="24"/>
          <w:szCs w:val="24"/>
        </w:rPr>
        <w:t>А</w:t>
      </w:r>
      <w:r w:rsidRPr="00251936">
        <w:rPr>
          <w:rFonts w:ascii="Times New Roman" w:hAnsi="Times New Roman" w:cs="Times New Roman"/>
          <w:sz w:val="24"/>
          <w:szCs w:val="24"/>
        </w:rPr>
        <w:t xml:space="preserve">, </w:t>
      </w:r>
      <w:hyperlink r:id="rId9" w:history="1">
        <w:r w:rsidRPr="00181B36">
          <w:rPr>
            <w:rStyle w:val="a3"/>
            <w:rFonts w:ascii="Times New Roman" w:hAnsi="Times New Roman" w:cs="Times New Roman"/>
            <w:sz w:val="24"/>
            <w:szCs w:val="24"/>
            <w:lang w:val="en-US"/>
          </w:rPr>
          <w:t>mariya</w:t>
        </w:r>
        <w:r w:rsidRPr="00FD1195">
          <w:rPr>
            <w:rStyle w:val="a3"/>
            <w:rFonts w:ascii="Times New Roman" w:hAnsi="Times New Roman" w:cs="Times New Roman"/>
            <w:sz w:val="24"/>
            <w:szCs w:val="24"/>
          </w:rPr>
          <w:t>_</w:t>
        </w:r>
        <w:r w:rsidRPr="00181B36">
          <w:rPr>
            <w:rStyle w:val="a3"/>
            <w:rFonts w:ascii="Times New Roman" w:hAnsi="Times New Roman" w:cs="Times New Roman"/>
            <w:sz w:val="24"/>
            <w:szCs w:val="24"/>
            <w:lang w:val="en-US"/>
          </w:rPr>
          <w:t>antonovarsa</w:t>
        </w:r>
        <w:r w:rsidRPr="00FD1195">
          <w:rPr>
            <w:rStyle w:val="a3"/>
            <w:rFonts w:ascii="Times New Roman" w:hAnsi="Times New Roman" w:cs="Times New Roman"/>
            <w:sz w:val="24"/>
            <w:szCs w:val="24"/>
          </w:rPr>
          <w:t>@</w:t>
        </w:r>
        <w:r w:rsidRPr="00181B36">
          <w:rPr>
            <w:rStyle w:val="a3"/>
            <w:rFonts w:ascii="Times New Roman" w:hAnsi="Times New Roman" w:cs="Times New Roman"/>
            <w:sz w:val="24"/>
            <w:szCs w:val="24"/>
            <w:lang w:val="en-US"/>
          </w:rPr>
          <w:t>mail</w:t>
        </w:r>
        <w:r w:rsidRPr="00FD1195">
          <w:rPr>
            <w:rStyle w:val="a3"/>
            <w:rFonts w:ascii="Times New Roman" w:hAnsi="Times New Roman" w:cs="Times New Roman"/>
            <w:sz w:val="24"/>
            <w:szCs w:val="24"/>
          </w:rPr>
          <w:t>.</w:t>
        </w:r>
        <w:r w:rsidRPr="00181B36">
          <w:rPr>
            <w:rStyle w:val="a3"/>
            <w:rFonts w:ascii="Times New Roman" w:hAnsi="Times New Roman" w:cs="Times New Roman"/>
            <w:sz w:val="24"/>
            <w:szCs w:val="24"/>
            <w:lang w:val="en-US"/>
          </w:rPr>
          <w:t>ru</w:t>
        </w:r>
      </w:hyperlink>
      <w:r w:rsidRPr="00251936">
        <w:rPr>
          <w:rFonts w:ascii="Times New Roman" w:hAnsi="Times New Roman" w:cs="Times New Roman"/>
          <w:sz w:val="24"/>
          <w:szCs w:val="24"/>
        </w:rPr>
        <w:t>).</w:t>
      </w:r>
    </w:p>
    <w:p w:rsidR="00311B35" w:rsidRPr="00965C70" w:rsidRDefault="00311B35" w:rsidP="00950445">
      <w:pPr>
        <w:spacing w:after="0" w:line="240" w:lineRule="auto"/>
        <w:jc w:val="right"/>
        <w:rPr>
          <w:rFonts w:ascii="Times New Roman" w:hAnsi="Times New Roman" w:cs="Times New Roman"/>
          <w:sz w:val="24"/>
          <w:szCs w:val="24"/>
        </w:rPr>
      </w:pPr>
      <w:r>
        <w:rPr>
          <w:rFonts w:ascii="Times New Roman" w:hAnsi="Times New Roman" w:cs="Times New Roman"/>
          <w:sz w:val="24"/>
          <w:szCs w:val="24"/>
          <w:lang w:val="en-US"/>
        </w:rPr>
        <w:t>Kalachikova</w:t>
      </w:r>
      <w:r w:rsidRPr="00965C70">
        <w:rPr>
          <w:rFonts w:ascii="Times New Roman" w:hAnsi="Times New Roman" w:cs="Times New Roman"/>
          <w:sz w:val="24"/>
          <w:szCs w:val="24"/>
        </w:rPr>
        <w:t xml:space="preserve"> </w:t>
      </w:r>
      <w:r>
        <w:rPr>
          <w:rFonts w:ascii="Times New Roman" w:hAnsi="Times New Roman" w:cs="Times New Roman"/>
          <w:sz w:val="24"/>
          <w:szCs w:val="24"/>
          <w:lang w:val="en-US"/>
        </w:rPr>
        <w:t>O</w:t>
      </w:r>
      <w:r w:rsidRPr="00965C70">
        <w:rPr>
          <w:rFonts w:ascii="Times New Roman" w:hAnsi="Times New Roman" w:cs="Times New Roman"/>
          <w:sz w:val="24"/>
          <w:szCs w:val="24"/>
        </w:rPr>
        <w:t>.</w:t>
      </w:r>
      <w:r>
        <w:rPr>
          <w:rFonts w:ascii="Times New Roman" w:hAnsi="Times New Roman" w:cs="Times New Roman"/>
          <w:sz w:val="24"/>
          <w:szCs w:val="24"/>
          <w:lang w:val="en-US"/>
        </w:rPr>
        <w:t>N</w:t>
      </w:r>
      <w:r w:rsidRPr="00965C70">
        <w:rPr>
          <w:rFonts w:ascii="Times New Roman" w:hAnsi="Times New Roman" w:cs="Times New Roman"/>
          <w:sz w:val="24"/>
          <w:szCs w:val="24"/>
        </w:rPr>
        <w:t>.</w:t>
      </w:r>
    </w:p>
    <w:p w:rsidR="004A3608" w:rsidRPr="009C3F82" w:rsidRDefault="001E01E3" w:rsidP="00950445">
      <w:pPr>
        <w:spacing w:after="0" w:line="240" w:lineRule="auto"/>
        <w:jc w:val="right"/>
        <w:rPr>
          <w:rFonts w:ascii="Times New Roman" w:hAnsi="Times New Roman" w:cs="Times New Roman"/>
          <w:sz w:val="24"/>
          <w:szCs w:val="24"/>
          <w:lang w:val="en-US"/>
        </w:rPr>
      </w:pPr>
      <w:r w:rsidRPr="00805B41">
        <w:rPr>
          <w:rFonts w:ascii="Times New Roman" w:hAnsi="Times New Roman" w:cs="Times New Roman"/>
          <w:sz w:val="24"/>
          <w:szCs w:val="24"/>
          <w:lang w:val="en-US"/>
        </w:rPr>
        <w:t>Gruzdeva</w:t>
      </w:r>
      <w:r w:rsidRPr="009C3F82">
        <w:rPr>
          <w:rFonts w:ascii="Times New Roman" w:hAnsi="Times New Roman" w:cs="Times New Roman"/>
          <w:sz w:val="24"/>
          <w:szCs w:val="24"/>
          <w:lang w:val="en-US"/>
        </w:rPr>
        <w:t xml:space="preserve"> </w:t>
      </w:r>
      <w:r w:rsidRPr="00805B41">
        <w:rPr>
          <w:rFonts w:ascii="Times New Roman" w:hAnsi="Times New Roman" w:cs="Times New Roman"/>
          <w:sz w:val="24"/>
          <w:szCs w:val="24"/>
          <w:lang w:val="en-US"/>
        </w:rPr>
        <w:t>M</w:t>
      </w:r>
      <w:r w:rsidRPr="009C3F82">
        <w:rPr>
          <w:rFonts w:ascii="Times New Roman" w:hAnsi="Times New Roman" w:cs="Times New Roman"/>
          <w:sz w:val="24"/>
          <w:szCs w:val="24"/>
          <w:lang w:val="en-US"/>
        </w:rPr>
        <w:t>.</w:t>
      </w:r>
      <w:r w:rsidRPr="00805B41">
        <w:rPr>
          <w:rFonts w:ascii="Times New Roman" w:hAnsi="Times New Roman" w:cs="Times New Roman"/>
          <w:sz w:val="24"/>
          <w:szCs w:val="24"/>
          <w:lang w:val="en-US"/>
        </w:rPr>
        <w:t>A</w:t>
      </w:r>
      <w:r w:rsidRPr="009C3F82">
        <w:rPr>
          <w:rFonts w:ascii="Times New Roman" w:hAnsi="Times New Roman" w:cs="Times New Roman"/>
          <w:sz w:val="24"/>
          <w:szCs w:val="24"/>
          <w:lang w:val="en-US"/>
        </w:rPr>
        <w:t>.</w:t>
      </w:r>
    </w:p>
    <w:p w:rsidR="009C3F82" w:rsidRDefault="009C3F82" w:rsidP="009C3F82">
      <w:pPr>
        <w:spacing w:after="0" w:line="240" w:lineRule="auto"/>
        <w:jc w:val="center"/>
        <w:rPr>
          <w:rFonts w:ascii="Times New Roman" w:eastAsia="Times New Roman" w:hAnsi="Times New Roman" w:cs="Times New Roman"/>
          <w:b/>
          <w:sz w:val="24"/>
          <w:szCs w:val="20"/>
          <w:lang w:val="en" w:eastAsia="ru-RU"/>
        </w:rPr>
      </w:pPr>
      <w:r w:rsidRPr="009C3F82">
        <w:rPr>
          <w:rFonts w:ascii="Times New Roman" w:eastAsia="Times New Roman" w:hAnsi="Times New Roman" w:cs="Times New Roman"/>
          <w:b/>
          <w:sz w:val="24"/>
          <w:szCs w:val="20"/>
          <w:lang w:val="en" w:eastAsia="ru-RU"/>
        </w:rPr>
        <w:t>About  the territorial factor of the digital inequality of Russian regions</w:t>
      </w:r>
    </w:p>
    <w:p w:rsidR="00CD0692" w:rsidRPr="00CD0692" w:rsidRDefault="001E01E3" w:rsidP="009C3F82">
      <w:pPr>
        <w:spacing w:after="0" w:line="240" w:lineRule="auto"/>
        <w:jc w:val="both"/>
        <w:rPr>
          <w:rFonts w:ascii="Times New Roman" w:hAnsi="Times New Roman" w:cs="Times New Roman"/>
          <w:sz w:val="24"/>
          <w:szCs w:val="24"/>
          <w:lang w:val="en-US"/>
        </w:rPr>
      </w:pPr>
      <w:r w:rsidRPr="00CD0692">
        <w:rPr>
          <w:rFonts w:ascii="Times New Roman" w:hAnsi="Times New Roman" w:cs="Times New Roman"/>
          <w:sz w:val="24"/>
          <w:szCs w:val="24"/>
          <w:lang w:val="en-US"/>
        </w:rPr>
        <w:t>Abstract:</w:t>
      </w:r>
      <w:r w:rsidRPr="00CD0692">
        <w:rPr>
          <w:lang w:val="en-US"/>
        </w:rPr>
        <w:t xml:space="preserve"> </w:t>
      </w:r>
      <w:r w:rsidR="009C3F82" w:rsidRPr="009C3F82">
        <w:rPr>
          <w:rFonts w:ascii="Times New Roman" w:hAnsi="Times New Roman" w:cs="Times New Roman"/>
          <w:sz w:val="24"/>
          <w:szCs w:val="24"/>
          <w:lang w:val="en-US"/>
        </w:rPr>
        <w:t xml:space="preserve">The study shows the influence of the territorial factor on the prevalence of digital inequality in Russian regions. It is shown that the elements of inequality depend on the share of the </w:t>
      </w:r>
      <w:r w:rsidR="009C3F82" w:rsidRPr="009C3F82">
        <w:rPr>
          <w:rFonts w:ascii="Times New Roman" w:hAnsi="Times New Roman" w:cs="Times New Roman"/>
          <w:sz w:val="24"/>
          <w:szCs w:val="24"/>
          <w:lang w:val="en-US"/>
        </w:rPr>
        <w:lastRenderedPageBreak/>
        <w:t>rural population and the agrarian orientation of the economy. Differences between urban and rural population in the use of digital services are considered.</w:t>
      </w:r>
    </w:p>
    <w:p w:rsidR="001E01E3" w:rsidRPr="00805B41" w:rsidRDefault="001E01E3" w:rsidP="00CD0692">
      <w:pPr>
        <w:spacing w:line="240" w:lineRule="auto"/>
        <w:jc w:val="both"/>
        <w:rPr>
          <w:rFonts w:ascii="Times New Roman" w:hAnsi="Times New Roman" w:cs="Times New Roman"/>
          <w:sz w:val="24"/>
          <w:szCs w:val="24"/>
          <w:lang w:val="en-US"/>
        </w:rPr>
      </w:pPr>
      <w:r w:rsidRPr="00CD0692">
        <w:rPr>
          <w:rFonts w:ascii="Times New Roman" w:hAnsi="Times New Roman" w:cs="Times New Roman"/>
          <w:sz w:val="24"/>
          <w:szCs w:val="24"/>
          <w:lang w:val="en-US"/>
        </w:rPr>
        <w:t xml:space="preserve">Key words: </w:t>
      </w:r>
      <w:r w:rsidR="009C3F82" w:rsidRPr="009C3F82">
        <w:rPr>
          <w:rFonts w:ascii="Times New Roman" w:hAnsi="Times New Roman" w:cs="Times New Roman"/>
          <w:sz w:val="24"/>
          <w:szCs w:val="24"/>
          <w:lang w:val="en-US"/>
        </w:rPr>
        <w:t>digital inequality, internet, territorial factor, Russian regions</w:t>
      </w:r>
    </w:p>
    <w:p w:rsidR="006A7294" w:rsidRPr="00805B41" w:rsidRDefault="001E01E3" w:rsidP="009C3F82">
      <w:pPr>
        <w:spacing w:after="0" w:line="240" w:lineRule="auto"/>
        <w:jc w:val="center"/>
        <w:rPr>
          <w:rFonts w:ascii="Times New Roman" w:hAnsi="Times New Roman" w:cs="Times New Roman"/>
          <w:sz w:val="24"/>
          <w:szCs w:val="24"/>
          <w:lang w:val="en-US"/>
        </w:rPr>
      </w:pPr>
      <w:r w:rsidRPr="00805B41">
        <w:rPr>
          <w:rFonts w:ascii="Times New Roman" w:hAnsi="Times New Roman" w:cs="Times New Roman"/>
          <w:sz w:val="24"/>
          <w:szCs w:val="24"/>
          <w:lang w:val="en-US"/>
        </w:rPr>
        <w:t>Information about author</w:t>
      </w:r>
    </w:p>
    <w:p w:rsidR="009C3F82" w:rsidRPr="00805B41" w:rsidRDefault="00965C70" w:rsidP="009C3F82">
      <w:pPr>
        <w:spacing w:after="0" w:line="240" w:lineRule="auto"/>
        <w:rPr>
          <w:rFonts w:ascii="Times New Roman" w:hAnsi="Times New Roman" w:cs="Times New Roman"/>
          <w:sz w:val="24"/>
          <w:szCs w:val="24"/>
          <w:lang w:val="en-US"/>
        </w:rPr>
      </w:pPr>
      <w:r>
        <w:rPr>
          <w:rFonts w:ascii="Times New Roman" w:hAnsi="Times New Roman" w:cs="Times New Roman"/>
          <w:sz w:val="24"/>
          <w:szCs w:val="24"/>
          <w:lang w:val="en-US"/>
        </w:rPr>
        <w:t>Kalachikova Olga Nikolayevn</w:t>
      </w:r>
      <w:r w:rsidR="009C3F82">
        <w:rPr>
          <w:rFonts w:ascii="Times New Roman" w:hAnsi="Times New Roman" w:cs="Times New Roman"/>
          <w:sz w:val="24"/>
          <w:szCs w:val="24"/>
          <w:lang w:val="en-US"/>
        </w:rPr>
        <w:t xml:space="preserve">a </w:t>
      </w:r>
      <w:r w:rsidR="009C3F82" w:rsidRPr="00805B41">
        <w:rPr>
          <w:rFonts w:ascii="Times New Roman" w:hAnsi="Times New Roman" w:cs="Times New Roman"/>
          <w:sz w:val="24"/>
          <w:szCs w:val="24"/>
          <w:lang w:val="en-US"/>
        </w:rPr>
        <w:t xml:space="preserve">(Russia, Vologda) – Candidate of Economic Sciences, </w:t>
      </w:r>
      <w:r w:rsidR="009C3F82" w:rsidRPr="009C3F82">
        <w:rPr>
          <w:rFonts w:ascii="Times New Roman" w:hAnsi="Times New Roman" w:cs="Times New Roman"/>
          <w:sz w:val="24"/>
          <w:szCs w:val="24"/>
          <w:lang w:val="en-US"/>
        </w:rPr>
        <w:t>Deputy Director, Head of the Department,</w:t>
      </w:r>
      <w:r w:rsidR="009C3F82" w:rsidRPr="00805B41">
        <w:rPr>
          <w:rFonts w:ascii="Times New Roman" w:hAnsi="Times New Roman" w:cs="Times New Roman"/>
          <w:sz w:val="24"/>
          <w:szCs w:val="24"/>
          <w:lang w:val="en-US"/>
        </w:rPr>
        <w:t xml:space="preserve"> Vologda Research Center of the Russian Academy of Sciences (160014, Vologda, Gorky Street, 56A,</w:t>
      </w:r>
      <w:r w:rsidR="009C3F82" w:rsidRPr="009C3F82">
        <w:rPr>
          <w:lang w:val="en-US"/>
        </w:rPr>
        <w:t xml:space="preserve"> </w:t>
      </w:r>
      <w:r w:rsidR="009C3F82" w:rsidRPr="009C3F82">
        <w:rPr>
          <w:rFonts w:ascii="Times New Roman" w:hAnsi="Times New Roman" w:cs="Times New Roman"/>
          <w:sz w:val="24"/>
          <w:szCs w:val="24"/>
          <w:lang w:val="en-US"/>
        </w:rPr>
        <w:t>onk82@yandex.ru</w:t>
      </w:r>
      <w:r w:rsidR="009C3F82" w:rsidRPr="00805B41">
        <w:rPr>
          <w:rFonts w:ascii="Times New Roman" w:hAnsi="Times New Roman" w:cs="Times New Roman"/>
          <w:sz w:val="24"/>
          <w:szCs w:val="24"/>
          <w:lang w:val="en-US"/>
        </w:rPr>
        <w:t>).</w:t>
      </w:r>
    </w:p>
    <w:p w:rsidR="00406681" w:rsidRDefault="001E01E3" w:rsidP="00E77D7A">
      <w:pPr>
        <w:spacing w:after="0" w:line="240" w:lineRule="auto"/>
        <w:rPr>
          <w:rFonts w:ascii="Times New Roman" w:hAnsi="Times New Roman" w:cs="Times New Roman"/>
          <w:sz w:val="24"/>
          <w:szCs w:val="24"/>
          <w:lang w:val="en-US"/>
        </w:rPr>
      </w:pPr>
      <w:bookmarkStart w:id="0" w:name="_GoBack"/>
      <w:r w:rsidRPr="00805B41">
        <w:rPr>
          <w:rFonts w:ascii="Times New Roman" w:hAnsi="Times New Roman" w:cs="Times New Roman"/>
          <w:sz w:val="24"/>
          <w:szCs w:val="24"/>
          <w:lang w:val="en-US"/>
        </w:rPr>
        <w:t xml:space="preserve">Gruzdeva Mariya Andreevna </w:t>
      </w:r>
      <w:bookmarkEnd w:id="0"/>
      <w:r w:rsidRPr="00805B41">
        <w:rPr>
          <w:rFonts w:ascii="Times New Roman" w:hAnsi="Times New Roman" w:cs="Times New Roman"/>
          <w:sz w:val="24"/>
          <w:szCs w:val="24"/>
          <w:lang w:val="en-US"/>
        </w:rPr>
        <w:t xml:space="preserve">(Russia, Vologda) – Candidate of Economic Sciences, Senior Researcher, Head of the Laboratory of the Vologda Research Center of the Russian Academy of Sciences (160014, Vologda, Gorky Street, 56A, </w:t>
      </w:r>
      <w:hyperlink r:id="rId10" w:history="1">
        <w:r w:rsidR="00E77D7A" w:rsidRPr="00181B36">
          <w:rPr>
            <w:rStyle w:val="a3"/>
            <w:rFonts w:ascii="Times New Roman" w:hAnsi="Times New Roman" w:cs="Times New Roman"/>
            <w:sz w:val="24"/>
            <w:szCs w:val="24"/>
            <w:lang w:val="en-US"/>
          </w:rPr>
          <w:t>mariya_antonovarsa@mail.ru</w:t>
        </w:r>
      </w:hyperlink>
      <w:r w:rsidRPr="00805B41">
        <w:rPr>
          <w:rFonts w:ascii="Times New Roman" w:hAnsi="Times New Roman" w:cs="Times New Roman"/>
          <w:sz w:val="24"/>
          <w:szCs w:val="24"/>
          <w:lang w:val="en-US"/>
        </w:rPr>
        <w:t>).</w:t>
      </w:r>
    </w:p>
    <w:p w:rsidR="009C3F82" w:rsidRDefault="009C3F82" w:rsidP="00E77D7A">
      <w:pPr>
        <w:spacing w:after="0" w:line="240" w:lineRule="auto"/>
        <w:jc w:val="center"/>
        <w:rPr>
          <w:rFonts w:ascii="Times New Roman" w:hAnsi="Times New Roman" w:cs="Times New Roman"/>
          <w:sz w:val="24"/>
          <w:szCs w:val="24"/>
          <w:lang w:val="en-US"/>
        </w:rPr>
      </w:pPr>
    </w:p>
    <w:p w:rsidR="006A7294" w:rsidRDefault="00406681" w:rsidP="00E77D7A">
      <w:pPr>
        <w:spacing w:after="0" w:line="240" w:lineRule="auto"/>
        <w:jc w:val="center"/>
        <w:rPr>
          <w:rFonts w:ascii="Times New Roman" w:hAnsi="Times New Roman" w:cs="Times New Roman"/>
          <w:sz w:val="24"/>
          <w:szCs w:val="24"/>
          <w:lang w:val="en-US"/>
        </w:rPr>
      </w:pPr>
      <w:r w:rsidRPr="00805B41">
        <w:rPr>
          <w:rFonts w:ascii="Times New Roman" w:hAnsi="Times New Roman" w:cs="Times New Roman"/>
          <w:sz w:val="24"/>
          <w:szCs w:val="24"/>
          <w:lang w:val="en-US"/>
        </w:rPr>
        <w:t>References</w:t>
      </w:r>
    </w:p>
    <w:p w:rsidR="009C3F82" w:rsidRPr="009C3F82" w:rsidRDefault="009C3F82" w:rsidP="009C3F82">
      <w:pPr>
        <w:pStyle w:val="ab"/>
        <w:numPr>
          <w:ilvl w:val="0"/>
          <w:numId w:val="4"/>
        </w:numPr>
        <w:spacing w:after="0" w:line="240" w:lineRule="auto"/>
        <w:jc w:val="both"/>
        <w:rPr>
          <w:rFonts w:ascii="Times New Roman" w:hAnsi="Times New Roman" w:cs="Times New Roman"/>
          <w:sz w:val="24"/>
          <w:szCs w:val="24"/>
          <w:lang w:val="en-US"/>
        </w:rPr>
      </w:pPr>
      <w:r w:rsidRPr="009C3F82">
        <w:rPr>
          <w:rFonts w:ascii="Times New Roman" w:hAnsi="Times New Roman" w:cs="Times New Roman"/>
          <w:sz w:val="24"/>
          <w:szCs w:val="24"/>
          <w:lang w:val="en-US"/>
        </w:rPr>
        <w:t>Arkhipova M. Yu., Sirotin VP Regional aspects of the development of information, communication and digital technologies in Russia // Economy of the region. 2019.Vol. 15, no. 3.</w:t>
      </w:r>
      <w:r>
        <w:rPr>
          <w:rFonts w:ascii="Times New Roman" w:hAnsi="Times New Roman" w:cs="Times New Roman"/>
          <w:sz w:val="24"/>
          <w:szCs w:val="24"/>
          <w:lang w:val="en-US"/>
        </w:rPr>
        <w:t xml:space="preserve"> P</w:t>
      </w:r>
      <w:r w:rsidRPr="009C3F82">
        <w:rPr>
          <w:rFonts w:ascii="Times New Roman" w:hAnsi="Times New Roman" w:cs="Times New Roman"/>
          <w:sz w:val="24"/>
          <w:szCs w:val="24"/>
          <w:lang w:val="en-US"/>
        </w:rPr>
        <w:t>. 670-683.</w:t>
      </w:r>
    </w:p>
    <w:p w:rsidR="009C3F82" w:rsidRPr="009C3F82" w:rsidRDefault="009C3F82" w:rsidP="009C3F82">
      <w:pPr>
        <w:pStyle w:val="ab"/>
        <w:numPr>
          <w:ilvl w:val="0"/>
          <w:numId w:val="4"/>
        </w:numPr>
        <w:spacing w:after="0" w:line="240" w:lineRule="auto"/>
        <w:jc w:val="both"/>
        <w:rPr>
          <w:rFonts w:ascii="Times New Roman" w:hAnsi="Times New Roman" w:cs="Times New Roman"/>
          <w:sz w:val="24"/>
          <w:szCs w:val="24"/>
          <w:lang w:val="en-US"/>
        </w:rPr>
      </w:pPr>
      <w:r w:rsidRPr="009C3F82">
        <w:rPr>
          <w:rFonts w:ascii="Times New Roman" w:hAnsi="Times New Roman" w:cs="Times New Roman"/>
          <w:sz w:val="24"/>
          <w:szCs w:val="24"/>
          <w:lang w:val="en-US"/>
        </w:rPr>
        <w:t>Groshev I.V., Krasnoslobodtsev A.A. Digitalization and creativity of Russian regions // Sociological studies. 2020. No. 5. S. 66-88 DOI: 10.31857 / S013216250009390-2</w:t>
      </w:r>
    </w:p>
    <w:p w:rsidR="009C3F82" w:rsidRPr="009C3F82" w:rsidRDefault="009C3F82" w:rsidP="009C3F82">
      <w:pPr>
        <w:pStyle w:val="ab"/>
        <w:numPr>
          <w:ilvl w:val="0"/>
          <w:numId w:val="4"/>
        </w:numPr>
        <w:spacing w:after="0" w:line="240" w:lineRule="auto"/>
        <w:jc w:val="both"/>
        <w:rPr>
          <w:rFonts w:ascii="Times New Roman" w:hAnsi="Times New Roman" w:cs="Times New Roman"/>
          <w:sz w:val="24"/>
          <w:szCs w:val="24"/>
          <w:lang w:val="en-US"/>
        </w:rPr>
      </w:pPr>
      <w:r w:rsidRPr="009C3F82">
        <w:rPr>
          <w:rFonts w:ascii="Times New Roman" w:hAnsi="Times New Roman" w:cs="Times New Roman"/>
          <w:sz w:val="24"/>
          <w:szCs w:val="24"/>
          <w:lang w:val="en-US"/>
        </w:rPr>
        <w:t>Instruments of the digital economy in strategic planning for the development of rural tourism as instruments for the development of the regional economy. St. Petersburg: Publishing house of St. Petersburg State University of Economics, 2018. P. 17–22.</w:t>
      </w:r>
    </w:p>
    <w:p w:rsidR="009C3F82" w:rsidRPr="009C3F82" w:rsidRDefault="009C3F82" w:rsidP="009C3F82">
      <w:pPr>
        <w:pStyle w:val="ab"/>
        <w:numPr>
          <w:ilvl w:val="0"/>
          <w:numId w:val="4"/>
        </w:numPr>
        <w:spacing w:after="0" w:line="240" w:lineRule="auto"/>
        <w:jc w:val="both"/>
        <w:rPr>
          <w:rFonts w:ascii="Times New Roman" w:hAnsi="Times New Roman" w:cs="Times New Roman"/>
          <w:sz w:val="24"/>
          <w:szCs w:val="24"/>
          <w:lang w:val="en-US"/>
        </w:rPr>
      </w:pPr>
      <w:r w:rsidRPr="009C3F82">
        <w:rPr>
          <w:rFonts w:ascii="Times New Roman" w:hAnsi="Times New Roman" w:cs="Times New Roman"/>
          <w:sz w:val="24"/>
          <w:szCs w:val="24"/>
          <w:lang w:val="en-US"/>
        </w:rPr>
        <w:t>Medvedev V. Before the challenges of post-industrialism. A look at the past, present and future of the Russian economy. M .: Alpina Publisher, 2003.</w:t>
      </w:r>
    </w:p>
    <w:p w:rsidR="009C3F82" w:rsidRPr="009C3F82" w:rsidRDefault="009C3F82" w:rsidP="009C3F82">
      <w:pPr>
        <w:pStyle w:val="ab"/>
        <w:numPr>
          <w:ilvl w:val="0"/>
          <w:numId w:val="4"/>
        </w:numPr>
        <w:spacing w:after="0" w:line="240" w:lineRule="auto"/>
        <w:jc w:val="both"/>
        <w:rPr>
          <w:rFonts w:ascii="Times New Roman" w:hAnsi="Times New Roman" w:cs="Times New Roman"/>
          <w:sz w:val="24"/>
          <w:szCs w:val="24"/>
          <w:lang w:val="en-US"/>
        </w:rPr>
      </w:pPr>
      <w:r w:rsidRPr="009C3F82">
        <w:rPr>
          <w:rFonts w:ascii="Times New Roman" w:hAnsi="Times New Roman" w:cs="Times New Roman"/>
          <w:sz w:val="24"/>
          <w:szCs w:val="24"/>
          <w:lang w:val="en-US"/>
        </w:rPr>
        <w:t>The digital economy in the socio-economic development of Russia: a collection of scientific papers following the results of the All-Russian scientific-practical conference of young scientists of the St. Petersburg State University of Economics / I.N. Alexandrov, M. Yu. Fedorov [ed.].</w:t>
      </w:r>
    </w:p>
    <w:p w:rsidR="00C36848" w:rsidRDefault="009C3F82" w:rsidP="009C3F82">
      <w:pPr>
        <w:pStyle w:val="ab"/>
        <w:numPr>
          <w:ilvl w:val="0"/>
          <w:numId w:val="4"/>
        </w:numPr>
        <w:spacing w:after="0" w:line="240" w:lineRule="auto"/>
        <w:jc w:val="both"/>
        <w:rPr>
          <w:rFonts w:ascii="Times New Roman" w:hAnsi="Times New Roman" w:cs="Times New Roman"/>
          <w:sz w:val="24"/>
          <w:szCs w:val="24"/>
          <w:lang w:val="en-US"/>
        </w:rPr>
      </w:pPr>
      <w:r w:rsidRPr="009C3F82">
        <w:rPr>
          <w:rFonts w:ascii="Times New Roman" w:hAnsi="Times New Roman" w:cs="Times New Roman"/>
          <w:sz w:val="24"/>
          <w:szCs w:val="24"/>
          <w:lang w:val="en-US"/>
        </w:rPr>
        <w:t xml:space="preserve">Digitalization in small and medium-sized cities of Russia // NRU HSE. URL: </w:t>
      </w:r>
      <w:hyperlink r:id="rId11" w:history="1">
        <w:r w:rsidRPr="00E67602">
          <w:rPr>
            <w:rStyle w:val="a3"/>
            <w:rFonts w:ascii="Times New Roman" w:hAnsi="Times New Roman" w:cs="Times New Roman"/>
            <w:sz w:val="24"/>
            <w:szCs w:val="24"/>
            <w:lang w:val="en-US"/>
          </w:rPr>
          <w:t>https://files.data-economy.ru/cipr/YtaxiHSE.pdf</w:t>
        </w:r>
      </w:hyperlink>
    </w:p>
    <w:p w:rsidR="009C3F82" w:rsidRDefault="009C3F82" w:rsidP="009C3F82">
      <w:pPr>
        <w:pStyle w:val="ab"/>
        <w:numPr>
          <w:ilvl w:val="0"/>
          <w:numId w:val="4"/>
        </w:numPr>
        <w:spacing w:after="0" w:line="240" w:lineRule="auto"/>
        <w:jc w:val="both"/>
        <w:rPr>
          <w:rFonts w:ascii="Times New Roman" w:hAnsi="Times New Roman" w:cs="Times New Roman"/>
          <w:sz w:val="24"/>
          <w:szCs w:val="24"/>
          <w:lang w:val="en-US"/>
        </w:rPr>
      </w:pPr>
      <w:r w:rsidRPr="00311B35">
        <w:rPr>
          <w:rFonts w:ascii="Times New Roman" w:hAnsi="Times New Roman" w:cs="Times New Roman"/>
          <w:sz w:val="24"/>
          <w:szCs w:val="24"/>
          <w:lang w:val="en-US"/>
        </w:rPr>
        <w:t xml:space="preserve">Banerjee A., Duflo E., Imbert C., Mathew S., Pande R. E-governance, Accountability, and Leakage in Public Programs: Experimental Evidence from a Financial Management Reform in India // NBER Working Paper No. 22803. URL: </w:t>
      </w:r>
      <w:hyperlink r:id="rId12" w:history="1">
        <w:r w:rsidRPr="00E67602">
          <w:rPr>
            <w:rStyle w:val="a3"/>
            <w:rFonts w:ascii="Times New Roman" w:hAnsi="Times New Roman" w:cs="Times New Roman"/>
            <w:sz w:val="24"/>
            <w:szCs w:val="24"/>
            <w:lang w:val="en-US"/>
          </w:rPr>
          <w:t>https://www.nber.org/papers/w22803.pdf</w:t>
        </w:r>
      </w:hyperlink>
    </w:p>
    <w:p w:rsidR="009C3F82" w:rsidRPr="00311B35" w:rsidRDefault="009C3F82" w:rsidP="009C3F82">
      <w:pPr>
        <w:pStyle w:val="ab"/>
        <w:numPr>
          <w:ilvl w:val="0"/>
          <w:numId w:val="4"/>
        </w:numPr>
        <w:spacing w:after="0" w:line="240" w:lineRule="auto"/>
        <w:jc w:val="both"/>
        <w:rPr>
          <w:rFonts w:ascii="Times New Roman" w:hAnsi="Times New Roman" w:cs="Times New Roman"/>
          <w:sz w:val="24"/>
          <w:szCs w:val="24"/>
          <w:lang w:val="en-US"/>
        </w:rPr>
      </w:pPr>
      <w:r w:rsidRPr="00311B35">
        <w:rPr>
          <w:rFonts w:ascii="Times New Roman" w:hAnsi="Times New Roman" w:cs="Times New Roman"/>
          <w:sz w:val="24"/>
          <w:szCs w:val="24"/>
          <w:lang w:val="en-US"/>
        </w:rPr>
        <w:t xml:space="preserve">Bannerjee </w:t>
      </w:r>
      <w:r w:rsidRPr="00311B35">
        <w:rPr>
          <w:rFonts w:ascii="Times New Roman" w:hAnsi="Times New Roman" w:cs="Times New Roman"/>
          <w:sz w:val="24"/>
          <w:szCs w:val="24"/>
        </w:rPr>
        <w:t>А</w:t>
      </w:r>
      <w:r w:rsidRPr="00311B35">
        <w:rPr>
          <w:rFonts w:ascii="Times New Roman" w:hAnsi="Times New Roman" w:cs="Times New Roman"/>
          <w:sz w:val="24"/>
          <w:szCs w:val="24"/>
          <w:lang w:val="en-US"/>
        </w:rPr>
        <w:t>., Banerji R., Berry J., Duflo E., Kannan H., Mukherji S., Shotland M., Walton M. From Proof of Concept to Scalable Policies: Challenges and Solutions, with an Application // Journal of Economic Perspectives. 2017. Vol. 31. No. 4. P. 73</w:t>
      </w:r>
      <w:r>
        <w:rPr>
          <w:rFonts w:ascii="Times New Roman" w:hAnsi="Times New Roman" w:cs="Times New Roman"/>
          <w:sz w:val="24"/>
          <w:szCs w:val="24"/>
          <w:lang w:val="en-US"/>
        </w:rPr>
        <w:t>-</w:t>
      </w:r>
      <w:r w:rsidRPr="00311B35">
        <w:rPr>
          <w:rFonts w:ascii="Times New Roman" w:hAnsi="Times New Roman" w:cs="Times New Roman"/>
          <w:sz w:val="24"/>
          <w:szCs w:val="24"/>
          <w:lang w:val="en-US"/>
        </w:rPr>
        <w:t>102. DOI: 10.1257/jep.31.4.73.</w:t>
      </w:r>
    </w:p>
    <w:p w:rsidR="009C3F82" w:rsidRPr="00311B35" w:rsidRDefault="009C3F82" w:rsidP="009C3F82">
      <w:pPr>
        <w:pStyle w:val="ab"/>
        <w:numPr>
          <w:ilvl w:val="0"/>
          <w:numId w:val="4"/>
        </w:numPr>
        <w:spacing w:after="0" w:line="240" w:lineRule="auto"/>
        <w:jc w:val="both"/>
        <w:rPr>
          <w:rFonts w:ascii="Times New Roman" w:hAnsi="Times New Roman" w:cs="Times New Roman"/>
          <w:sz w:val="24"/>
          <w:szCs w:val="24"/>
          <w:lang w:val="en-US"/>
        </w:rPr>
      </w:pPr>
      <w:r w:rsidRPr="00311B35">
        <w:rPr>
          <w:rFonts w:ascii="Times New Roman" w:hAnsi="Times New Roman" w:cs="Times New Roman"/>
          <w:sz w:val="24"/>
          <w:szCs w:val="24"/>
          <w:lang w:val="en-US"/>
        </w:rPr>
        <w:t xml:space="preserve">Billon M., Marco R., Lera-Lopez F. Disparities in ICT Adoption: a Multidimensional Approach to Study the Cross-country Digital Divide // Telecommunications Policy. 2009. Vol. 33. Iss. 10–11. </w:t>
      </w:r>
      <w:r w:rsidRPr="00311B35">
        <w:rPr>
          <w:rFonts w:ascii="Times New Roman" w:hAnsi="Times New Roman" w:cs="Times New Roman"/>
          <w:sz w:val="24"/>
          <w:szCs w:val="24"/>
        </w:rPr>
        <w:t>Р</w:t>
      </w:r>
      <w:r w:rsidRPr="00311B35">
        <w:rPr>
          <w:rFonts w:ascii="Times New Roman" w:hAnsi="Times New Roman" w:cs="Times New Roman"/>
          <w:sz w:val="24"/>
          <w:szCs w:val="24"/>
          <w:lang w:val="en-US"/>
        </w:rPr>
        <w:t>. 596–610. DOI: 10.1016/j.telpol.2009.08.006.</w:t>
      </w:r>
    </w:p>
    <w:p w:rsidR="009C3F82" w:rsidRPr="00311B35" w:rsidRDefault="009C3F82" w:rsidP="009C3F82">
      <w:pPr>
        <w:pStyle w:val="ab"/>
        <w:numPr>
          <w:ilvl w:val="0"/>
          <w:numId w:val="4"/>
        </w:numPr>
        <w:spacing w:after="0" w:line="240" w:lineRule="auto"/>
        <w:jc w:val="both"/>
        <w:rPr>
          <w:rFonts w:ascii="Times New Roman" w:hAnsi="Times New Roman" w:cs="Times New Roman"/>
          <w:sz w:val="24"/>
          <w:szCs w:val="24"/>
        </w:rPr>
      </w:pPr>
      <w:r w:rsidRPr="00311B35">
        <w:rPr>
          <w:rFonts w:ascii="Times New Roman" w:hAnsi="Times New Roman" w:cs="Times New Roman"/>
          <w:sz w:val="24"/>
          <w:szCs w:val="24"/>
          <w:lang w:val="en-US"/>
        </w:rPr>
        <w:t xml:space="preserve">Dudek H. Determinants of Access to the Internet in Households – Probit Model Analysis // Polish Association for Knowledge Management. </w:t>
      </w:r>
      <w:r w:rsidRPr="00311B35">
        <w:rPr>
          <w:rFonts w:ascii="Times New Roman" w:hAnsi="Times New Roman" w:cs="Times New Roman"/>
          <w:sz w:val="24"/>
          <w:szCs w:val="24"/>
        </w:rPr>
        <w:t>Series: Studies &amp; Proceedings. 2007. No. 11. Р. 51–56.</w:t>
      </w:r>
    </w:p>
    <w:p w:rsidR="009C3F82" w:rsidRPr="009C3F82" w:rsidRDefault="009C3F82" w:rsidP="009C3F82">
      <w:pPr>
        <w:pStyle w:val="ab"/>
        <w:numPr>
          <w:ilvl w:val="0"/>
          <w:numId w:val="4"/>
        </w:numPr>
        <w:spacing w:after="0" w:line="240" w:lineRule="auto"/>
        <w:jc w:val="both"/>
        <w:rPr>
          <w:rFonts w:ascii="Times New Roman" w:hAnsi="Times New Roman" w:cs="Times New Roman"/>
          <w:sz w:val="24"/>
          <w:szCs w:val="24"/>
          <w:lang w:val="en-US"/>
        </w:rPr>
      </w:pPr>
      <w:r w:rsidRPr="00311B35">
        <w:rPr>
          <w:rFonts w:ascii="Times New Roman" w:hAnsi="Times New Roman" w:cs="Times New Roman"/>
          <w:sz w:val="24"/>
          <w:szCs w:val="24"/>
          <w:lang w:val="en-US"/>
        </w:rPr>
        <w:t xml:space="preserve">Pohjola M. The Adoption and Diffusion of ICT across Countries: Patterns and Determinants // The New Economy Handbook. San Diego: Academic Press, 2003. </w:t>
      </w:r>
      <w:r w:rsidRPr="00311B35">
        <w:rPr>
          <w:rFonts w:ascii="Times New Roman" w:hAnsi="Times New Roman" w:cs="Times New Roman"/>
          <w:sz w:val="24"/>
          <w:szCs w:val="24"/>
        </w:rPr>
        <w:t>Р</w:t>
      </w:r>
      <w:r w:rsidRPr="00311B35">
        <w:rPr>
          <w:rFonts w:ascii="Times New Roman" w:hAnsi="Times New Roman" w:cs="Times New Roman"/>
          <w:sz w:val="24"/>
          <w:szCs w:val="24"/>
          <w:lang w:val="en-US"/>
        </w:rPr>
        <w:t>. 77</w:t>
      </w:r>
      <w:r>
        <w:rPr>
          <w:rFonts w:ascii="Times New Roman" w:hAnsi="Times New Roman" w:cs="Times New Roman"/>
          <w:sz w:val="24"/>
          <w:szCs w:val="24"/>
          <w:lang w:val="en-US"/>
        </w:rPr>
        <w:t>-</w:t>
      </w:r>
      <w:r w:rsidRPr="00311B35">
        <w:rPr>
          <w:rFonts w:ascii="Times New Roman" w:hAnsi="Times New Roman" w:cs="Times New Roman"/>
          <w:sz w:val="24"/>
          <w:szCs w:val="24"/>
          <w:lang w:val="en-US"/>
        </w:rPr>
        <w:t>100.</w:t>
      </w:r>
    </w:p>
    <w:sectPr w:rsidR="009C3F82" w:rsidRPr="009C3F82" w:rsidSect="00F35A40">
      <w:footerReference w:type="default" r:id="rId13"/>
      <w:pgSz w:w="11906" w:h="16838"/>
      <w:pgMar w:top="1134" w:right="1134" w:bottom="1134" w:left="1134"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D36AD" w:rsidRDefault="006D36AD" w:rsidP="009D6871">
      <w:pPr>
        <w:spacing w:after="0" w:line="240" w:lineRule="auto"/>
      </w:pPr>
      <w:r>
        <w:separator/>
      </w:r>
    </w:p>
  </w:endnote>
  <w:endnote w:type="continuationSeparator" w:id="0">
    <w:p w:rsidR="006D36AD" w:rsidRDefault="006D36AD" w:rsidP="009D68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 w:name="Arial Narrow">
    <w:panose1 w:val="020B0606020202030204"/>
    <w:charset w:val="CC"/>
    <w:family w:val="swiss"/>
    <w:pitch w:val="variable"/>
    <w:sig w:usb0="00000287" w:usb1="00000800" w:usb2="00000000" w:usb3="00000000" w:csb0="000000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65096743"/>
      <w:docPartObj>
        <w:docPartGallery w:val="Page Numbers (Bottom of Page)"/>
        <w:docPartUnique/>
      </w:docPartObj>
    </w:sdtPr>
    <w:sdtEndPr/>
    <w:sdtContent>
      <w:p w:rsidR="006D36AD" w:rsidRDefault="006D36AD">
        <w:pPr>
          <w:pStyle w:val="a9"/>
          <w:jc w:val="center"/>
        </w:pPr>
        <w:r>
          <w:fldChar w:fldCharType="begin"/>
        </w:r>
        <w:r>
          <w:instrText>PAGE   \* MERGEFORMAT</w:instrText>
        </w:r>
        <w:r>
          <w:fldChar w:fldCharType="separate"/>
        </w:r>
        <w:r w:rsidR="00965C70">
          <w:rPr>
            <w:noProof/>
          </w:rPr>
          <w:t>4</w:t>
        </w:r>
        <w:r>
          <w:fldChar w:fldCharType="end"/>
        </w:r>
      </w:p>
    </w:sdtContent>
  </w:sdt>
  <w:p w:rsidR="006D36AD" w:rsidRDefault="006D36AD">
    <w:pPr>
      <w:pStyle w:val="a9"/>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D36AD" w:rsidRDefault="006D36AD" w:rsidP="009D6871">
      <w:pPr>
        <w:spacing w:after="0" w:line="240" w:lineRule="auto"/>
      </w:pPr>
      <w:r>
        <w:separator/>
      </w:r>
    </w:p>
  </w:footnote>
  <w:footnote w:type="continuationSeparator" w:id="0">
    <w:p w:rsidR="006D36AD" w:rsidRDefault="006D36AD" w:rsidP="009D6871">
      <w:pPr>
        <w:spacing w:after="0" w:line="240" w:lineRule="auto"/>
      </w:pPr>
      <w:r>
        <w:continuationSeparator/>
      </w:r>
    </w:p>
  </w:footnote>
  <w:footnote w:id="1">
    <w:p w:rsidR="00414DEC" w:rsidRDefault="00414DEC" w:rsidP="008D48C1">
      <w:pPr>
        <w:pStyle w:val="a4"/>
        <w:jc w:val="both"/>
      </w:pPr>
      <w:r>
        <w:rPr>
          <w:rStyle w:val="a6"/>
        </w:rPr>
        <w:footnoteRef/>
      </w:r>
      <w:r w:rsidRPr="00414DEC">
        <w:rPr>
          <w:i/>
        </w:rPr>
        <w:t xml:space="preserve"> </w:t>
      </w:r>
      <w:r w:rsidRPr="008D48C1">
        <w:rPr>
          <w:i/>
          <w:sz w:val="18"/>
        </w:rPr>
        <w:t xml:space="preserve">Для проведения группировки были использованы данные по всем 85 субъектам РФ, определен размах вариации значений исследуемых </w:t>
      </w:r>
      <w:r w:rsidR="009C3F82" w:rsidRPr="008D48C1">
        <w:rPr>
          <w:i/>
          <w:sz w:val="18"/>
        </w:rPr>
        <w:t>показателей и</w:t>
      </w:r>
      <w:r w:rsidRPr="008D48C1">
        <w:rPr>
          <w:i/>
          <w:sz w:val="18"/>
        </w:rPr>
        <w:t xml:space="preserve">  проведена группировка статистических данных на три группы с закрытыми интервалами, и, соответственно, субъекты поделены на три уровня развития по каждому показателю: выше среднего, средний и ниже среднего.</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AC1410D"/>
    <w:multiLevelType w:val="hybridMultilevel"/>
    <w:tmpl w:val="DE28592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63B615B8"/>
    <w:multiLevelType w:val="hybridMultilevel"/>
    <w:tmpl w:val="57C20F8A"/>
    <w:lvl w:ilvl="0" w:tplc="48A0A934">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6AC55FA5"/>
    <w:multiLevelType w:val="hybridMultilevel"/>
    <w:tmpl w:val="F0D025B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6CA71028"/>
    <w:multiLevelType w:val="hybridMultilevel"/>
    <w:tmpl w:val="1EC00B7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73F42C02"/>
    <w:multiLevelType w:val="hybridMultilevel"/>
    <w:tmpl w:val="D184413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2"/>
  </w:num>
  <w:num w:numId="3">
    <w:abstractNumId w:val="3"/>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3E1A"/>
    <w:rsid w:val="00013D92"/>
    <w:rsid w:val="0004753C"/>
    <w:rsid w:val="000832CD"/>
    <w:rsid w:val="00122657"/>
    <w:rsid w:val="00170B33"/>
    <w:rsid w:val="00172EA9"/>
    <w:rsid w:val="001B3861"/>
    <w:rsid w:val="001E01E3"/>
    <w:rsid w:val="002158AD"/>
    <w:rsid w:val="00230932"/>
    <w:rsid w:val="00232066"/>
    <w:rsid w:val="00233E80"/>
    <w:rsid w:val="00236914"/>
    <w:rsid w:val="00251936"/>
    <w:rsid w:val="00253C28"/>
    <w:rsid w:val="00311B35"/>
    <w:rsid w:val="0035607A"/>
    <w:rsid w:val="00356D35"/>
    <w:rsid w:val="003833AA"/>
    <w:rsid w:val="003911EB"/>
    <w:rsid w:val="003E0762"/>
    <w:rsid w:val="003F5B70"/>
    <w:rsid w:val="00406681"/>
    <w:rsid w:val="00414DEC"/>
    <w:rsid w:val="004A3608"/>
    <w:rsid w:val="004F6730"/>
    <w:rsid w:val="00534E8B"/>
    <w:rsid w:val="00535CC4"/>
    <w:rsid w:val="005B6EAD"/>
    <w:rsid w:val="005E0CB7"/>
    <w:rsid w:val="005F3E1A"/>
    <w:rsid w:val="0063027A"/>
    <w:rsid w:val="006A7294"/>
    <w:rsid w:val="006D36AD"/>
    <w:rsid w:val="007549B7"/>
    <w:rsid w:val="00785113"/>
    <w:rsid w:val="00785640"/>
    <w:rsid w:val="007A70EA"/>
    <w:rsid w:val="007C37C9"/>
    <w:rsid w:val="007D2863"/>
    <w:rsid w:val="007D2C9C"/>
    <w:rsid w:val="00803B35"/>
    <w:rsid w:val="00805B41"/>
    <w:rsid w:val="00821FE7"/>
    <w:rsid w:val="008D48C1"/>
    <w:rsid w:val="008E5CBB"/>
    <w:rsid w:val="008E6BAF"/>
    <w:rsid w:val="00904330"/>
    <w:rsid w:val="00925742"/>
    <w:rsid w:val="009309F1"/>
    <w:rsid w:val="00950445"/>
    <w:rsid w:val="00965C70"/>
    <w:rsid w:val="009967B1"/>
    <w:rsid w:val="009C3F82"/>
    <w:rsid w:val="009D6871"/>
    <w:rsid w:val="009E5D94"/>
    <w:rsid w:val="00A07413"/>
    <w:rsid w:val="00A25B51"/>
    <w:rsid w:val="00A52A86"/>
    <w:rsid w:val="00A84707"/>
    <w:rsid w:val="00A84A84"/>
    <w:rsid w:val="00B05070"/>
    <w:rsid w:val="00B238A7"/>
    <w:rsid w:val="00B35717"/>
    <w:rsid w:val="00B73906"/>
    <w:rsid w:val="00BD0003"/>
    <w:rsid w:val="00C07F31"/>
    <w:rsid w:val="00C36848"/>
    <w:rsid w:val="00C877B7"/>
    <w:rsid w:val="00CD0692"/>
    <w:rsid w:val="00D31E76"/>
    <w:rsid w:val="00D74884"/>
    <w:rsid w:val="00E538F8"/>
    <w:rsid w:val="00E7753D"/>
    <w:rsid w:val="00E77D7A"/>
    <w:rsid w:val="00EA5A1E"/>
    <w:rsid w:val="00EB5AED"/>
    <w:rsid w:val="00F15F15"/>
    <w:rsid w:val="00F35A40"/>
    <w:rsid w:val="00F95124"/>
    <w:rsid w:val="00FA5087"/>
    <w:rsid w:val="00FD119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BB27B9"/>
  <w15:docId w15:val="{ABC5945C-AE8A-4559-8E47-B7A9591F64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rvps33">
    <w:name w:val="rvps33"/>
    <w:basedOn w:val="a"/>
    <w:rsid w:val="006A729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6">
    <w:name w:val="rvts6"/>
    <w:basedOn w:val="a0"/>
    <w:rsid w:val="006A7294"/>
  </w:style>
  <w:style w:type="paragraph" w:customStyle="1" w:styleId="rvps26">
    <w:name w:val="rvps26"/>
    <w:basedOn w:val="a"/>
    <w:rsid w:val="006A729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52">
    <w:name w:val="rvts52"/>
    <w:basedOn w:val="a0"/>
    <w:rsid w:val="006A7294"/>
  </w:style>
  <w:style w:type="paragraph" w:customStyle="1" w:styleId="rvps34">
    <w:name w:val="rvps34"/>
    <w:basedOn w:val="a"/>
    <w:rsid w:val="006A72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24">
    <w:name w:val="rvps24"/>
    <w:basedOn w:val="a"/>
    <w:rsid w:val="006A729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1">
    <w:name w:val="rvts1"/>
    <w:basedOn w:val="a0"/>
    <w:rsid w:val="006A7294"/>
  </w:style>
  <w:style w:type="character" w:customStyle="1" w:styleId="rvts53">
    <w:name w:val="rvts53"/>
    <w:basedOn w:val="a0"/>
    <w:rsid w:val="006A7294"/>
  </w:style>
  <w:style w:type="character" w:customStyle="1" w:styleId="rvts54">
    <w:name w:val="rvts54"/>
    <w:basedOn w:val="a0"/>
    <w:rsid w:val="006A7294"/>
  </w:style>
  <w:style w:type="character" w:customStyle="1" w:styleId="rvts55">
    <w:name w:val="rvts55"/>
    <w:basedOn w:val="a0"/>
    <w:rsid w:val="006A7294"/>
  </w:style>
  <w:style w:type="character" w:styleId="a3">
    <w:name w:val="Hyperlink"/>
    <w:basedOn w:val="a0"/>
    <w:uiPriority w:val="99"/>
    <w:unhideWhenUsed/>
    <w:rsid w:val="00406681"/>
    <w:rPr>
      <w:color w:val="0563C1" w:themeColor="hyperlink"/>
      <w:u w:val="single"/>
    </w:rPr>
  </w:style>
  <w:style w:type="paragraph" w:styleId="a4">
    <w:name w:val="footnote text"/>
    <w:basedOn w:val="a"/>
    <w:link w:val="a5"/>
    <w:uiPriority w:val="99"/>
    <w:semiHidden/>
    <w:unhideWhenUsed/>
    <w:rsid w:val="009D6871"/>
    <w:pPr>
      <w:spacing w:after="0" w:line="240" w:lineRule="auto"/>
    </w:pPr>
    <w:rPr>
      <w:sz w:val="20"/>
      <w:szCs w:val="20"/>
    </w:rPr>
  </w:style>
  <w:style w:type="character" w:customStyle="1" w:styleId="a5">
    <w:name w:val="Текст сноски Знак"/>
    <w:basedOn w:val="a0"/>
    <w:link w:val="a4"/>
    <w:uiPriority w:val="99"/>
    <w:semiHidden/>
    <w:rsid w:val="009D6871"/>
    <w:rPr>
      <w:sz w:val="20"/>
      <w:szCs w:val="20"/>
    </w:rPr>
  </w:style>
  <w:style w:type="character" w:styleId="a6">
    <w:name w:val="footnote reference"/>
    <w:basedOn w:val="a0"/>
    <w:uiPriority w:val="99"/>
    <w:semiHidden/>
    <w:unhideWhenUsed/>
    <w:rsid w:val="009D6871"/>
    <w:rPr>
      <w:vertAlign w:val="superscript"/>
    </w:rPr>
  </w:style>
  <w:style w:type="paragraph" w:styleId="a7">
    <w:name w:val="header"/>
    <w:basedOn w:val="a"/>
    <w:link w:val="a8"/>
    <w:uiPriority w:val="99"/>
    <w:unhideWhenUsed/>
    <w:rsid w:val="0035607A"/>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35607A"/>
  </w:style>
  <w:style w:type="paragraph" w:styleId="a9">
    <w:name w:val="footer"/>
    <w:basedOn w:val="a"/>
    <w:link w:val="aa"/>
    <w:uiPriority w:val="99"/>
    <w:unhideWhenUsed/>
    <w:rsid w:val="0035607A"/>
    <w:pPr>
      <w:tabs>
        <w:tab w:val="center" w:pos="4677"/>
        <w:tab w:val="right" w:pos="9355"/>
      </w:tabs>
      <w:spacing w:after="0" w:line="240" w:lineRule="auto"/>
    </w:pPr>
  </w:style>
  <w:style w:type="character" w:customStyle="1" w:styleId="aa">
    <w:name w:val="Нижний колонтитул Знак"/>
    <w:basedOn w:val="a0"/>
    <w:link w:val="a9"/>
    <w:uiPriority w:val="99"/>
    <w:rsid w:val="0035607A"/>
  </w:style>
  <w:style w:type="paragraph" w:styleId="ab">
    <w:name w:val="List Paragraph"/>
    <w:basedOn w:val="a"/>
    <w:uiPriority w:val="34"/>
    <w:qFormat/>
    <w:rsid w:val="00FA5087"/>
    <w:pPr>
      <w:ind w:left="720"/>
      <w:contextualSpacing/>
    </w:pPr>
  </w:style>
  <w:style w:type="paragraph" w:styleId="ac">
    <w:name w:val="Balloon Text"/>
    <w:basedOn w:val="a"/>
    <w:link w:val="ad"/>
    <w:uiPriority w:val="99"/>
    <w:semiHidden/>
    <w:unhideWhenUsed/>
    <w:rsid w:val="0004753C"/>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04753C"/>
    <w:rPr>
      <w:rFonts w:ascii="Tahoma" w:hAnsi="Tahoma" w:cs="Tahoma"/>
      <w:sz w:val="16"/>
      <w:szCs w:val="16"/>
    </w:rPr>
  </w:style>
  <w:style w:type="paragraph" w:customStyle="1" w:styleId="ae">
    <w:name w:val="сноска"/>
    <w:basedOn w:val="a4"/>
    <w:link w:val="af"/>
    <w:qFormat/>
    <w:rsid w:val="009E5D94"/>
    <w:pPr>
      <w:tabs>
        <w:tab w:val="left" w:pos="284"/>
        <w:tab w:val="left" w:pos="454"/>
      </w:tabs>
      <w:jc w:val="both"/>
    </w:pPr>
    <w:rPr>
      <w:rFonts w:ascii="Cambria" w:eastAsia="Calibri" w:hAnsi="Cambria" w:cs="Times New Roman"/>
    </w:rPr>
  </w:style>
  <w:style w:type="character" w:customStyle="1" w:styleId="af">
    <w:name w:val="сноска Знак"/>
    <w:basedOn w:val="a5"/>
    <w:link w:val="ae"/>
    <w:rsid w:val="009E5D94"/>
    <w:rPr>
      <w:rFonts w:ascii="Cambria" w:eastAsia="Calibri" w:hAnsi="Cambria" w:cs="Times New Roman"/>
      <w:sz w:val="20"/>
      <w:szCs w:val="20"/>
    </w:rPr>
  </w:style>
  <w:style w:type="table" w:styleId="af0">
    <w:name w:val="Table Grid"/>
    <w:basedOn w:val="a1"/>
    <w:uiPriority w:val="39"/>
    <w:rsid w:val="000832CD"/>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Сетка таблицы1"/>
    <w:basedOn w:val="a1"/>
    <w:next w:val="af0"/>
    <w:uiPriority w:val="39"/>
    <w:rsid w:val="00414DEC"/>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3430814">
      <w:bodyDiv w:val="1"/>
      <w:marLeft w:val="0"/>
      <w:marRight w:val="0"/>
      <w:marTop w:val="0"/>
      <w:marBottom w:val="0"/>
      <w:divBdr>
        <w:top w:val="none" w:sz="0" w:space="0" w:color="auto"/>
        <w:left w:val="none" w:sz="0" w:space="0" w:color="auto"/>
        <w:bottom w:val="none" w:sz="0" w:space="0" w:color="auto"/>
        <w:right w:val="none" w:sz="0" w:space="0" w:color="auto"/>
      </w:divBdr>
    </w:div>
    <w:div w:id="451293722">
      <w:bodyDiv w:val="1"/>
      <w:marLeft w:val="0"/>
      <w:marRight w:val="0"/>
      <w:marTop w:val="0"/>
      <w:marBottom w:val="0"/>
      <w:divBdr>
        <w:top w:val="none" w:sz="0" w:space="0" w:color="auto"/>
        <w:left w:val="none" w:sz="0" w:space="0" w:color="auto"/>
        <w:bottom w:val="none" w:sz="0" w:space="0" w:color="auto"/>
        <w:right w:val="none" w:sz="0" w:space="0" w:color="auto"/>
      </w:divBdr>
    </w:div>
    <w:div w:id="522521059">
      <w:bodyDiv w:val="1"/>
      <w:marLeft w:val="0"/>
      <w:marRight w:val="0"/>
      <w:marTop w:val="0"/>
      <w:marBottom w:val="0"/>
      <w:divBdr>
        <w:top w:val="none" w:sz="0" w:space="0" w:color="auto"/>
        <w:left w:val="none" w:sz="0" w:space="0" w:color="auto"/>
        <w:bottom w:val="none" w:sz="0" w:space="0" w:color="auto"/>
        <w:right w:val="none" w:sz="0" w:space="0" w:color="auto"/>
      </w:divBdr>
    </w:div>
    <w:div w:id="678703755">
      <w:bodyDiv w:val="1"/>
      <w:marLeft w:val="0"/>
      <w:marRight w:val="0"/>
      <w:marTop w:val="0"/>
      <w:marBottom w:val="0"/>
      <w:divBdr>
        <w:top w:val="none" w:sz="0" w:space="0" w:color="auto"/>
        <w:left w:val="none" w:sz="0" w:space="0" w:color="auto"/>
        <w:bottom w:val="none" w:sz="0" w:space="0" w:color="auto"/>
        <w:right w:val="none" w:sz="0" w:space="0" w:color="auto"/>
      </w:divBdr>
    </w:div>
    <w:div w:id="1266690988">
      <w:bodyDiv w:val="1"/>
      <w:marLeft w:val="0"/>
      <w:marRight w:val="0"/>
      <w:marTop w:val="0"/>
      <w:marBottom w:val="0"/>
      <w:divBdr>
        <w:top w:val="none" w:sz="0" w:space="0" w:color="auto"/>
        <w:left w:val="none" w:sz="0" w:space="0" w:color="auto"/>
        <w:bottom w:val="none" w:sz="0" w:space="0" w:color="auto"/>
        <w:right w:val="none" w:sz="0" w:space="0" w:color="auto"/>
      </w:divBdr>
    </w:div>
    <w:div w:id="1682968725">
      <w:bodyDiv w:val="1"/>
      <w:marLeft w:val="0"/>
      <w:marRight w:val="0"/>
      <w:marTop w:val="0"/>
      <w:marBottom w:val="0"/>
      <w:divBdr>
        <w:top w:val="none" w:sz="0" w:space="0" w:color="auto"/>
        <w:left w:val="none" w:sz="0" w:space="0" w:color="auto"/>
        <w:bottom w:val="none" w:sz="0" w:space="0" w:color="auto"/>
        <w:right w:val="none" w:sz="0" w:space="0" w:color="auto"/>
      </w:divBdr>
    </w:div>
    <w:div w:id="19986796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ber.org/papers/w22803.pdf"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nber.org/papers/w22803.pdf"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files.data-economy.ru/cipr/YtaxiHSE.pdf"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mariya_antonovarsa@mail.ru" TargetMode="External"/><Relationship Id="rId4" Type="http://schemas.openxmlformats.org/officeDocument/2006/relationships/settings" Target="settings.xml"/><Relationship Id="rId9" Type="http://schemas.openxmlformats.org/officeDocument/2006/relationships/hyperlink" Target="mailto:mariya_antonovarsa@mail.ru"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FEF1E7-57BE-4FDF-8B67-59810AE1CE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1251</TotalTime>
  <Pages>5</Pages>
  <Words>2489</Words>
  <Characters>14189</Characters>
  <Application>Microsoft Office Word</Application>
  <DocSecurity>0</DocSecurity>
  <Lines>118</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16645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Мария А. Груздева</dc:creator>
  <cp:keywords/>
  <dc:description/>
  <cp:lastModifiedBy>Мария Груздева</cp:lastModifiedBy>
  <cp:revision>34</cp:revision>
  <cp:lastPrinted>2021-03-25T12:59:00Z</cp:lastPrinted>
  <dcterms:created xsi:type="dcterms:W3CDTF">2018-03-22T07:39:00Z</dcterms:created>
  <dcterms:modified xsi:type="dcterms:W3CDTF">2021-03-25T13:43:00Z</dcterms:modified>
</cp:coreProperties>
</file>