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1E76" w:rsidRDefault="00D31E76" w:rsidP="00950445">
      <w:pPr>
        <w:pStyle w:val="rvps34"/>
        <w:shd w:val="clear" w:color="auto" w:fill="FFFFFF"/>
        <w:spacing w:before="0" w:beforeAutospacing="0" w:after="0" w:afterAutospacing="0"/>
        <w:ind w:firstLine="539"/>
        <w:rPr>
          <w:rStyle w:val="rvts52"/>
          <w:bCs/>
        </w:rPr>
      </w:pPr>
      <w:r w:rsidRPr="00D31E76">
        <w:rPr>
          <w:rStyle w:val="rvts52"/>
          <w:bCs/>
        </w:rPr>
        <w:t>УДК 338.001.36; 004</w:t>
      </w:r>
    </w:p>
    <w:p w:rsidR="00311B35" w:rsidRDefault="004F6730" w:rsidP="00950445">
      <w:pPr>
        <w:pStyle w:val="rvps34"/>
        <w:shd w:val="clear" w:color="auto" w:fill="FFFFFF"/>
        <w:spacing w:before="0" w:beforeAutospacing="0" w:after="0" w:afterAutospacing="0"/>
        <w:ind w:firstLine="539"/>
        <w:rPr>
          <w:rStyle w:val="rvts52"/>
          <w:bCs/>
        </w:rPr>
      </w:pPr>
      <w:r w:rsidRPr="004F6730">
        <w:rPr>
          <w:rStyle w:val="rvts52"/>
          <w:bCs/>
        </w:rPr>
        <w:t>ББК 60.</w:t>
      </w:r>
      <w:r w:rsidR="00D31E76">
        <w:rPr>
          <w:rStyle w:val="rvts52"/>
          <w:bCs/>
        </w:rPr>
        <w:t>5</w:t>
      </w:r>
      <w:r w:rsidRPr="004F6730">
        <w:rPr>
          <w:rStyle w:val="rvts52"/>
          <w:bCs/>
        </w:rPr>
        <w:t xml:space="preserve">                               </w:t>
      </w:r>
      <w:r>
        <w:rPr>
          <w:rStyle w:val="rvts52"/>
          <w:bCs/>
        </w:rPr>
        <w:t xml:space="preserve">                    </w:t>
      </w:r>
      <w:r w:rsidR="00170B33">
        <w:rPr>
          <w:rStyle w:val="rvts52"/>
          <w:bCs/>
        </w:rPr>
        <w:t xml:space="preserve">      </w:t>
      </w:r>
      <w:r>
        <w:rPr>
          <w:rStyle w:val="rvts52"/>
          <w:bCs/>
        </w:rPr>
        <w:t xml:space="preserve">   </w:t>
      </w:r>
      <w:r w:rsidR="00170B33">
        <w:rPr>
          <w:rStyle w:val="rvts52"/>
          <w:bCs/>
        </w:rPr>
        <w:t xml:space="preserve">                                          </w:t>
      </w:r>
    </w:p>
    <w:p w:rsidR="00D31E76" w:rsidRDefault="00311B35" w:rsidP="009C3F82">
      <w:pPr>
        <w:pStyle w:val="rvps34"/>
        <w:shd w:val="clear" w:color="auto" w:fill="FFFFFF"/>
        <w:spacing w:before="0" w:beforeAutospacing="0" w:after="0" w:afterAutospacing="0"/>
        <w:ind w:firstLine="539"/>
        <w:jc w:val="center"/>
        <w:rPr>
          <w:rStyle w:val="rvts52"/>
          <w:b/>
          <w:bCs/>
        </w:rPr>
      </w:pPr>
      <w:r>
        <w:rPr>
          <w:rStyle w:val="rvts52"/>
          <w:b/>
          <w:bCs/>
        </w:rPr>
        <w:t xml:space="preserve">                                                                                                                   </w:t>
      </w:r>
      <w:r w:rsidR="001E01E3" w:rsidRPr="00805B41">
        <w:rPr>
          <w:rStyle w:val="rvts52"/>
          <w:b/>
          <w:bCs/>
        </w:rPr>
        <w:t>Груздева М.А.</w:t>
      </w:r>
    </w:p>
    <w:p w:rsidR="00E213BC" w:rsidRDefault="00E213BC" w:rsidP="009C3F82">
      <w:pPr>
        <w:widowControl w:val="0"/>
        <w:autoSpaceDE w:val="0"/>
        <w:autoSpaceDN w:val="0"/>
        <w:adjustRightInd w:val="0"/>
        <w:spacing w:after="0" w:line="240" w:lineRule="auto"/>
        <w:ind w:firstLine="709"/>
        <w:jc w:val="center"/>
        <w:rPr>
          <w:rStyle w:val="rvts52"/>
          <w:rFonts w:ascii="Times New Roman" w:eastAsia="Times New Roman" w:hAnsi="Times New Roman" w:cs="Times New Roman"/>
          <w:b/>
          <w:bCs/>
          <w:sz w:val="24"/>
          <w:szCs w:val="24"/>
          <w:lang w:eastAsia="ru-RU"/>
        </w:rPr>
      </w:pPr>
    </w:p>
    <w:p w:rsidR="00C07F31" w:rsidRDefault="00FF3849" w:rsidP="009C3F82">
      <w:pPr>
        <w:widowControl w:val="0"/>
        <w:autoSpaceDE w:val="0"/>
        <w:autoSpaceDN w:val="0"/>
        <w:adjustRightInd w:val="0"/>
        <w:spacing w:after="0" w:line="240" w:lineRule="auto"/>
        <w:ind w:firstLine="709"/>
        <w:jc w:val="center"/>
        <w:rPr>
          <w:rStyle w:val="rvts52"/>
          <w:rFonts w:ascii="Times New Roman" w:eastAsia="Times New Roman" w:hAnsi="Times New Roman" w:cs="Times New Roman"/>
          <w:b/>
          <w:bCs/>
          <w:sz w:val="24"/>
          <w:szCs w:val="24"/>
          <w:lang w:eastAsia="ru-RU"/>
        </w:rPr>
      </w:pPr>
      <w:r>
        <w:rPr>
          <w:rStyle w:val="rvts52"/>
          <w:rFonts w:ascii="Times New Roman" w:eastAsia="Times New Roman" w:hAnsi="Times New Roman" w:cs="Times New Roman"/>
          <w:b/>
          <w:bCs/>
          <w:sz w:val="24"/>
          <w:szCs w:val="24"/>
          <w:lang w:eastAsia="ru-RU"/>
        </w:rPr>
        <w:t xml:space="preserve">Влияет ли фактор гендера на </w:t>
      </w:r>
      <w:r w:rsidR="00E213BC">
        <w:rPr>
          <w:rStyle w:val="rvts52"/>
          <w:rFonts w:ascii="Times New Roman" w:eastAsia="Times New Roman" w:hAnsi="Times New Roman" w:cs="Times New Roman"/>
          <w:b/>
          <w:bCs/>
          <w:sz w:val="24"/>
          <w:szCs w:val="24"/>
          <w:lang w:eastAsia="ru-RU"/>
        </w:rPr>
        <w:t>интернет-активность</w:t>
      </w:r>
      <w:r w:rsidR="009C7F30">
        <w:rPr>
          <w:rStyle w:val="rvts52"/>
          <w:rFonts w:ascii="Times New Roman" w:eastAsia="Times New Roman" w:hAnsi="Times New Roman" w:cs="Times New Roman"/>
          <w:b/>
          <w:bCs/>
          <w:sz w:val="24"/>
          <w:szCs w:val="24"/>
          <w:lang w:eastAsia="ru-RU"/>
        </w:rPr>
        <w:t>?</w:t>
      </w:r>
    </w:p>
    <w:p w:rsidR="009C7F30" w:rsidRDefault="009C7F30" w:rsidP="009C3F82">
      <w:pPr>
        <w:widowControl w:val="0"/>
        <w:autoSpaceDE w:val="0"/>
        <w:autoSpaceDN w:val="0"/>
        <w:adjustRightInd w:val="0"/>
        <w:spacing w:after="0" w:line="240" w:lineRule="auto"/>
        <w:ind w:firstLine="709"/>
        <w:jc w:val="center"/>
        <w:rPr>
          <w:rStyle w:val="rvts52"/>
          <w:rFonts w:ascii="Times New Roman" w:eastAsia="Times New Roman" w:hAnsi="Times New Roman" w:cs="Times New Roman"/>
          <w:b/>
          <w:bCs/>
          <w:sz w:val="24"/>
          <w:szCs w:val="24"/>
          <w:lang w:eastAsia="ru-RU"/>
        </w:rPr>
      </w:pPr>
    </w:p>
    <w:p w:rsidR="009C7F30" w:rsidRPr="009C7F30" w:rsidRDefault="00E213BC" w:rsidP="009C7F30">
      <w:pPr>
        <w:spacing w:after="0" w:line="240" w:lineRule="auto"/>
        <w:ind w:firstLine="709"/>
        <w:jc w:val="both"/>
        <w:rPr>
          <w:rStyle w:val="rvts52"/>
          <w:rFonts w:ascii="Times New Roman" w:hAnsi="Times New Roman" w:cs="Times New Roman"/>
          <w:bCs/>
          <w:i/>
          <w:sz w:val="24"/>
        </w:rPr>
      </w:pPr>
      <w:r>
        <w:rPr>
          <w:rStyle w:val="rvts52"/>
          <w:rFonts w:ascii="Times New Roman" w:hAnsi="Times New Roman" w:cs="Times New Roman"/>
          <w:bCs/>
          <w:sz w:val="24"/>
        </w:rPr>
        <w:t xml:space="preserve">Аннотация: </w:t>
      </w:r>
      <w:r w:rsidRPr="009C7F30">
        <w:rPr>
          <w:rStyle w:val="rvts52"/>
          <w:rFonts w:ascii="Times New Roman" w:hAnsi="Times New Roman" w:cs="Times New Roman"/>
          <w:bCs/>
          <w:i/>
          <w:sz w:val="24"/>
        </w:rPr>
        <w:t>В статье анализируется гендерный фактор различий в интернет-активности и пользовании цифровыми услугами. На основе опросных данных, полученных в России НИУ ВШЭ совместно с Росстатом, и результатов социологического исследования, состоявшегося в Вологодской области в 2020 году проводится сравнение целей посещения интернета, наличия и уровня развития цифровых навыков, использования государственных и муниципальных услуг в онлайн формате для мужчин и женщин. Показано, что на бытовом уровне присутствуют незначительнее элементы цифрового гендерного разрыва, во многом обусловленные сформированными в обществе гендерными стереотипами.</w:t>
      </w:r>
    </w:p>
    <w:p w:rsidR="00E213BC" w:rsidRDefault="00E213BC" w:rsidP="00E213BC">
      <w:pPr>
        <w:spacing w:after="0" w:line="240" w:lineRule="auto"/>
        <w:ind w:firstLine="709"/>
        <w:jc w:val="both"/>
        <w:rPr>
          <w:rStyle w:val="rvts52"/>
          <w:rFonts w:ascii="Times New Roman" w:hAnsi="Times New Roman" w:cs="Times New Roman"/>
          <w:bCs/>
          <w:sz w:val="24"/>
        </w:rPr>
      </w:pPr>
      <w:r w:rsidRPr="00E213BC">
        <w:rPr>
          <w:rStyle w:val="rvts52"/>
          <w:rFonts w:ascii="Times New Roman" w:hAnsi="Times New Roman" w:cs="Times New Roman"/>
          <w:bCs/>
          <w:sz w:val="24"/>
        </w:rPr>
        <w:t xml:space="preserve">Ключевые слова: </w:t>
      </w:r>
      <w:r w:rsidRPr="00E213BC">
        <w:rPr>
          <w:rStyle w:val="rvts52"/>
          <w:rFonts w:ascii="Times New Roman" w:hAnsi="Times New Roman" w:cs="Times New Roman"/>
          <w:bCs/>
          <w:i/>
          <w:sz w:val="24"/>
        </w:rPr>
        <w:t>цифровое неравенство, гендерный фактор, интернет-активность, цифровые услуги, цифровые навыки</w:t>
      </w:r>
    </w:p>
    <w:p w:rsidR="009C7F30" w:rsidRDefault="009C7F30" w:rsidP="00E213BC">
      <w:pPr>
        <w:spacing w:after="0" w:line="240" w:lineRule="auto"/>
        <w:ind w:firstLine="709"/>
        <w:jc w:val="both"/>
        <w:rPr>
          <w:rFonts w:ascii="Times New Roman" w:hAnsi="Times New Roman" w:cs="Times New Roman"/>
          <w:sz w:val="24"/>
          <w:szCs w:val="24"/>
        </w:rPr>
      </w:pPr>
    </w:p>
    <w:p w:rsidR="00FF6BB9" w:rsidRDefault="00FF3849" w:rsidP="00E213B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Pr="00FF3849">
        <w:rPr>
          <w:rFonts w:ascii="Times New Roman" w:hAnsi="Times New Roman" w:cs="Times New Roman"/>
          <w:sz w:val="24"/>
          <w:szCs w:val="24"/>
        </w:rPr>
        <w:t xml:space="preserve">есмотря на </w:t>
      </w:r>
      <w:r>
        <w:rPr>
          <w:rFonts w:ascii="Times New Roman" w:hAnsi="Times New Roman" w:cs="Times New Roman"/>
          <w:sz w:val="24"/>
          <w:szCs w:val="24"/>
        </w:rPr>
        <w:t xml:space="preserve">активное </w:t>
      </w:r>
      <w:r w:rsidRPr="00FF3849">
        <w:rPr>
          <w:rFonts w:ascii="Times New Roman" w:hAnsi="Times New Roman" w:cs="Times New Roman"/>
          <w:sz w:val="24"/>
          <w:szCs w:val="24"/>
        </w:rPr>
        <w:t>проникновение интернета даже в отдаленные уголки</w:t>
      </w:r>
      <w:r>
        <w:rPr>
          <w:rFonts w:ascii="Times New Roman" w:hAnsi="Times New Roman" w:cs="Times New Roman"/>
          <w:sz w:val="24"/>
          <w:szCs w:val="24"/>
        </w:rPr>
        <w:t xml:space="preserve"> планеты</w:t>
      </w:r>
      <w:r w:rsidRPr="00FF3849">
        <w:rPr>
          <w:rFonts w:ascii="Times New Roman" w:hAnsi="Times New Roman" w:cs="Times New Roman"/>
          <w:sz w:val="24"/>
          <w:szCs w:val="24"/>
        </w:rPr>
        <w:t>,</w:t>
      </w:r>
      <w:r>
        <w:rPr>
          <w:rFonts w:ascii="Times New Roman" w:hAnsi="Times New Roman" w:cs="Times New Roman"/>
          <w:sz w:val="24"/>
          <w:szCs w:val="24"/>
        </w:rPr>
        <w:t xml:space="preserve"> сформированный тренд на цифровизацию экономики и преобладающего числа сфер общественной жизни, исследователями выявляются различные аспекты цифрового неравенства, в том числе находящие отражение в пользовании ИКТ населением для решения трудовых и повседневных задач, развитости цифровых навыков и получения определенных преимуществ от их использования. </w:t>
      </w:r>
      <w:r w:rsidR="0021409C">
        <w:rPr>
          <w:rFonts w:ascii="Times New Roman" w:hAnsi="Times New Roman" w:cs="Times New Roman"/>
          <w:sz w:val="24"/>
          <w:szCs w:val="24"/>
        </w:rPr>
        <w:t>В условиях пандемии новой коронавирусной инфекции изучение факторов цифрового неравенства получает еще большую актуальность, так как это позволяет оценить группу потенциально исключённых из цифровых процессов, на которые было в короткие сроки переориентировано большинство жизненно важных для человека сфер, такие как образование, культура, досуг, получение государственных услуг.</w:t>
      </w:r>
      <w:r w:rsidR="00FF6BB9">
        <w:rPr>
          <w:rFonts w:ascii="Times New Roman" w:hAnsi="Times New Roman" w:cs="Times New Roman"/>
          <w:sz w:val="24"/>
          <w:szCs w:val="24"/>
        </w:rPr>
        <w:t xml:space="preserve"> Кроме того, </w:t>
      </w:r>
      <w:r w:rsidR="006B10D6">
        <w:rPr>
          <w:rFonts w:ascii="Times New Roman" w:hAnsi="Times New Roman" w:cs="Times New Roman"/>
          <w:sz w:val="24"/>
          <w:szCs w:val="24"/>
        </w:rPr>
        <w:t>интернет стал</w:t>
      </w:r>
      <w:r w:rsidR="0021409C">
        <w:rPr>
          <w:rFonts w:ascii="Times New Roman" w:hAnsi="Times New Roman" w:cs="Times New Roman"/>
          <w:sz w:val="24"/>
          <w:szCs w:val="24"/>
        </w:rPr>
        <w:t xml:space="preserve"> одним из наиболее востребованных инструментов организации удаленной работы во время введения карантинных мер.</w:t>
      </w:r>
      <w:r w:rsidR="00FF6BB9">
        <w:rPr>
          <w:rFonts w:ascii="Times New Roman" w:hAnsi="Times New Roman" w:cs="Times New Roman"/>
          <w:sz w:val="24"/>
          <w:szCs w:val="24"/>
        </w:rPr>
        <w:t xml:space="preserve"> Формирование цифрового неравенства зависит от множества факторов, изучению которых посвящены работы отечественных и зарубежных исследователей. В данной статье речь пойдет об исследовании влияния гендерного фактора и предпринята попытка ответить на вопрос: влияет ли гендер на потребление цифровых услуг и интернет-активность?</w:t>
      </w:r>
    </w:p>
    <w:p w:rsidR="00A84707" w:rsidRPr="00FF6BB9" w:rsidRDefault="00FF6BB9" w:rsidP="00FF6BB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Исследование основано на </w:t>
      </w:r>
      <w:r w:rsidR="006B10D6">
        <w:rPr>
          <w:rFonts w:ascii="Times New Roman" w:hAnsi="Times New Roman" w:cs="Times New Roman"/>
          <w:sz w:val="24"/>
          <w:szCs w:val="24"/>
        </w:rPr>
        <w:t>социологическом</w:t>
      </w:r>
      <w:r>
        <w:rPr>
          <w:rFonts w:ascii="Times New Roman" w:hAnsi="Times New Roman" w:cs="Times New Roman"/>
          <w:sz w:val="24"/>
          <w:szCs w:val="24"/>
        </w:rPr>
        <w:t xml:space="preserve"> опросе, проведенном </w:t>
      </w:r>
      <w:r w:rsidR="00E213BC">
        <w:rPr>
          <w:rFonts w:ascii="Times New Roman" w:hAnsi="Times New Roman" w:cs="Times New Roman"/>
          <w:sz w:val="24"/>
          <w:szCs w:val="24"/>
        </w:rPr>
        <w:t xml:space="preserve">ФГБУН ВолНЦ РАН </w:t>
      </w:r>
      <w:r>
        <w:rPr>
          <w:rFonts w:ascii="Times New Roman" w:hAnsi="Times New Roman" w:cs="Times New Roman"/>
          <w:sz w:val="24"/>
          <w:szCs w:val="24"/>
        </w:rPr>
        <w:t xml:space="preserve">среди населения Вологодской области в период пандемии </w:t>
      </w:r>
      <w:r>
        <w:rPr>
          <w:rFonts w:ascii="Times New Roman" w:hAnsi="Times New Roman" w:cs="Times New Roman"/>
          <w:sz w:val="24"/>
          <w:szCs w:val="24"/>
          <w:lang w:val="en-US"/>
        </w:rPr>
        <w:t>COVID</w:t>
      </w:r>
      <w:r w:rsidRPr="00FF6BB9">
        <w:rPr>
          <w:rFonts w:ascii="Times New Roman" w:hAnsi="Times New Roman" w:cs="Times New Roman"/>
          <w:sz w:val="24"/>
          <w:szCs w:val="24"/>
        </w:rPr>
        <w:t xml:space="preserve">-19 </w:t>
      </w:r>
      <w:r w:rsidR="006B10D6">
        <w:rPr>
          <w:rFonts w:ascii="Times New Roman" w:hAnsi="Times New Roman" w:cs="Times New Roman"/>
          <w:sz w:val="24"/>
          <w:szCs w:val="24"/>
        </w:rPr>
        <w:t xml:space="preserve">– в </w:t>
      </w:r>
      <w:r w:rsidR="0041223B">
        <w:rPr>
          <w:rFonts w:ascii="Times New Roman" w:hAnsi="Times New Roman" w:cs="Times New Roman"/>
          <w:sz w:val="24"/>
          <w:szCs w:val="24"/>
        </w:rPr>
        <w:t>августе</w:t>
      </w:r>
      <w:r w:rsidR="006B10D6">
        <w:rPr>
          <w:rFonts w:ascii="Times New Roman" w:hAnsi="Times New Roman" w:cs="Times New Roman"/>
          <w:sz w:val="24"/>
          <w:szCs w:val="24"/>
        </w:rPr>
        <w:t xml:space="preserve"> 2020 года, </w:t>
      </w:r>
      <w:r w:rsidR="009C7F30">
        <w:rPr>
          <w:rFonts w:ascii="Times New Roman" w:hAnsi="Times New Roman" w:cs="Times New Roman"/>
          <w:sz w:val="24"/>
          <w:szCs w:val="24"/>
        </w:rPr>
        <w:t>было опрошено 1500 человек</w:t>
      </w:r>
      <w:r w:rsidR="006B10D6">
        <w:rPr>
          <w:rFonts w:ascii="Times New Roman" w:hAnsi="Times New Roman" w:cs="Times New Roman"/>
          <w:sz w:val="24"/>
          <w:szCs w:val="24"/>
        </w:rPr>
        <w:t xml:space="preserve">, </w:t>
      </w:r>
      <w:r w:rsidR="0041223B" w:rsidRPr="0041223B">
        <w:rPr>
          <w:rFonts w:ascii="Times New Roman" w:hAnsi="Times New Roman" w:cs="Times New Roman"/>
          <w:sz w:val="24"/>
          <w:szCs w:val="24"/>
        </w:rPr>
        <w:t>669 (44,6%) мужчин и 831 (55,4%) женщин, выборка репрезентативная, ошибка не превышает 5%, способ проведения – анкетирование по месту жительства респондента</w:t>
      </w:r>
      <w:r w:rsidR="0041223B">
        <w:rPr>
          <w:rFonts w:ascii="Times New Roman" w:hAnsi="Times New Roman" w:cs="Times New Roman"/>
          <w:sz w:val="24"/>
          <w:szCs w:val="24"/>
        </w:rPr>
        <w:t xml:space="preserve">. Однако так как опросные данные по этой проблематике в регионе получены впервые, преждевременно говорить о влиянии последствий пандемии на распространение </w:t>
      </w:r>
      <w:r w:rsidR="00BC4A5A">
        <w:rPr>
          <w:rFonts w:ascii="Times New Roman" w:hAnsi="Times New Roman" w:cs="Times New Roman"/>
          <w:sz w:val="24"/>
          <w:szCs w:val="24"/>
        </w:rPr>
        <w:t>неравенства</w:t>
      </w:r>
      <w:r w:rsidR="0041223B">
        <w:rPr>
          <w:rFonts w:ascii="Times New Roman" w:hAnsi="Times New Roman" w:cs="Times New Roman"/>
          <w:sz w:val="24"/>
          <w:szCs w:val="24"/>
        </w:rPr>
        <w:t xml:space="preserve">, а, однако при продолжении исследовании можно будет это сделать. Для сравнения были использованы опросные данные, полученные Росстатом по методике НИУ ВШЭ и опубликованные в сборниках </w:t>
      </w:r>
      <w:r w:rsidR="0041223B" w:rsidRPr="0041223B">
        <w:rPr>
          <w:rFonts w:ascii="Times New Roman" w:hAnsi="Times New Roman" w:cs="Times New Roman"/>
          <w:sz w:val="24"/>
          <w:szCs w:val="24"/>
        </w:rPr>
        <w:t>«Информационное общество в Российской Федерации» и «Информационное общество: основные характеристики субъектов Российской Федерации»</w:t>
      </w:r>
      <w:r w:rsidR="0041223B">
        <w:rPr>
          <w:rFonts w:ascii="Times New Roman" w:hAnsi="Times New Roman" w:cs="Times New Roman"/>
          <w:sz w:val="24"/>
          <w:szCs w:val="24"/>
        </w:rPr>
        <w:t>.</w:t>
      </w:r>
      <w:r w:rsidR="00BC4A5A" w:rsidRPr="00BC4A5A">
        <w:t xml:space="preserve"> </w:t>
      </w:r>
      <w:r w:rsidR="00BC4A5A" w:rsidRPr="00BC4A5A">
        <w:rPr>
          <w:rFonts w:ascii="Times New Roman" w:hAnsi="Times New Roman" w:cs="Times New Roman"/>
          <w:sz w:val="24"/>
          <w:szCs w:val="24"/>
        </w:rPr>
        <w:t>Для анализа результатов, использо</w:t>
      </w:r>
      <w:r w:rsidR="009C7F30">
        <w:rPr>
          <w:rFonts w:ascii="Times New Roman" w:hAnsi="Times New Roman" w:cs="Times New Roman"/>
          <w:sz w:val="24"/>
          <w:szCs w:val="24"/>
        </w:rPr>
        <w:t>ван метод системно-структурного</w:t>
      </w:r>
      <w:r w:rsidR="009C7F30" w:rsidRPr="009C7F30">
        <w:rPr>
          <w:rFonts w:ascii="Times New Roman" w:hAnsi="Times New Roman" w:cs="Times New Roman"/>
          <w:sz w:val="24"/>
          <w:szCs w:val="24"/>
        </w:rPr>
        <w:t xml:space="preserve"> </w:t>
      </w:r>
      <w:r w:rsidR="00BC4A5A" w:rsidRPr="00BC4A5A">
        <w:rPr>
          <w:rFonts w:ascii="Times New Roman" w:hAnsi="Times New Roman" w:cs="Times New Roman"/>
          <w:sz w:val="24"/>
          <w:szCs w:val="24"/>
        </w:rPr>
        <w:t>и кросс-табуляционного анализа</w:t>
      </w:r>
      <w:r w:rsidR="009C7F30" w:rsidRPr="009C7F30">
        <w:rPr>
          <w:rFonts w:ascii="Times New Roman" w:hAnsi="Times New Roman" w:cs="Times New Roman"/>
          <w:sz w:val="24"/>
          <w:szCs w:val="24"/>
        </w:rPr>
        <w:t>.</w:t>
      </w:r>
      <w:r w:rsidR="00BC4A5A" w:rsidRPr="00BC4A5A">
        <w:rPr>
          <w:rFonts w:ascii="Times New Roman" w:hAnsi="Times New Roman" w:cs="Times New Roman"/>
          <w:sz w:val="24"/>
          <w:szCs w:val="24"/>
        </w:rPr>
        <w:t xml:space="preserve"> проводится сравнение общероссийских данных с региональными.</w:t>
      </w:r>
    </w:p>
    <w:p w:rsidR="00253C28" w:rsidRPr="000C1D4A" w:rsidRDefault="000C1D4A" w:rsidP="000C1D4A">
      <w:pPr>
        <w:spacing w:after="0" w:line="240" w:lineRule="auto"/>
        <w:ind w:firstLine="709"/>
        <w:jc w:val="both"/>
        <w:rPr>
          <w:rFonts w:ascii="Times New Roman" w:hAnsi="Times New Roman" w:cs="Times New Roman"/>
          <w:sz w:val="24"/>
          <w:szCs w:val="24"/>
        </w:rPr>
      </w:pPr>
      <w:r w:rsidRPr="000C1D4A">
        <w:rPr>
          <w:rFonts w:ascii="Times New Roman" w:hAnsi="Times New Roman" w:cs="Times New Roman"/>
          <w:sz w:val="24"/>
          <w:szCs w:val="24"/>
        </w:rPr>
        <w:t>По наблюдениям немногочисленных российских исследований по данной проблематике цифровой гендерный разрыв связан в основном с положением женщин на этапе получения образования в сфере IT</w:t>
      </w:r>
      <w:r>
        <w:rPr>
          <w:rFonts w:ascii="Times New Roman" w:hAnsi="Times New Roman" w:cs="Times New Roman"/>
          <w:sz w:val="24"/>
          <w:szCs w:val="24"/>
        </w:rPr>
        <w:t xml:space="preserve"> и</w:t>
      </w:r>
      <w:r w:rsidRPr="000C1D4A">
        <w:rPr>
          <w:rFonts w:ascii="Times New Roman" w:hAnsi="Times New Roman" w:cs="Times New Roman"/>
          <w:sz w:val="24"/>
          <w:szCs w:val="24"/>
        </w:rPr>
        <w:t xml:space="preserve"> на рынке труда.</w:t>
      </w:r>
      <w:r w:rsidRPr="000C1D4A">
        <w:t xml:space="preserve"> </w:t>
      </w:r>
      <w:r w:rsidRPr="000C1D4A">
        <w:rPr>
          <w:rFonts w:ascii="Times New Roman" w:hAnsi="Times New Roman" w:cs="Times New Roman"/>
          <w:sz w:val="24"/>
          <w:szCs w:val="24"/>
        </w:rPr>
        <w:t xml:space="preserve">Первое связано с тем, что IT-сфера традиционно входит в число преимущественно «мужских» видов профессиональной деятельности, </w:t>
      </w:r>
      <w:r>
        <w:rPr>
          <w:rFonts w:ascii="Times New Roman" w:hAnsi="Times New Roman" w:cs="Times New Roman"/>
          <w:sz w:val="24"/>
          <w:szCs w:val="24"/>
        </w:rPr>
        <w:t>п</w:t>
      </w:r>
      <w:r w:rsidRPr="000C1D4A">
        <w:rPr>
          <w:rFonts w:ascii="Times New Roman" w:hAnsi="Times New Roman" w:cs="Times New Roman"/>
          <w:sz w:val="24"/>
          <w:szCs w:val="24"/>
        </w:rPr>
        <w:t xml:space="preserve">од гнетом культурных предрассудков и гендерных стереотипов, женщины реже поступают на IT-направления в </w:t>
      </w:r>
      <w:r w:rsidR="00D7606B">
        <w:rPr>
          <w:rFonts w:ascii="Times New Roman" w:hAnsi="Times New Roman" w:cs="Times New Roman"/>
          <w:sz w:val="24"/>
          <w:szCs w:val="24"/>
        </w:rPr>
        <w:t>вузы (из 10 студентов 3 девушки)</w:t>
      </w:r>
      <w:r w:rsidRPr="000C1D4A">
        <w:rPr>
          <w:rFonts w:ascii="Times New Roman" w:hAnsi="Times New Roman" w:cs="Times New Roman"/>
          <w:sz w:val="24"/>
          <w:szCs w:val="24"/>
        </w:rPr>
        <w:t xml:space="preserve"> </w:t>
      </w:r>
      <w:r w:rsidR="00D7606B" w:rsidRPr="00D7606B">
        <w:rPr>
          <w:rFonts w:ascii="Times New Roman" w:hAnsi="Times New Roman" w:cs="Times New Roman"/>
          <w:sz w:val="24"/>
          <w:szCs w:val="24"/>
        </w:rPr>
        <w:t>[</w:t>
      </w:r>
      <w:r w:rsidR="0089112D">
        <w:rPr>
          <w:rFonts w:ascii="Times New Roman" w:hAnsi="Times New Roman" w:cs="Times New Roman"/>
          <w:sz w:val="24"/>
          <w:szCs w:val="24"/>
        </w:rPr>
        <w:t>8</w:t>
      </w:r>
      <w:r w:rsidR="00D7606B" w:rsidRPr="00D7606B">
        <w:rPr>
          <w:rFonts w:ascii="Times New Roman" w:hAnsi="Times New Roman" w:cs="Times New Roman"/>
          <w:sz w:val="24"/>
          <w:szCs w:val="24"/>
        </w:rPr>
        <w:t>]</w:t>
      </w:r>
      <w:r w:rsidRPr="000C1D4A">
        <w:rPr>
          <w:rFonts w:ascii="Times New Roman" w:hAnsi="Times New Roman" w:cs="Times New Roman"/>
          <w:sz w:val="24"/>
          <w:szCs w:val="24"/>
        </w:rPr>
        <w:t xml:space="preserve">, </w:t>
      </w:r>
      <w:r>
        <w:rPr>
          <w:rFonts w:ascii="Times New Roman" w:hAnsi="Times New Roman" w:cs="Times New Roman"/>
          <w:sz w:val="24"/>
          <w:szCs w:val="24"/>
        </w:rPr>
        <w:t xml:space="preserve">и после </w:t>
      </w:r>
      <w:r w:rsidRPr="000C1D4A">
        <w:rPr>
          <w:rFonts w:ascii="Times New Roman" w:hAnsi="Times New Roman" w:cs="Times New Roman"/>
          <w:sz w:val="24"/>
          <w:szCs w:val="24"/>
        </w:rPr>
        <w:t>сталкиваются с проблемами трудоустройства и дискриминацией в оплате труда (Что мешает женщинам делать карьеру в IT-сфере. 2015).</w:t>
      </w:r>
      <w:r>
        <w:rPr>
          <w:rFonts w:ascii="Times New Roman" w:hAnsi="Times New Roman" w:cs="Times New Roman"/>
          <w:sz w:val="24"/>
          <w:szCs w:val="24"/>
        </w:rPr>
        <w:t xml:space="preserve"> Второе </w:t>
      </w:r>
      <w:r w:rsidR="009E6E2F">
        <w:rPr>
          <w:rFonts w:ascii="Times New Roman" w:hAnsi="Times New Roman" w:cs="Times New Roman"/>
          <w:sz w:val="24"/>
          <w:szCs w:val="24"/>
        </w:rPr>
        <w:t>–</w:t>
      </w:r>
      <w:r>
        <w:rPr>
          <w:rFonts w:ascii="Times New Roman" w:hAnsi="Times New Roman" w:cs="Times New Roman"/>
          <w:sz w:val="24"/>
          <w:szCs w:val="24"/>
        </w:rPr>
        <w:t xml:space="preserve"> с тем, что </w:t>
      </w:r>
      <w:r w:rsidR="009E6E2F">
        <w:rPr>
          <w:rFonts w:ascii="Times New Roman" w:hAnsi="Times New Roman" w:cs="Times New Roman"/>
          <w:sz w:val="24"/>
          <w:szCs w:val="24"/>
        </w:rPr>
        <w:t xml:space="preserve">по </w:t>
      </w:r>
      <w:r>
        <w:rPr>
          <w:rFonts w:ascii="Times New Roman" w:hAnsi="Times New Roman" w:cs="Times New Roman"/>
          <w:sz w:val="24"/>
          <w:szCs w:val="24"/>
        </w:rPr>
        <w:t xml:space="preserve">подсчетам специалистов мужчины имеют больше шансов на получение новых цифровых мест, а большая часть </w:t>
      </w:r>
      <w:r w:rsidRPr="000C1D4A">
        <w:rPr>
          <w:rFonts w:ascii="Times New Roman" w:hAnsi="Times New Roman" w:cs="Times New Roman"/>
          <w:sz w:val="24"/>
          <w:szCs w:val="24"/>
        </w:rPr>
        <w:t>традиционно женских профессий может быть значительно автоматизирована</w:t>
      </w:r>
      <w:r w:rsidR="009E6E2F">
        <w:rPr>
          <w:rFonts w:ascii="Times New Roman" w:hAnsi="Times New Roman" w:cs="Times New Roman"/>
          <w:sz w:val="24"/>
          <w:szCs w:val="24"/>
        </w:rPr>
        <w:t xml:space="preserve"> </w:t>
      </w:r>
      <w:r w:rsidR="009E6E2F" w:rsidRPr="009E6E2F">
        <w:rPr>
          <w:rFonts w:ascii="Times New Roman" w:hAnsi="Times New Roman" w:cs="Times New Roman"/>
          <w:sz w:val="24"/>
          <w:szCs w:val="24"/>
        </w:rPr>
        <w:t>[</w:t>
      </w:r>
      <w:r w:rsidR="00D7606B" w:rsidRPr="00D7606B">
        <w:rPr>
          <w:rFonts w:ascii="Times New Roman" w:hAnsi="Times New Roman" w:cs="Times New Roman"/>
          <w:sz w:val="24"/>
          <w:szCs w:val="24"/>
        </w:rPr>
        <w:t>3</w:t>
      </w:r>
      <w:r w:rsidR="00D7606B">
        <w:rPr>
          <w:rFonts w:ascii="Times New Roman" w:hAnsi="Times New Roman" w:cs="Times New Roman"/>
          <w:sz w:val="24"/>
          <w:szCs w:val="24"/>
        </w:rPr>
        <w:t>;</w:t>
      </w:r>
      <w:r w:rsidR="00D7606B" w:rsidRPr="00D7606B">
        <w:rPr>
          <w:rFonts w:ascii="Times New Roman" w:hAnsi="Times New Roman" w:cs="Times New Roman"/>
          <w:sz w:val="24"/>
          <w:szCs w:val="24"/>
        </w:rPr>
        <w:t xml:space="preserve"> </w:t>
      </w:r>
      <w:r w:rsidR="0089112D">
        <w:rPr>
          <w:rFonts w:ascii="Times New Roman" w:hAnsi="Times New Roman" w:cs="Times New Roman"/>
          <w:sz w:val="24"/>
          <w:szCs w:val="24"/>
        </w:rPr>
        <w:t>7</w:t>
      </w:r>
      <w:r w:rsidR="009E6E2F" w:rsidRPr="009E6E2F">
        <w:rPr>
          <w:rFonts w:ascii="Times New Roman" w:hAnsi="Times New Roman" w:cs="Times New Roman"/>
          <w:sz w:val="24"/>
          <w:szCs w:val="24"/>
        </w:rPr>
        <w:t>]</w:t>
      </w:r>
      <w:r w:rsidRPr="000C1D4A">
        <w:rPr>
          <w:rFonts w:ascii="Times New Roman" w:hAnsi="Times New Roman" w:cs="Times New Roman"/>
          <w:sz w:val="24"/>
          <w:szCs w:val="24"/>
        </w:rPr>
        <w:t>.</w:t>
      </w:r>
    </w:p>
    <w:p w:rsidR="003B790C" w:rsidRDefault="003B790C" w:rsidP="004A09BC">
      <w:pPr>
        <w:spacing w:after="0" w:line="240" w:lineRule="auto"/>
        <w:ind w:right="-142" w:firstLine="709"/>
        <w:jc w:val="both"/>
        <w:rPr>
          <w:rFonts w:ascii="Times New Roman" w:hAnsi="Times New Roman" w:cs="Times New Roman"/>
          <w:sz w:val="24"/>
          <w:szCs w:val="24"/>
        </w:rPr>
      </w:pPr>
    </w:p>
    <w:p w:rsidR="003B790C" w:rsidRPr="003B790C" w:rsidRDefault="003B790C" w:rsidP="004A09BC">
      <w:pPr>
        <w:spacing w:after="0" w:line="240" w:lineRule="auto"/>
        <w:ind w:right="-142" w:firstLine="709"/>
        <w:jc w:val="both"/>
        <w:rPr>
          <w:rFonts w:ascii="Times New Roman" w:hAnsi="Times New Roman" w:cs="Times New Roman"/>
          <w:b/>
          <w:sz w:val="24"/>
          <w:szCs w:val="24"/>
        </w:rPr>
      </w:pPr>
      <w:r w:rsidRPr="003B790C">
        <w:rPr>
          <w:rFonts w:ascii="Times New Roman" w:hAnsi="Times New Roman" w:cs="Times New Roman"/>
          <w:b/>
          <w:sz w:val="24"/>
          <w:szCs w:val="24"/>
        </w:rPr>
        <w:t xml:space="preserve">Цели использования интернета </w:t>
      </w:r>
    </w:p>
    <w:p w:rsidR="004A09BC" w:rsidRPr="004A09BC" w:rsidRDefault="004A09BC" w:rsidP="004A09BC">
      <w:pPr>
        <w:spacing w:after="0" w:line="240" w:lineRule="auto"/>
        <w:ind w:right="-142" w:firstLine="709"/>
        <w:jc w:val="both"/>
        <w:rPr>
          <w:rFonts w:ascii="Times New Roman" w:hAnsi="Times New Roman" w:cs="Times New Roman"/>
          <w:sz w:val="24"/>
          <w:szCs w:val="24"/>
        </w:rPr>
      </w:pPr>
      <w:r w:rsidRPr="004A09BC">
        <w:rPr>
          <w:rFonts w:ascii="Times New Roman" w:hAnsi="Times New Roman" w:cs="Times New Roman"/>
          <w:sz w:val="24"/>
          <w:szCs w:val="24"/>
        </w:rPr>
        <w:t>Сравнительный анализ показывает, что несмотря на отсутствие значительных колебаний в иерархии целей</w:t>
      </w:r>
      <w:r w:rsidR="003B790C">
        <w:rPr>
          <w:rFonts w:ascii="Times New Roman" w:hAnsi="Times New Roman" w:cs="Times New Roman"/>
          <w:sz w:val="24"/>
          <w:szCs w:val="24"/>
        </w:rPr>
        <w:t xml:space="preserve"> </w:t>
      </w:r>
      <w:r w:rsidRPr="004A09BC">
        <w:rPr>
          <w:rFonts w:ascii="Times New Roman" w:hAnsi="Times New Roman" w:cs="Times New Roman"/>
          <w:sz w:val="24"/>
          <w:szCs w:val="24"/>
        </w:rPr>
        <w:t>между полами, женщины чаще используют образовательный и познавательный мотив при посещении интернета. Так в среднем по России на 24 п.п. чаще женщины ищут информацию о здоровье, интересуются информацией о культурных мероприятиях, товарах и услугах. В регионе для женской половины населения данный мотив также выражен: они чаще обращаются к поиску информации с помощью онлайн-энциклопедий, ищут информацию о здоровье, образовательных курсах, тренингах. В целом это соотносится с преобладающим в современных российских семьях патриархальном укладе, когда с ролью женщины ассоциируется в разы большая ответственность за распределение семейного бюджета, воспитание детей, организацию досуга и развлечений, заботу о здоровье и благополучии членов семьи, обеспечение психологического комфорта, поддержание родственных связей, покупку п</w:t>
      </w:r>
      <w:r w:rsidR="0089112D">
        <w:rPr>
          <w:rFonts w:ascii="Times New Roman" w:hAnsi="Times New Roman" w:cs="Times New Roman"/>
          <w:sz w:val="24"/>
          <w:szCs w:val="24"/>
        </w:rPr>
        <w:t xml:space="preserve">родуктов и необходимых товаров </w:t>
      </w:r>
      <w:r w:rsidR="0089112D" w:rsidRPr="0089112D">
        <w:rPr>
          <w:rFonts w:ascii="Times New Roman" w:hAnsi="Times New Roman" w:cs="Times New Roman"/>
          <w:sz w:val="24"/>
          <w:szCs w:val="24"/>
        </w:rPr>
        <w:t>[4]</w:t>
      </w:r>
      <w:r w:rsidRPr="004A09BC">
        <w:rPr>
          <w:rFonts w:ascii="Times New Roman" w:hAnsi="Times New Roman" w:cs="Times New Roman"/>
          <w:sz w:val="24"/>
          <w:szCs w:val="24"/>
        </w:rPr>
        <w:t>. Кроме того, неоднократно доказывалась более высокая медицинская и самосохранительная активность женщин</w:t>
      </w:r>
      <w:r w:rsidR="0089112D">
        <w:rPr>
          <w:rFonts w:ascii="Times New Roman" w:hAnsi="Times New Roman" w:cs="Times New Roman"/>
          <w:sz w:val="24"/>
          <w:szCs w:val="24"/>
        </w:rPr>
        <w:t xml:space="preserve"> [</w:t>
      </w:r>
      <w:r w:rsidR="0089112D" w:rsidRPr="0089112D">
        <w:rPr>
          <w:rFonts w:ascii="Times New Roman" w:hAnsi="Times New Roman" w:cs="Times New Roman"/>
          <w:sz w:val="24"/>
          <w:szCs w:val="24"/>
        </w:rPr>
        <w:t>5</w:t>
      </w:r>
      <w:r w:rsidR="0089112D">
        <w:rPr>
          <w:rFonts w:ascii="Times New Roman" w:hAnsi="Times New Roman" w:cs="Times New Roman"/>
          <w:sz w:val="24"/>
          <w:szCs w:val="24"/>
        </w:rPr>
        <w:t>]</w:t>
      </w:r>
      <w:r w:rsidRPr="004A09BC">
        <w:rPr>
          <w:rFonts w:ascii="Times New Roman" w:hAnsi="Times New Roman" w:cs="Times New Roman"/>
          <w:sz w:val="24"/>
          <w:szCs w:val="24"/>
        </w:rPr>
        <w:t>.</w:t>
      </w:r>
    </w:p>
    <w:p w:rsidR="004A09BC" w:rsidRPr="004A09BC" w:rsidRDefault="004A09BC" w:rsidP="004A09BC">
      <w:pPr>
        <w:spacing w:after="0" w:line="360" w:lineRule="auto"/>
        <w:jc w:val="center"/>
        <w:rPr>
          <w:rFonts w:ascii="Times New Roman" w:eastAsia="Calibri" w:hAnsi="Times New Roman" w:cs="Times New Roman"/>
          <w:sz w:val="24"/>
        </w:rPr>
      </w:pPr>
      <w:r w:rsidRPr="004A09BC">
        <w:rPr>
          <w:rFonts w:ascii="Times New Roman" w:eastAsia="Times New Roman" w:hAnsi="Times New Roman" w:cs="Times New Roman"/>
          <w:b/>
          <w:sz w:val="24"/>
          <w:szCs w:val="24"/>
        </w:rPr>
        <w:t xml:space="preserve">Таблица 1: </w:t>
      </w:r>
      <w:r w:rsidRPr="004A09BC">
        <w:rPr>
          <w:rFonts w:ascii="Times New Roman" w:eastAsia="Calibri" w:hAnsi="Times New Roman" w:cs="Times New Roman"/>
          <w:sz w:val="24"/>
        </w:rPr>
        <w:t>Цели использования интернета (в % от ответивших)</w:t>
      </w:r>
    </w:p>
    <w:tbl>
      <w:tblPr>
        <w:tblW w:w="94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30"/>
        <w:gridCol w:w="964"/>
        <w:gridCol w:w="964"/>
        <w:gridCol w:w="964"/>
        <w:gridCol w:w="964"/>
      </w:tblGrid>
      <w:tr w:rsidR="004A09BC" w:rsidRPr="004A09BC" w:rsidTr="009C7F30">
        <w:trPr>
          <w:trHeight w:val="20"/>
          <w:jc w:val="center"/>
        </w:trPr>
        <w:tc>
          <w:tcPr>
            <w:tcW w:w="5630" w:type="dxa"/>
            <w:vMerge w:val="restart"/>
            <w:shd w:val="clear" w:color="auto" w:fill="auto"/>
            <w:noWrap/>
            <w:vAlign w:val="center"/>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Вариант ответа</w:t>
            </w:r>
          </w:p>
        </w:tc>
        <w:tc>
          <w:tcPr>
            <w:tcW w:w="1928" w:type="dxa"/>
            <w:gridSpan w:val="2"/>
            <w:tcBorders>
              <w:bottom w:val="single" w:sz="4" w:space="0" w:color="auto"/>
            </w:tcBorders>
          </w:tcPr>
          <w:p w:rsidR="004A09BC" w:rsidRPr="004A09BC" w:rsidRDefault="004A09BC" w:rsidP="004A09BC">
            <w:pPr>
              <w:spacing w:after="0" w:line="240" w:lineRule="auto"/>
              <w:jc w:val="center"/>
              <w:rPr>
                <w:rFonts w:ascii="Arial Narrow" w:eastAsia="Times New Roman" w:hAnsi="Arial Narrow" w:cs="Times New Roman"/>
                <w:sz w:val="18"/>
                <w:szCs w:val="18"/>
                <w:lang w:eastAsia="ru-RU"/>
              </w:rPr>
            </w:pPr>
            <w:r w:rsidRPr="004A09BC">
              <w:rPr>
                <w:rFonts w:ascii="Arial Narrow" w:eastAsia="Times New Roman" w:hAnsi="Arial Narrow" w:cs="Times New Roman"/>
                <w:sz w:val="18"/>
                <w:szCs w:val="18"/>
                <w:lang w:eastAsia="ru-RU"/>
              </w:rPr>
              <w:t>РФ 2018</w:t>
            </w:r>
          </w:p>
        </w:tc>
        <w:tc>
          <w:tcPr>
            <w:tcW w:w="1928" w:type="dxa"/>
            <w:gridSpan w:val="2"/>
            <w:tcBorders>
              <w:bottom w:val="single" w:sz="4" w:space="0" w:color="auto"/>
            </w:tcBorders>
            <w:shd w:val="clear" w:color="auto" w:fill="auto"/>
            <w:noWrap/>
          </w:tcPr>
          <w:p w:rsidR="004A09BC" w:rsidRPr="004A09BC" w:rsidRDefault="004A09BC" w:rsidP="004A09BC">
            <w:pPr>
              <w:spacing w:after="0" w:line="240" w:lineRule="auto"/>
              <w:jc w:val="center"/>
              <w:rPr>
                <w:rFonts w:ascii="Arial Narrow" w:eastAsia="Times New Roman" w:hAnsi="Arial Narrow" w:cs="Times New Roman"/>
                <w:sz w:val="18"/>
                <w:szCs w:val="18"/>
                <w:lang w:eastAsia="ru-RU"/>
              </w:rPr>
            </w:pPr>
            <w:r w:rsidRPr="004A09BC">
              <w:rPr>
                <w:rFonts w:ascii="Arial Narrow" w:eastAsia="Times New Roman" w:hAnsi="Arial Narrow" w:cs="Times New Roman"/>
                <w:sz w:val="18"/>
                <w:szCs w:val="18"/>
                <w:lang w:eastAsia="ru-RU"/>
              </w:rPr>
              <w:t>ВО 2020</w:t>
            </w:r>
          </w:p>
        </w:tc>
      </w:tr>
      <w:tr w:rsidR="004A09BC" w:rsidRPr="004A09BC" w:rsidTr="009C7F30">
        <w:trPr>
          <w:trHeight w:val="20"/>
          <w:jc w:val="center"/>
        </w:trPr>
        <w:tc>
          <w:tcPr>
            <w:tcW w:w="5630" w:type="dxa"/>
            <w:vMerge/>
            <w:shd w:val="clear" w:color="auto" w:fill="auto"/>
            <w:noWrap/>
            <w:vAlign w:val="center"/>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p>
        </w:tc>
        <w:tc>
          <w:tcPr>
            <w:tcW w:w="964" w:type="dxa"/>
            <w:tcBorders>
              <w:bottom w:val="single" w:sz="4" w:space="0" w:color="auto"/>
            </w:tcBorders>
          </w:tcPr>
          <w:p w:rsidR="004A09BC" w:rsidRPr="004A09BC" w:rsidRDefault="004A09BC" w:rsidP="004A09BC">
            <w:pPr>
              <w:spacing w:after="0" w:line="240" w:lineRule="auto"/>
              <w:jc w:val="center"/>
              <w:rPr>
                <w:rFonts w:ascii="Arial Narrow" w:eastAsia="Times New Roman" w:hAnsi="Arial Narrow" w:cs="Times New Roman"/>
                <w:sz w:val="18"/>
                <w:szCs w:val="18"/>
                <w:lang w:eastAsia="ru-RU"/>
              </w:rPr>
            </w:pPr>
            <w:r w:rsidRPr="004A09BC">
              <w:rPr>
                <w:rFonts w:ascii="Arial Narrow" w:eastAsia="Times New Roman" w:hAnsi="Arial Narrow" w:cs="Times New Roman"/>
                <w:sz w:val="18"/>
                <w:szCs w:val="18"/>
                <w:lang w:eastAsia="ru-RU"/>
              </w:rPr>
              <w:t>мужчины</w:t>
            </w:r>
          </w:p>
        </w:tc>
        <w:tc>
          <w:tcPr>
            <w:tcW w:w="964" w:type="dxa"/>
            <w:tcBorders>
              <w:bottom w:val="single" w:sz="4" w:space="0" w:color="auto"/>
            </w:tcBorders>
          </w:tcPr>
          <w:p w:rsidR="004A09BC" w:rsidRPr="004A09BC" w:rsidRDefault="004A09BC" w:rsidP="004A09BC">
            <w:pPr>
              <w:spacing w:after="0" w:line="240" w:lineRule="auto"/>
              <w:jc w:val="center"/>
              <w:rPr>
                <w:rFonts w:ascii="Arial Narrow" w:eastAsia="Times New Roman" w:hAnsi="Arial Narrow" w:cs="Times New Roman"/>
                <w:sz w:val="18"/>
                <w:szCs w:val="18"/>
                <w:lang w:eastAsia="ru-RU"/>
              </w:rPr>
            </w:pPr>
            <w:r w:rsidRPr="004A09BC">
              <w:rPr>
                <w:rFonts w:ascii="Arial Narrow" w:eastAsia="Times New Roman" w:hAnsi="Arial Narrow" w:cs="Times New Roman"/>
                <w:sz w:val="18"/>
                <w:szCs w:val="18"/>
                <w:lang w:eastAsia="ru-RU"/>
              </w:rPr>
              <w:t>женщины</w:t>
            </w:r>
          </w:p>
        </w:tc>
        <w:tc>
          <w:tcPr>
            <w:tcW w:w="964" w:type="dxa"/>
            <w:tcBorders>
              <w:bottom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Times New Roman" w:hAnsi="Arial Narrow" w:cs="Times New Roman"/>
                <w:sz w:val="18"/>
                <w:szCs w:val="18"/>
                <w:lang w:eastAsia="ru-RU"/>
              </w:rPr>
            </w:pPr>
            <w:r w:rsidRPr="004A09BC">
              <w:rPr>
                <w:rFonts w:ascii="Arial Narrow" w:eastAsia="Times New Roman" w:hAnsi="Arial Narrow" w:cs="Times New Roman"/>
                <w:sz w:val="18"/>
                <w:szCs w:val="18"/>
                <w:lang w:eastAsia="ru-RU"/>
              </w:rPr>
              <w:t>мужчины</w:t>
            </w:r>
          </w:p>
        </w:tc>
        <w:tc>
          <w:tcPr>
            <w:tcW w:w="964" w:type="dxa"/>
            <w:tcBorders>
              <w:bottom w:val="single" w:sz="4" w:space="0" w:color="auto"/>
            </w:tcBorders>
            <w:vAlign w:val="center"/>
          </w:tcPr>
          <w:p w:rsidR="004A09BC" w:rsidRPr="004A09BC" w:rsidRDefault="004A09BC" w:rsidP="004A09BC">
            <w:pPr>
              <w:spacing w:after="0" w:line="240" w:lineRule="auto"/>
              <w:jc w:val="center"/>
              <w:rPr>
                <w:rFonts w:ascii="Arial Narrow" w:eastAsia="Times New Roman" w:hAnsi="Arial Narrow" w:cs="Times New Roman"/>
                <w:sz w:val="18"/>
                <w:szCs w:val="18"/>
                <w:lang w:eastAsia="ru-RU"/>
              </w:rPr>
            </w:pPr>
            <w:r w:rsidRPr="004A09BC">
              <w:rPr>
                <w:rFonts w:ascii="Arial Narrow" w:eastAsia="Times New Roman" w:hAnsi="Arial Narrow" w:cs="Times New Roman"/>
                <w:sz w:val="18"/>
                <w:szCs w:val="18"/>
                <w:lang w:eastAsia="ru-RU"/>
              </w:rPr>
              <w:t>женщины</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Участие в социальных сетях</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75,3</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80,1</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57,2</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60,2</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Поиск информации о товарах и услугах</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49,9</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57,9</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35,3</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40,0</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Телефонные звонки или видеоразговоры через Интернет (используя, например, Скайп)</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51,8</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53,3</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43,3</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41,9</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Скачивание фильмов, изображений, музыки; просмотр видео; прослушивание музыки или радио</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55,2</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43,9</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37,5</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31,0</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Отправка или получение электронной почты</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40,2</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43,7</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24,2</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31,2</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Получение знаний и справок на любую тему с использованием Википедии, онлайн-энциклопедий и т.д.</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37,2</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42,0</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16,4</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23,2</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Осуществление финансовых операций</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36,8</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41,1</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30,3</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35,7</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 xml:space="preserve">Поиск информации, связанной со здоровьем или услугами в области здравоохранения </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23,0</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46,7</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14,1</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21,9</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Загрузка личных файлов (книг/статей/журналов, фотографий, музыки, видео, программ и другого контента) на сайты, в социальные сети, облачные хранилища для публичного доступа</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34,5</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36,3</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17,3</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18,5</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Игра в видео- или компьютерные игры/игры для мобильных телефонов или их скачивание</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39,9</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20,8</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25,1</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13,7</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Продажа/покупка товаров и услуг (в том числе с помощью сайтов-аукционов)</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22,6</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26,9</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18,5</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22,3</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Чтение или скачивание онлайновых газет или журналов, электронных книг</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20,8</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24,8</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12,7</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14,3</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pacing w:val="-10"/>
                <w:sz w:val="18"/>
                <w:szCs w:val="18"/>
                <w:lang w:eastAsia="ru-RU"/>
              </w:rPr>
            </w:pPr>
            <w:r w:rsidRPr="004A09BC">
              <w:rPr>
                <w:rFonts w:ascii="Arial Narrow" w:eastAsia="Times New Roman" w:hAnsi="Arial Narrow" w:cs="Times New Roman"/>
                <w:color w:val="000000"/>
                <w:spacing w:val="-10"/>
                <w:sz w:val="18"/>
                <w:szCs w:val="18"/>
                <w:lang w:eastAsia="ru-RU"/>
              </w:rPr>
              <w:t>Общение с помощью систем мгновенного обмена сообщениями (чаты, ICQ, QIP и др.)</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21,0</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20,3</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12,7</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12,9</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Поиск информации об объектах культурного наследия и культурных мероприятиях, прохождение виртуальных туров по музеям и галереям и др.</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9,5</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17,7</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7,9</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9,0</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Поиск информации об образовании, курсах обучения, тренингах и т.п.</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7,0</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10,4</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8,1</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15,3</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Поиск вакансий</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8,5</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7,2</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11,1</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12,9</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Скачивание программного обеспечения (кроме компьютерных игр)</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9,5</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4,5</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6,6</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6,3</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Участие в онлайн голосованиях или консультациях по общественным и политическим проблемам</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3,1</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3,2</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4,3</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5,2</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Дистанционное обучение</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2,8</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3,4</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8,1</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11,8</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Участие в профессиональных сетях (например, Linkedin, Xing, E-xecutive.ru и т.д.)</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2,4</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1,8</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2,2</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1,8</w:t>
            </w:r>
          </w:p>
        </w:tc>
      </w:tr>
      <w:tr w:rsidR="004A09BC" w:rsidRPr="004A09BC" w:rsidTr="009C7F30">
        <w:trPr>
          <w:trHeight w:val="20"/>
          <w:jc w:val="center"/>
        </w:trPr>
        <w:tc>
          <w:tcPr>
            <w:tcW w:w="5630" w:type="dxa"/>
            <w:tcBorders>
              <w:right w:val="single" w:sz="4" w:space="0" w:color="auto"/>
            </w:tcBorders>
            <w:shd w:val="clear" w:color="auto" w:fill="auto"/>
            <w:noWrap/>
            <w:vAlign w:val="center"/>
            <w:hideMark/>
          </w:tcPr>
          <w:p w:rsidR="004A09BC" w:rsidRPr="004A09BC" w:rsidRDefault="004A09BC" w:rsidP="004A09BC">
            <w:pPr>
              <w:spacing w:after="0" w:line="240" w:lineRule="auto"/>
              <w:rPr>
                <w:rFonts w:ascii="Arial Narrow" w:eastAsia="Times New Roman" w:hAnsi="Arial Narrow" w:cs="Times New Roman"/>
                <w:color w:val="000000"/>
                <w:sz w:val="18"/>
                <w:szCs w:val="18"/>
                <w:lang w:eastAsia="ru-RU"/>
              </w:rPr>
            </w:pPr>
            <w:r w:rsidRPr="004A09BC">
              <w:rPr>
                <w:rFonts w:ascii="Arial Narrow" w:eastAsia="Times New Roman" w:hAnsi="Arial Narrow" w:cs="Times New Roman"/>
                <w:color w:val="000000"/>
                <w:sz w:val="18"/>
                <w:szCs w:val="18"/>
                <w:lang w:eastAsia="ru-RU"/>
              </w:rPr>
              <w:t>Публикация мнений по общественным и политическим проблемам через веб-сайты, участие в форумах</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2,1</w:t>
            </w:r>
          </w:p>
        </w:tc>
        <w:tc>
          <w:tcPr>
            <w:tcW w:w="964" w:type="dxa"/>
            <w:tcBorders>
              <w:top w:val="nil"/>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1,7</w:t>
            </w:r>
          </w:p>
        </w:tc>
        <w:tc>
          <w:tcPr>
            <w:tcW w:w="964" w:type="dxa"/>
            <w:tcBorders>
              <w:top w:val="single" w:sz="4" w:space="0" w:color="auto"/>
              <w:left w:val="nil"/>
              <w:bottom w:val="single" w:sz="4" w:space="0" w:color="auto"/>
              <w:right w:val="single" w:sz="4" w:space="0" w:color="auto"/>
            </w:tcBorders>
            <w:shd w:val="clear" w:color="auto" w:fill="auto"/>
            <w:noWrap/>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2,2</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rsidR="004A09BC" w:rsidRPr="004A09BC" w:rsidRDefault="004A09BC" w:rsidP="004A09BC">
            <w:pPr>
              <w:spacing w:after="0" w:line="240" w:lineRule="auto"/>
              <w:jc w:val="center"/>
              <w:rPr>
                <w:rFonts w:ascii="Arial Narrow" w:eastAsia="Calibri" w:hAnsi="Arial Narrow" w:cs="Arial CYR"/>
                <w:sz w:val="20"/>
                <w:szCs w:val="20"/>
              </w:rPr>
            </w:pPr>
            <w:r w:rsidRPr="004A09BC">
              <w:rPr>
                <w:rFonts w:ascii="Arial Narrow" w:eastAsia="Calibri" w:hAnsi="Arial Narrow" w:cs="Arial CYR"/>
                <w:sz w:val="20"/>
                <w:szCs w:val="20"/>
              </w:rPr>
              <w:t>1,6</w:t>
            </w:r>
          </w:p>
        </w:tc>
      </w:tr>
    </w:tbl>
    <w:p w:rsidR="00BC4A5A" w:rsidRDefault="004A09BC" w:rsidP="004A09BC">
      <w:pPr>
        <w:spacing w:after="0" w:line="240" w:lineRule="auto"/>
        <w:ind w:firstLine="709"/>
        <w:jc w:val="both"/>
        <w:rPr>
          <w:rFonts w:ascii="Times New Roman" w:eastAsia="Calibri" w:hAnsi="Times New Roman" w:cs="Times New Roman"/>
          <w:sz w:val="24"/>
          <w:szCs w:val="28"/>
        </w:rPr>
      </w:pPr>
      <w:r w:rsidRPr="004A09BC">
        <w:rPr>
          <w:rFonts w:ascii="Times New Roman" w:eastAsia="Calibri" w:hAnsi="Times New Roman" w:cs="Times New Roman"/>
          <w:sz w:val="24"/>
        </w:rPr>
        <w:t xml:space="preserve">Активность мужчин в сети связана с более частым обращением к игровому контенту (видео и компьютерные игры, на 19 п.п. чаще в среднем по России и на 11 п.п. по Вологодской области), а также мужчины чаще скачивают фильмы, музыку (на 11 и 7 п.п. </w:t>
      </w:r>
      <w:r w:rsidRPr="004A09BC">
        <w:rPr>
          <w:rFonts w:ascii="Times New Roman" w:eastAsia="Calibri" w:hAnsi="Times New Roman" w:cs="Times New Roman"/>
          <w:sz w:val="24"/>
        </w:rPr>
        <w:lastRenderedPageBreak/>
        <w:t>соответст</w:t>
      </w:r>
      <w:r>
        <w:rPr>
          <w:rFonts w:ascii="Times New Roman" w:eastAsia="Calibri" w:hAnsi="Times New Roman" w:cs="Times New Roman"/>
          <w:sz w:val="24"/>
        </w:rPr>
        <w:t xml:space="preserve">венно). </w:t>
      </w:r>
      <w:r w:rsidRPr="004A09BC">
        <w:rPr>
          <w:rFonts w:ascii="Times New Roman" w:eastAsia="Calibri" w:hAnsi="Times New Roman" w:cs="Times New Roman"/>
          <w:sz w:val="24"/>
          <w:szCs w:val="28"/>
        </w:rPr>
        <w:t>Относительно причин отказа от посещения сети присутствует гендерный паритет</w:t>
      </w:r>
      <w:r>
        <w:rPr>
          <w:rFonts w:ascii="Times New Roman" w:eastAsia="Calibri" w:hAnsi="Times New Roman" w:cs="Times New Roman"/>
          <w:sz w:val="24"/>
          <w:szCs w:val="28"/>
        </w:rPr>
        <w:t>.</w:t>
      </w:r>
    </w:p>
    <w:p w:rsidR="00E213BC" w:rsidRPr="00E213BC" w:rsidRDefault="00E213BC" w:rsidP="004A09BC">
      <w:pPr>
        <w:spacing w:after="0" w:line="240" w:lineRule="auto"/>
        <w:ind w:firstLine="709"/>
        <w:jc w:val="both"/>
        <w:rPr>
          <w:rFonts w:ascii="Times New Roman" w:eastAsia="Calibri" w:hAnsi="Times New Roman" w:cs="Times New Roman"/>
          <w:b/>
          <w:sz w:val="24"/>
        </w:rPr>
      </w:pPr>
      <w:r w:rsidRPr="00E213BC">
        <w:rPr>
          <w:rFonts w:ascii="Times New Roman" w:eastAsia="Calibri" w:hAnsi="Times New Roman" w:cs="Times New Roman"/>
          <w:b/>
          <w:sz w:val="24"/>
        </w:rPr>
        <w:t>Цифровые навыки</w:t>
      </w:r>
    </w:p>
    <w:p w:rsidR="004A09BC" w:rsidRDefault="004A09BC" w:rsidP="004A09BC">
      <w:pPr>
        <w:spacing w:after="0" w:line="240" w:lineRule="auto"/>
        <w:ind w:firstLine="709"/>
        <w:jc w:val="both"/>
        <w:rPr>
          <w:rFonts w:ascii="Times New Roman" w:eastAsia="Calibri" w:hAnsi="Times New Roman" w:cs="Times New Roman"/>
          <w:sz w:val="24"/>
        </w:rPr>
      </w:pPr>
      <w:r w:rsidRPr="004A09BC">
        <w:rPr>
          <w:rFonts w:ascii="Times New Roman" w:eastAsia="Calibri" w:hAnsi="Times New Roman" w:cs="Times New Roman"/>
          <w:sz w:val="24"/>
        </w:rPr>
        <w:t>Далее обратимся к анализу цифровых навыков, наверное, главному камню преткновения для формирования гендерных стереотипов, закрывающим женщинами путь в  IT и STEM  сферы.  Однако, нами будет рассмотрено более бытовое проявление цифровых навыков, так как специализированные требуют специального изучения на отдельных группах населения (например, абитуриенты, работники, соискатели). Стоить отметить, что на исследуемом уровне существенных различий не наблюдается, что вполне объяснимо привычностью большинства цифровых услуг, сервисов и соответствующих им навыков для всего населения. Различия наблюдаются и в среднем по стране, и в регионе по навыкам, часто используемым офисными сотрудниками, несколько лучше женщины владеют работой с текстовым редактором, электронными таблицами, отправкой электронной почты, перемещением файлов и информации внутри файлов (таблица 2). В целом это может быть объяснено гендерной структурой занятости, доля женщин преобладает в сфере услуг (торговля, гостиничное хозяйство, образование, культура, здравоохранение, оказание соц. услуг, финансовая и страховая деятельность), где данные навыки являются необходимыми для работы.</w:t>
      </w:r>
      <w:r w:rsidRPr="004A09BC">
        <w:t xml:space="preserve"> </w:t>
      </w:r>
      <w:r w:rsidRPr="004A09BC">
        <w:rPr>
          <w:rFonts w:ascii="Times New Roman" w:eastAsia="Calibri" w:hAnsi="Times New Roman" w:cs="Times New Roman"/>
          <w:sz w:val="24"/>
        </w:rPr>
        <w:t>Для мужчин же чуть более выражены (без существенных различий) узкоспециализированные навыки по манипуляциям с операционной системой и самостоятельной разработкой программного обеспечения, что вновь подтверждает гендерный диспаритет в образовательной среде по направлениям IT-сферы.</w:t>
      </w:r>
    </w:p>
    <w:p w:rsidR="009C7F30" w:rsidRDefault="009C7F30" w:rsidP="003B790C">
      <w:pPr>
        <w:spacing w:after="0" w:line="240" w:lineRule="auto"/>
        <w:ind w:firstLine="709"/>
        <w:jc w:val="both"/>
        <w:rPr>
          <w:rFonts w:ascii="Times New Roman" w:eastAsia="Calibri" w:hAnsi="Times New Roman" w:cs="Times New Roman"/>
          <w:b/>
          <w:sz w:val="24"/>
        </w:rPr>
      </w:pPr>
    </w:p>
    <w:p w:rsidR="00E213BC" w:rsidRPr="00E213BC" w:rsidRDefault="00E213BC" w:rsidP="003B790C">
      <w:pPr>
        <w:spacing w:after="0" w:line="240" w:lineRule="auto"/>
        <w:ind w:firstLine="709"/>
        <w:jc w:val="both"/>
        <w:rPr>
          <w:rFonts w:ascii="Times New Roman" w:eastAsia="Calibri" w:hAnsi="Times New Roman" w:cs="Times New Roman"/>
          <w:b/>
          <w:sz w:val="24"/>
        </w:rPr>
      </w:pPr>
      <w:r w:rsidRPr="00E213BC">
        <w:rPr>
          <w:rFonts w:ascii="Times New Roman" w:eastAsia="Calibri" w:hAnsi="Times New Roman" w:cs="Times New Roman"/>
          <w:b/>
          <w:sz w:val="24"/>
        </w:rPr>
        <w:t>Пользование цифровыми государственными и муниципальными услугами</w:t>
      </w:r>
    </w:p>
    <w:p w:rsidR="003B790C" w:rsidRPr="00E213BC" w:rsidRDefault="00E213BC" w:rsidP="00E213BC">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 xml:space="preserve">В </w:t>
      </w:r>
      <w:r w:rsidR="003B790C" w:rsidRPr="003B790C">
        <w:rPr>
          <w:rFonts w:ascii="Times New Roman" w:eastAsia="Calibri" w:hAnsi="Times New Roman" w:cs="Times New Roman"/>
          <w:sz w:val="24"/>
        </w:rPr>
        <w:t xml:space="preserve">российских исследованиях преимущества цифровизации для населения оцениваются по доступности и востребованности государственных и муниципальных услуг </w:t>
      </w:r>
      <w:r w:rsidR="0089112D" w:rsidRPr="0089112D">
        <w:rPr>
          <w:rFonts w:ascii="Times New Roman" w:eastAsia="Calibri" w:hAnsi="Times New Roman" w:cs="Times New Roman"/>
          <w:sz w:val="24"/>
        </w:rPr>
        <w:t>[</w:t>
      </w:r>
      <w:r w:rsidR="0089112D">
        <w:rPr>
          <w:rFonts w:ascii="Times New Roman" w:eastAsia="Calibri" w:hAnsi="Times New Roman" w:cs="Times New Roman"/>
          <w:sz w:val="24"/>
        </w:rPr>
        <w:t>1; 2; 6</w:t>
      </w:r>
      <w:r w:rsidR="0089112D" w:rsidRPr="0089112D">
        <w:rPr>
          <w:rFonts w:ascii="Times New Roman" w:eastAsia="Calibri" w:hAnsi="Times New Roman" w:cs="Times New Roman"/>
          <w:sz w:val="24"/>
        </w:rPr>
        <w:t>]</w:t>
      </w:r>
      <w:r w:rsidR="0089112D">
        <w:rPr>
          <w:rFonts w:ascii="Times New Roman" w:eastAsia="Calibri" w:hAnsi="Times New Roman" w:cs="Times New Roman"/>
          <w:sz w:val="24"/>
        </w:rPr>
        <w:t>.</w:t>
      </w:r>
      <w:r w:rsidR="003B790C" w:rsidRPr="003B790C">
        <w:rPr>
          <w:rFonts w:ascii="Times New Roman" w:eastAsia="Calibri" w:hAnsi="Times New Roman" w:cs="Times New Roman"/>
          <w:sz w:val="24"/>
        </w:rPr>
        <w:t xml:space="preserve"> </w:t>
      </w:r>
      <w:r>
        <w:rPr>
          <w:rFonts w:ascii="Times New Roman" w:eastAsia="Calibri" w:hAnsi="Times New Roman" w:cs="Times New Roman"/>
          <w:sz w:val="24"/>
        </w:rPr>
        <w:t>Так как большая часть населения</w:t>
      </w:r>
      <w:r w:rsidR="003B790C" w:rsidRPr="003B790C">
        <w:rPr>
          <w:rFonts w:ascii="Times New Roman" w:eastAsia="Calibri" w:hAnsi="Times New Roman" w:cs="Times New Roman"/>
          <w:sz w:val="24"/>
        </w:rPr>
        <w:t xml:space="preserve"> </w:t>
      </w:r>
      <w:r>
        <w:rPr>
          <w:rFonts w:ascii="Times New Roman" w:eastAsia="Calibri" w:hAnsi="Times New Roman" w:cs="Times New Roman"/>
          <w:sz w:val="24"/>
        </w:rPr>
        <w:t xml:space="preserve">обращается </w:t>
      </w:r>
      <w:r w:rsidR="003B790C" w:rsidRPr="003B790C">
        <w:rPr>
          <w:rFonts w:ascii="Times New Roman" w:eastAsia="Calibri" w:hAnsi="Times New Roman" w:cs="Times New Roman"/>
          <w:sz w:val="24"/>
        </w:rPr>
        <w:t>за такими услугами</w:t>
      </w:r>
      <w:r>
        <w:rPr>
          <w:rFonts w:ascii="Times New Roman" w:eastAsia="Calibri" w:hAnsi="Times New Roman" w:cs="Times New Roman"/>
          <w:sz w:val="24"/>
        </w:rPr>
        <w:t xml:space="preserve"> в интересах себя и своей семьи</w:t>
      </w:r>
      <w:r w:rsidR="003B790C" w:rsidRPr="003B790C">
        <w:rPr>
          <w:rFonts w:ascii="Times New Roman" w:eastAsia="Calibri" w:hAnsi="Times New Roman" w:cs="Times New Roman"/>
          <w:sz w:val="24"/>
        </w:rPr>
        <w:t>, а получение их в онлайн-формате получает все большее распрос</w:t>
      </w:r>
      <w:r w:rsidR="003B790C">
        <w:rPr>
          <w:rFonts w:ascii="Times New Roman" w:eastAsia="Calibri" w:hAnsi="Times New Roman" w:cs="Times New Roman"/>
          <w:sz w:val="24"/>
        </w:rPr>
        <w:t>транение</w:t>
      </w:r>
      <w:r>
        <w:rPr>
          <w:rFonts w:ascii="Times New Roman" w:eastAsia="Calibri" w:hAnsi="Times New Roman" w:cs="Times New Roman"/>
          <w:sz w:val="24"/>
        </w:rPr>
        <w:t xml:space="preserve">. </w:t>
      </w:r>
      <w:r w:rsidR="003B790C" w:rsidRPr="003B790C">
        <w:rPr>
          <w:rFonts w:ascii="Times New Roman" w:eastAsia="Calibri" w:hAnsi="Times New Roman" w:cs="Times New Roman"/>
          <w:sz w:val="24"/>
        </w:rPr>
        <w:t>Стоит отметить, что в выборку исследования попали люди, большая часть которых за последний год не пользовалась представленным перечнем услуг (в границах от 72 до 95% в зависимости от вида услуги).</w:t>
      </w:r>
      <w:r>
        <w:rPr>
          <w:rFonts w:ascii="Times New Roman" w:eastAsia="Calibri" w:hAnsi="Times New Roman" w:cs="Times New Roman"/>
          <w:sz w:val="24"/>
        </w:rPr>
        <w:t xml:space="preserve"> Выявлено, что </w:t>
      </w:r>
      <w:r>
        <w:rPr>
          <w:rFonts w:ascii="Times New Roman" w:hAnsi="Times New Roman" w:cs="Times New Roman"/>
          <w:sz w:val="24"/>
          <w:szCs w:val="24"/>
        </w:rPr>
        <w:t>с</w:t>
      </w:r>
      <w:r w:rsidR="003B790C" w:rsidRPr="003B790C">
        <w:rPr>
          <w:rFonts w:ascii="Times New Roman" w:hAnsi="Times New Roman" w:cs="Times New Roman"/>
          <w:sz w:val="24"/>
          <w:szCs w:val="24"/>
        </w:rPr>
        <w:t>ущественных различий по полу в использовании государственных и муниципальных услуг в цифровом формате не отмечается, в целом в данном вопросе наблюдаются все те же гендерные особенности: женщины в принципе чаще (и очно, и онлайн) обращаются по вопросам здравоохранения, оплаты ЖКХ, налогов и финансов, пособиям и льготам. Это вновь обращает внимание на распределение брачно-семейных обязанностей, о котором говорилось выше.</w:t>
      </w:r>
      <w:r w:rsidR="003B790C">
        <w:rPr>
          <w:rFonts w:ascii="Times New Roman" w:hAnsi="Times New Roman" w:cs="Times New Roman"/>
          <w:sz w:val="24"/>
          <w:szCs w:val="24"/>
        </w:rPr>
        <w:t xml:space="preserve"> </w:t>
      </w:r>
      <w:r w:rsidR="003B790C" w:rsidRPr="003B790C">
        <w:rPr>
          <w:rFonts w:ascii="Times New Roman" w:hAnsi="Times New Roman" w:cs="Times New Roman"/>
          <w:sz w:val="24"/>
          <w:szCs w:val="24"/>
        </w:rPr>
        <w:t>Для мужчин выделяется только один вид услуг, в которых их доля обращений преобладает – это услуги, связанные с регистрацией автомобиля, получением водительского удостоверения, уплатой штрафов.</w:t>
      </w:r>
    </w:p>
    <w:p w:rsidR="00BC4A5A" w:rsidRPr="003B790C" w:rsidRDefault="003B790C" w:rsidP="003B790C">
      <w:pPr>
        <w:spacing w:after="0" w:line="240" w:lineRule="auto"/>
        <w:ind w:firstLine="709"/>
        <w:jc w:val="both"/>
        <w:rPr>
          <w:rFonts w:ascii="Times New Roman" w:hAnsi="Times New Roman" w:cs="Times New Roman"/>
          <w:sz w:val="24"/>
          <w:szCs w:val="24"/>
        </w:rPr>
      </w:pPr>
      <w:r w:rsidRPr="003B790C">
        <w:rPr>
          <w:rFonts w:ascii="Times New Roman" w:hAnsi="Times New Roman" w:cs="Times New Roman"/>
          <w:sz w:val="24"/>
          <w:szCs w:val="24"/>
        </w:rPr>
        <w:t>Заключение. Подводя итог стоит отметить, что элементы гендерного неравенства и гендерные стереотипы, существующие в обществе, проявляются и в использовании цифровых услуг, активности во всемирной сети. В статье показано, что на бытовом (и части профессиональном, насколько это позволяют предложить результаты исследования) уровне присутствуют элементы цифрового гендерного разрыва, но они не столь существенны по сравнению с констатируемыми исследователями неравенствами в образовании и профессиональной самореализации в сферах, имеющих цифровую основу, и в целом есть возможности к его дальнейшему сглаживанию. Так как нарастающая распространенность цифровых услуг будет все более устойчиво входить в жизнь обоих полов, а преодоление неравенства в цифровой среде зависит в целом от установления гендерного равенства, к которому медленно движется современное общество, по крайне мере развитых и развивающихся стран.</w:t>
      </w:r>
    </w:p>
    <w:p w:rsidR="00FF3849" w:rsidRDefault="00FF3849" w:rsidP="002158AD">
      <w:pPr>
        <w:spacing w:after="0" w:line="240" w:lineRule="auto"/>
        <w:ind w:firstLine="709"/>
        <w:jc w:val="both"/>
        <w:rPr>
          <w:rFonts w:ascii="Times New Roman" w:hAnsi="Times New Roman" w:cs="Times New Roman"/>
          <w:sz w:val="24"/>
          <w:szCs w:val="24"/>
        </w:rPr>
      </w:pPr>
    </w:p>
    <w:p w:rsidR="00E213BC" w:rsidRDefault="00E213BC" w:rsidP="009C3F82">
      <w:pPr>
        <w:spacing w:after="0" w:line="240" w:lineRule="auto"/>
        <w:jc w:val="center"/>
        <w:rPr>
          <w:rFonts w:ascii="Times New Roman" w:hAnsi="Times New Roman" w:cs="Times New Roman"/>
          <w:sz w:val="24"/>
          <w:szCs w:val="24"/>
        </w:rPr>
      </w:pPr>
    </w:p>
    <w:p w:rsidR="00170B33" w:rsidRPr="009C3F82" w:rsidRDefault="006A7294" w:rsidP="009C3F82">
      <w:pPr>
        <w:spacing w:after="0" w:line="240" w:lineRule="auto"/>
        <w:jc w:val="center"/>
        <w:rPr>
          <w:rFonts w:ascii="Times New Roman" w:hAnsi="Times New Roman" w:cs="Times New Roman"/>
          <w:sz w:val="24"/>
          <w:szCs w:val="24"/>
        </w:rPr>
      </w:pPr>
      <w:r w:rsidRPr="009C3F82">
        <w:rPr>
          <w:rFonts w:ascii="Times New Roman" w:hAnsi="Times New Roman" w:cs="Times New Roman"/>
          <w:sz w:val="24"/>
          <w:szCs w:val="24"/>
        </w:rPr>
        <w:t>Библиогра</w:t>
      </w:r>
      <w:r w:rsidR="0035607A" w:rsidRPr="009C3F82">
        <w:rPr>
          <w:rFonts w:ascii="Times New Roman" w:hAnsi="Times New Roman" w:cs="Times New Roman"/>
          <w:sz w:val="24"/>
          <w:szCs w:val="24"/>
        </w:rPr>
        <w:t>фический список</w:t>
      </w:r>
    </w:p>
    <w:p w:rsidR="00E213BC" w:rsidRDefault="00E213BC" w:rsidP="00E213BC">
      <w:pPr>
        <w:pStyle w:val="ab"/>
        <w:numPr>
          <w:ilvl w:val="0"/>
          <w:numId w:val="5"/>
        </w:numPr>
        <w:spacing w:after="0" w:line="240" w:lineRule="auto"/>
        <w:jc w:val="both"/>
        <w:rPr>
          <w:rFonts w:ascii="Times New Roman" w:hAnsi="Times New Roman" w:cs="Times New Roman"/>
          <w:sz w:val="24"/>
          <w:szCs w:val="24"/>
        </w:rPr>
      </w:pPr>
      <w:r w:rsidRPr="00E213BC">
        <w:rPr>
          <w:rFonts w:ascii="Times New Roman" w:hAnsi="Times New Roman" w:cs="Times New Roman"/>
          <w:sz w:val="24"/>
          <w:szCs w:val="24"/>
        </w:rPr>
        <w:t>Гладкова А.А., Гарифуллин В.З., Рагнедда М. Модель трех уровней цифрового неравенства: современные возможности и ограничения (на примере исследования Республики Татарстан). Вестник Московского университет, Серия 10. Журналистика, 2019</w:t>
      </w:r>
      <w:r>
        <w:rPr>
          <w:rFonts w:ascii="Times New Roman" w:hAnsi="Times New Roman" w:cs="Times New Roman"/>
          <w:sz w:val="24"/>
          <w:szCs w:val="24"/>
        </w:rPr>
        <w:t>.</w:t>
      </w:r>
      <w:r w:rsidRPr="00E213BC">
        <w:rPr>
          <w:rFonts w:ascii="Times New Roman" w:hAnsi="Times New Roman" w:cs="Times New Roman"/>
          <w:sz w:val="24"/>
          <w:szCs w:val="24"/>
        </w:rPr>
        <w:t xml:space="preserve"> № 4</w:t>
      </w:r>
      <w:r>
        <w:rPr>
          <w:rFonts w:ascii="Times New Roman" w:hAnsi="Times New Roman" w:cs="Times New Roman"/>
          <w:sz w:val="24"/>
          <w:szCs w:val="24"/>
        </w:rPr>
        <w:t>.</w:t>
      </w:r>
      <w:r w:rsidRPr="00E213BC">
        <w:rPr>
          <w:rFonts w:ascii="Times New Roman" w:hAnsi="Times New Roman" w:cs="Times New Roman"/>
          <w:sz w:val="24"/>
          <w:szCs w:val="24"/>
        </w:rPr>
        <w:t xml:space="preserve"> 41–72.</w:t>
      </w:r>
    </w:p>
    <w:p w:rsidR="00E213BC" w:rsidRDefault="00E213BC" w:rsidP="00E213BC">
      <w:pPr>
        <w:pStyle w:val="ab"/>
        <w:numPr>
          <w:ilvl w:val="0"/>
          <w:numId w:val="5"/>
        </w:numPr>
        <w:spacing w:after="0" w:line="240" w:lineRule="auto"/>
        <w:jc w:val="both"/>
        <w:rPr>
          <w:rFonts w:ascii="Times New Roman" w:hAnsi="Times New Roman" w:cs="Times New Roman"/>
          <w:sz w:val="24"/>
          <w:szCs w:val="24"/>
        </w:rPr>
      </w:pPr>
      <w:r w:rsidRPr="00E213BC">
        <w:rPr>
          <w:rFonts w:ascii="Times New Roman" w:hAnsi="Times New Roman" w:cs="Times New Roman"/>
          <w:sz w:val="24"/>
          <w:szCs w:val="24"/>
        </w:rPr>
        <w:t>Добринская Д. Е., Мартыненко Т.С. Перспективы российского информационного общества: уровни цифрового разрыва. Вестник Российского университета дружбы народов. Серия: Социология</w:t>
      </w:r>
      <w:r>
        <w:rPr>
          <w:rFonts w:ascii="Times New Roman" w:hAnsi="Times New Roman" w:cs="Times New Roman"/>
          <w:sz w:val="24"/>
          <w:szCs w:val="24"/>
        </w:rPr>
        <w:t>.</w:t>
      </w:r>
      <w:r w:rsidRPr="00E213BC">
        <w:rPr>
          <w:rFonts w:ascii="Times New Roman" w:hAnsi="Times New Roman" w:cs="Times New Roman"/>
          <w:sz w:val="24"/>
          <w:szCs w:val="24"/>
        </w:rPr>
        <w:t xml:space="preserve"> 2019</w:t>
      </w:r>
      <w:r>
        <w:rPr>
          <w:rFonts w:ascii="Times New Roman" w:hAnsi="Times New Roman" w:cs="Times New Roman"/>
          <w:sz w:val="24"/>
          <w:szCs w:val="24"/>
        </w:rPr>
        <w:t>.</w:t>
      </w:r>
      <w:r w:rsidRPr="00E213BC">
        <w:rPr>
          <w:rFonts w:ascii="Times New Roman" w:hAnsi="Times New Roman" w:cs="Times New Roman"/>
          <w:sz w:val="24"/>
          <w:szCs w:val="24"/>
        </w:rPr>
        <w:t xml:space="preserve"> </w:t>
      </w:r>
      <w:r>
        <w:rPr>
          <w:rFonts w:ascii="Times New Roman" w:hAnsi="Times New Roman" w:cs="Times New Roman"/>
          <w:sz w:val="24"/>
          <w:szCs w:val="24"/>
        </w:rPr>
        <w:t>Т.</w:t>
      </w:r>
      <w:r w:rsidRPr="00E213BC">
        <w:rPr>
          <w:rFonts w:ascii="Times New Roman" w:hAnsi="Times New Roman" w:cs="Times New Roman"/>
          <w:sz w:val="24"/>
          <w:szCs w:val="24"/>
        </w:rPr>
        <w:t>19</w:t>
      </w:r>
      <w:r>
        <w:rPr>
          <w:rFonts w:ascii="Times New Roman" w:hAnsi="Times New Roman" w:cs="Times New Roman"/>
          <w:sz w:val="24"/>
          <w:szCs w:val="24"/>
        </w:rPr>
        <w:t>. №</w:t>
      </w:r>
      <w:r w:rsidRPr="00E213BC">
        <w:rPr>
          <w:rFonts w:ascii="Times New Roman" w:hAnsi="Times New Roman" w:cs="Times New Roman"/>
          <w:sz w:val="24"/>
          <w:szCs w:val="24"/>
        </w:rPr>
        <w:t>1</w:t>
      </w:r>
      <w:r>
        <w:rPr>
          <w:rFonts w:ascii="Times New Roman" w:hAnsi="Times New Roman" w:cs="Times New Roman"/>
          <w:sz w:val="24"/>
          <w:szCs w:val="24"/>
        </w:rPr>
        <w:t>.</w:t>
      </w:r>
      <w:r w:rsidRPr="00E213BC">
        <w:rPr>
          <w:rFonts w:ascii="Times New Roman" w:hAnsi="Times New Roman" w:cs="Times New Roman"/>
          <w:sz w:val="24"/>
          <w:szCs w:val="24"/>
        </w:rPr>
        <w:t xml:space="preserve"> 108–120. </w:t>
      </w:r>
      <w:hyperlink r:id="rId8" w:history="1">
        <w:r w:rsidRPr="00E213BC">
          <w:rPr>
            <w:rFonts w:ascii="Times New Roman" w:hAnsi="Times New Roman" w:cs="Times New Roman"/>
            <w:sz w:val="24"/>
            <w:szCs w:val="24"/>
          </w:rPr>
          <w:t>http://dx.doi.org/10.22363/2313-2272-2019-19-1-108-120</w:t>
        </w:r>
      </w:hyperlink>
    </w:p>
    <w:p w:rsidR="00E213BC" w:rsidRDefault="00E213BC" w:rsidP="00D7606B">
      <w:pPr>
        <w:pStyle w:val="ab"/>
        <w:numPr>
          <w:ilvl w:val="0"/>
          <w:numId w:val="5"/>
        </w:numPr>
        <w:spacing w:after="0" w:line="240" w:lineRule="auto"/>
        <w:jc w:val="both"/>
        <w:rPr>
          <w:rFonts w:ascii="Times New Roman" w:hAnsi="Times New Roman" w:cs="Times New Roman"/>
          <w:sz w:val="24"/>
          <w:szCs w:val="24"/>
        </w:rPr>
      </w:pPr>
      <w:r w:rsidRPr="00E213BC">
        <w:rPr>
          <w:rFonts w:ascii="Times New Roman" w:hAnsi="Times New Roman" w:cs="Times New Roman"/>
          <w:sz w:val="24"/>
          <w:szCs w:val="24"/>
        </w:rPr>
        <w:t>Женщины и работа в четвертой промышленной революции: отчет Всемирного экономического форума. 2016. URL: http://reports.weforum.org/future-of-jobs-2016/ (дата обращения: 15.02.2021).</w:t>
      </w:r>
    </w:p>
    <w:p w:rsidR="00D7606B" w:rsidRPr="00D7606B" w:rsidRDefault="00D7606B" w:rsidP="00D7606B">
      <w:pPr>
        <w:pStyle w:val="ab"/>
        <w:numPr>
          <w:ilvl w:val="0"/>
          <w:numId w:val="5"/>
        </w:numPr>
        <w:spacing w:after="0" w:line="240" w:lineRule="auto"/>
        <w:jc w:val="both"/>
        <w:rPr>
          <w:rFonts w:ascii="Times New Roman" w:hAnsi="Times New Roman" w:cs="Times New Roman"/>
          <w:sz w:val="24"/>
          <w:szCs w:val="28"/>
        </w:rPr>
      </w:pPr>
      <w:r w:rsidRPr="00D7606B">
        <w:rPr>
          <w:rFonts w:ascii="Times New Roman" w:hAnsi="Times New Roman" w:cs="Times New Roman"/>
          <w:sz w:val="24"/>
          <w:szCs w:val="28"/>
        </w:rPr>
        <w:t>Калачикова О.Н., Груздева М.А. Гендерные стереотипы в современной семье: женщины и мужчины (На материалах социологического исследования). Женщина в российском обществе</w:t>
      </w:r>
      <w:r>
        <w:rPr>
          <w:rFonts w:ascii="Times New Roman" w:hAnsi="Times New Roman" w:cs="Times New Roman"/>
          <w:sz w:val="24"/>
          <w:szCs w:val="28"/>
        </w:rPr>
        <w:t xml:space="preserve">. </w:t>
      </w:r>
      <w:r w:rsidRPr="00D7606B">
        <w:rPr>
          <w:rFonts w:ascii="Times New Roman" w:hAnsi="Times New Roman" w:cs="Times New Roman"/>
          <w:sz w:val="24"/>
          <w:szCs w:val="28"/>
        </w:rPr>
        <w:t>2019</w:t>
      </w:r>
      <w:r>
        <w:rPr>
          <w:rFonts w:ascii="Times New Roman" w:hAnsi="Times New Roman" w:cs="Times New Roman"/>
          <w:sz w:val="24"/>
          <w:szCs w:val="28"/>
        </w:rPr>
        <w:t>.</w:t>
      </w:r>
      <w:r w:rsidRPr="00D7606B">
        <w:rPr>
          <w:rFonts w:ascii="Times New Roman" w:hAnsi="Times New Roman" w:cs="Times New Roman"/>
          <w:sz w:val="24"/>
          <w:szCs w:val="28"/>
        </w:rPr>
        <w:t xml:space="preserve"> №1</w:t>
      </w:r>
      <w:r>
        <w:rPr>
          <w:rFonts w:ascii="Times New Roman" w:hAnsi="Times New Roman" w:cs="Times New Roman"/>
          <w:sz w:val="24"/>
          <w:szCs w:val="28"/>
        </w:rPr>
        <w:t>.</w:t>
      </w:r>
      <w:r w:rsidRPr="00D7606B">
        <w:rPr>
          <w:rFonts w:ascii="Times New Roman" w:hAnsi="Times New Roman" w:cs="Times New Roman"/>
          <w:sz w:val="24"/>
          <w:szCs w:val="28"/>
        </w:rPr>
        <w:t xml:space="preserve"> 64-76. DOI: 10.21064/WinRS.2019.1.6</w:t>
      </w:r>
    </w:p>
    <w:p w:rsidR="009C7F30" w:rsidRDefault="009C7F30" w:rsidP="009C7F30">
      <w:pPr>
        <w:pStyle w:val="ab"/>
        <w:numPr>
          <w:ilvl w:val="0"/>
          <w:numId w:val="5"/>
        </w:numPr>
        <w:spacing w:after="0" w:line="240" w:lineRule="auto"/>
        <w:jc w:val="both"/>
        <w:rPr>
          <w:rFonts w:ascii="Times New Roman" w:hAnsi="Times New Roman" w:cs="Times New Roman"/>
          <w:sz w:val="24"/>
          <w:szCs w:val="24"/>
        </w:rPr>
      </w:pPr>
      <w:r w:rsidRPr="009C7F30">
        <w:rPr>
          <w:rFonts w:ascii="Times New Roman" w:hAnsi="Times New Roman" w:cs="Times New Roman"/>
          <w:sz w:val="24"/>
          <w:szCs w:val="24"/>
        </w:rPr>
        <w:t>Короленко А. В. Физическое здоровье и его поведенческие факторы в оценках населения страны и региона: опыт сравнительного анализа. Здоровье человека, теория и методика физической культуры и спорта. 2020. Т.1. № 17</w:t>
      </w:r>
      <w:r>
        <w:rPr>
          <w:rFonts w:ascii="Times New Roman" w:hAnsi="Times New Roman" w:cs="Times New Roman"/>
          <w:sz w:val="24"/>
          <w:szCs w:val="24"/>
          <w:lang w:val="en-US"/>
        </w:rPr>
        <w:t>.</w:t>
      </w:r>
      <w:r w:rsidRPr="009C7F30">
        <w:rPr>
          <w:rFonts w:ascii="Times New Roman" w:hAnsi="Times New Roman" w:cs="Times New Roman"/>
          <w:sz w:val="24"/>
          <w:szCs w:val="24"/>
        </w:rPr>
        <w:t xml:space="preserve"> 4-25. URL: http://journal.asu.ru/zosh/article/view/7454 (дата обращения: 20.02.2021).</w:t>
      </w:r>
    </w:p>
    <w:p w:rsidR="00E213BC" w:rsidRPr="00E213BC" w:rsidRDefault="00E213BC" w:rsidP="00E213BC">
      <w:pPr>
        <w:pStyle w:val="ab"/>
        <w:numPr>
          <w:ilvl w:val="0"/>
          <w:numId w:val="5"/>
        </w:numPr>
        <w:spacing w:after="0" w:line="240" w:lineRule="auto"/>
        <w:jc w:val="both"/>
        <w:rPr>
          <w:rFonts w:ascii="Times New Roman" w:hAnsi="Times New Roman" w:cs="Times New Roman"/>
          <w:sz w:val="24"/>
          <w:szCs w:val="28"/>
        </w:rPr>
      </w:pPr>
      <w:r w:rsidRPr="00E213BC">
        <w:rPr>
          <w:rFonts w:ascii="Times New Roman" w:eastAsia="Calibri" w:hAnsi="Times New Roman" w:cs="Times New Roman"/>
          <w:sz w:val="24"/>
        </w:rPr>
        <w:t>Хватов А.Е., Ваторопин А.С. Факторы, препятствующих получению населением государственных услуг в электронной форме. Вопросы управления</w:t>
      </w:r>
      <w:r>
        <w:rPr>
          <w:rFonts w:ascii="Times New Roman" w:eastAsia="Calibri" w:hAnsi="Times New Roman" w:cs="Times New Roman"/>
          <w:sz w:val="24"/>
        </w:rPr>
        <w:t xml:space="preserve">. </w:t>
      </w:r>
      <w:r w:rsidRPr="00E213BC">
        <w:rPr>
          <w:rFonts w:ascii="Times New Roman" w:eastAsia="Calibri" w:hAnsi="Times New Roman" w:cs="Times New Roman"/>
          <w:sz w:val="24"/>
        </w:rPr>
        <w:t>2017</w:t>
      </w:r>
      <w:r>
        <w:rPr>
          <w:rFonts w:ascii="Times New Roman" w:eastAsia="Calibri" w:hAnsi="Times New Roman" w:cs="Times New Roman"/>
          <w:sz w:val="24"/>
        </w:rPr>
        <w:t xml:space="preserve">. </w:t>
      </w:r>
      <w:r w:rsidRPr="00E213BC">
        <w:rPr>
          <w:rFonts w:ascii="Times New Roman" w:eastAsia="Calibri" w:hAnsi="Times New Roman" w:cs="Times New Roman"/>
          <w:sz w:val="24"/>
        </w:rPr>
        <w:t>№ 3</w:t>
      </w:r>
      <w:r>
        <w:rPr>
          <w:rFonts w:ascii="Times New Roman" w:eastAsia="Calibri" w:hAnsi="Times New Roman" w:cs="Times New Roman"/>
          <w:sz w:val="24"/>
        </w:rPr>
        <w:t>.</w:t>
      </w:r>
      <w:r w:rsidRPr="00E213BC">
        <w:rPr>
          <w:rFonts w:ascii="Times New Roman" w:eastAsia="Calibri" w:hAnsi="Times New Roman" w:cs="Times New Roman"/>
          <w:sz w:val="24"/>
        </w:rPr>
        <w:t xml:space="preserve"> 53-61.</w:t>
      </w:r>
    </w:p>
    <w:p w:rsidR="00E213BC" w:rsidRDefault="00E213BC" w:rsidP="00E213BC">
      <w:pPr>
        <w:pStyle w:val="ab"/>
        <w:numPr>
          <w:ilvl w:val="0"/>
          <w:numId w:val="5"/>
        </w:numPr>
        <w:spacing w:after="0" w:line="240" w:lineRule="auto"/>
        <w:jc w:val="both"/>
        <w:rPr>
          <w:rFonts w:ascii="Times New Roman" w:hAnsi="Times New Roman" w:cs="Times New Roman"/>
          <w:sz w:val="24"/>
          <w:szCs w:val="24"/>
        </w:rPr>
      </w:pPr>
      <w:r w:rsidRPr="00E213BC">
        <w:rPr>
          <w:rFonts w:ascii="Times New Roman" w:hAnsi="Times New Roman" w:cs="Times New Roman"/>
          <w:sz w:val="24"/>
          <w:szCs w:val="24"/>
        </w:rPr>
        <w:t>Хоткина З.А. На пути к гендерному равенству. Женщина в российском обществе, 2018</w:t>
      </w:r>
      <w:r>
        <w:rPr>
          <w:rFonts w:ascii="Times New Roman" w:hAnsi="Times New Roman" w:cs="Times New Roman"/>
          <w:sz w:val="24"/>
          <w:szCs w:val="24"/>
        </w:rPr>
        <w:t>.</w:t>
      </w:r>
      <w:r w:rsidRPr="00E213BC">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E213BC">
        <w:rPr>
          <w:rFonts w:ascii="Times New Roman" w:hAnsi="Times New Roman" w:cs="Times New Roman"/>
          <w:sz w:val="24"/>
          <w:szCs w:val="24"/>
        </w:rPr>
        <w:t xml:space="preserve">5-13. </w:t>
      </w:r>
      <w:r w:rsidRPr="00E213BC">
        <w:rPr>
          <w:rFonts w:ascii="Times New Roman" w:hAnsi="Times New Roman" w:cs="Times New Roman"/>
          <w:sz w:val="24"/>
          <w:szCs w:val="24"/>
          <w:lang w:val="en-US"/>
        </w:rPr>
        <w:t>DOI</w:t>
      </w:r>
      <w:r w:rsidRPr="00E213BC">
        <w:rPr>
          <w:rFonts w:ascii="Times New Roman" w:hAnsi="Times New Roman" w:cs="Times New Roman"/>
          <w:sz w:val="24"/>
          <w:szCs w:val="24"/>
        </w:rPr>
        <w:t>: 10.21064/</w:t>
      </w:r>
      <w:r w:rsidRPr="00E213BC">
        <w:rPr>
          <w:rFonts w:ascii="Times New Roman" w:hAnsi="Times New Roman" w:cs="Times New Roman"/>
          <w:sz w:val="24"/>
          <w:szCs w:val="24"/>
          <w:lang w:val="en-US"/>
        </w:rPr>
        <w:t>WinRS</w:t>
      </w:r>
      <w:r w:rsidRPr="00E213BC">
        <w:rPr>
          <w:rFonts w:ascii="Times New Roman" w:hAnsi="Times New Roman" w:cs="Times New Roman"/>
          <w:sz w:val="24"/>
          <w:szCs w:val="24"/>
        </w:rPr>
        <w:t>.2018.3.1</w:t>
      </w:r>
    </w:p>
    <w:p w:rsidR="00E213BC" w:rsidRDefault="00E213BC" w:rsidP="00E213BC">
      <w:pPr>
        <w:pStyle w:val="ab"/>
        <w:numPr>
          <w:ilvl w:val="0"/>
          <w:numId w:val="5"/>
        </w:numPr>
        <w:spacing w:after="0" w:line="240" w:lineRule="auto"/>
        <w:jc w:val="both"/>
        <w:rPr>
          <w:rFonts w:ascii="Times New Roman" w:hAnsi="Times New Roman" w:cs="Times New Roman"/>
          <w:sz w:val="24"/>
          <w:szCs w:val="24"/>
          <w:lang w:val="en-US"/>
        </w:rPr>
      </w:pPr>
      <w:r w:rsidRPr="00E213BC">
        <w:rPr>
          <w:rFonts w:ascii="Times New Roman" w:hAnsi="Times New Roman" w:cs="Times New Roman"/>
          <w:sz w:val="24"/>
          <w:szCs w:val="24"/>
        </w:rPr>
        <w:t xml:space="preserve">Что мешает женщинам делать карьеру в IT-сфере. </w:t>
      </w:r>
      <w:r w:rsidRPr="00E213BC">
        <w:rPr>
          <w:rFonts w:ascii="Times New Roman" w:hAnsi="Times New Roman" w:cs="Times New Roman"/>
          <w:sz w:val="24"/>
          <w:szCs w:val="24"/>
          <w:lang w:val="en-US"/>
        </w:rPr>
        <w:t>2015. URL: http://www.wonderzine.com/ wonderzine/life/life/213511-why-women-leave-tech (</w:t>
      </w:r>
      <w:r w:rsidRPr="00E213BC">
        <w:rPr>
          <w:rFonts w:ascii="Times New Roman" w:hAnsi="Times New Roman" w:cs="Times New Roman"/>
          <w:sz w:val="24"/>
          <w:szCs w:val="24"/>
        </w:rPr>
        <w:t>дата</w:t>
      </w:r>
      <w:r w:rsidRPr="00E213BC">
        <w:rPr>
          <w:rFonts w:ascii="Times New Roman" w:hAnsi="Times New Roman" w:cs="Times New Roman"/>
          <w:sz w:val="24"/>
          <w:szCs w:val="24"/>
          <w:lang w:val="en-US"/>
        </w:rPr>
        <w:t xml:space="preserve"> </w:t>
      </w:r>
      <w:r w:rsidRPr="00E213BC">
        <w:rPr>
          <w:rFonts w:ascii="Times New Roman" w:hAnsi="Times New Roman" w:cs="Times New Roman"/>
          <w:sz w:val="24"/>
          <w:szCs w:val="24"/>
        </w:rPr>
        <w:t>обращения</w:t>
      </w:r>
      <w:r w:rsidRPr="00E213BC">
        <w:rPr>
          <w:rFonts w:ascii="Times New Roman" w:hAnsi="Times New Roman" w:cs="Times New Roman"/>
          <w:sz w:val="24"/>
          <w:szCs w:val="24"/>
          <w:lang w:val="en-US"/>
        </w:rPr>
        <w:t>: 22.01.2021)</w:t>
      </w:r>
    </w:p>
    <w:p w:rsidR="00E213BC" w:rsidRPr="00E213BC" w:rsidRDefault="00E213BC" w:rsidP="00E213BC">
      <w:pPr>
        <w:spacing w:after="0" w:line="240" w:lineRule="auto"/>
        <w:rPr>
          <w:rFonts w:ascii="Times New Roman" w:hAnsi="Times New Roman" w:cs="Times New Roman"/>
          <w:sz w:val="24"/>
          <w:szCs w:val="24"/>
        </w:rPr>
      </w:pPr>
    </w:p>
    <w:p w:rsidR="006A7294" w:rsidRPr="009C3F82" w:rsidRDefault="006A7294" w:rsidP="00950445">
      <w:pPr>
        <w:spacing w:after="0" w:line="240" w:lineRule="auto"/>
        <w:jc w:val="center"/>
        <w:rPr>
          <w:rFonts w:ascii="Times New Roman" w:hAnsi="Times New Roman" w:cs="Times New Roman"/>
          <w:sz w:val="24"/>
          <w:szCs w:val="24"/>
        </w:rPr>
      </w:pPr>
      <w:r w:rsidRPr="009C3F82">
        <w:rPr>
          <w:rFonts w:ascii="Times New Roman" w:hAnsi="Times New Roman" w:cs="Times New Roman"/>
          <w:sz w:val="24"/>
          <w:szCs w:val="24"/>
        </w:rPr>
        <w:t>Информа</w:t>
      </w:r>
      <w:r w:rsidR="001E01E3" w:rsidRPr="009C3F82">
        <w:rPr>
          <w:rFonts w:ascii="Times New Roman" w:hAnsi="Times New Roman" w:cs="Times New Roman"/>
          <w:sz w:val="24"/>
          <w:szCs w:val="24"/>
        </w:rPr>
        <w:t>ция об авто</w:t>
      </w:r>
      <w:r w:rsidR="00FF3849">
        <w:rPr>
          <w:rFonts w:ascii="Times New Roman" w:hAnsi="Times New Roman" w:cs="Times New Roman"/>
          <w:sz w:val="24"/>
          <w:szCs w:val="24"/>
        </w:rPr>
        <w:t>ре</w:t>
      </w:r>
    </w:p>
    <w:p w:rsidR="00311B35" w:rsidRDefault="00311B35" w:rsidP="00311B35">
      <w:pPr>
        <w:spacing w:after="0" w:line="240" w:lineRule="auto"/>
        <w:jc w:val="both"/>
        <w:rPr>
          <w:rFonts w:ascii="Times New Roman" w:hAnsi="Times New Roman" w:cs="Times New Roman"/>
          <w:sz w:val="24"/>
          <w:szCs w:val="24"/>
        </w:rPr>
      </w:pPr>
      <w:r w:rsidRPr="00805B41">
        <w:rPr>
          <w:rFonts w:ascii="Times New Roman" w:hAnsi="Times New Roman" w:cs="Times New Roman"/>
          <w:sz w:val="24"/>
          <w:szCs w:val="24"/>
        </w:rPr>
        <w:t>Груздева Мария Андреевна (Россия, Вологда) – кандидат экономических наук, старший научный сотрудник, зав. лабораторией ФГБУН «Вологодский научный центр РАН» (160014, г. Вологда, ул. Горького</w:t>
      </w:r>
      <w:r w:rsidRPr="00251936">
        <w:rPr>
          <w:rFonts w:ascii="Times New Roman" w:hAnsi="Times New Roman" w:cs="Times New Roman"/>
          <w:sz w:val="24"/>
          <w:szCs w:val="24"/>
        </w:rPr>
        <w:t xml:space="preserve">, </w:t>
      </w:r>
      <w:r w:rsidRPr="00805B41">
        <w:rPr>
          <w:rFonts w:ascii="Times New Roman" w:hAnsi="Times New Roman" w:cs="Times New Roman"/>
          <w:sz w:val="24"/>
          <w:szCs w:val="24"/>
        </w:rPr>
        <w:t>д</w:t>
      </w:r>
      <w:r w:rsidRPr="00251936">
        <w:rPr>
          <w:rFonts w:ascii="Times New Roman" w:hAnsi="Times New Roman" w:cs="Times New Roman"/>
          <w:sz w:val="24"/>
          <w:szCs w:val="24"/>
        </w:rPr>
        <w:t>. 56</w:t>
      </w:r>
      <w:r w:rsidRPr="00805B41">
        <w:rPr>
          <w:rFonts w:ascii="Times New Roman" w:hAnsi="Times New Roman" w:cs="Times New Roman"/>
          <w:sz w:val="24"/>
          <w:szCs w:val="24"/>
        </w:rPr>
        <w:t>А</w:t>
      </w:r>
      <w:r w:rsidRPr="00251936">
        <w:rPr>
          <w:rFonts w:ascii="Times New Roman" w:hAnsi="Times New Roman" w:cs="Times New Roman"/>
          <w:sz w:val="24"/>
          <w:szCs w:val="24"/>
        </w:rPr>
        <w:t xml:space="preserve">, </w:t>
      </w:r>
      <w:hyperlink r:id="rId9" w:history="1">
        <w:r w:rsidRPr="00181B36">
          <w:rPr>
            <w:rStyle w:val="a3"/>
            <w:rFonts w:ascii="Times New Roman" w:hAnsi="Times New Roman" w:cs="Times New Roman"/>
            <w:sz w:val="24"/>
            <w:szCs w:val="24"/>
            <w:lang w:val="en-US"/>
          </w:rPr>
          <w:t>mariya</w:t>
        </w:r>
        <w:r w:rsidRPr="00FD1195">
          <w:rPr>
            <w:rStyle w:val="a3"/>
            <w:rFonts w:ascii="Times New Roman" w:hAnsi="Times New Roman" w:cs="Times New Roman"/>
            <w:sz w:val="24"/>
            <w:szCs w:val="24"/>
          </w:rPr>
          <w:t>_</w:t>
        </w:r>
        <w:r w:rsidRPr="00181B36">
          <w:rPr>
            <w:rStyle w:val="a3"/>
            <w:rFonts w:ascii="Times New Roman" w:hAnsi="Times New Roman" w:cs="Times New Roman"/>
            <w:sz w:val="24"/>
            <w:szCs w:val="24"/>
            <w:lang w:val="en-US"/>
          </w:rPr>
          <w:t>antonovarsa</w:t>
        </w:r>
        <w:r w:rsidRPr="00FD1195">
          <w:rPr>
            <w:rStyle w:val="a3"/>
            <w:rFonts w:ascii="Times New Roman" w:hAnsi="Times New Roman" w:cs="Times New Roman"/>
            <w:sz w:val="24"/>
            <w:szCs w:val="24"/>
          </w:rPr>
          <w:t>@</w:t>
        </w:r>
        <w:r w:rsidRPr="00181B36">
          <w:rPr>
            <w:rStyle w:val="a3"/>
            <w:rFonts w:ascii="Times New Roman" w:hAnsi="Times New Roman" w:cs="Times New Roman"/>
            <w:sz w:val="24"/>
            <w:szCs w:val="24"/>
            <w:lang w:val="en-US"/>
          </w:rPr>
          <w:t>mail</w:t>
        </w:r>
        <w:r w:rsidRPr="00FD1195">
          <w:rPr>
            <w:rStyle w:val="a3"/>
            <w:rFonts w:ascii="Times New Roman" w:hAnsi="Times New Roman" w:cs="Times New Roman"/>
            <w:sz w:val="24"/>
            <w:szCs w:val="24"/>
          </w:rPr>
          <w:t>.</w:t>
        </w:r>
        <w:r w:rsidRPr="00181B36">
          <w:rPr>
            <w:rStyle w:val="a3"/>
            <w:rFonts w:ascii="Times New Roman" w:hAnsi="Times New Roman" w:cs="Times New Roman"/>
            <w:sz w:val="24"/>
            <w:szCs w:val="24"/>
            <w:lang w:val="en-US"/>
          </w:rPr>
          <w:t>ru</w:t>
        </w:r>
      </w:hyperlink>
      <w:r w:rsidRPr="00251936">
        <w:rPr>
          <w:rFonts w:ascii="Times New Roman" w:hAnsi="Times New Roman" w:cs="Times New Roman"/>
          <w:sz w:val="24"/>
          <w:szCs w:val="24"/>
        </w:rPr>
        <w:t>).</w:t>
      </w:r>
    </w:p>
    <w:p w:rsidR="004A3608" w:rsidRPr="009C3F82" w:rsidRDefault="001E01E3" w:rsidP="00950445">
      <w:pPr>
        <w:spacing w:after="0" w:line="240" w:lineRule="auto"/>
        <w:jc w:val="right"/>
        <w:rPr>
          <w:rFonts w:ascii="Times New Roman" w:hAnsi="Times New Roman" w:cs="Times New Roman"/>
          <w:sz w:val="24"/>
          <w:szCs w:val="24"/>
          <w:lang w:val="en-US"/>
        </w:rPr>
      </w:pPr>
      <w:r w:rsidRPr="00805B41">
        <w:rPr>
          <w:rFonts w:ascii="Times New Roman" w:hAnsi="Times New Roman" w:cs="Times New Roman"/>
          <w:sz w:val="24"/>
          <w:szCs w:val="24"/>
          <w:lang w:val="en-US"/>
        </w:rPr>
        <w:t>Gruzdeva</w:t>
      </w:r>
      <w:r w:rsidRPr="009C3F82">
        <w:rPr>
          <w:rFonts w:ascii="Times New Roman" w:hAnsi="Times New Roman" w:cs="Times New Roman"/>
          <w:sz w:val="24"/>
          <w:szCs w:val="24"/>
          <w:lang w:val="en-US"/>
        </w:rPr>
        <w:t xml:space="preserve"> </w:t>
      </w:r>
      <w:r w:rsidRPr="00805B41">
        <w:rPr>
          <w:rFonts w:ascii="Times New Roman" w:hAnsi="Times New Roman" w:cs="Times New Roman"/>
          <w:sz w:val="24"/>
          <w:szCs w:val="24"/>
          <w:lang w:val="en-US"/>
        </w:rPr>
        <w:t>M</w:t>
      </w:r>
      <w:r w:rsidRPr="009C3F82">
        <w:rPr>
          <w:rFonts w:ascii="Times New Roman" w:hAnsi="Times New Roman" w:cs="Times New Roman"/>
          <w:sz w:val="24"/>
          <w:szCs w:val="24"/>
          <w:lang w:val="en-US"/>
        </w:rPr>
        <w:t>.</w:t>
      </w:r>
      <w:r w:rsidRPr="00805B41">
        <w:rPr>
          <w:rFonts w:ascii="Times New Roman" w:hAnsi="Times New Roman" w:cs="Times New Roman"/>
          <w:sz w:val="24"/>
          <w:szCs w:val="24"/>
          <w:lang w:val="en-US"/>
        </w:rPr>
        <w:t>A</w:t>
      </w:r>
      <w:r w:rsidRPr="009C3F82">
        <w:rPr>
          <w:rFonts w:ascii="Times New Roman" w:hAnsi="Times New Roman" w:cs="Times New Roman"/>
          <w:sz w:val="24"/>
          <w:szCs w:val="24"/>
          <w:lang w:val="en-US"/>
        </w:rPr>
        <w:t>.</w:t>
      </w:r>
    </w:p>
    <w:p w:rsidR="009C7F30" w:rsidRPr="004C4C6D" w:rsidRDefault="009C7F30" w:rsidP="009C7F30">
      <w:pPr>
        <w:spacing w:after="0" w:line="240" w:lineRule="auto"/>
        <w:ind w:firstLine="709"/>
        <w:jc w:val="center"/>
        <w:rPr>
          <w:rFonts w:ascii="Times New Roman" w:eastAsia="Times New Roman" w:hAnsi="Times New Roman" w:cs="Times New Roman"/>
          <w:b/>
          <w:sz w:val="24"/>
          <w:szCs w:val="20"/>
          <w:lang w:val="en-US" w:eastAsia="ru-RU"/>
        </w:rPr>
      </w:pPr>
      <w:r w:rsidRPr="009C7F30">
        <w:rPr>
          <w:rFonts w:ascii="Times New Roman" w:eastAsia="Times New Roman" w:hAnsi="Times New Roman" w:cs="Times New Roman"/>
          <w:b/>
          <w:sz w:val="24"/>
          <w:szCs w:val="20"/>
          <w:lang w:val="en" w:eastAsia="ru-RU"/>
        </w:rPr>
        <w:t>How gender factor impact on internet activity</w:t>
      </w:r>
      <w:r w:rsidR="004C4C6D" w:rsidRPr="004C4C6D">
        <w:rPr>
          <w:rFonts w:ascii="Times New Roman" w:eastAsia="Times New Roman" w:hAnsi="Times New Roman" w:cs="Times New Roman"/>
          <w:b/>
          <w:sz w:val="24"/>
          <w:szCs w:val="20"/>
          <w:lang w:val="en-US" w:eastAsia="ru-RU"/>
        </w:rPr>
        <w:t>?</w:t>
      </w:r>
      <w:bookmarkStart w:id="0" w:name="_GoBack"/>
      <w:bookmarkEnd w:id="0"/>
    </w:p>
    <w:p w:rsidR="009C7F30" w:rsidRDefault="009C7F30" w:rsidP="009C7F30">
      <w:pPr>
        <w:spacing w:after="0" w:line="240" w:lineRule="auto"/>
        <w:ind w:firstLine="709"/>
        <w:jc w:val="center"/>
        <w:rPr>
          <w:rFonts w:ascii="Times New Roman" w:eastAsia="Times New Roman" w:hAnsi="Times New Roman" w:cs="Times New Roman"/>
          <w:b/>
          <w:sz w:val="24"/>
          <w:szCs w:val="20"/>
          <w:lang w:val="en" w:eastAsia="ru-RU"/>
        </w:rPr>
      </w:pPr>
    </w:p>
    <w:p w:rsidR="00E213BC" w:rsidRPr="00E213BC" w:rsidRDefault="001E01E3" w:rsidP="00E213BC">
      <w:pPr>
        <w:spacing w:after="0" w:line="240" w:lineRule="auto"/>
        <w:ind w:firstLine="709"/>
        <w:jc w:val="both"/>
        <w:rPr>
          <w:rFonts w:ascii="Times New Roman" w:hAnsi="Times New Roman" w:cs="Times New Roman"/>
          <w:sz w:val="24"/>
          <w:szCs w:val="24"/>
        </w:rPr>
      </w:pPr>
      <w:r w:rsidRPr="009C7F30">
        <w:rPr>
          <w:rFonts w:ascii="Times New Roman" w:hAnsi="Times New Roman" w:cs="Times New Roman"/>
          <w:sz w:val="24"/>
          <w:szCs w:val="24"/>
          <w:lang w:val="en-US"/>
        </w:rPr>
        <w:t xml:space="preserve">Abstract: </w:t>
      </w:r>
      <w:r w:rsidR="00E213BC" w:rsidRPr="009C7F30">
        <w:rPr>
          <w:rFonts w:ascii="Times New Roman" w:hAnsi="Times New Roman" w:cs="Times New Roman"/>
          <w:sz w:val="24"/>
          <w:szCs w:val="24"/>
          <w:lang w:val="en-US"/>
        </w:rPr>
        <w:t xml:space="preserve">The article analyzes the gender factor of differences in Internet activity and use of digital services. </w:t>
      </w:r>
      <w:r w:rsidR="00E213BC" w:rsidRPr="00E213BC">
        <w:rPr>
          <w:rFonts w:ascii="Times New Roman" w:hAnsi="Times New Roman" w:cs="Times New Roman"/>
          <w:sz w:val="24"/>
          <w:szCs w:val="24"/>
        </w:rPr>
        <w:t xml:space="preserve">The information base includes data from a survey on Russia conducted by the Higher School of Economics and Rosstat, and the results of a sociological survey conducted in the Vologda Oblast in 2020. </w:t>
      </w:r>
      <w:r w:rsidR="00E213BC" w:rsidRPr="009C7F30">
        <w:rPr>
          <w:rFonts w:ascii="Times New Roman" w:hAnsi="Times New Roman" w:cs="Times New Roman"/>
          <w:sz w:val="24"/>
          <w:szCs w:val="24"/>
          <w:lang w:val="en-US"/>
        </w:rPr>
        <w:t>A comparison is made of the goals of visiting the Internet, the availability and level of development of digital skills, the use of state and municipal services in an onlin</w:t>
      </w:r>
      <w:r w:rsidR="009C7F30" w:rsidRPr="009C7F30">
        <w:rPr>
          <w:rFonts w:ascii="Times New Roman" w:hAnsi="Times New Roman" w:cs="Times New Roman"/>
          <w:sz w:val="24"/>
          <w:szCs w:val="24"/>
          <w:lang w:val="en-US"/>
        </w:rPr>
        <w:t>e format for men and women usin</w:t>
      </w:r>
      <w:r w:rsidR="009C7F30">
        <w:rPr>
          <w:rFonts w:ascii="Times New Roman" w:hAnsi="Times New Roman" w:cs="Times New Roman"/>
          <w:sz w:val="24"/>
          <w:szCs w:val="24"/>
          <w:lang w:val="en-US"/>
        </w:rPr>
        <w:t>g</w:t>
      </w:r>
      <w:r w:rsidR="00E213BC" w:rsidRPr="009C7F30">
        <w:rPr>
          <w:rFonts w:ascii="Times New Roman" w:hAnsi="Times New Roman" w:cs="Times New Roman"/>
          <w:sz w:val="24"/>
          <w:szCs w:val="24"/>
          <w:lang w:val="en-US"/>
        </w:rPr>
        <w:t xml:space="preserve">. </w:t>
      </w:r>
      <w:r w:rsidR="00E213BC" w:rsidRPr="00E213BC">
        <w:rPr>
          <w:rFonts w:ascii="Times New Roman" w:hAnsi="Times New Roman" w:cs="Times New Roman"/>
          <w:sz w:val="24"/>
          <w:szCs w:val="24"/>
        </w:rPr>
        <w:t>Shown that at the everyday level there are elements of the digital gender divide, largely due to gender stereotypes formed in society.</w:t>
      </w:r>
    </w:p>
    <w:p w:rsidR="001E01E3" w:rsidRPr="009C7F30" w:rsidRDefault="00E213BC" w:rsidP="00E213BC">
      <w:pPr>
        <w:spacing w:after="0" w:line="240" w:lineRule="auto"/>
        <w:ind w:firstLine="709"/>
        <w:jc w:val="both"/>
        <w:rPr>
          <w:rFonts w:ascii="Times New Roman" w:hAnsi="Times New Roman" w:cs="Times New Roman"/>
          <w:sz w:val="24"/>
          <w:szCs w:val="24"/>
          <w:lang w:val="en-US"/>
        </w:rPr>
      </w:pPr>
      <w:r w:rsidRPr="009C7F30">
        <w:rPr>
          <w:rFonts w:ascii="Times New Roman" w:hAnsi="Times New Roman" w:cs="Times New Roman"/>
          <w:sz w:val="24"/>
          <w:szCs w:val="24"/>
          <w:lang w:val="en-US"/>
        </w:rPr>
        <w:t>Key words: digital divide, gender, internet activity, digital services, digital skills</w:t>
      </w:r>
    </w:p>
    <w:p w:rsidR="009C7F30" w:rsidRDefault="009C7F30" w:rsidP="009C3F82">
      <w:pPr>
        <w:spacing w:after="0" w:line="240" w:lineRule="auto"/>
        <w:jc w:val="center"/>
        <w:rPr>
          <w:rFonts w:ascii="Times New Roman" w:hAnsi="Times New Roman" w:cs="Times New Roman"/>
          <w:sz w:val="24"/>
          <w:szCs w:val="24"/>
          <w:lang w:val="en-US"/>
        </w:rPr>
      </w:pPr>
    </w:p>
    <w:p w:rsidR="006A7294" w:rsidRPr="00805B41" w:rsidRDefault="001E01E3" w:rsidP="009C3F82">
      <w:pPr>
        <w:spacing w:after="0" w:line="240" w:lineRule="auto"/>
        <w:jc w:val="center"/>
        <w:rPr>
          <w:rFonts w:ascii="Times New Roman" w:hAnsi="Times New Roman" w:cs="Times New Roman"/>
          <w:sz w:val="24"/>
          <w:szCs w:val="24"/>
          <w:lang w:val="en-US"/>
        </w:rPr>
      </w:pPr>
      <w:r w:rsidRPr="00805B41">
        <w:rPr>
          <w:rFonts w:ascii="Times New Roman" w:hAnsi="Times New Roman" w:cs="Times New Roman"/>
          <w:sz w:val="24"/>
          <w:szCs w:val="24"/>
          <w:lang w:val="en-US"/>
        </w:rPr>
        <w:t>Information about author</w:t>
      </w:r>
    </w:p>
    <w:p w:rsidR="00406681" w:rsidRDefault="001E01E3" w:rsidP="009C7F30">
      <w:pPr>
        <w:spacing w:after="0" w:line="240" w:lineRule="auto"/>
        <w:jc w:val="both"/>
        <w:rPr>
          <w:rFonts w:ascii="Times New Roman" w:hAnsi="Times New Roman" w:cs="Times New Roman"/>
          <w:sz w:val="24"/>
          <w:szCs w:val="24"/>
          <w:lang w:val="en-US"/>
        </w:rPr>
      </w:pPr>
      <w:r w:rsidRPr="00805B41">
        <w:rPr>
          <w:rFonts w:ascii="Times New Roman" w:hAnsi="Times New Roman" w:cs="Times New Roman"/>
          <w:sz w:val="24"/>
          <w:szCs w:val="24"/>
          <w:lang w:val="en-US"/>
        </w:rPr>
        <w:t xml:space="preserve">Gruzdeva Mariya Andreevna (Russia, Vologda) – Candidate of Economic Sciences, Senior Researcher, Head of the Laboratory of the Vologda Research Center of the Russian Academy of Sciences (160014, Vologda, Gorky Street, 56A, </w:t>
      </w:r>
      <w:hyperlink r:id="rId10" w:history="1">
        <w:r w:rsidR="00E77D7A" w:rsidRPr="00181B36">
          <w:rPr>
            <w:rStyle w:val="a3"/>
            <w:rFonts w:ascii="Times New Roman" w:hAnsi="Times New Roman" w:cs="Times New Roman"/>
            <w:sz w:val="24"/>
            <w:szCs w:val="24"/>
            <w:lang w:val="en-US"/>
          </w:rPr>
          <w:t>mariya_antonovarsa@mail.ru</w:t>
        </w:r>
      </w:hyperlink>
      <w:r w:rsidRPr="00805B41">
        <w:rPr>
          <w:rFonts w:ascii="Times New Roman" w:hAnsi="Times New Roman" w:cs="Times New Roman"/>
          <w:sz w:val="24"/>
          <w:szCs w:val="24"/>
          <w:lang w:val="en-US"/>
        </w:rPr>
        <w:t>).</w:t>
      </w:r>
    </w:p>
    <w:p w:rsidR="009C3F82" w:rsidRDefault="009C3F82" w:rsidP="00E77D7A">
      <w:pPr>
        <w:spacing w:after="0" w:line="240" w:lineRule="auto"/>
        <w:jc w:val="center"/>
        <w:rPr>
          <w:rFonts w:ascii="Times New Roman" w:hAnsi="Times New Roman" w:cs="Times New Roman"/>
          <w:sz w:val="24"/>
          <w:szCs w:val="24"/>
          <w:lang w:val="en-US"/>
        </w:rPr>
      </w:pPr>
    </w:p>
    <w:p w:rsidR="006A7294" w:rsidRDefault="00406681" w:rsidP="00E77D7A">
      <w:pPr>
        <w:spacing w:after="0" w:line="240" w:lineRule="auto"/>
        <w:jc w:val="center"/>
        <w:rPr>
          <w:rFonts w:ascii="Times New Roman" w:hAnsi="Times New Roman" w:cs="Times New Roman"/>
          <w:sz w:val="24"/>
          <w:szCs w:val="24"/>
          <w:lang w:val="en-US"/>
        </w:rPr>
      </w:pPr>
      <w:r w:rsidRPr="00805B41">
        <w:rPr>
          <w:rFonts w:ascii="Times New Roman" w:hAnsi="Times New Roman" w:cs="Times New Roman"/>
          <w:sz w:val="24"/>
          <w:szCs w:val="24"/>
          <w:lang w:val="en-US"/>
        </w:rPr>
        <w:t>References</w:t>
      </w:r>
    </w:p>
    <w:p w:rsidR="00E213BC" w:rsidRPr="00E213BC" w:rsidRDefault="00E213BC" w:rsidP="00E213BC">
      <w:pPr>
        <w:pStyle w:val="ab"/>
        <w:numPr>
          <w:ilvl w:val="0"/>
          <w:numId w:val="4"/>
        </w:numPr>
        <w:spacing w:after="0" w:line="240" w:lineRule="auto"/>
        <w:jc w:val="both"/>
        <w:rPr>
          <w:rFonts w:ascii="Times New Roman" w:hAnsi="Times New Roman" w:cs="Times New Roman"/>
          <w:sz w:val="24"/>
          <w:szCs w:val="28"/>
          <w:lang w:val="en-US"/>
        </w:rPr>
      </w:pPr>
      <w:r w:rsidRPr="00E213BC">
        <w:rPr>
          <w:rFonts w:ascii="Times New Roman" w:hAnsi="Times New Roman" w:cs="Times New Roman"/>
          <w:sz w:val="24"/>
          <w:szCs w:val="28"/>
          <w:lang w:val="en-US"/>
        </w:rPr>
        <w:t>Gladkova A.A., Garifull</w:t>
      </w:r>
      <w:r>
        <w:rPr>
          <w:rFonts w:ascii="Times New Roman" w:hAnsi="Times New Roman" w:cs="Times New Roman"/>
          <w:sz w:val="24"/>
          <w:szCs w:val="28"/>
          <w:lang w:val="en-US"/>
        </w:rPr>
        <w:t xml:space="preserve">in V.Z., Ragnedda M. </w:t>
      </w:r>
      <w:r w:rsidRPr="00E213BC">
        <w:rPr>
          <w:rFonts w:ascii="Times New Roman" w:hAnsi="Times New Roman" w:cs="Times New Roman"/>
          <w:sz w:val="24"/>
          <w:szCs w:val="28"/>
          <w:lang w:val="en-US"/>
        </w:rPr>
        <w:t>Model of Three Levels of Digital Inequality: Modern Opportunities and Limitations (Case Study of the Republic of Tatarstan). Vestnik Moskovskogo univer</w:t>
      </w:r>
      <w:r>
        <w:rPr>
          <w:rFonts w:ascii="Times New Roman" w:hAnsi="Times New Roman" w:cs="Times New Roman"/>
          <w:sz w:val="24"/>
          <w:szCs w:val="28"/>
          <w:lang w:val="en-US"/>
        </w:rPr>
        <w:t>sitet, Serija 10. Zhurnalistika.</w:t>
      </w:r>
      <w:r w:rsidRPr="00E213BC">
        <w:rPr>
          <w:rFonts w:ascii="Times New Roman" w:hAnsi="Times New Roman" w:cs="Times New Roman"/>
          <w:sz w:val="24"/>
          <w:szCs w:val="28"/>
          <w:lang w:val="en-US"/>
        </w:rPr>
        <w:t xml:space="preserve"> 2019</w:t>
      </w:r>
      <w:r>
        <w:rPr>
          <w:rFonts w:ascii="Times New Roman" w:hAnsi="Times New Roman" w:cs="Times New Roman"/>
          <w:sz w:val="24"/>
          <w:szCs w:val="28"/>
        </w:rPr>
        <w:t>.</w:t>
      </w:r>
      <w:r w:rsidRPr="00E213BC">
        <w:rPr>
          <w:rFonts w:ascii="Times New Roman" w:hAnsi="Times New Roman" w:cs="Times New Roman"/>
          <w:sz w:val="24"/>
          <w:szCs w:val="28"/>
          <w:lang w:val="en-US"/>
        </w:rPr>
        <w:t xml:space="preserve"> № 4</w:t>
      </w:r>
      <w:r>
        <w:rPr>
          <w:rFonts w:ascii="Times New Roman" w:hAnsi="Times New Roman" w:cs="Times New Roman"/>
          <w:sz w:val="24"/>
          <w:szCs w:val="28"/>
        </w:rPr>
        <w:t>.</w:t>
      </w:r>
      <w:r w:rsidRPr="00E213BC">
        <w:rPr>
          <w:rFonts w:ascii="Times New Roman" w:hAnsi="Times New Roman" w:cs="Times New Roman"/>
          <w:sz w:val="24"/>
          <w:szCs w:val="28"/>
          <w:lang w:val="en-US"/>
        </w:rPr>
        <w:t xml:space="preserve"> 41–72.</w:t>
      </w:r>
    </w:p>
    <w:p w:rsidR="00E213BC" w:rsidRPr="00E213BC" w:rsidRDefault="00E213BC" w:rsidP="00E213BC">
      <w:pPr>
        <w:pStyle w:val="ab"/>
        <w:numPr>
          <w:ilvl w:val="0"/>
          <w:numId w:val="4"/>
        </w:numPr>
        <w:spacing w:after="0" w:line="240" w:lineRule="auto"/>
        <w:jc w:val="both"/>
        <w:rPr>
          <w:rFonts w:ascii="Times New Roman" w:hAnsi="Times New Roman" w:cs="Times New Roman"/>
          <w:sz w:val="24"/>
          <w:szCs w:val="28"/>
          <w:lang w:val="en-US"/>
        </w:rPr>
      </w:pPr>
      <w:r w:rsidRPr="00E213BC">
        <w:rPr>
          <w:rFonts w:ascii="Times New Roman" w:hAnsi="Times New Roman" w:cs="Times New Roman"/>
          <w:sz w:val="24"/>
          <w:szCs w:val="28"/>
          <w:lang w:val="en-US"/>
        </w:rPr>
        <w:t>Dobrinskaj</w:t>
      </w:r>
      <w:r>
        <w:rPr>
          <w:rFonts w:ascii="Times New Roman" w:hAnsi="Times New Roman" w:cs="Times New Roman"/>
          <w:sz w:val="24"/>
          <w:szCs w:val="28"/>
          <w:lang w:val="en-US"/>
        </w:rPr>
        <w:t xml:space="preserve">a D. E., Martynenko T.S. </w:t>
      </w:r>
      <w:r w:rsidRPr="00E213BC">
        <w:rPr>
          <w:rFonts w:ascii="Times New Roman" w:hAnsi="Times New Roman" w:cs="Times New Roman"/>
          <w:sz w:val="24"/>
          <w:szCs w:val="28"/>
          <w:lang w:val="en-US"/>
        </w:rPr>
        <w:t xml:space="preserve">Prospects for the Russian Information Society: Levels of the Digital Divide. Vestnik Rossijskogo universiteta druzhby narodov. Serija: </w:t>
      </w:r>
      <w:r w:rsidRPr="00E213BC">
        <w:rPr>
          <w:rFonts w:ascii="Times New Roman" w:hAnsi="Times New Roman" w:cs="Times New Roman"/>
          <w:sz w:val="24"/>
          <w:szCs w:val="28"/>
          <w:lang w:val="en-US"/>
        </w:rPr>
        <w:lastRenderedPageBreak/>
        <w:t>Sociologija</w:t>
      </w:r>
      <w:r>
        <w:rPr>
          <w:rFonts w:ascii="Times New Roman" w:hAnsi="Times New Roman" w:cs="Times New Roman"/>
          <w:sz w:val="24"/>
          <w:szCs w:val="28"/>
        </w:rPr>
        <w:t>.</w:t>
      </w:r>
      <w:r w:rsidRPr="00E213BC">
        <w:rPr>
          <w:rFonts w:ascii="Times New Roman" w:hAnsi="Times New Roman" w:cs="Times New Roman"/>
          <w:sz w:val="24"/>
          <w:szCs w:val="28"/>
          <w:lang w:val="en-US"/>
        </w:rPr>
        <w:t xml:space="preserve"> 2019</w:t>
      </w:r>
      <w:r>
        <w:rPr>
          <w:rFonts w:ascii="Times New Roman" w:hAnsi="Times New Roman" w:cs="Times New Roman"/>
          <w:sz w:val="24"/>
          <w:szCs w:val="28"/>
        </w:rPr>
        <w:t>.</w:t>
      </w:r>
      <w:r w:rsidRPr="00E213BC">
        <w:rPr>
          <w:rFonts w:ascii="Times New Roman" w:hAnsi="Times New Roman" w:cs="Times New Roman"/>
          <w:sz w:val="24"/>
          <w:szCs w:val="28"/>
          <w:lang w:val="en-US"/>
        </w:rPr>
        <w:t xml:space="preserve"> T. 19</w:t>
      </w:r>
      <w:r>
        <w:rPr>
          <w:rFonts w:ascii="Times New Roman" w:hAnsi="Times New Roman" w:cs="Times New Roman"/>
          <w:sz w:val="24"/>
          <w:szCs w:val="28"/>
        </w:rPr>
        <w:t>.</w:t>
      </w:r>
      <w:r w:rsidRPr="00E213BC">
        <w:rPr>
          <w:rFonts w:ascii="Times New Roman" w:hAnsi="Times New Roman" w:cs="Times New Roman"/>
          <w:sz w:val="24"/>
          <w:szCs w:val="28"/>
          <w:lang w:val="en-US"/>
        </w:rPr>
        <w:t xml:space="preserve"> № 1</w:t>
      </w:r>
      <w:r>
        <w:rPr>
          <w:rFonts w:ascii="Times New Roman" w:hAnsi="Times New Roman" w:cs="Times New Roman"/>
          <w:sz w:val="24"/>
          <w:szCs w:val="28"/>
        </w:rPr>
        <w:t>.</w:t>
      </w:r>
      <w:r w:rsidRPr="00E213BC">
        <w:rPr>
          <w:rFonts w:ascii="Times New Roman" w:hAnsi="Times New Roman" w:cs="Times New Roman"/>
          <w:sz w:val="24"/>
          <w:szCs w:val="28"/>
          <w:lang w:val="en-US"/>
        </w:rPr>
        <w:t xml:space="preserve"> 108–120. http://dx.doi.org/10.22363/2313-2272-2019-19-1-108-120.</w:t>
      </w:r>
    </w:p>
    <w:p w:rsidR="00D7606B" w:rsidRPr="00D7606B" w:rsidRDefault="00E213BC" w:rsidP="00D7606B">
      <w:pPr>
        <w:pStyle w:val="ab"/>
        <w:numPr>
          <w:ilvl w:val="0"/>
          <w:numId w:val="4"/>
        </w:numPr>
        <w:spacing w:after="0" w:line="240" w:lineRule="auto"/>
        <w:jc w:val="both"/>
        <w:rPr>
          <w:rFonts w:ascii="Times New Roman" w:hAnsi="Times New Roman" w:cs="Times New Roman"/>
          <w:sz w:val="24"/>
          <w:szCs w:val="28"/>
          <w:lang w:val="en-US"/>
        </w:rPr>
      </w:pPr>
      <w:r w:rsidRPr="00D7606B">
        <w:rPr>
          <w:rFonts w:ascii="Times New Roman" w:hAnsi="Times New Roman" w:cs="Times New Roman"/>
          <w:sz w:val="24"/>
          <w:szCs w:val="24"/>
          <w:lang w:val="en-US"/>
        </w:rPr>
        <w:t>Women and work in the fourth industrial revolution: a report from the World Economic Forum. 2016. URL: http://reports.weforum.org/future-of-jobs-2016/ (data obrashhenija: 15.02.2021).</w:t>
      </w:r>
    </w:p>
    <w:p w:rsidR="00D7606B" w:rsidRPr="00D7606B" w:rsidRDefault="00D7606B" w:rsidP="00D7606B">
      <w:pPr>
        <w:pStyle w:val="ab"/>
        <w:numPr>
          <w:ilvl w:val="0"/>
          <w:numId w:val="4"/>
        </w:numPr>
        <w:spacing w:after="0" w:line="240" w:lineRule="auto"/>
        <w:jc w:val="both"/>
        <w:rPr>
          <w:rFonts w:ascii="Times New Roman" w:hAnsi="Times New Roman" w:cs="Times New Roman"/>
          <w:sz w:val="24"/>
          <w:szCs w:val="28"/>
          <w:lang w:val="en-US"/>
        </w:rPr>
      </w:pPr>
      <w:r w:rsidRPr="00D7606B">
        <w:rPr>
          <w:rFonts w:ascii="Times New Roman" w:hAnsi="Times New Roman" w:cs="Times New Roman"/>
          <w:sz w:val="24"/>
          <w:szCs w:val="28"/>
          <w:lang w:val="en-US"/>
        </w:rPr>
        <w:t>Kalachikova O.N., Gruzdeva M.A. Gender stereotypes in the modern family: women and men (Based on the materials of a sociological study). Zhenshhina v rossijskom obshhestve, 2019</w:t>
      </w:r>
      <w:r>
        <w:rPr>
          <w:rFonts w:ascii="Times New Roman" w:hAnsi="Times New Roman" w:cs="Times New Roman"/>
          <w:sz w:val="24"/>
          <w:szCs w:val="28"/>
        </w:rPr>
        <w:t>.</w:t>
      </w:r>
      <w:r w:rsidRPr="00D7606B">
        <w:rPr>
          <w:rFonts w:ascii="Times New Roman" w:hAnsi="Times New Roman" w:cs="Times New Roman"/>
          <w:sz w:val="24"/>
          <w:szCs w:val="28"/>
          <w:lang w:val="en-US"/>
        </w:rPr>
        <w:t xml:space="preserve"> №1</w:t>
      </w:r>
      <w:r>
        <w:rPr>
          <w:rFonts w:ascii="Times New Roman" w:hAnsi="Times New Roman" w:cs="Times New Roman"/>
          <w:sz w:val="24"/>
          <w:szCs w:val="28"/>
        </w:rPr>
        <w:t>.</w:t>
      </w:r>
      <w:r w:rsidRPr="00D7606B">
        <w:rPr>
          <w:rFonts w:ascii="Times New Roman" w:hAnsi="Times New Roman" w:cs="Times New Roman"/>
          <w:sz w:val="24"/>
          <w:szCs w:val="28"/>
          <w:lang w:val="en-US"/>
        </w:rPr>
        <w:t xml:space="preserve"> 64-76. DOI: 10.21064/WinRS.2019.1.6</w:t>
      </w:r>
    </w:p>
    <w:p w:rsidR="009C7F30" w:rsidRPr="00D7606B" w:rsidRDefault="009C7F30" w:rsidP="00B51159">
      <w:pPr>
        <w:pStyle w:val="ab"/>
        <w:numPr>
          <w:ilvl w:val="0"/>
          <w:numId w:val="4"/>
        </w:numPr>
        <w:spacing w:after="0" w:line="240" w:lineRule="auto"/>
        <w:jc w:val="both"/>
        <w:rPr>
          <w:rFonts w:ascii="Times New Roman" w:hAnsi="Times New Roman" w:cs="Times New Roman"/>
          <w:sz w:val="24"/>
          <w:szCs w:val="28"/>
          <w:lang w:val="en-US"/>
        </w:rPr>
      </w:pPr>
      <w:r w:rsidRPr="00D7606B">
        <w:rPr>
          <w:rFonts w:ascii="Times New Roman" w:hAnsi="Times New Roman" w:cs="Times New Roman"/>
          <w:sz w:val="24"/>
          <w:szCs w:val="28"/>
          <w:lang w:val="en-US"/>
        </w:rPr>
        <w:t>Korolenko A.V. Physical health and its behavioral factors in the assessments of the population of the country and the region: the experience of comparative analysis. Zdorov'e cheloveka, teorija i metodika fizicheskoj kul'tury i sporta</w:t>
      </w:r>
      <w:r w:rsidRPr="00D7606B">
        <w:rPr>
          <w:rFonts w:ascii="Times New Roman" w:hAnsi="Times New Roman" w:cs="Times New Roman"/>
          <w:sz w:val="24"/>
          <w:szCs w:val="28"/>
          <w:lang w:val="en-US"/>
        </w:rPr>
        <w:t>.</w:t>
      </w:r>
      <w:r w:rsidRPr="00D7606B">
        <w:rPr>
          <w:rFonts w:ascii="Times New Roman" w:hAnsi="Times New Roman" w:cs="Times New Roman"/>
          <w:sz w:val="24"/>
          <w:szCs w:val="28"/>
          <w:lang w:val="en-US"/>
        </w:rPr>
        <w:t xml:space="preserve"> 2020</w:t>
      </w:r>
      <w:r w:rsidRPr="00D7606B">
        <w:rPr>
          <w:rFonts w:ascii="Times New Roman" w:hAnsi="Times New Roman" w:cs="Times New Roman"/>
          <w:sz w:val="24"/>
          <w:szCs w:val="28"/>
          <w:lang w:val="en-US"/>
        </w:rPr>
        <w:t>.</w:t>
      </w:r>
      <w:r w:rsidRPr="00D7606B">
        <w:rPr>
          <w:rFonts w:ascii="Times New Roman" w:hAnsi="Times New Roman" w:cs="Times New Roman"/>
          <w:sz w:val="24"/>
          <w:szCs w:val="28"/>
          <w:lang w:val="en-US"/>
        </w:rPr>
        <w:t xml:space="preserve"> T.1</w:t>
      </w:r>
      <w:r w:rsidRPr="00D7606B">
        <w:rPr>
          <w:rFonts w:ascii="Times New Roman" w:hAnsi="Times New Roman" w:cs="Times New Roman"/>
          <w:sz w:val="24"/>
          <w:szCs w:val="28"/>
          <w:lang w:val="en-US"/>
        </w:rPr>
        <w:t>.</w:t>
      </w:r>
      <w:r w:rsidRPr="00D7606B">
        <w:rPr>
          <w:rFonts w:ascii="Times New Roman" w:hAnsi="Times New Roman" w:cs="Times New Roman"/>
          <w:sz w:val="24"/>
          <w:szCs w:val="28"/>
          <w:lang w:val="en-US"/>
        </w:rPr>
        <w:t xml:space="preserve"> № 17</w:t>
      </w:r>
      <w:r w:rsidRPr="00D7606B">
        <w:rPr>
          <w:rFonts w:ascii="Times New Roman" w:hAnsi="Times New Roman" w:cs="Times New Roman"/>
          <w:sz w:val="24"/>
          <w:szCs w:val="28"/>
          <w:lang w:val="en-US"/>
        </w:rPr>
        <w:t>.</w:t>
      </w:r>
      <w:r w:rsidRPr="00D7606B">
        <w:rPr>
          <w:rFonts w:ascii="Times New Roman" w:hAnsi="Times New Roman" w:cs="Times New Roman"/>
          <w:sz w:val="24"/>
          <w:szCs w:val="28"/>
          <w:lang w:val="en-US"/>
        </w:rPr>
        <w:t xml:space="preserve"> 4-25. URL: http://journal.asu.ru/zosh/article/view/7454 (data obrashhenija: 20.02.2021).</w:t>
      </w:r>
    </w:p>
    <w:p w:rsidR="00E213BC" w:rsidRPr="00E213BC" w:rsidRDefault="00E213BC" w:rsidP="00E213BC">
      <w:pPr>
        <w:pStyle w:val="ab"/>
        <w:numPr>
          <w:ilvl w:val="0"/>
          <w:numId w:val="4"/>
        </w:numPr>
        <w:spacing w:after="0" w:line="240" w:lineRule="auto"/>
        <w:jc w:val="both"/>
        <w:rPr>
          <w:rFonts w:ascii="Times New Roman" w:hAnsi="Times New Roman" w:cs="Times New Roman"/>
          <w:sz w:val="24"/>
          <w:szCs w:val="24"/>
          <w:lang w:val="en-US"/>
        </w:rPr>
      </w:pPr>
      <w:r w:rsidRPr="00E213BC">
        <w:rPr>
          <w:rFonts w:ascii="Times New Roman" w:hAnsi="Times New Roman" w:cs="Times New Roman"/>
          <w:sz w:val="24"/>
          <w:szCs w:val="24"/>
          <w:lang w:val="en-US"/>
        </w:rPr>
        <w:t>Hvatov A.E., Vatoropin A.S. Factors preventing the population from receiving pub</w:t>
      </w:r>
      <w:r>
        <w:rPr>
          <w:rFonts w:ascii="Times New Roman" w:hAnsi="Times New Roman" w:cs="Times New Roman"/>
          <w:sz w:val="24"/>
          <w:szCs w:val="24"/>
          <w:lang w:val="en-US"/>
        </w:rPr>
        <w:t xml:space="preserve">lic services in electronic form. Voprosy upravlenija. </w:t>
      </w:r>
      <w:r w:rsidRPr="00E213BC">
        <w:rPr>
          <w:rFonts w:ascii="Times New Roman" w:hAnsi="Times New Roman" w:cs="Times New Roman"/>
          <w:sz w:val="24"/>
          <w:szCs w:val="24"/>
          <w:lang w:val="en-US"/>
        </w:rPr>
        <w:t>2017</w:t>
      </w:r>
      <w:r w:rsidRPr="009C7F30">
        <w:rPr>
          <w:rFonts w:ascii="Times New Roman" w:hAnsi="Times New Roman" w:cs="Times New Roman"/>
          <w:sz w:val="24"/>
          <w:szCs w:val="24"/>
          <w:lang w:val="en-US"/>
        </w:rPr>
        <w:t>.</w:t>
      </w:r>
      <w:r w:rsidRPr="00E213BC">
        <w:rPr>
          <w:rFonts w:ascii="Times New Roman" w:hAnsi="Times New Roman" w:cs="Times New Roman"/>
          <w:sz w:val="24"/>
          <w:szCs w:val="24"/>
          <w:lang w:val="en-US"/>
        </w:rPr>
        <w:t xml:space="preserve"> № 3</w:t>
      </w:r>
      <w:r w:rsidRPr="009C7F30">
        <w:rPr>
          <w:rFonts w:ascii="Times New Roman" w:hAnsi="Times New Roman" w:cs="Times New Roman"/>
          <w:sz w:val="24"/>
          <w:szCs w:val="24"/>
          <w:lang w:val="en-US"/>
        </w:rPr>
        <w:t>.</w:t>
      </w:r>
      <w:r w:rsidRPr="00E213BC">
        <w:rPr>
          <w:rFonts w:ascii="Times New Roman" w:hAnsi="Times New Roman" w:cs="Times New Roman"/>
          <w:sz w:val="24"/>
          <w:szCs w:val="24"/>
          <w:lang w:val="en-US"/>
        </w:rPr>
        <w:t xml:space="preserve"> 53-61.</w:t>
      </w:r>
    </w:p>
    <w:p w:rsidR="00E213BC" w:rsidRPr="00E213BC" w:rsidRDefault="00E213BC" w:rsidP="00E213BC">
      <w:pPr>
        <w:pStyle w:val="ab"/>
        <w:numPr>
          <w:ilvl w:val="0"/>
          <w:numId w:val="4"/>
        </w:num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Hotkina Z.A. </w:t>
      </w:r>
      <w:r w:rsidRPr="00E213BC">
        <w:rPr>
          <w:rFonts w:ascii="Times New Roman" w:hAnsi="Times New Roman" w:cs="Times New Roman"/>
          <w:sz w:val="24"/>
          <w:szCs w:val="24"/>
          <w:lang w:val="en-US"/>
        </w:rPr>
        <w:t>Towards gender eq</w:t>
      </w:r>
      <w:r>
        <w:rPr>
          <w:rFonts w:ascii="Times New Roman" w:hAnsi="Times New Roman" w:cs="Times New Roman"/>
          <w:sz w:val="24"/>
          <w:szCs w:val="24"/>
          <w:lang w:val="en-US"/>
        </w:rPr>
        <w:t>uality</w:t>
      </w:r>
      <w:r w:rsidRPr="00E213BC">
        <w:rPr>
          <w:rFonts w:ascii="Times New Roman" w:hAnsi="Times New Roman" w:cs="Times New Roman"/>
          <w:sz w:val="24"/>
          <w:szCs w:val="24"/>
          <w:lang w:val="en-US"/>
        </w:rPr>
        <w:t>. Zhenshhina v rossijskom obshhestve</w:t>
      </w:r>
      <w:r w:rsidRPr="00E213BC">
        <w:rPr>
          <w:rFonts w:ascii="Times New Roman" w:hAnsi="Times New Roman" w:cs="Times New Roman"/>
          <w:sz w:val="24"/>
          <w:szCs w:val="24"/>
          <w:lang w:val="en-US"/>
        </w:rPr>
        <w:t>.</w:t>
      </w:r>
      <w:r w:rsidRPr="00E213BC">
        <w:rPr>
          <w:rFonts w:ascii="Times New Roman" w:hAnsi="Times New Roman" w:cs="Times New Roman"/>
          <w:sz w:val="24"/>
          <w:szCs w:val="24"/>
          <w:lang w:val="en-US"/>
        </w:rPr>
        <w:t xml:space="preserve"> 2018</w:t>
      </w:r>
      <w:r w:rsidRPr="00E213BC">
        <w:rPr>
          <w:rFonts w:ascii="Times New Roman" w:hAnsi="Times New Roman" w:cs="Times New Roman"/>
          <w:sz w:val="24"/>
          <w:szCs w:val="24"/>
          <w:lang w:val="en-US"/>
        </w:rPr>
        <w:t>.</w:t>
      </w:r>
      <w:r w:rsidRPr="00E213BC">
        <w:rPr>
          <w:rFonts w:ascii="Times New Roman" w:hAnsi="Times New Roman" w:cs="Times New Roman"/>
          <w:sz w:val="24"/>
          <w:szCs w:val="24"/>
          <w:lang w:val="en-US"/>
        </w:rPr>
        <w:t xml:space="preserve"> №.3</w:t>
      </w:r>
      <w:r w:rsidRPr="00E213BC">
        <w:rPr>
          <w:rFonts w:ascii="Times New Roman" w:hAnsi="Times New Roman" w:cs="Times New Roman"/>
          <w:sz w:val="24"/>
          <w:szCs w:val="24"/>
          <w:lang w:val="en-US"/>
        </w:rPr>
        <w:t>.</w:t>
      </w:r>
      <w:r w:rsidRPr="00E213BC">
        <w:rPr>
          <w:rFonts w:ascii="Times New Roman" w:hAnsi="Times New Roman" w:cs="Times New Roman"/>
          <w:sz w:val="24"/>
          <w:szCs w:val="24"/>
          <w:lang w:val="en-US"/>
        </w:rPr>
        <w:t xml:space="preserve"> 5-13. DOI: 10.21064/WinRS.2018.3.1</w:t>
      </w:r>
    </w:p>
    <w:p w:rsidR="00E213BC" w:rsidRPr="00E213BC" w:rsidRDefault="00E213BC" w:rsidP="00E213BC">
      <w:pPr>
        <w:pStyle w:val="ab"/>
        <w:numPr>
          <w:ilvl w:val="0"/>
          <w:numId w:val="4"/>
        </w:numPr>
        <w:spacing w:after="0" w:line="240" w:lineRule="auto"/>
        <w:jc w:val="both"/>
        <w:rPr>
          <w:rFonts w:ascii="Times New Roman" w:hAnsi="Times New Roman" w:cs="Times New Roman"/>
          <w:sz w:val="24"/>
          <w:szCs w:val="28"/>
          <w:lang w:val="en-US"/>
        </w:rPr>
      </w:pPr>
      <w:r w:rsidRPr="00E213BC">
        <w:rPr>
          <w:rFonts w:ascii="Times New Roman" w:hAnsi="Times New Roman" w:cs="Times New Roman"/>
          <w:sz w:val="24"/>
          <w:szCs w:val="28"/>
          <w:lang w:val="en-US"/>
        </w:rPr>
        <w:t>What prevents women from pursuing a career in the IT field</w:t>
      </w:r>
      <w:r>
        <w:rPr>
          <w:rFonts w:ascii="Times New Roman" w:hAnsi="Times New Roman" w:cs="Times New Roman"/>
          <w:sz w:val="24"/>
          <w:szCs w:val="28"/>
          <w:lang w:val="en-US"/>
        </w:rPr>
        <w:t>.</w:t>
      </w:r>
      <w:r w:rsidRPr="00E213BC">
        <w:rPr>
          <w:rFonts w:ascii="Times New Roman" w:hAnsi="Times New Roman" w:cs="Times New Roman"/>
          <w:sz w:val="24"/>
          <w:szCs w:val="28"/>
          <w:lang w:val="en-US"/>
        </w:rPr>
        <w:t xml:space="preserve"> </w:t>
      </w:r>
      <w:r>
        <w:rPr>
          <w:rFonts w:ascii="Times New Roman" w:hAnsi="Times New Roman" w:cs="Times New Roman"/>
          <w:sz w:val="24"/>
          <w:szCs w:val="28"/>
          <w:lang w:val="en-US"/>
        </w:rPr>
        <w:t>2015</w:t>
      </w:r>
      <w:r w:rsidRPr="00E213BC">
        <w:rPr>
          <w:rFonts w:ascii="Times New Roman" w:hAnsi="Times New Roman" w:cs="Times New Roman"/>
          <w:sz w:val="24"/>
          <w:szCs w:val="28"/>
          <w:lang w:val="en-US"/>
        </w:rPr>
        <w:t xml:space="preserve">. </w:t>
      </w:r>
      <w:r>
        <w:rPr>
          <w:rFonts w:ascii="Times New Roman" w:hAnsi="Times New Roman" w:cs="Times New Roman"/>
          <w:sz w:val="24"/>
          <w:szCs w:val="28"/>
          <w:lang w:val="en-US"/>
        </w:rPr>
        <w:t xml:space="preserve">URL: </w:t>
      </w:r>
      <w:hyperlink r:id="rId11" w:history="1">
        <w:r w:rsidRPr="0029372C">
          <w:rPr>
            <w:rStyle w:val="a3"/>
            <w:rFonts w:ascii="Times New Roman" w:hAnsi="Times New Roman" w:cs="Times New Roman"/>
            <w:sz w:val="24"/>
            <w:szCs w:val="28"/>
            <w:lang w:val="en-US"/>
          </w:rPr>
          <w:t>http://www.wonderzine.com/wonderzine/life/life/213511-why-women-leave-tech</w:t>
        </w:r>
      </w:hyperlink>
      <w:r>
        <w:rPr>
          <w:rFonts w:ascii="Times New Roman" w:hAnsi="Times New Roman" w:cs="Times New Roman"/>
          <w:sz w:val="24"/>
          <w:szCs w:val="28"/>
          <w:lang w:val="en-US"/>
        </w:rPr>
        <w:t xml:space="preserve"> </w:t>
      </w:r>
      <w:r w:rsidRPr="00E213BC">
        <w:rPr>
          <w:rFonts w:ascii="Times New Roman" w:hAnsi="Times New Roman" w:cs="Times New Roman"/>
          <w:sz w:val="24"/>
          <w:szCs w:val="28"/>
          <w:lang w:val="en-US"/>
        </w:rPr>
        <w:t>(</w:t>
      </w:r>
      <w:r>
        <w:rPr>
          <w:rFonts w:ascii="Times New Roman" w:hAnsi="Times New Roman" w:cs="Times New Roman"/>
          <w:sz w:val="24"/>
          <w:szCs w:val="28"/>
          <w:lang w:val="en-US"/>
        </w:rPr>
        <w:t>data obrashhenija: 22.01.2021).</w:t>
      </w:r>
    </w:p>
    <w:p w:rsidR="00E213BC" w:rsidRPr="009C3F82" w:rsidRDefault="00E213BC" w:rsidP="00E213BC">
      <w:pPr>
        <w:pStyle w:val="ab"/>
        <w:spacing w:after="0" w:line="240" w:lineRule="auto"/>
        <w:jc w:val="both"/>
        <w:rPr>
          <w:rFonts w:ascii="Times New Roman" w:hAnsi="Times New Roman" w:cs="Times New Roman"/>
          <w:sz w:val="24"/>
          <w:szCs w:val="24"/>
          <w:lang w:val="en-US"/>
        </w:rPr>
      </w:pPr>
    </w:p>
    <w:sectPr w:rsidR="00E213BC" w:rsidRPr="009C3F82" w:rsidSect="00F35A40">
      <w:footerReference w:type="default" r:id="rId12"/>
      <w:pgSz w:w="11906" w:h="16838"/>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36AD" w:rsidRDefault="006D36AD" w:rsidP="009D6871">
      <w:pPr>
        <w:spacing w:after="0" w:line="240" w:lineRule="auto"/>
      </w:pPr>
      <w:r>
        <w:separator/>
      </w:r>
    </w:p>
  </w:endnote>
  <w:endnote w:type="continuationSeparator" w:id="0">
    <w:p w:rsidR="006D36AD" w:rsidRDefault="006D36AD" w:rsidP="009D68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Arial CYR">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5096743"/>
      <w:docPartObj>
        <w:docPartGallery w:val="Page Numbers (Bottom of Page)"/>
        <w:docPartUnique/>
      </w:docPartObj>
    </w:sdtPr>
    <w:sdtEndPr/>
    <w:sdtContent>
      <w:p w:rsidR="006D36AD" w:rsidRDefault="006D36AD">
        <w:pPr>
          <w:pStyle w:val="a9"/>
          <w:jc w:val="center"/>
        </w:pPr>
        <w:r>
          <w:fldChar w:fldCharType="begin"/>
        </w:r>
        <w:r>
          <w:instrText>PAGE   \* MERGEFORMAT</w:instrText>
        </w:r>
        <w:r>
          <w:fldChar w:fldCharType="separate"/>
        </w:r>
        <w:r w:rsidR="004C4C6D">
          <w:rPr>
            <w:noProof/>
          </w:rPr>
          <w:t>5</w:t>
        </w:r>
        <w:r>
          <w:fldChar w:fldCharType="end"/>
        </w:r>
      </w:p>
    </w:sdtContent>
  </w:sdt>
  <w:p w:rsidR="006D36AD" w:rsidRDefault="006D36AD">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36AD" w:rsidRDefault="006D36AD" w:rsidP="009D6871">
      <w:pPr>
        <w:spacing w:after="0" w:line="240" w:lineRule="auto"/>
      </w:pPr>
      <w:r>
        <w:separator/>
      </w:r>
    </w:p>
  </w:footnote>
  <w:footnote w:type="continuationSeparator" w:id="0">
    <w:p w:rsidR="006D36AD" w:rsidRDefault="006D36AD" w:rsidP="009D687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C1410D"/>
    <w:multiLevelType w:val="hybridMultilevel"/>
    <w:tmpl w:val="DE2859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63B615B8"/>
    <w:multiLevelType w:val="hybridMultilevel"/>
    <w:tmpl w:val="57C20F8A"/>
    <w:lvl w:ilvl="0" w:tplc="48A0A93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AC55FA5"/>
    <w:multiLevelType w:val="hybridMultilevel"/>
    <w:tmpl w:val="F0D025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CA71028"/>
    <w:multiLevelType w:val="hybridMultilevel"/>
    <w:tmpl w:val="1EC00B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3F42C02"/>
    <w:multiLevelType w:val="hybridMultilevel"/>
    <w:tmpl w:val="D18441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E1A"/>
    <w:rsid w:val="00013D92"/>
    <w:rsid w:val="0004753C"/>
    <w:rsid w:val="000832CD"/>
    <w:rsid w:val="000C1D4A"/>
    <w:rsid w:val="00122657"/>
    <w:rsid w:val="00170B33"/>
    <w:rsid w:val="00172EA9"/>
    <w:rsid w:val="001B3861"/>
    <w:rsid w:val="001E01E3"/>
    <w:rsid w:val="0021409C"/>
    <w:rsid w:val="002158AD"/>
    <w:rsid w:val="00230932"/>
    <w:rsid w:val="00232066"/>
    <w:rsid w:val="00233E80"/>
    <w:rsid w:val="00236914"/>
    <w:rsid w:val="00251936"/>
    <w:rsid w:val="00253C28"/>
    <w:rsid w:val="00311B35"/>
    <w:rsid w:val="0035607A"/>
    <w:rsid w:val="00356D35"/>
    <w:rsid w:val="003833AA"/>
    <w:rsid w:val="003911EB"/>
    <w:rsid w:val="003B790C"/>
    <w:rsid w:val="003E0762"/>
    <w:rsid w:val="003F5B70"/>
    <w:rsid w:val="00406681"/>
    <w:rsid w:val="0041223B"/>
    <w:rsid w:val="00414DEC"/>
    <w:rsid w:val="004A09BC"/>
    <w:rsid w:val="004A3608"/>
    <w:rsid w:val="004C4C6D"/>
    <w:rsid w:val="004F6730"/>
    <w:rsid w:val="00534E8B"/>
    <w:rsid w:val="00535CC4"/>
    <w:rsid w:val="005B6EAD"/>
    <w:rsid w:val="005E0CB7"/>
    <w:rsid w:val="005F3E1A"/>
    <w:rsid w:val="0063027A"/>
    <w:rsid w:val="006604D0"/>
    <w:rsid w:val="006A7294"/>
    <w:rsid w:val="006B10D6"/>
    <w:rsid w:val="006D36AD"/>
    <w:rsid w:val="007549B7"/>
    <w:rsid w:val="00785113"/>
    <w:rsid w:val="00785640"/>
    <w:rsid w:val="007A70EA"/>
    <w:rsid w:val="007C37C9"/>
    <w:rsid w:val="007D2863"/>
    <w:rsid w:val="007D2C9C"/>
    <w:rsid w:val="00803B35"/>
    <w:rsid w:val="00805B41"/>
    <w:rsid w:val="00821FE7"/>
    <w:rsid w:val="0089112D"/>
    <w:rsid w:val="008D48C1"/>
    <w:rsid w:val="008E5CBB"/>
    <w:rsid w:val="008E6BAF"/>
    <w:rsid w:val="00904330"/>
    <w:rsid w:val="00925742"/>
    <w:rsid w:val="009309F1"/>
    <w:rsid w:val="00950445"/>
    <w:rsid w:val="00965C70"/>
    <w:rsid w:val="009967B1"/>
    <w:rsid w:val="009C3F82"/>
    <w:rsid w:val="009C7F30"/>
    <w:rsid w:val="009D6871"/>
    <w:rsid w:val="009E5D94"/>
    <w:rsid w:val="009E6E2F"/>
    <w:rsid w:val="00A07413"/>
    <w:rsid w:val="00A115AA"/>
    <w:rsid w:val="00A25B51"/>
    <w:rsid w:val="00A52A86"/>
    <w:rsid w:val="00A84707"/>
    <w:rsid w:val="00A84A84"/>
    <w:rsid w:val="00B05070"/>
    <w:rsid w:val="00B238A7"/>
    <w:rsid w:val="00B35717"/>
    <w:rsid w:val="00B73906"/>
    <w:rsid w:val="00BC4A5A"/>
    <w:rsid w:val="00BD0003"/>
    <w:rsid w:val="00C07F31"/>
    <w:rsid w:val="00C36848"/>
    <w:rsid w:val="00C877B7"/>
    <w:rsid w:val="00CD0692"/>
    <w:rsid w:val="00D31E76"/>
    <w:rsid w:val="00D74884"/>
    <w:rsid w:val="00D7606B"/>
    <w:rsid w:val="00E213BC"/>
    <w:rsid w:val="00E538F8"/>
    <w:rsid w:val="00E7753D"/>
    <w:rsid w:val="00E77D7A"/>
    <w:rsid w:val="00EA5A1E"/>
    <w:rsid w:val="00EB5AED"/>
    <w:rsid w:val="00F15F15"/>
    <w:rsid w:val="00F35A40"/>
    <w:rsid w:val="00F95124"/>
    <w:rsid w:val="00FA5087"/>
    <w:rsid w:val="00FD1195"/>
    <w:rsid w:val="00FF3849"/>
    <w:rsid w:val="00FF6B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C6A64"/>
  <w15:docId w15:val="{ABC5945C-AE8A-4559-8E47-B7A9591F6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33">
    <w:name w:val="rvps33"/>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6A7294"/>
  </w:style>
  <w:style w:type="paragraph" w:customStyle="1" w:styleId="rvps26">
    <w:name w:val="rvps26"/>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6A7294"/>
  </w:style>
  <w:style w:type="paragraph" w:customStyle="1" w:styleId="rvps34">
    <w:name w:val="rvps34"/>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6A7294"/>
  </w:style>
  <w:style w:type="character" w:customStyle="1" w:styleId="rvts53">
    <w:name w:val="rvts53"/>
    <w:basedOn w:val="a0"/>
    <w:rsid w:val="006A7294"/>
  </w:style>
  <w:style w:type="character" w:customStyle="1" w:styleId="rvts54">
    <w:name w:val="rvts54"/>
    <w:basedOn w:val="a0"/>
    <w:rsid w:val="006A7294"/>
  </w:style>
  <w:style w:type="character" w:customStyle="1" w:styleId="rvts55">
    <w:name w:val="rvts55"/>
    <w:basedOn w:val="a0"/>
    <w:rsid w:val="006A7294"/>
  </w:style>
  <w:style w:type="character" w:styleId="a3">
    <w:name w:val="Hyperlink"/>
    <w:basedOn w:val="a0"/>
    <w:uiPriority w:val="99"/>
    <w:unhideWhenUsed/>
    <w:rsid w:val="00406681"/>
    <w:rPr>
      <w:color w:val="0563C1" w:themeColor="hyperlink"/>
      <w:u w:val="single"/>
    </w:rPr>
  </w:style>
  <w:style w:type="paragraph" w:styleId="a4">
    <w:name w:val="footnote text"/>
    <w:basedOn w:val="a"/>
    <w:link w:val="a5"/>
    <w:uiPriority w:val="99"/>
    <w:semiHidden/>
    <w:unhideWhenUsed/>
    <w:rsid w:val="009D6871"/>
    <w:pPr>
      <w:spacing w:after="0" w:line="240" w:lineRule="auto"/>
    </w:pPr>
    <w:rPr>
      <w:sz w:val="20"/>
      <w:szCs w:val="20"/>
    </w:rPr>
  </w:style>
  <w:style w:type="character" w:customStyle="1" w:styleId="a5">
    <w:name w:val="Текст сноски Знак"/>
    <w:basedOn w:val="a0"/>
    <w:link w:val="a4"/>
    <w:uiPriority w:val="99"/>
    <w:semiHidden/>
    <w:rsid w:val="009D6871"/>
    <w:rPr>
      <w:sz w:val="20"/>
      <w:szCs w:val="20"/>
    </w:rPr>
  </w:style>
  <w:style w:type="character" w:styleId="a6">
    <w:name w:val="footnote reference"/>
    <w:basedOn w:val="a0"/>
    <w:uiPriority w:val="99"/>
    <w:semiHidden/>
    <w:unhideWhenUsed/>
    <w:rsid w:val="009D6871"/>
    <w:rPr>
      <w:vertAlign w:val="superscript"/>
    </w:rPr>
  </w:style>
  <w:style w:type="paragraph" w:styleId="a7">
    <w:name w:val="header"/>
    <w:basedOn w:val="a"/>
    <w:link w:val="a8"/>
    <w:uiPriority w:val="99"/>
    <w:unhideWhenUsed/>
    <w:rsid w:val="0035607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35607A"/>
  </w:style>
  <w:style w:type="paragraph" w:styleId="a9">
    <w:name w:val="footer"/>
    <w:basedOn w:val="a"/>
    <w:link w:val="aa"/>
    <w:uiPriority w:val="99"/>
    <w:unhideWhenUsed/>
    <w:rsid w:val="0035607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5607A"/>
  </w:style>
  <w:style w:type="paragraph" w:styleId="ab">
    <w:name w:val="List Paragraph"/>
    <w:basedOn w:val="a"/>
    <w:uiPriority w:val="34"/>
    <w:qFormat/>
    <w:rsid w:val="00FA5087"/>
    <w:pPr>
      <w:ind w:left="720"/>
      <w:contextualSpacing/>
    </w:pPr>
  </w:style>
  <w:style w:type="paragraph" w:styleId="ac">
    <w:name w:val="Balloon Text"/>
    <w:basedOn w:val="a"/>
    <w:link w:val="ad"/>
    <w:uiPriority w:val="99"/>
    <w:semiHidden/>
    <w:unhideWhenUsed/>
    <w:rsid w:val="0004753C"/>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04753C"/>
    <w:rPr>
      <w:rFonts w:ascii="Tahoma" w:hAnsi="Tahoma" w:cs="Tahoma"/>
      <w:sz w:val="16"/>
      <w:szCs w:val="16"/>
    </w:rPr>
  </w:style>
  <w:style w:type="paragraph" w:customStyle="1" w:styleId="ae">
    <w:name w:val="сноска"/>
    <w:basedOn w:val="a4"/>
    <w:link w:val="af"/>
    <w:qFormat/>
    <w:rsid w:val="009E5D94"/>
    <w:pPr>
      <w:tabs>
        <w:tab w:val="left" w:pos="284"/>
        <w:tab w:val="left" w:pos="454"/>
      </w:tabs>
      <w:jc w:val="both"/>
    </w:pPr>
    <w:rPr>
      <w:rFonts w:ascii="Cambria" w:eastAsia="Calibri" w:hAnsi="Cambria" w:cs="Times New Roman"/>
    </w:rPr>
  </w:style>
  <w:style w:type="character" w:customStyle="1" w:styleId="af">
    <w:name w:val="сноска Знак"/>
    <w:basedOn w:val="a5"/>
    <w:link w:val="ae"/>
    <w:rsid w:val="009E5D94"/>
    <w:rPr>
      <w:rFonts w:ascii="Cambria" w:eastAsia="Calibri" w:hAnsi="Cambria" w:cs="Times New Roman"/>
      <w:sz w:val="20"/>
      <w:szCs w:val="20"/>
    </w:rPr>
  </w:style>
  <w:style w:type="table" w:styleId="af0">
    <w:name w:val="Table Grid"/>
    <w:basedOn w:val="a1"/>
    <w:uiPriority w:val="39"/>
    <w:rsid w:val="000832CD"/>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f0"/>
    <w:uiPriority w:val="39"/>
    <w:rsid w:val="00414DEC"/>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430814">
      <w:bodyDiv w:val="1"/>
      <w:marLeft w:val="0"/>
      <w:marRight w:val="0"/>
      <w:marTop w:val="0"/>
      <w:marBottom w:val="0"/>
      <w:divBdr>
        <w:top w:val="none" w:sz="0" w:space="0" w:color="auto"/>
        <w:left w:val="none" w:sz="0" w:space="0" w:color="auto"/>
        <w:bottom w:val="none" w:sz="0" w:space="0" w:color="auto"/>
        <w:right w:val="none" w:sz="0" w:space="0" w:color="auto"/>
      </w:divBdr>
    </w:div>
    <w:div w:id="451293722">
      <w:bodyDiv w:val="1"/>
      <w:marLeft w:val="0"/>
      <w:marRight w:val="0"/>
      <w:marTop w:val="0"/>
      <w:marBottom w:val="0"/>
      <w:divBdr>
        <w:top w:val="none" w:sz="0" w:space="0" w:color="auto"/>
        <w:left w:val="none" w:sz="0" w:space="0" w:color="auto"/>
        <w:bottom w:val="none" w:sz="0" w:space="0" w:color="auto"/>
        <w:right w:val="none" w:sz="0" w:space="0" w:color="auto"/>
      </w:divBdr>
    </w:div>
    <w:div w:id="522521059">
      <w:bodyDiv w:val="1"/>
      <w:marLeft w:val="0"/>
      <w:marRight w:val="0"/>
      <w:marTop w:val="0"/>
      <w:marBottom w:val="0"/>
      <w:divBdr>
        <w:top w:val="none" w:sz="0" w:space="0" w:color="auto"/>
        <w:left w:val="none" w:sz="0" w:space="0" w:color="auto"/>
        <w:bottom w:val="none" w:sz="0" w:space="0" w:color="auto"/>
        <w:right w:val="none" w:sz="0" w:space="0" w:color="auto"/>
      </w:divBdr>
    </w:div>
    <w:div w:id="678703755">
      <w:bodyDiv w:val="1"/>
      <w:marLeft w:val="0"/>
      <w:marRight w:val="0"/>
      <w:marTop w:val="0"/>
      <w:marBottom w:val="0"/>
      <w:divBdr>
        <w:top w:val="none" w:sz="0" w:space="0" w:color="auto"/>
        <w:left w:val="none" w:sz="0" w:space="0" w:color="auto"/>
        <w:bottom w:val="none" w:sz="0" w:space="0" w:color="auto"/>
        <w:right w:val="none" w:sz="0" w:space="0" w:color="auto"/>
      </w:divBdr>
    </w:div>
    <w:div w:id="1266690988">
      <w:bodyDiv w:val="1"/>
      <w:marLeft w:val="0"/>
      <w:marRight w:val="0"/>
      <w:marTop w:val="0"/>
      <w:marBottom w:val="0"/>
      <w:divBdr>
        <w:top w:val="none" w:sz="0" w:space="0" w:color="auto"/>
        <w:left w:val="none" w:sz="0" w:space="0" w:color="auto"/>
        <w:bottom w:val="none" w:sz="0" w:space="0" w:color="auto"/>
        <w:right w:val="none" w:sz="0" w:space="0" w:color="auto"/>
      </w:divBdr>
    </w:div>
    <w:div w:id="1682968725">
      <w:bodyDiv w:val="1"/>
      <w:marLeft w:val="0"/>
      <w:marRight w:val="0"/>
      <w:marTop w:val="0"/>
      <w:marBottom w:val="0"/>
      <w:divBdr>
        <w:top w:val="none" w:sz="0" w:space="0" w:color="auto"/>
        <w:left w:val="none" w:sz="0" w:space="0" w:color="auto"/>
        <w:bottom w:val="none" w:sz="0" w:space="0" w:color="auto"/>
        <w:right w:val="none" w:sz="0" w:space="0" w:color="auto"/>
      </w:divBdr>
    </w:div>
    <w:div w:id="1998679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22363/2313-2272-2019-19-1-108-12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onderzine.com/wonderzine/life/life/213511-why-women-leave-tech" TargetMode="External"/><Relationship Id="rId5" Type="http://schemas.openxmlformats.org/officeDocument/2006/relationships/webSettings" Target="webSettings.xml"/><Relationship Id="rId10" Type="http://schemas.openxmlformats.org/officeDocument/2006/relationships/hyperlink" Target="mailto:mariya_antonovarsa@mail.ru" TargetMode="External"/><Relationship Id="rId4" Type="http://schemas.openxmlformats.org/officeDocument/2006/relationships/settings" Target="settings.xml"/><Relationship Id="rId9" Type="http://schemas.openxmlformats.org/officeDocument/2006/relationships/hyperlink" Target="mailto:mariya_antonovarsa@mail.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C76532-6CA2-4A01-AEF6-9847E444B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1428</TotalTime>
  <Pages>5</Pages>
  <Words>2421</Words>
  <Characters>13806</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Мария А. Груздева</dc:creator>
  <cp:keywords/>
  <dc:description/>
  <cp:lastModifiedBy>Мария Груздева</cp:lastModifiedBy>
  <cp:revision>41</cp:revision>
  <cp:lastPrinted>2021-03-26T11:58:00Z</cp:lastPrinted>
  <dcterms:created xsi:type="dcterms:W3CDTF">2018-03-22T07:39:00Z</dcterms:created>
  <dcterms:modified xsi:type="dcterms:W3CDTF">2021-03-26T12:02:00Z</dcterms:modified>
</cp:coreProperties>
</file>