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2560" w:rsidRDefault="00812560" w:rsidP="0081256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УДК 372.881.1 </w:t>
      </w:r>
      <w:r w:rsidR="0090412E">
        <w:rPr>
          <w:rFonts w:ascii="Times New Roman" w:hAnsi="Times New Roman" w:cs="Times New Roman"/>
          <w:sz w:val="24"/>
          <w:szCs w:val="24"/>
        </w:rPr>
        <w:t>/65.5</w:t>
      </w:r>
    </w:p>
    <w:p w:rsidR="00812560" w:rsidRDefault="00812560" w:rsidP="00812560">
      <w:pPr>
        <w:spacing w:after="0" w:line="240" w:lineRule="auto"/>
        <w:jc w:val="right"/>
        <w:rPr>
          <w:rFonts w:ascii="Times New Roman" w:hAnsi="Times New Roman" w:cs="Times New Roman"/>
          <w:b/>
          <w:bCs/>
          <w:iCs/>
          <w:sz w:val="28"/>
          <w:szCs w:val="28"/>
        </w:rPr>
      </w:pPr>
      <w:r w:rsidRPr="00812560">
        <w:rPr>
          <w:rFonts w:ascii="Times New Roman" w:hAnsi="Times New Roman" w:cs="Times New Roman"/>
          <w:b/>
          <w:bCs/>
          <w:iCs/>
          <w:sz w:val="28"/>
          <w:szCs w:val="28"/>
        </w:rPr>
        <w:t>Морошкина М</w:t>
      </w:r>
      <w:r>
        <w:rPr>
          <w:rFonts w:ascii="Times New Roman" w:hAnsi="Times New Roman" w:cs="Times New Roman"/>
          <w:b/>
          <w:bCs/>
          <w:iCs/>
          <w:sz w:val="28"/>
          <w:szCs w:val="28"/>
        </w:rPr>
        <w:t>.</w:t>
      </w:r>
      <w:r w:rsidRPr="00812560">
        <w:rPr>
          <w:rFonts w:ascii="Times New Roman" w:hAnsi="Times New Roman" w:cs="Times New Roman"/>
          <w:b/>
          <w:bCs/>
          <w:iCs/>
          <w:sz w:val="28"/>
          <w:szCs w:val="28"/>
        </w:rPr>
        <w:t xml:space="preserve"> В</w:t>
      </w:r>
      <w:r>
        <w:rPr>
          <w:rFonts w:ascii="Times New Roman" w:hAnsi="Times New Roman" w:cs="Times New Roman"/>
          <w:b/>
          <w:bCs/>
          <w:iCs/>
          <w:sz w:val="28"/>
          <w:szCs w:val="28"/>
        </w:rPr>
        <w:t>.</w:t>
      </w:r>
    </w:p>
    <w:p w:rsidR="00812560" w:rsidRDefault="00812560" w:rsidP="00812560">
      <w:pPr>
        <w:spacing w:line="360" w:lineRule="auto"/>
        <w:jc w:val="center"/>
        <w:rPr>
          <w:rFonts w:ascii="Times New Roman" w:hAnsi="Times New Roman" w:cs="Times New Roman"/>
          <w:b/>
          <w:sz w:val="28"/>
          <w:szCs w:val="28"/>
        </w:rPr>
      </w:pPr>
    </w:p>
    <w:p w:rsidR="00812560" w:rsidRPr="00D866CE" w:rsidRDefault="00812560" w:rsidP="00812560">
      <w:pPr>
        <w:spacing w:line="360" w:lineRule="auto"/>
        <w:jc w:val="center"/>
        <w:rPr>
          <w:rFonts w:ascii="Times New Roman" w:hAnsi="Times New Roman" w:cs="Times New Roman"/>
          <w:b/>
          <w:sz w:val="24"/>
          <w:szCs w:val="24"/>
        </w:rPr>
      </w:pPr>
      <w:r w:rsidRPr="00D866CE">
        <w:rPr>
          <w:rFonts w:ascii="Times New Roman" w:hAnsi="Times New Roman" w:cs="Times New Roman"/>
          <w:b/>
          <w:caps/>
          <w:sz w:val="24"/>
          <w:szCs w:val="24"/>
        </w:rPr>
        <w:t>Влияние экономических санкций на развитие скандинавских стран</w:t>
      </w:r>
      <w:r w:rsidRPr="00D866CE">
        <w:rPr>
          <w:rFonts w:ascii="Times New Roman" w:hAnsi="Times New Roman" w:cs="Times New Roman"/>
          <w:b/>
          <w:sz w:val="24"/>
          <w:szCs w:val="24"/>
        </w:rPr>
        <w:t xml:space="preserve"> </w:t>
      </w:r>
      <w:r w:rsidRPr="00D866CE">
        <w:rPr>
          <w:rStyle w:val="a6"/>
          <w:rFonts w:ascii="Times New Roman" w:hAnsi="Times New Roman" w:cs="Times New Roman"/>
          <w:b/>
          <w:sz w:val="24"/>
          <w:szCs w:val="24"/>
        </w:rPr>
        <w:footnoteReference w:id="2"/>
      </w:r>
    </w:p>
    <w:p w:rsidR="00812560" w:rsidRDefault="00812560" w:rsidP="00812560">
      <w:pPr>
        <w:spacing w:after="0" w:line="240" w:lineRule="auto"/>
        <w:ind w:firstLine="709"/>
        <w:jc w:val="both"/>
        <w:rPr>
          <w:rFonts w:ascii="Times New Roman" w:hAnsi="Times New Roman" w:cs="Times New Roman"/>
          <w:sz w:val="24"/>
          <w:szCs w:val="24"/>
        </w:rPr>
      </w:pPr>
      <w:r w:rsidRPr="00812560">
        <w:rPr>
          <w:rFonts w:ascii="Times New Roman" w:hAnsi="Times New Roman" w:cs="Times New Roman"/>
          <w:b/>
          <w:sz w:val="24"/>
          <w:szCs w:val="24"/>
        </w:rPr>
        <w:t>Аннотация.</w:t>
      </w:r>
      <w:r w:rsidRPr="00812560">
        <w:rPr>
          <w:rFonts w:ascii="Times New Roman" w:hAnsi="Times New Roman" w:cs="Times New Roman"/>
          <w:b/>
          <w:i/>
          <w:sz w:val="24"/>
          <w:szCs w:val="24"/>
        </w:rPr>
        <w:t xml:space="preserve"> </w:t>
      </w:r>
      <w:r w:rsidRPr="00812560">
        <w:rPr>
          <w:rFonts w:ascii="Times New Roman" w:hAnsi="Times New Roman" w:cs="Times New Roman"/>
          <w:i/>
          <w:sz w:val="24"/>
          <w:szCs w:val="24"/>
        </w:rPr>
        <w:t>Исследование включает анализ развития скандинавских стран. Сравнительный анализ экономических показателей представляет научно-практический интерес для понимания динамики экономического и социального развития в целом, а также для изучения механизма приграничного сотрудничества</w:t>
      </w:r>
      <w:r w:rsidRPr="00812560">
        <w:rPr>
          <w:rFonts w:ascii="Times New Roman" w:hAnsi="Times New Roman" w:cs="Times New Roman"/>
          <w:sz w:val="24"/>
          <w:szCs w:val="24"/>
        </w:rPr>
        <w:t xml:space="preserve">. </w:t>
      </w:r>
    </w:p>
    <w:p w:rsidR="00812560" w:rsidRPr="00812560" w:rsidRDefault="00812560" w:rsidP="00812560">
      <w:pPr>
        <w:spacing w:after="0" w:line="240" w:lineRule="auto"/>
        <w:ind w:firstLine="709"/>
        <w:jc w:val="both"/>
        <w:rPr>
          <w:rFonts w:ascii="Times New Roman" w:hAnsi="Times New Roman" w:cs="Times New Roman"/>
          <w:sz w:val="24"/>
          <w:szCs w:val="24"/>
        </w:rPr>
      </w:pPr>
    </w:p>
    <w:p w:rsidR="00812560" w:rsidRPr="00812560" w:rsidRDefault="00812560" w:rsidP="00812560">
      <w:pPr>
        <w:autoSpaceDE w:val="0"/>
        <w:autoSpaceDN w:val="0"/>
        <w:adjustRightInd w:val="0"/>
        <w:spacing w:after="0" w:line="240" w:lineRule="auto"/>
        <w:ind w:firstLine="709"/>
        <w:rPr>
          <w:rFonts w:ascii="Times New Roman" w:hAnsi="Times New Roman" w:cs="Times New Roman"/>
          <w:i/>
          <w:sz w:val="24"/>
          <w:szCs w:val="24"/>
        </w:rPr>
      </w:pPr>
      <w:r w:rsidRPr="00812560">
        <w:rPr>
          <w:rFonts w:ascii="Times New Roman" w:hAnsi="Times New Roman" w:cs="Times New Roman"/>
          <w:b/>
          <w:sz w:val="24"/>
          <w:szCs w:val="24"/>
        </w:rPr>
        <w:t>Ключевые слова:</w:t>
      </w:r>
      <w:r w:rsidRPr="00812560">
        <w:rPr>
          <w:rFonts w:ascii="Times New Roman" w:hAnsi="Times New Roman" w:cs="Times New Roman"/>
          <w:b/>
          <w:i/>
          <w:sz w:val="24"/>
          <w:szCs w:val="24"/>
        </w:rPr>
        <w:t xml:space="preserve"> </w:t>
      </w:r>
      <w:r w:rsidRPr="00812560">
        <w:rPr>
          <w:rFonts w:ascii="Times New Roman" w:hAnsi="Times New Roman" w:cs="Times New Roman"/>
          <w:i/>
          <w:sz w:val="24"/>
          <w:szCs w:val="24"/>
        </w:rPr>
        <w:t xml:space="preserve">уровень безработицы, </w:t>
      </w:r>
      <w:r w:rsidR="00D866CE">
        <w:rPr>
          <w:rFonts w:ascii="Times New Roman" w:hAnsi="Times New Roman" w:cs="Times New Roman"/>
          <w:i/>
          <w:sz w:val="24"/>
          <w:szCs w:val="24"/>
        </w:rPr>
        <w:t>экономическое развитие, скандинавские страны, коэффициент вариации, сходимость.</w:t>
      </w:r>
    </w:p>
    <w:p w:rsidR="00812560" w:rsidRDefault="00812560" w:rsidP="00812560">
      <w:pPr>
        <w:autoSpaceDE w:val="0"/>
        <w:autoSpaceDN w:val="0"/>
        <w:adjustRightInd w:val="0"/>
        <w:spacing w:after="0" w:line="360" w:lineRule="auto"/>
        <w:rPr>
          <w:rFonts w:ascii="Times New Roman" w:eastAsia="Times New Roman" w:hAnsi="Times New Roman" w:cs="Times New Roman"/>
          <w:sz w:val="28"/>
          <w:szCs w:val="28"/>
        </w:rPr>
      </w:pPr>
    </w:p>
    <w:p w:rsidR="00812560" w:rsidRPr="00812560" w:rsidRDefault="00812560" w:rsidP="00D866CE">
      <w:pPr>
        <w:spacing w:after="0" w:line="240" w:lineRule="auto"/>
        <w:ind w:firstLine="709"/>
        <w:jc w:val="both"/>
        <w:rPr>
          <w:rFonts w:ascii="Times New Roman" w:hAnsi="Times New Roman" w:cs="Times New Roman"/>
          <w:color w:val="000000"/>
          <w:sz w:val="24"/>
          <w:szCs w:val="24"/>
        </w:rPr>
      </w:pPr>
      <w:r w:rsidRPr="00812560">
        <w:rPr>
          <w:rFonts w:ascii="Times New Roman" w:eastAsia="Times New Roman" w:hAnsi="Times New Roman" w:cs="Times New Roman"/>
          <w:b/>
          <w:bCs/>
          <w:sz w:val="24"/>
          <w:szCs w:val="24"/>
        </w:rPr>
        <w:t>Введение.</w:t>
      </w:r>
      <w:r w:rsidRPr="00812560">
        <w:rPr>
          <w:rFonts w:ascii="Times New Roman" w:eastAsia="Times New Roman" w:hAnsi="Times New Roman" w:cs="Times New Roman"/>
          <w:sz w:val="24"/>
          <w:szCs w:val="24"/>
        </w:rPr>
        <w:t xml:space="preserve">  Асимметрия национальных государств на мировой арене имеет скачкообразный характер и зависит от различных факторов внутреннего и внешнего содержания, уровня. Примером быстроразвивающихся стран в мировом сообществе являются национальные экономики, в которых за последний период произошел рост социально-экономических показателей.  Эксперты PwC [</w:t>
      </w:r>
      <w:r w:rsidRPr="00812560">
        <w:rPr>
          <w:rFonts w:ascii="inherit" w:hAnsi="inherit"/>
          <w:color w:val="FF0000"/>
          <w:sz w:val="24"/>
          <w:szCs w:val="24"/>
          <w:shd w:val="clear" w:color="auto" w:fill="F7F7F7"/>
        </w:rPr>
        <w:t>1</w:t>
      </w:r>
      <w:r w:rsidRPr="00812560">
        <w:rPr>
          <w:rFonts w:ascii="Times New Roman" w:eastAsia="Times New Roman" w:hAnsi="Times New Roman" w:cs="Times New Roman"/>
          <w:sz w:val="24"/>
          <w:szCs w:val="24"/>
        </w:rPr>
        <w:t>] отмечают изменение списка лидеров, по объему ВВП по паритету покупательской</w:t>
      </w:r>
      <w:r w:rsidRPr="00812560">
        <w:rPr>
          <w:rFonts w:ascii="Times New Roman" w:hAnsi="Times New Roman" w:cs="Times New Roman"/>
          <w:sz w:val="24"/>
          <w:szCs w:val="24"/>
        </w:rPr>
        <w:t xml:space="preserve"> способности на лидирующие позиции выходит Китай и Индия. Экономика данных стран совершила переход от развивающегося типа  к высокоразвитому. В результате происходит усиление экономического неравенства территорий мирового сообщества. </w:t>
      </w:r>
    </w:p>
    <w:p w:rsidR="00812560" w:rsidRPr="00812560" w:rsidRDefault="00812560" w:rsidP="00D866CE">
      <w:pPr>
        <w:spacing w:after="0" w:line="240" w:lineRule="auto"/>
        <w:ind w:right="-2" w:firstLine="709"/>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Проведение сравнительного анализа предполагает выделение группы стран Северной Европы. Данный набор стран характеризуется отличиями по ряду экономических и социальных показателей, географическому положению.</w:t>
      </w:r>
    </w:p>
    <w:p w:rsidR="00812560" w:rsidRPr="00812560" w:rsidRDefault="00812560" w:rsidP="00D866CE">
      <w:pPr>
        <w:spacing w:after="0" w:line="240" w:lineRule="auto"/>
        <w:ind w:right="227" w:firstLine="709"/>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Страны, рассматриваемые в рамках исследования, существенным образом отличаются друг от друга.  Сравнительный анализ проводится в рамках скандинавских стран, в состав которых входят Финляндия, Дания, Швеция и Норвегия, в сравнении с РФ.</w:t>
      </w:r>
    </w:p>
    <w:p w:rsidR="00812560" w:rsidRPr="00812560" w:rsidRDefault="00812560" w:rsidP="00D866CE">
      <w:pPr>
        <w:spacing w:after="0" w:line="240" w:lineRule="auto"/>
        <w:ind w:firstLine="709"/>
        <w:jc w:val="both"/>
        <w:rPr>
          <w:rFonts w:ascii="Times New Roman" w:hAnsi="Times New Roman" w:cs="Times New Roman"/>
          <w:color w:val="000000"/>
          <w:sz w:val="24"/>
          <w:szCs w:val="24"/>
        </w:rPr>
      </w:pPr>
      <w:r w:rsidRPr="00812560">
        <w:rPr>
          <w:rFonts w:ascii="Times New Roman" w:hAnsi="Times New Roman" w:cs="Times New Roman"/>
          <w:sz w:val="24"/>
          <w:szCs w:val="24"/>
        </w:rPr>
        <w:t xml:space="preserve">Неравномерность экономического развития стран мирового сообщества  рассматривается в большинстве работ современных исследователей [2]. </w:t>
      </w:r>
    </w:p>
    <w:p w:rsidR="00812560" w:rsidRPr="00812560" w:rsidRDefault="00812560" w:rsidP="00D866CE">
      <w:pPr>
        <w:spacing w:after="0" w:line="240" w:lineRule="auto"/>
        <w:ind w:firstLine="709"/>
        <w:jc w:val="both"/>
        <w:rPr>
          <w:rFonts w:ascii="Times New Roman" w:hAnsi="Times New Roman" w:cs="Times New Roman"/>
          <w:sz w:val="24"/>
          <w:szCs w:val="24"/>
        </w:rPr>
      </w:pPr>
      <w:r w:rsidRPr="00812560">
        <w:rPr>
          <w:rFonts w:ascii="Times New Roman" w:hAnsi="Times New Roman" w:cs="Times New Roman"/>
          <w:sz w:val="24"/>
          <w:szCs w:val="24"/>
        </w:rPr>
        <w:t xml:space="preserve">В рамках данной статьи рассматриваются скандинавские страны, которые сравниваются в результате оценки  </w:t>
      </w:r>
      <w:r>
        <w:rPr>
          <w:rFonts w:ascii="Times New Roman" w:hAnsi="Times New Roman" w:cs="Times New Roman"/>
          <w:sz w:val="24"/>
          <w:szCs w:val="24"/>
        </w:rPr>
        <w:t>показаеля</w:t>
      </w:r>
      <w:r w:rsidRPr="00812560">
        <w:rPr>
          <w:rFonts w:ascii="Times New Roman" w:hAnsi="Times New Roman" w:cs="Times New Roman"/>
          <w:sz w:val="24"/>
          <w:szCs w:val="24"/>
        </w:rPr>
        <w:t xml:space="preserve"> уровень безработицы. Проведение подобного сравнительного анализа позволит оценить конкурентные преимущества стран, находящихся в экономическом соседстве с Российской Федерацией.</w:t>
      </w:r>
    </w:p>
    <w:p w:rsidR="00812560" w:rsidRPr="00812560" w:rsidRDefault="00812560" w:rsidP="00D866CE">
      <w:pPr>
        <w:spacing w:after="0" w:line="240" w:lineRule="auto"/>
        <w:ind w:right="227" w:firstLine="709"/>
        <w:jc w:val="both"/>
        <w:rPr>
          <w:rFonts w:ascii="Times New Roman" w:eastAsia="Times New Roman" w:hAnsi="Times New Roman" w:cs="Times New Roman"/>
          <w:sz w:val="24"/>
          <w:szCs w:val="24"/>
        </w:rPr>
      </w:pPr>
      <w:r w:rsidRPr="00812560">
        <w:rPr>
          <w:rFonts w:ascii="Times New Roman" w:hAnsi="Times New Roman" w:cs="Times New Roman"/>
          <w:b/>
          <w:sz w:val="24"/>
          <w:szCs w:val="24"/>
        </w:rPr>
        <w:t xml:space="preserve">Методология. </w:t>
      </w:r>
      <w:r w:rsidRPr="00812560">
        <w:rPr>
          <w:rFonts w:ascii="Times New Roman" w:hAnsi="Times New Roman" w:cs="Times New Roman"/>
          <w:sz w:val="24"/>
          <w:szCs w:val="24"/>
        </w:rPr>
        <w:t>Все большую напряженность вызывают экономические санкции, направленные против России и их  влияние на экономику стран мирового сообщества.  Интеграция Российской Федерации в мировое  пространство происходила на протяжении длительного периода времени. Данный процесс включает большое количество направлений различного характера [3]. Одним из значимых</w:t>
      </w:r>
      <w:r w:rsidRPr="00812560">
        <w:rPr>
          <w:rFonts w:ascii="Times New Roman" w:eastAsia="Times New Roman" w:hAnsi="Times New Roman" w:cs="Times New Roman"/>
          <w:sz w:val="24"/>
          <w:szCs w:val="24"/>
        </w:rPr>
        <w:t xml:space="preserve"> положений является экспорт  природных ресурсов, формирующийся на основании  динамики мировых трендов [4]. Рынок определяется нестабильным, обладает свойством цикличности и зависит от общемировых трендов [5]. Положение на сырьевом рынке </w:t>
      </w:r>
      <w:r w:rsidRPr="00812560">
        <w:rPr>
          <w:rFonts w:ascii="Times New Roman" w:eastAsia="Times New Roman" w:hAnsi="Times New Roman" w:cs="Times New Roman"/>
          <w:sz w:val="24"/>
          <w:szCs w:val="24"/>
        </w:rPr>
        <w:lastRenderedPageBreak/>
        <w:t xml:space="preserve">существенно изменилось в конце 2014 года, когда </w:t>
      </w:r>
      <w:r w:rsidRPr="00812560">
        <w:rPr>
          <w:rFonts w:ascii="Times New Roman" w:hAnsi="Times New Roman" w:cs="Times New Roman"/>
          <w:sz w:val="24"/>
          <w:szCs w:val="24"/>
        </w:rPr>
        <w:t xml:space="preserve">цены на нефть снизились более чем вдвое, что сказалось на экономике государства и стран мирового сообщества. Исследование развития экономики России в сложившихся политико-экономических условиях невозможно без системного анализа основных </w:t>
      </w:r>
      <w:r w:rsidRPr="00812560">
        <w:rPr>
          <w:rFonts w:ascii="Times New Roman" w:eastAsia="Times New Roman" w:hAnsi="Times New Roman"/>
          <w:sz w:val="24"/>
          <w:szCs w:val="24"/>
        </w:rPr>
        <w:t xml:space="preserve">тенденций развития отдельных стран. В результате появится возможность оценить состояние экономики России в сравнении с другими странами, и также проанализировать конкурентоспособность российской экономики в мировом сообществе [6]. </w:t>
      </w:r>
    </w:p>
    <w:p w:rsidR="00812560" w:rsidRPr="00812560" w:rsidRDefault="00812560" w:rsidP="00D866CE">
      <w:pPr>
        <w:spacing w:after="0" w:line="240" w:lineRule="auto"/>
        <w:ind w:right="227" w:firstLine="709"/>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Национальные экономики в системе мирового хозяйства с одной стороны,</w:t>
      </w:r>
      <w:r w:rsidRPr="00812560">
        <w:rPr>
          <w:rFonts w:ascii="Times New Roman" w:eastAsia="Times New Roman" w:hAnsi="Times New Roman" w:cs="Times New Roman"/>
          <w:sz w:val="24"/>
          <w:szCs w:val="24"/>
        </w:rPr>
        <w:tab/>
        <w:t>значительно различаются по различным характеристикам:  размер экономики, уровень социально-экономического развития, имеют заметные институциональные и культурные особенности, оказывающие влияние на экономику и политику. С другой стороны, имеют определенное сходство, что позволяет объединять их в группы в аналитических и статистических целях и  осуществлять  их классификацию по определенным  критериям  в целях изучения структуры  мировой экономики, тенденции  ее развития.</w:t>
      </w:r>
    </w:p>
    <w:p w:rsidR="00812560" w:rsidRPr="00812560" w:rsidRDefault="00812560" w:rsidP="00D866CE">
      <w:pPr>
        <w:spacing w:after="0" w:line="240" w:lineRule="auto"/>
        <w:ind w:right="227" w:firstLine="709"/>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Существует ряд показателей, на основании которых может быть рассмотрен процесс дифференциации национальных экономик. К таким индикаторам могут быть отнесены 1) географические индикаторы –размеры территории, численность населения, географическое положение (близость к государственной границе, наличие морских портов), 2) политические показатели – форма правления, независимость территории, и ряд других, 3) экологические  показатели – уровень экологической нагрузки, уровень загрязнения, выбросы в атмосферу и т.д., 4) экономические показатели – ВРП, ВРП на душу населения, объем промышленного производства.</w:t>
      </w:r>
    </w:p>
    <w:p w:rsidR="00812560" w:rsidRPr="00812560" w:rsidRDefault="00812560" w:rsidP="00D866CE">
      <w:pPr>
        <w:spacing w:after="0" w:line="240" w:lineRule="auto"/>
        <w:ind w:right="227" w:firstLine="709"/>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 xml:space="preserve">В рамках данной работы, страны рассматриваются на основании географического подхода - анализируется группа стран Северной Европы: Дания, Швеция, Норвегия, Финляндия и Россия. </w:t>
      </w:r>
    </w:p>
    <w:p w:rsidR="00812560" w:rsidRPr="00812560" w:rsidRDefault="00812560" w:rsidP="00D866CE">
      <w:pPr>
        <w:tabs>
          <w:tab w:val="left" w:pos="709"/>
        </w:tabs>
        <w:spacing w:after="0" w:line="240" w:lineRule="auto"/>
        <w:ind w:right="227" w:firstLine="709"/>
        <w:jc w:val="both"/>
        <w:rPr>
          <w:rFonts w:ascii="Times New Roman" w:hAnsi="Times New Roman"/>
          <w:sz w:val="24"/>
          <w:szCs w:val="24"/>
        </w:rPr>
      </w:pPr>
      <w:r w:rsidRPr="00812560">
        <w:rPr>
          <w:rFonts w:ascii="Times New Roman" w:eastAsia="Times New Roman" w:hAnsi="Times New Roman" w:cs="Times New Roman"/>
          <w:b/>
          <w:bCs/>
          <w:sz w:val="24"/>
          <w:szCs w:val="24"/>
        </w:rPr>
        <w:t xml:space="preserve">Результаты. </w:t>
      </w:r>
      <w:r w:rsidRPr="00812560">
        <w:rPr>
          <w:rFonts w:ascii="Times New Roman" w:eastAsia="Times New Roman" w:hAnsi="Times New Roman" w:cs="Times New Roman"/>
          <w:sz w:val="24"/>
          <w:szCs w:val="24"/>
        </w:rPr>
        <w:t>Исследование качественных и количественных показателей развития исследуемых государств, определяется ресурсным и производственным потенциалом</w:t>
      </w:r>
      <w:r w:rsidRPr="00812560">
        <w:rPr>
          <w:rFonts w:ascii="Times New Roman" w:hAnsi="Times New Roman"/>
          <w:sz w:val="24"/>
          <w:szCs w:val="24"/>
        </w:rPr>
        <w:t>.  Одним из таких наиболее значимых показателей является фактор производства - труд, который определяется рядом социальных и экономических показателей. Таким образом, в рамках анализа трудового потенциала могут быть использован показатель численность занятых в экономике, который определяет количество трудового потенциала, работающего в различных отраслях экономики, уровень безработицы, и другие показатели которые позволяют анализировать качественное состояние трудового потенциала. В рамках данного исследования был проанализирован уровень безработицы по  странам.</w:t>
      </w:r>
    </w:p>
    <w:p w:rsidR="00812560" w:rsidRPr="00812560" w:rsidRDefault="00812560" w:rsidP="00D866CE">
      <w:pPr>
        <w:shd w:val="clear" w:color="auto" w:fill="FFFFFF"/>
        <w:tabs>
          <w:tab w:val="left" w:pos="709"/>
        </w:tabs>
        <w:spacing w:after="0" w:line="240" w:lineRule="auto"/>
        <w:ind w:firstLine="709"/>
        <w:jc w:val="both"/>
        <w:rPr>
          <w:rFonts w:ascii="Times New Roman" w:hAnsi="Times New Roman" w:cs="Times New Roman"/>
          <w:color w:val="000000"/>
          <w:sz w:val="24"/>
          <w:szCs w:val="24"/>
        </w:rPr>
      </w:pPr>
      <w:r w:rsidRPr="00812560">
        <w:rPr>
          <w:rFonts w:ascii="Times New Roman" w:hAnsi="Times New Roman" w:cs="Times New Roman"/>
          <w:color w:val="000000"/>
          <w:sz w:val="24"/>
          <w:szCs w:val="24"/>
        </w:rPr>
        <w:t xml:space="preserve">Данные по уровню безработицы нами были получены из статистического  сборника </w:t>
      </w:r>
      <w:r w:rsidRPr="00812560">
        <w:rPr>
          <w:rStyle w:val="a6"/>
          <w:rFonts w:ascii="Times New Roman" w:hAnsi="Times New Roman" w:cs="Times New Roman"/>
          <w:color w:val="000000"/>
          <w:sz w:val="24"/>
          <w:szCs w:val="24"/>
        </w:rPr>
        <w:footnoteReference w:id="3"/>
      </w:r>
      <w:r w:rsidRPr="00812560">
        <w:rPr>
          <w:rFonts w:ascii="Times New Roman" w:hAnsi="Times New Roman" w:cs="Times New Roman"/>
          <w:color w:val="000000"/>
          <w:sz w:val="24"/>
          <w:szCs w:val="24"/>
        </w:rPr>
        <w:t>(таблица 1, таблица 2).</w:t>
      </w:r>
    </w:p>
    <w:p w:rsidR="00812560" w:rsidRPr="00812560" w:rsidRDefault="00812560" w:rsidP="00D866CE">
      <w:pPr>
        <w:shd w:val="clear" w:color="auto" w:fill="FFFFFF"/>
        <w:tabs>
          <w:tab w:val="left" w:pos="709"/>
        </w:tabs>
        <w:spacing w:after="0" w:line="240" w:lineRule="auto"/>
        <w:ind w:firstLine="709"/>
        <w:jc w:val="both"/>
        <w:rPr>
          <w:rFonts w:ascii="Times New Roman" w:hAnsi="Times New Roman" w:cs="Times New Roman"/>
          <w:sz w:val="24"/>
          <w:szCs w:val="24"/>
        </w:rPr>
      </w:pPr>
      <w:r w:rsidRPr="00812560">
        <w:rPr>
          <w:rFonts w:ascii="Times New Roman" w:hAnsi="Times New Roman" w:cs="Times New Roman"/>
          <w:sz w:val="24"/>
          <w:szCs w:val="24"/>
        </w:rPr>
        <w:t xml:space="preserve">В период экономических преобразований, кризисных проявлений страны мирового сообщества, в том числе и Россия, приняли программы, которые направлены на снижение уровня безработицы и повышение защиты безработных. По данным Росстата, периоды экономической нестабильности сопровождаются  увеличением количества нетрудоустроенных людей, низким уровнем благосостояния, однако  в посткризисные периоды происходит сокращение численности безработных.  Причины создавшегося положения обуславливаются рядом факторов: экономическое положение, политическое устройство, меры государственного регулирования и многое другое.  Анализ проблемы безработицы в некоторых странах мира исследовался в период, предшествовавший введению санкций против России  - 2013 г., и период, спустя несколько лет -2016 г. В результате проведенного анализа,  определились изменения данного показателя в рамках стран/территорий. Следует отметить, что влияние санкции, является не единственной </w:t>
      </w:r>
      <w:r w:rsidRPr="00812560">
        <w:rPr>
          <w:rFonts w:ascii="Times New Roman" w:hAnsi="Times New Roman" w:cs="Times New Roman"/>
          <w:sz w:val="24"/>
          <w:szCs w:val="24"/>
        </w:rPr>
        <w:lastRenderedPageBreak/>
        <w:t>причиной изменения уровня безработицы, большинство национальных экономик имеют внутренние экономические проблемы, которые оказывают влияние на большинство экономических и социальных показателей.</w:t>
      </w:r>
    </w:p>
    <w:p w:rsidR="00812560" w:rsidRDefault="00812560" w:rsidP="00812560">
      <w:pPr>
        <w:pStyle w:val="a5"/>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144208" cy="1870788"/>
            <wp:effectExtent l="19050" t="0" r="27992"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12560" w:rsidRPr="00812560" w:rsidRDefault="00812560" w:rsidP="00D866CE">
      <w:pPr>
        <w:pStyle w:val="a5"/>
        <w:spacing w:after="0" w:line="240" w:lineRule="auto"/>
        <w:ind w:left="425"/>
        <w:jc w:val="center"/>
        <w:rPr>
          <w:rFonts w:ascii="Times New Roman" w:hAnsi="Times New Roman" w:cs="Times New Roman"/>
          <w:sz w:val="24"/>
          <w:szCs w:val="24"/>
        </w:rPr>
      </w:pPr>
      <w:r w:rsidRPr="00812560">
        <w:rPr>
          <w:rFonts w:ascii="Times New Roman" w:hAnsi="Times New Roman" w:cs="Times New Roman"/>
          <w:sz w:val="24"/>
          <w:szCs w:val="24"/>
        </w:rPr>
        <w:t>Рисунок 1. Уровень безработицы в скандинавских странах.</w:t>
      </w:r>
    </w:p>
    <w:p w:rsidR="00812560" w:rsidRPr="00812560" w:rsidRDefault="00812560" w:rsidP="00D866CE">
      <w:pPr>
        <w:shd w:val="clear" w:color="auto" w:fill="FFFFFF"/>
        <w:spacing w:after="0" w:line="240" w:lineRule="auto"/>
        <w:ind w:firstLine="709"/>
        <w:jc w:val="both"/>
        <w:rPr>
          <w:rFonts w:ascii="Times New Roman" w:hAnsi="Times New Roman" w:cs="Times New Roman"/>
          <w:sz w:val="24"/>
          <w:szCs w:val="24"/>
        </w:rPr>
      </w:pPr>
      <w:r w:rsidRPr="00812560">
        <w:rPr>
          <w:rFonts w:ascii="Times New Roman" w:hAnsi="Times New Roman" w:cs="Times New Roman"/>
          <w:sz w:val="24"/>
          <w:szCs w:val="24"/>
        </w:rPr>
        <w:t>В результате анализа статистических данных можно отметить следующие выводы:</w:t>
      </w:r>
    </w:p>
    <w:p w:rsidR="00812560" w:rsidRPr="00812560" w:rsidRDefault="00812560" w:rsidP="00D866CE">
      <w:pPr>
        <w:pStyle w:val="a5"/>
        <w:numPr>
          <w:ilvl w:val="0"/>
          <w:numId w:val="1"/>
        </w:numPr>
        <w:spacing w:after="0" w:line="240" w:lineRule="auto"/>
        <w:ind w:left="426"/>
        <w:jc w:val="both"/>
        <w:rPr>
          <w:rFonts w:ascii="Times New Roman" w:hAnsi="Times New Roman" w:cs="Times New Roman"/>
          <w:sz w:val="24"/>
          <w:szCs w:val="24"/>
        </w:rPr>
      </w:pPr>
      <w:r w:rsidRPr="00812560">
        <w:rPr>
          <w:rFonts w:ascii="Times New Roman" w:hAnsi="Times New Roman" w:cs="Times New Roman"/>
          <w:sz w:val="24"/>
          <w:szCs w:val="24"/>
        </w:rPr>
        <w:t>Наиболее низкий уровень безработицы наблюдается в Норвегии</w:t>
      </w:r>
    </w:p>
    <w:p w:rsidR="00812560" w:rsidRPr="00812560" w:rsidRDefault="00812560" w:rsidP="00D866CE">
      <w:pPr>
        <w:pStyle w:val="a5"/>
        <w:numPr>
          <w:ilvl w:val="0"/>
          <w:numId w:val="1"/>
        </w:numPr>
        <w:spacing w:after="0" w:line="240" w:lineRule="auto"/>
        <w:ind w:left="425" w:hanging="357"/>
        <w:jc w:val="both"/>
        <w:rPr>
          <w:rFonts w:ascii="Times New Roman" w:hAnsi="Times New Roman" w:cs="Times New Roman"/>
          <w:sz w:val="24"/>
          <w:szCs w:val="24"/>
        </w:rPr>
      </w:pPr>
      <w:r w:rsidRPr="00812560">
        <w:rPr>
          <w:rFonts w:ascii="Times New Roman" w:hAnsi="Times New Roman" w:cs="Times New Roman"/>
          <w:sz w:val="24"/>
          <w:szCs w:val="24"/>
        </w:rPr>
        <w:t>Россия и Финляндия да начала 2000 г. показывали высокие значения по уровню безработицы.</w:t>
      </w:r>
    </w:p>
    <w:p w:rsidR="00812560" w:rsidRPr="00812560" w:rsidRDefault="00812560" w:rsidP="00D866CE">
      <w:pPr>
        <w:pStyle w:val="a5"/>
        <w:numPr>
          <w:ilvl w:val="0"/>
          <w:numId w:val="1"/>
        </w:numPr>
        <w:spacing w:after="0" w:line="240" w:lineRule="auto"/>
        <w:ind w:left="425" w:hanging="357"/>
        <w:jc w:val="both"/>
        <w:rPr>
          <w:rFonts w:ascii="Times New Roman" w:hAnsi="Times New Roman" w:cs="Times New Roman"/>
          <w:sz w:val="24"/>
          <w:szCs w:val="24"/>
        </w:rPr>
      </w:pPr>
      <w:r w:rsidRPr="00812560">
        <w:rPr>
          <w:rFonts w:ascii="Times New Roman" w:hAnsi="Times New Roman" w:cs="Times New Roman"/>
          <w:sz w:val="24"/>
          <w:szCs w:val="24"/>
        </w:rPr>
        <w:t xml:space="preserve"> Дания и Швеция сохраняют устойчивую позицию,  находясь в середине списка. </w:t>
      </w:r>
    </w:p>
    <w:p w:rsidR="00812560" w:rsidRPr="00812560" w:rsidRDefault="00812560" w:rsidP="00D866CE">
      <w:pPr>
        <w:pStyle w:val="a5"/>
        <w:numPr>
          <w:ilvl w:val="0"/>
          <w:numId w:val="1"/>
        </w:numPr>
        <w:spacing w:after="0" w:line="240" w:lineRule="auto"/>
        <w:ind w:left="425" w:hanging="357"/>
        <w:jc w:val="both"/>
        <w:rPr>
          <w:rFonts w:ascii="Times New Roman" w:hAnsi="Times New Roman" w:cs="Times New Roman"/>
          <w:sz w:val="24"/>
          <w:szCs w:val="24"/>
        </w:rPr>
      </w:pPr>
      <w:r w:rsidRPr="00812560">
        <w:rPr>
          <w:rFonts w:ascii="Times New Roman" w:hAnsi="Times New Roman" w:cs="Times New Roman"/>
          <w:sz w:val="24"/>
          <w:szCs w:val="24"/>
        </w:rPr>
        <w:t>Мировой кризис 2008 г. существенным образом изменил позиции скандинавских стран, увеличив уровень безработицы (см. рисунок 1).</w:t>
      </w:r>
    </w:p>
    <w:p w:rsidR="00812560" w:rsidRPr="00812560" w:rsidRDefault="00812560" w:rsidP="00D866CE">
      <w:pPr>
        <w:pStyle w:val="a5"/>
        <w:spacing w:after="0" w:line="240" w:lineRule="auto"/>
        <w:ind w:left="0" w:firstLine="709"/>
        <w:jc w:val="both"/>
        <w:rPr>
          <w:rFonts w:ascii="Times New Roman" w:hAnsi="Times New Roman" w:cs="Times New Roman"/>
          <w:sz w:val="24"/>
          <w:szCs w:val="24"/>
        </w:rPr>
      </w:pPr>
      <w:r w:rsidRPr="00812560">
        <w:rPr>
          <w:rFonts w:ascii="Times New Roman" w:hAnsi="Times New Roman" w:cs="Times New Roman"/>
          <w:sz w:val="24"/>
          <w:szCs w:val="24"/>
        </w:rPr>
        <w:t xml:space="preserve">Неодинаковое поведение уровня безработицы в странах Северной Европы позволяет говорить о различиях в экономической ситуации в рамках исследуемых стран. </w:t>
      </w:r>
    </w:p>
    <w:p w:rsidR="00812560" w:rsidRPr="00812560" w:rsidRDefault="00812560" w:rsidP="00D866CE">
      <w:pPr>
        <w:pStyle w:val="a5"/>
        <w:spacing w:after="0" w:line="240" w:lineRule="auto"/>
        <w:ind w:left="0" w:firstLine="709"/>
        <w:jc w:val="both"/>
        <w:rPr>
          <w:rFonts w:ascii="Times New Roman" w:hAnsi="Times New Roman" w:cs="Times New Roman"/>
          <w:sz w:val="24"/>
          <w:szCs w:val="24"/>
        </w:rPr>
      </w:pPr>
      <w:r w:rsidRPr="00812560">
        <w:rPr>
          <w:rFonts w:ascii="Times New Roman" w:hAnsi="Times New Roman" w:cs="Times New Roman"/>
          <w:sz w:val="24"/>
          <w:szCs w:val="24"/>
        </w:rPr>
        <w:t>Результатом использования теоремы о сходимости является расчет коэффициента вариации, позволяющий сделать вывод о сходимости или расходимости исследуемых объектов.</w:t>
      </w:r>
    </w:p>
    <w:p w:rsidR="00812560" w:rsidRPr="00812560" w:rsidRDefault="00812560" w:rsidP="00D866CE">
      <w:pPr>
        <w:pStyle w:val="a5"/>
        <w:spacing w:after="0" w:line="240" w:lineRule="auto"/>
        <w:ind w:left="0" w:firstLine="709"/>
        <w:jc w:val="right"/>
        <w:rPr>
          <w:rFonts w:ascii="Times New Roman" w:hAnsi="Times New Roman" w:cs="Times New Roman"/>
          <w:sz w:val="24"/>
          <w:szCs w:val="24"/>
        </w:rPr>
      </w:pPr>
      <w:r w:rsidRPr="00812560">
        <w:rPr>
          <w:rFonts w:ascii="Times New Roman" w:hAnsi="Times New Roman" w:cs="Times New Roman"/>
          <w:sz w:val="24"/>
          <w:szCs w:val="24"/>
        </w:rPr>
        <w:t>Таблица 2</w:t>
      </w:r>
    </w:p>
    <w:p w:rsidR="00812560" w:rsidRPr="00812560" w:rsidRDefault="00812560" w:rsidP="00D866CE">
      <w:pPr>
        <w:pStyle w:val="a5"/>
        <w:spacing w:after="0" w:line="240" w:lineRule="auto"/>
        <w:ind w:left="0" w:firstLine="709"/>
        <w:jc w:val="center"/>
        <w:rPr>
          <w:rFonts w:ascii="Times New Roman" w:hAnsi="Times New Roman" w:cs="Times New Roman"/>
          <w:sz w:val="24"/>
          <w:szCs w:val="24"/>
        </w:rPr>
      </w:pPr>
      <w:r w:rsidRPr="00812560">
        <w:rPr>
          <w:rFonts w:ascii="Times New Roman" w:hAnsi="Times New Roman" w:cs="Times New Roman"/>
          <w:sz w:val="24"/>
          <w:szCs w:val="24"/>
        </w:rPr>
        <w:t>Коэффициент вариации по показателю уровень безработицы</w:t>
      </w:r>
    </w:p>
    <w:tbl>
      <w:tblPr>
        <w:tblW w:w="91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2"/>
        <w:gridCol w:w="960"/>
        <w:gridCol w:w="960"/>
        <w:gridCol w:w="960"/>
        <w:gridCol w:w="960"/>
        <w:gridCol w:w="960"/>
        <w:gridCol w:w="960"/>
        <w:gridCol w:w="960"/>
        <w:gridCol w:w="960"/>
      </w:tblGrid>
      <w:tr w:rsidR="00812560" w:rsidRPr="00812560" w:rsidTr="00812560">
        <w:trPr>
          <w:trHeight w:val="300"/>
        </w:trPr>
        <w:tc>
          <w:tcPr>
            <w:tcW w:w="1447"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rPr>
                <w:sz w:val="24"/>
                <w:szCs w:val="24"/>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1991</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1995</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1999</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2003</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2007</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2011</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2015</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2018</w:t>
            </w:r>
          </w:p>
        </w:tc>
      </w:tr>
      <w:tr w:rsidR="00812560" w:rsidRPr="00812560" w:rsidTr="00812560">
        <w:trPr>
          <w:trHeight w:val="300"/>
        </w:trPr>
        <w:tc>
          <w:tcPr>
            <w:tcW w:w="1447"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 xml:space="preserve">коэффициент вариации </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0,42</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0,39</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0,46</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0,33</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0,32</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0,27</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0,26</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812560" w:rsidRPr="00812560" w:rsidRDefault="00812560">
            <w:pPr>
              <w:spacing w:after="0" w:line="240" w:lineRule="auto"/>
              <w:jc w:val="right"/>
              <w:rPr>
                <w:rFonts w:ascii="Times New Roman" w:eastAsia="Times New Roman" w:hAnsi="Times New Roman" w:cs="Times New Roman"/>
                <w:color w:val="000000"/>
                <w:sz w:val="24"/>
                <w:szCs w:val="24"/>
              </w:rPr>
            </w:pPr>
            <w:r w:rsidRPr="00812560">
              <w:rPr>
                <w:rFonts w:ascii="Times New Roman" w:eastAsia="Times New Roman" w:hAnsi="Times New Roman" w:cs="Times New Roman"/>
                <w:color w:val="000000"/>
                <w:sz w:val="24"/>
                <w:szCs w:val="24"/>
              </w:rPr>
              <w:t>0,28</w:t>
            </w:r>
          </w:p>
        </w:tc>
      </w:tr>
    </w:tbl>
    <w:p w:rsidR="00812560" w:rsidRPr="00812560" w:rsidRDefault="00812560" w:rsidP="00D866CE">
      <w:pPr>
        <w:pStyle w:val="a5"/>
        <w:spacing w:after="0" w:line="240" w:lineRule="auto"/>
        <w:ind w:left="0"/>
        <w:jc w:val="both"/>
        <w:rPr>
          <w:rFonts w:ascii="Times New Roman" w:hAnsi="Times New Roman" w:cs="Times New Roman"/>
          <w:i/>
          <w:sz w:val="24"/>
          <w:szCs w:val="24"/>
        </w:rPr>
      </w:pPr>
      <w:r>
        <w:rPr>
          <w:rFonts w:ascii="Times New Roman" w:hAnsi="Times New Roman" w:cs="Times New Roman"/>
          <w:sz w:val="28"/>
          <w:szCs w:val="28"/>
        </w:rPr>
        <w:t>*</w:t>
      </w:r>
      <w:r w:rsidRPr="00812560">
        <w:rPr>
          <w:rFonts w:ascii="Times New Roman" w:hAnsi="Times New Roman" w:cs="Times New Roman"/>
          <w:i/>
          <w:sz w:val="24"/>
          <w:szCs w:val="24"/>
        </w:rPr>
        <w:t>Источник: расчеты автора</w:t>
      </w:r>
    </w:p>
    <w:p w:rsidR="00812560" w:rsidRPr="00812560" w:rsidRDefault="00812560" w:rsidP="00D866CE">
      <w:pPr>
        <w:pStyle w:val="a5"/>
        <w:spacing w:after="0" w:line="240" w:lineRule="auto"/>
        <w:ind w:left="0"/>
        <w:jc w:val="both"/>
        <w:rPr>
          <w:rFonts w:ascii="Times New Roman" w:hAnsi="Times New Roman" w:cs="Times New Roman"/>
          <w:i/>
          <w:sz w:val="24"/>
          <w:szCs w:val="24"/>
        </w:rPr>
      </w:pPr>
      <w:r w:rsidRPr="00812560">
        <w:rPr>
          <w:rFonts w:ascii="Times New Roman" w:hAnsi="Times New Roman" w:cs="Times New Roman"/>
          <w:i/>
          <w:sz w:val="24"/>
          <w:szCs w:val="24"/>
        </w:rPr>
        <w:t>*данные представлены интервалом 3 года</w:t>
      </w:r>
    </w:p>
    <w:p w:rsidR="00812560" w:rsidRPr="00812560" w:rsidRDefault="00812560" w:rsidP="00D866CE">
      <w:pPr>
        <w:pStyle w:val="a5"/>
        <w:spacing w:after="0" w:line="240" w:lineRule="auto"/>
        <w:ind w:left="0"/>
        <w:jc w:val="both"/>
        <w:rPr>
          <w:rFonts w:ascii="Times New Roman" w:hAnsi="Times New Roman" w:cs="Times New Roman"/>
          <w:i/>
          <w:sz w:val="24"/>
          <w:szCs w:val="24"/>
        </w:rPr>
      </w:pPr>
    </w:p>
    <w:p w:rsidR="00812560" w:rsidRPr="00812560" w:rsidRDefault="00812560" w:rsidP="00D866CE">
      <w:pPr>
        <w:pStyle w:val="a5"/>
        <w:spacing w:after="0" w:line="240" w:lineRule="auto"/>
        <w:ind w:left="0" w:firstLine="709"/>
        <w:jc w:val="both"/>
        <w:rPr>
          <w:rFonts w:ascii="Times New Roman" w:hAnsi="Times New Roman" w:cs="Times New Roman"/>
          <w:sz w:val="24"/>
          <w:szCs w:val="24"/>
        </w:rPr>
      </w:pPr>
      <w:r w:rsidRPr="00812560">
        <w:rPr>
          <w:rFonts w:ascii="Times New Roman" w:hAnsi="Times New Roman" w:cs="Times New Roman"/>
          <w:sz w:val="24"/>
          <w:szCs w:val="24"/>
        </w:rPr>
        <w:t xml:space="preserve">Анализ динамики коэффициента вариации представляет  неодинаковое поведение. Существуют периоды, в течение которых национальные экономики имеют устойчивую тенденцию к сближению – период с 1999 г. по 2004 г., или же периоды расхождения стран  по исследуемому показателю – период с 1996 г. по 1999 г. </w:t>
      </w:r>
    </w:p>
    <w:p w:rsidR="00812560" w:rsidRDefault="00812560" w:rsidP="00812560">
      <w:pPr>
        <w:pStyle w:val="a5"/>
        <w:spacing w:after="0" w:line="360" w:lineRule="auto"/>
        <w:ind w:left="0"/>
        <w:jc w:val="both"/>
        <w:rPr>
          <w:rFonts w:ascii="Times New Roman" w:hAnsi="Times New Roman" w:cs="Times New Roman"/>
          <w:i/>
          <w:sz w:val="28"/>
          <w:szCs w:val="28"/>
        </w:rPr>
      </w:pPr>
      <w:r>
        <w:rPr>
          <w:rFonts w:ascii="Times New Roman" w:hAnsi="Times New Roman" w:cs="Times New Roman"/>
          <w:i/>
          <w:noProof/>
          <w:sz w:val="28"/>
          <w:szCs w:val="28"/>
        </w:rPr>
        <w:drawing>
          <wp:inline distT="0" distB="0" distL="0" distR="0">
            <wp:extent cx="5687060" cy="201993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12560" w:rsidRPr="00812560" w:rsidRDefault="00812560" w:rsidP="00D866CE">
      <w:pPr>
        <w:pStyle w:val="a5"/>
        <w:spacing w:after="0" w:line="240" w:lineRule="auto"/>
        <w:ind w:left="0" w:firstLine="709"/>
        <w:jc w:val="center"/>
        <w:rPr>
          <w:rFonts w:ascii="Times New Roman" w:hAnsi="Times New Roman" w:cs="Times New Roman"/>
          <w:sz w:val="24"/>
          <w:szCs w:val="24"/>
        </w:rPr>
      </w:pPr>
      <w:r w:rsidRPr="00812560">
        <w:rPr>
          <w:rFonts w:ascii="Times New Roman" w:hAnsi="Times New Roman" w:cs="Times New Roman"/>
          <w:sz w:val="24"/>
          <w:szCs w:val="24"/>
        </w:rPr>
        <w:t>Рисунок. 1. Коэффициент вариации по показателю уровень безработицы</w:t>
      </w:r>
    </w:p>
    <w:p w:rsidR="00812560" w:rsidRPr="00812560" w:rsidRDefault="00812560" w:rsidP="00D866CE">
      <w:pPr>
        <w:pStyle w:val="a5"/>
        <w:spacing w:after="0" w:line="240" w:lineRule="auto"/>
        <w:ind w:left="0" w:firstLine="709"/>
        <w:jc w:val="both"/>
        <w:rPr>
          <w:rFonts w:ascii="Times New Roman" w:hAnsi="Times New Roman" w:cs="Times New Roman"/>
          <w:sz w:val="24"/>
          <w:szCs w:val="24"/>
        </w:rPr>
      </w:pPr>
      <w:r w:rsidRPr="00812560">
        <w:rPr>
          <w:rFonts w:ascii="Times New Roman" w:hAnsi="Times New Roman" w:cs="Times New Roman"/>
          <w:sz w:val="24"/>
          <w:szCs w:val="24"/>
        </w:rPr>
        <w:lastRenderedPageBreak/>
        <w:t xml:space="preserve">В ряде национальных экономик наблюдаются резкие колебания в периоды кризиса, что позволяет говорить о зависимости уровня безработицы и общей экономической ситуации в мире и стране.  </w:t>
      </w:r>
    </w:p>
    <w:p w:rsidR="00812560" w:rsidRPr="00812560" w:rsidRDefault="00812560" w:rsidP="00D866CE">
      <w:pPr>
        <w:spacing w:after="0" w:line="240" w:lineRule="auto"/>
        <w:ind w:firstLine="851"/>
        <w:jc w:val="both"/>
        <w:rPr>
          <w:rFonts w:ascii="Times New Roman" w:eastAsia="Times New Roman" w:hAnsi="Times New Roman"/>
          <w:sz w:val="24"/>
          <w:szCs w:val="24"/>
        </w:rPr>
      </w:pPr>
      <w:r w:rsidRPr="00812560">
        <w:rPr>
          <w:rFonts w:ascii="Times New Roman" w:eastAsia="Times New Roman" w:hAnsi="Times New Roman"/>
          <w:b/>
          <w:sz w:val="24"/>
          <w:szCs w:val="24"/>
        </w:rPr>
        <w:t xml:space="preserve">Вывод. </w:t>
      </w:r>
      <w:r w:rsidRPr="00812560">
        <w:rPr>
          <w:rFonts w:ascii="Times New Roman" w:eastAsia="Times New Roman" w:hAnsi="Times New Roman"/>
          <w:sz w:val="24"/>
          <w:szCs w:val="24"/>
        </w:rPr>
        <w:t xml:space="preserve">В результате </w:t>
      </w:r>
      <w:r w:rsidRPr="00812560">
        <w:rPr>
          <w:rFonts w:ascii="Times New Roman" w:eastAsia="Times New Roman" w:hAnsi="Times New Roman" w:cs="Times New Roman"/>
          <w:sz w:val="24"/>
          <w:szCs w:val="24"/>
        </w:rPr>
        <w:t>исследования качественных и количественных показателей</w:t>
      </w:r>
      <w:r w:rsidRPr="00812560">
        <w:rPr>
          <w:rFonts w:ascii="Times New Roman" w:eastAsia="Times New Roman" w:hAnsi="Times New Roman"/>
          <w:sz w:val="24"/>
          <w:szCs w:val="24"/>
        </w:rPr>
        <w:t xml:space="preserve"> стран, которые  исследованы по ряду экономических и социальных показателей на предмет сравнения были </w:t>
      </w:r>
      <w:r w:rsidRPr="00812560">
        <w:rPr>
          <w:rFonts w:ascii="Times New Roman" w:eastAsia="Times New Roman" w:hAnsi="Times New Roman" w:cs="Times New Roman"/>
          <w:color w:val="000000"/>
          <w:sz w:val="24"/>
          <w:szCs w:val="24"/>
        </w:rPr>
        <w:t>выявлены как специфические, так и схожие особенности экономического и социального развития</w:t>
      </w:r>
      <w:r w:rsidRPr="00812560">
        <w:rPr>
          <w:rFonts w:ascii="Times New Roman" w:eastAsia="Times New Roman" w:hAnsi="Times New Roman" w:cs="Times New Roman"/>
          <w:color w:val="FF0000"/>
          <w:sz w:val="24"/>
          <w:szCs w:val="24"/>
        </w:rPr>
        <w:t xml:space="preserve">. </w:t>
      </w:r>
    </w:p>
    <w:p w:rsidR="00812560" w:rsidRPr="00812560" w:rsidRDefault="00812560" w:rsidP="00D866CE">
      <w:pPr>
        <w:spacing w:after="0" w:line="240" w:lineRule="auto"/>
        <w:ind w:firstLine="851"/>
        <w:jc w:val="both"/>
        <w:rPr>
          <w:rFonts w:ascii="Times New Roman" w:eastAsia="Times New Roman" w:hAnsi="Times New Roman" w:cs="Times New Roman"/>
          <w:sz w:val="24"/>
          <w:szCs w:val="24"/>
        </w:rPr>
      </w:pPr>
      <w:r w:rsidRPr="00812560">
        <w:rPr>
          <w:rFonts w:ascii="Times New Roman" w:eastAsia="Times New Roman" w:hAnsi="Times New Roman" w:cs="Times New Roman"/>
          <w:sz w:val="24"/>
          <w:szCs w:val="24"/>
        </w:rPr>
        <w:t>Особенностями дифференциации по экономическим показателям является усиление неравенства территорий, связанное с различиями в производственной структуре Исследование  стран Северной Европы по показателю уровень безработицы, напротив,  определило  сближение стран по данному показателю. Рассматриваемые в исследовании показатели могут и должны быть расширены для дальнейшего проведения исследовательской работы, что позволит получить более полную картину.</w:t>
      </w:r>
    </w:p>
    <w:p w:rsidR="00812560" w:rsidRPr="00812560" w:rsidRDefault="00812560" w:rsidP="00D866CE">
      <w:pPr>
        <w:spacing w:after="0" w:line="240" w:lineRule="auto"/>
        <w:ind w:firstLine="709"/>
        <w:jc w:val="both"/>
        <w:rPr>
          <w:rFonts w:ascii="Times New Roman" w:hAnsi="Times New Roman"/>
          <w:sz w:val="24"/>
          <w:szCs w:val="24"/>
        </w:rPr>
      </w:pPr>
      <w:r w:rsidRPr="00812560">
        <w:rPr>
          <w:rFonts w:ascii="Times New Roman" w:hAnsi="Times New Roman"/>
          <w:sz w:val="24"/>
          <w:szCs w:val="24"/>
        </w:rPr>
        <w:t>В результате исследования основных социально-экономических показателей развития позволят составить общую картину социально-экономического развития различных национальных экономик стран Северной Европы в динамике, что в дальнейшем поможет выявлять и прогнозировать возможные направления для  социально-экономической политики, проводимой государством.</w:t>
      </w:r>
    </w:p>
    <w:p w:rsidR="00812560" w:rsidRPr="00DB2FAD" w:rsidRDefault="00812560" w:rsidP="00812560">
      <w:pPr>
        <w:spacing w:after="0"/>
        <w:ind w:firstLine="709"/>
        <w:jc w:val="both"/>
        <w:rPr>
          <w:rFonts w:ascii="Times New Roman" w:hAnsi="Times New Roman"/>
          <w:sz w:val="28"/>
          <w:szCs w:val="28"/>
        </w:rPr>
      </w:pPr>
    </w:p>
    <w:p w:rsidR="00812560" w:rsidRPr="00B049C4" w:rsidRDefault="00812560" w:rsidP="00812560">
      <w:pPr>
        <w:spacing w:after="0" w:line="360" w:lineRule="auto"/>
        <w:jc w:val="center"/>
        <w:rPr>
          <w:rFonts w:ascii="Times New Roman" w:hAnsi="Times New Roman"/>
          <w:sz w:val="24"/>
          <w:szCs w:val="24"/>
        </w:rPr>
      </w:pPr>
      <w:r w:rsidRPr="00B049C4">
        <w:rPr>
          <w:rFonts w:ascii="Times New Roman" w:hAnsi="Times New Roman"/>
          <w:sz w:val="24"/>
          <w:szCs w:val="24"/>
        </w:rPr>
        <w:t>Литература</w:t>
      </w:r>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sz w:val="24"/>
          <w:szCs w:val="24"/>
        </w:rPr>
        <w:t>Топ-10 быстрорастущих стран по версии PwC</w:t>
      </w:r>
      <w:r w:rsidRPr="00D866CE">
        <w:rPr>
          <w:rFonts w:ascii="Times New Roman" w:hAnsi="Times New Roman" w:cs="Times New Roman"/>
          <w:sz w:val="24"/>
          <w:szCs w:val="24"/>
        </w:rPr>
        <w:br/>
        <w:t>Подробнее на РБК:</w:t>
      </w:r>
      <w:r w:rsidRPr="00D866CE">
        <w:rPr>
          <w:rFonts w:ascii="Times New Roman" w:hAnsi="Times New Roman" w:cs="Times New Roman"/>
          <w:sz w:val="24"/>
          <w:szCs w:val="24"/>
        </w:rPr>
        <w:br/>
      </w:r>
      <w:hyperlink r:id="rId10" w:history="1">
        <w:r w:rsidRPr="00D866CE">
          <w:rPr>
            <w:rFonts w:ascii="Times New Roman" w:hAnsi="Times New Roman" w:cs="Times New Roman"/>
            <w:sz w:val="24"/>
            <w:szCs w:val="24"/>
          </w:rPr>
          <w:t>https://www.rbc.ru/photoreport/10/02/2015/54da14609a7947ea1ba6e795</w:t>
        </w:r>
      </w:hyperlink>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sz w:val="24"/>
          <w:szCs w:val="24"/>
        </w:rPr>
        <w:t xml:space="preserve">Неравномерность социально-экономического развития стран и регионов мира и перспективы ее решения  </w:t>
      </w:r>
      <w:r w:rsidRPr="00D866CE">
        <w:rPr>
          <w:rFonts w:ascii="Times New Roman" w:hAnsi="Times New Roman" w:cs="Times New Roman"/>
          <w:sz w:val="24"/>
          <w:szCs w:val="24"/>
          <w:lang w:val="en-US"/>
        </w:rPr>
        <w:t>U</w:t>
      </w:r>
      <w:r w:rsidRPr="00D866CE">
        <w:rPr>
          <w:rFonts w:ascii="Times New Roman" w:hAnsi="Times New Roman" w:cs="Times New Roman"/>
          <w:sz w:val="24"/>
          <w:szCs w:val="24"/>
        </w:rPr>
        <w:t>RL:  </w:t>
      </w:r>
      <w:hyperlink r:id="rId11" w:history="1">
        <w:r w:rsidRPr="00D866CE">
          <w:rPr>
            <w:rStyle w:val="a7"/>
            <w:rFonts w:ascii="Times New Roman" w:hAnsi="Times New Roman" w:cs="Times New Roman"/>
            <w:color w:val="auto"/>
            <w:sz w:val="24"/>
            <w:szCs w:val="24"/>
            <w:u w:val="none"/>
          </w:rPr>
          <w:t>http://5fan.ru/wievjob.php?id=91551</w:t>
        </w:r>
      </w:hyperlink>
      <w:r w:rsidRPr="00D866CE">
        <w:rPr>
          <w:rFonts w:ascii="Times New Roman" w:hAnsi="Times New Roman" w:cs="Times New Roman"/>
          <w:sz w:val="24"/>
          <w:szCs w:val="24"/>
        </w:rPr>
        <w:t xml:space="preserve"> (Дата обращения 12.01.2018)/.</w:t>
      </w:r>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i/>
          <w:sz w:val="24"/>
          <w:szCs w:val="24"/>
        </w:rPr>
        <w:t>Зубаревич Н.В.</w:t>
      </w:r>
      <w:r w:rsidRPr="00D866CE">
        <w:rPr>
          <w:rFonts w:ascii="Times New Roman" w:hAnsi="Times New Roman" w:cs="Times New Roman"/>
          <w:sz w:val="24"/>
          <w:szCs w:val="24"/>
        </w:rPr>
        <w:t xml:space="preserve"> Регионы России: неравенство, кризис, модернизация.// М.: Независимый институт социальной политики, 2010. 160 с.</w:t>
      </w:r>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i/>
          <w:sz w:val="24"/>
          <w:szCs w:val="24"/>
        </w:rPr>
        <w:t>Кругман П.</w:t>
      </w:r>
      <w:r w:rsidRPr="00D866CE">
        <w:rPr>
          <w:rFonts w:ascii="Times New Roman" w:hAnsi="Times New Roman" w:cs="Times New Roman"/>
          <w:sz w:val="24"/>
          <w:szCs w:val="24"/>
        </w:rPr>
        <w:t xml:space="preserve"> Пространство: последний рубеж. // Пространственная экономика, 2005. №3.  С.121-126.</w:t>
      </w:r>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i/>
          <w:sz w:val="24"/>
          <w:szCs w:val="24"/>
        </w:rPr>
        <w:t>Михеева Н. Н.</w:t>
      </w:r>
      <w:r w:rsidRPr="00D866CE">
        <w:rPr>
          <w:rFonts w:ascii="Times New Roman" w:hAnsi="Times New Roman" w:cs="Times New Roman"/>
          <w:sz w:val="24"/>
          <w:szCs w:val="24"/>
        </w:rPr>
        <w:t xml:space="preserve"> Дифференциация социально-экономического положения регионов России и проблемы политики  //  М.: РПЭИ. 1999.  54 с.</w:t>
      </w:r>
    </w:p>
    <w:p w:rsidR="00812560" w:rsidRPr="00D866CE" w:rsidRDefault="00812560" w:rsidP="00D866CE">
      <w:pPr>
        <w:pStyle w:val="a5"/>
        <w:numPr>
          <w:ilvl w:val="0"/>
          <w:numId w:val="2"/>
        </w:numPr>
        <w:spacing w:after="0" w:line="240" w:lineRule="auto"/>
        <w:jc w:val="both"/>
        <w:rPr>
          <w:rFonts w:ascii="Times New Roman" w:hAnsi="Times New Roman" w:cs="Times New Roman"/>
          <w:sz w:val="24"/>
          <w:szCs w:val="24"/>
        </w:rPr>
      </w:pPr>
      <w:r w:rsidRPr="00D866CE">
        <w:rPr>
          <w:rFonts w:ascii="Times New Roman" w:hAnsi="Times New Roman" w:cs="Times New Roman"/>
          <w:i/>
          <w:sz w:val="24"/>
          <w:szCs w:val="24"/>
        </w:rPr>
        <w:t>Морошкина М.В</w:t>
      </w:r>
      <w:r w:rsidR="00D866CE" w:rsidRPr="00D866CE">
        <w:rPr>
          <w:rFonts w:ascii="Times New Roman" w:hAnsi="Times New Roman" w:cs="Times New Roman"/>
          <w:i/>
          <w:sz w:val="24"/>
          <w:szCs w:val="24"/>
        </w:rPr>
        <w:t xml:space="preserve"> </w:t>
      </w:r>
      <w:r w:rsidRPr="00D866CE">
        <w:rPr>
          <w:rFonts w:ascii="Times New Roman" w:hAnsi="Times New Roman" w:cs="Times New Roman"/>
          <w:sz w:val="24"/>
          <w:szCs w:val="24"/>
        </w:rPr>
        <w:t>Дифференциация российских регионов по уровню экономического развития/Проблемы прогнозирования. №4(157). 2016.  С.109-115</w:t>
      </w:r>
    </w:p>
    <w:p w:rsidR="00812560" w:rsidRPr="00B049C4" w:rsidRDefault="00812560" w:rsidP="00D866CE">
      <w:pPr>
        <w:spacing w:after="0" w:line="240" w:lineRule="auto"/>
        <w:rPr>
          <w:rFonts w:ascii="Times New Roman" w:hAnsi="Times New Roman" w:cs="Times New Roman"/>
          <w:b/>
          <w:sz w:val="28"/>
          <w:szCs w:val="28"/>
        </w:rPr>
      </w:pPr>
    </w:p>
    <w:p w:rsidR="00D866CE" w:rsidRDefault="00D866CE" w:rsidP="00D866CE">
      <w:pPr>
        <w:jc w:val="center"/>
        <w:rPr>
          <w:rFonts w:ascii="Times New Roman" w:eastAsia="Calibri" w:hAnsi="Times New Roman"/>
          <w:b/>
          <w:lang w:eastAsia="en-US"/>
        </w:rPr>
      </w:pPr>
      <w:r>
        <w:rPr>
          <w:rFonts w:ascii="Times New Roman" w:eastAsia="Calibri" w:hAnsi="Times New Roman"/>
          <w:b/>
          <w:lang w:eastAsia="en-US"/>
        </w:rPr>
        <w:t>Информация об авторе (-ах) на русском языке</w:t>
      </w:r>
    </w:p>
    <w:p w:rsidR="00D866CE" w:rsidRDefault="00D866CE" w:rsidP="00D866CE">
      <w:pPr>
        <w:spacing w:after="0" w:line="240" w:lineRule="auto"/>
        <w:jc w:val="both"/>
        <w:rPr>
          <w:sz w:val="24"/>
          <w:szCs w:val="24"/>
        </w:rPr>
      </w:pPr>
      <w:r w:rsidRPr="00551732">
        <w:rPr>
          <w:rFonts w:ascii="Times New Roman" w:hAnsi="Times New Roman"/>
          <w:sz w:val="24"/>
          <w:szCs w:val="24"/>
        </w:rPr>
        <w:t xml:space="preserve">Морошкина Марина Валерьевна – кандидат экономических наук, научный сотрудник, Институт экономики – обособленное подразделение федерального государственного бюджетного учреждения науки Федерального исследовательского центра «Карельский научный центр Российской академии наук» (ИЭ КарНЦ РАН), 185030, Республика Карелия, пр. А. Невского ,50, г. Петрозаводск, Россия, </w:t>
      </w:r>
      <w:hyperlink r:id="rId12" w:history="1">
        <w:r w:rsidRPr="00551732">
          <w:rPr>
            <w:sz w:val="24"/>
            <w:szCs w:val="24"/>
          </w:rPr>
          <w:t>maribel74@mail.ru</w:t>
        </w:r>
      </w:hyperlink>
    </w:p>
    <w:p w:rsidR="00D866CE" w:rsidRPr="00551732" w:rsidRDefault="00D866CE" w:rsidP="00D866CE">
      <w:pPr>
        <w:spacing w:after="0" w:line="240" w:lineRule="auto"/>
        <w:jc w:val="both"/>
        <w:rPr>
          <w:rFonts w:ascii="Times New Roman" w:hAnsi="Times New Roman"/>
          <w:sz w:val="24"/>
          <w:szCs w:val="24"/>
        </w:rPr>
      </w:pPr>
    </w:p>
    <w:p w:rsidR="00D866CE" w:rsidRDefault="00D866CE" w:rsidP="00D866CE">
      <w:pPr>
        <w:spacing w:after="0" w:line="240" w:lineRule="auto"/>
        <w:jc w:val="right"/>
        <w:rPr>
          <w:rFonts w:ascii="Times New Roman" w:hAnsi="Times New Roman"/>
          <w:b/>
          <w:bCs/>
          <w:sz w:val="24"/>
          <w:szCs w:val="24"/>
        </w:rPr>
      </w:pPr>
      <w:r w:rsidRPr="004C38B6">
        <w:rPr>
          <w:rFonts w:ascii="Times New Roman" w:hAnsi="Times New Roman"/>
          <w:b/>
          <w:bCs/>
          <w:sz w:val="24"/>
          <w:szCs w:val="24"/>
          <w:lang w:val="en-US"/>
        </w:rPr>
        <w:t>MoroshkinaM</w:t>
      </w:r>
      <w:r w:rsidRPr="002A10C0">
        <w:rPr>
          <w:rFonts w:ascii="Times New Roman" w:hAnsi="Times New Roman"/>
          <w:b/>
          <w:bCs/>
          <w:sz w:val="24"/>
          <w:szCs w:val="24"/>
        </w:rPr>
        <w:t>.</w:t>
      </w:r>
      <w:r w:rsidRPr="004C38B6">
        <w:rPr>
          <w:rFonts w:ascii="Times New Roman" w:hAnsi="Times New Roman"/>
          <w:b/>
          <w:bCs/>
          <w:sz w:val="24"/>
          <w:szCs w:val="24"/>
          <w:lang w:val="en-US"/>
        </w:rPr>
        <w:t>V</w:t>
      </w:r>
      <w:r w:rsidRPr="002A10C0">
        <w:rPr>
          <w:rFonts w:ascii="Times New Roman" w:hAnsi="Times New Roman"/>
          <w:b/>
          <w:bCs/>
          <w:sz w:val="24"/>
          <w:szCs w:val="24"/>
        </w:rPr>
        <w:t>.</w:t>
      </w:r>
    </w:p>
    <w:p w:rsidR="00D866CE" w:rsidRPr="00D866CE" w:rsidRDefault="00D866CE" w:rsidP="00D866CE">
      <w:pPr>
        <w:spacing w:after="0" w:line="240" w:lineRule="auto"/>
        <w:jc w:val="center"/>
        <w:rPr>
          <w:rFonts w:ascii="Times New Roman" w:hAnsi="Times New Roman"/>
          <w:b/>
          <w:bCs/>
          <w:caps/>
          <w:sz w:val="24"/>
          <w:szCs w:val="24"/>
          <w:lang w:val="en-US"/>
        </w:rPr>
      </w:pPr>
      <w:r w:rsidRPr="00D866CE">
        <w:rPr>
          <w:rFonts w:ascii="Times New Roman" w:hAnsi="Times New Roman"/>
          <w:b/>
          <w:bCs/>
          <w:caps/>
          <w:sz w:val="24"/>
          <w:szCs w:val="24"/>
          <w:lang w:val="en-US"/>
        </w:rPr>
        <w:t>IMPACT OF ECONOMIC SANCTIONS ON THE DEVELOPMENT OF THE SCANDINAVIAN COUNTRIES</w:t>
      </w:r>
    </w:p>
    <w:p w:rsidR="00D866CE" w:rsidRPr="00D866CE" w:rsidRDefault="00D866CE" w:rsidP="00D866CE">
      <w:pPr>
        <w:spacing w:after="0" w:line="240" w:lineRule="auto"/>
        <w:jc w:val="both"/>
        <w:rPr>
          <w:rFonts w:ascii="Times New Roman" w:hAnsi="Times New Roman"/>
          <w:bCs/>
          <w:i/>
          <w:sz w:val="24"/>
          <w:szCs w:val="24"/>
          <w:lang w:val="en-US"/>
        </w:rPr>
      </w:pPr>
      <w:r w:rsidRPr="00D866CE">
        <w:rPr>
          <w:rFonts w:ascii="Times New Roman" w:hAnsi="Times New Roman"/>
          <w:bCs/>
          <w:i/>
          <w:sz w:val="24"/>
          <w:szCs w:val="24"/>
          <w:lang w:val="en-US"/>
        </w:rPr>
        <w:t>Annotation. The study includes an analysis of the development of the Scandinavian countries. Comparative analysis of economic indicators is of scientific and practical interest for understanding the dynamics of economic and social development in general, as well as for studying the mechanism of cross-border cooperation.</w:t>
      </w:r>
    </w:p>
    <w:p w:rsidR="00D866CE" w:rsidRPr="0090412E" w:rsidRDefault="00D866CE" w:rsidP="00D866CE">
      <w:pPr>
        <w:spacing w:line="288" w:lineRule="auto"/>
        <w:ind w:firstLine="360"/>
        <w:jc w:val="both"/>
        <w:rPr>
          <w:rFonts w:ascii="Times New Roman" w:hAnsi="Times New Roman"/>
          <w:bCs/>
          <w:i/>
          <w:sz w:val="24"/>
          <w:szCs w:val="24"/>
          <w:lang w:val="en-US"/>
        </w:rPr>
      </w:pPr>
      <w:r w:rsidRPr="00D866CE">
        <w:rPr>
          <w:rFonts w:ascii="Times New Roman" w:hAnsi="Times New Roman"/>
          <w:bCs/>
          <w:i/>
          <w:sz w:val="24"/>
          <w:szCs w:val="24"/>
          <w:lang w:val="en-US"/>
        </w:rPr>
        <w:lastRenderedPageBreak/>
        <w:t>Keywords: unemployment rate, economic development, Scandinavian countries, coefficient of variation, convergence.</w:t>
      </w:r>
    </w:p>
    <w:p w:rsidR="00D866CE" w:rsidRPr="00D866CE" w:rsidRDefault="00D866CE" w:rsidP="00D866CE">
      <w:pPr>
        <w:spacing w:line="288" w:lineRule="auto"/>
        <w:ind w:firstLine="360"/>
        <w:jc w:val="center"/>
        <w:rPr>
          <w:rFonts w:ascii="Times New Roman" w:hAnsi="Times New Roman"/>
          <w:b/>
        </w:rPr>
      </w:pPr>
      <w:r>
        <w:rPr>
          <w:rFonts w:ascii="Times New Roman" w:hAnsi="Times New Roman"/>
          <w:b/>
        </w:rPr>
        <w:t>Информация</w:t>
      </w:r>
      <w:r w:rsidRPr="00D866CE">
        <w:rPr>
          <w:rFonts w:ascii="Times New Roman" w:hAnsi="Times New Roman"/>
          <w:b/>
        </w:rPr>
        <w:t xml:space="preserve"> </w:t>
      </w:r>
      <w:r>
        <w:rPr>
          <w:rFonts w:ascii="Times New Roman" w:hAnsi="Times New Roman"/>
          <w:b/>
        </w:rPr>
        <w:t>об</w:t>
      </w:r>
      <w:r w:rsidRPr="00D866CE">
        <w:rPr>
          <w:rFonts w:ascii="Times New Roman" w:hAnsi="Times New Roman"/>
          <w:b/>
        </w:rPr>
        <w:t xml:space="preserve"> </w:t>
      </w:r>
      <w:r>
        <w:rPr>
          <w:rFonts w:ascii="Times New Roman" w:hAnsi="Times New Roman"/>
          <w:b/>
        </w:rPr>
        <w:t>авторе</w:t>
      </w:r>
      <w:r w:rsidRPr="00D866CE">
        <w:rPr>
          <w:rFonts w:ascii="Times New Roman" w:hAnsi="Times New Roman"/>
          <w:b/>
        </w:rPr>
        <w:t xml:space="preserve"> (-</w:t>
      </w:r>
      <w:r>
        <w:rPr>
          <w:rFonts w:ascii="Times New Roman" w:hAnsi="Times New Roman"/>
          <w:b/>
        </w:rPr>
        <w:t>ах</w:t>
      </w:r>
      <w:r w:rsidRPr="00D866CE">
        <w:rPr>
          <w:rFonts w:ascii="Times New Roman" w:hAnsi="Times New Roman"/>
          <w:b/>
        </w:rPr>
        <w:t xml:space="preserve">) </w:t>
      </w:r>
      <w:r>
        <w:rPr>
          <w:rFonts w:ascii="Times New Roman" w:hAnsi="Times New Roman"/>
          <w:b/>
        </w:rPr>
        <w:t>на</w:t>
      </w:r>
      <w:r w:rsidRPr="00D866CE">
        <w:rPr>
          <w:rFonts w:ascii="Times New Roman" w:hAnsi="Times New Roman"/>
          <w:b/>
        </w:rPr>
        <w:t xml:space="preserve"> </w:t>
      </w:r>
      <w:r>
        <w:rPr>
          <w:rFonts w:ascii="Times New Roman" w:hAnsi="Times New Roman"/>
          <w:b/>
        </w:rPr>
        <w:t>английском</w:t>
      </w:r>
      <w:r w:rsidRPr="00D866CE">
        <w:rPr>
          <w:rFonts w:ascii="Times New Roman" w:hAnsi="Times New Roman"/>
          <w:b/>
        </w:rPr>
        <w:t xml:space="preserve"> </w:t>
      </w:r>
      <w:r>
        <w:rPr>
          <w:rFonts w:ascii="Times New Roman" w:hAnsi="Times New Roman"/>
          <w:b/>
        </w:rPr>
        <w:t>языке</w:t>
      </w:r>
    </w:p>
    <w:p w:rsidR="00D866CE" w:rsidRPr="00096AFA" w:rsidRDefault="00D866CE" w:rsidP="00D866CE">
      <w:pPr>
        <w:spacing w:after="0" w:line="240" w:lineRule="auto"/>
        <w:jc w:val="both"/>
        <w:rPr>
          <w:rFonts w:ascii="Times New Roman" w:hAnsi="Times New Roman"/>
          <w:b/>
          <w:bCs/>
          <w:sz w:val="24"/>
          <w:szCs w:val="24"/>
          <w:lang w:val="en-US"/>
        </w:rPr>
      </w:pPr>
      <w:r w:rsidRPr="00096AFA">
        <w:rPr>
          <w:rFonts w:ascii="Times New Roman" w:hAnsi="Times New Roman"/>
          <w:b/>
          <w:bCs/>
          <w:sz w:val="24"/>
          <w:szCs w:val="24"/>
          <w:lang w:val="en-US"/>
        </w:rPr>
        <w:t>Marina V. Moroshkina</w:t>
      </w:r>
    </w:p>
    <w:p w:rsidR="00D866CE" w:rsidRPr="00096AFA" w:rsidRDefault="00D866CE" w:rsidP="00D866CE">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E-mail: maribel74@mail.ru</w:t>
      </w:r>
    </w:p>
    <w:p w:rsidR="00D866CE" w:rsidRPr="00096AFA" w:rsidRDefault="00D866CE" w:rsidP="00D866CE">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The Institute of Economics is a separate division of the Federal State Budgetary Institution of Science of the Federal Research Center "Karelian Scientific Center of the Russian Academy of Sciences" (IE CarNC RAS), 185030, Republic of Karelia, etc. A. Nevsky, 50, Petrozavodsk, Russia.</w:t>
      </w:r>
    </w:p>
    <w:p w:rsidR="00D866CE" w:rsidRPr="00EF13E2" w:rsidRDefault="00D866CE" w:rsidP="00D866CE">
      <w:pPr>
        <w:spacing w:after="0" w:line="240" w:lineRule="auto"/>
        <w:jc w:val="right"/>
        <w:rPr>
          <w:rFonts w:ascii="Times New Roman" w:hAnsi="Times New Roman"/>
          <w:b/>
          <w:bCs/>
          <w:sz w:val="24"/>
          <w:szCs w:val="24"/>
          <w:lang w:val="en-US"/>
        </w:rPr>
      </w:pPr>
    </w:p>
    <w:p w:rsidR="00D866CE" w:rsidRPr="00096AFA" w:rsidRDefault="00D866CE" w:rsidP="00D866CE">
      <w:pPr>
        <w:spacing w:after="0" w:line="240" w:lineRule="auto"/>
        <w:jc w:val="center"/>
        <w:rPr>
          <w:rFonts w:ascii="Times New Roman" w:hAnsi="Times New Roman"/>
          <w:b/>
          <w:bCs/>
          <w:sz w:val="24"/>
          <w:szCs w:val="24"/>
          <w:lang w:val="en-US"/>
        </w:rPr>
      </w:pPr>
      <w:r w:rsidRPr="004C38B6">
        <w:rPr>
          <w:rFonts w:ascii="Times New Roman" w:hAnsi="Times New Roman"/>
          <w:b/>
          <w:bCs/>
          <w:sz w:val="24"/>
          <w:szCs w:val="24"/>
        </w:rPr>
        <w:t>Библиографический</w:t>
      </w:r>
      <w:r w:rsidRPr="0090412E">
        <w:rPr>
          <w:rFonts w:ascii="Times New Roman" w:hAnsi="Times New Roman"/>
          <w:b/>
          <w:bCs/>
          <w:sz w:val="24"/>
          <w:szCs w:val="24"/>
          <w:lang w:val="en-US"/>
        </w:rPr>
        <w:t xml:space="preserve"> </w:t>
      </w:r>
      <w:r w:rsidRPr="004C38B6">
        <w:rPr>
          <w:rFonts w:ascii="Times New Roman" w:hAnsi="Times New Roman"/>
          <w:b/>
          <w:bCs/>
          <w:sz w:val="24"/>
          <w:szCs w:val="24"/>
        </w:rPr>
        <w:t>список</w:t>
      </w:r>
      <w:r w:rsidRPr="0090412E">
        <w:rPr>
          <w:rFonts w:ascii="Times New Roman" w:hAnsi="Times New Roman"/>
          <w:b/>
          <w:bCs/>
          <w:sz w:val="24"/>
          <w:szCs w:val="24"/>
          <w:lang w:val="en-US"/>
        </w:rPr>
        <w:t xml:space="preserve"> </w:t>
      </w:r>
      <w:r w:rsidRPr="004C38B6">
        <w:rPr>
          <w:rFonts w:ascii="Times New Roman" w:hAnsi="Times New Roman"/>
          <w:b/>
          <w:bCs/>
          <w:sz w:val="24"/>
          <w:szCs w:val="24"/>
        </w:rPr>
        <w:t>на</w:t>
      </w:r>
      <w:r w:rsidRPr="0090412E">
        <w:rPr>
          <w:rFonts w:ascii="Times New Roman" w:hAnsi="Times New Roman"/>
          <w:b/>
          <w:bCs/>
          <w:sz w:val="24"/>
          <w:szCs w:val="24"/>
          <w:lang w:val="en-US"/>
        </w:rPr>
        <w:t xml:space="preserve"> </w:t>
      </w:r>
      <w:r w:rsidRPr="004C38B6">
        <w:rPr>
          <w:rFonts w:ascii="Times New Roman" w:hAnsi="Times New Roman"/>
          <w:b/>
          <w:bCs/>
          <w:sz w:val="24"/>
          <w:szCs w:val="24"/>
        </w:rPr>
        <w:t>английском</w:t>
      </w:r>
      <w:r w:rsidRPr="0090412E">
        <w:rPr>
          <w:rFonts w:ascii="Times New Roman" w:hAnsi="Times New Roman"/>
          <w:b/>
          <w:bCs/>
          <w:sz w:val="24"/>
          <w:szCs w:val="24"/>
          <w:lang w:val="en-US"/>
        </w:rPr>
        <w:t xml:space="preserve"> </w:t>
      </w:r>
      <w:r w:rsidRPr="004C38B6">
        <w:rPr>
          <w:rFonts w:ascii="Times New Roman" w:hAnsi="Times New Roman"/>
          <w:b/>
          <w:bCs/>
          <w:sz w:val="24"/>
          <w:szCs w:val="24"/>
        </w:rPr>
        <w:t>языке</w:t>
      </w:r>
    </w:p>
    <w:p w:rsidR="00D866CE" w:rsidRPr="00A05ABE" w:rsidRDefault="00D866CE" w:rsidP="00D866CE">
      <w:pPr>
        <w:spacing w:after="0" w:line="240" w:lineRule="auto"/>
        <w:jc w:val="right"/>
        <w:rPr>
          <w:rFonts w:ascii="Times New Roman" w:hAnsi="Times New Roman"/>
          <w:b/>
          <w:bCs/>
          <w:sz w:val="24"/>
          <w:szCs w:val="24"/>
          <w:lang w:val="en-US"/>
        </w:rPr>
      </w:pP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1. Top-10 the fast-growing countries according to PwC</w:t>
      </w:r>
      <w:r w:rsidRPr="0090412E">
        <w:rPr>
          <w:rFonts w:ascii="Times New Roman" w:hAnsi="Times New Roman"/>
          <w:sz w:val="24"/>
          <w:szCs w:val="24"/>
          <w:lang w:val="en-US"/>
        </w:rPr>
        <w:t xml:space="preserve"> </w:t>
      </w:r>
      <w:r w:rsidRPr="00D866CE">
        <w:rPr>
          <w:rFonts w:ascii="Times New Roman" w:hAnsi="Times New Roman"/>
          <w:sz w:val="24"/>
          <w:szCs w:val="24"/>
          <w:lang w:val="en-US"/>
        </w:rPr>
        <w:t>In more detail on RBC:</w:t>
      </w: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https://www.rbc.ru/photoreport/10/02/2015/54da14609a7947ea1ba6e795</w:t>
      </w: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2. Unevenness of social and economic development of the countries and regions of the world and prospect of her solution of URL: http://5fan.ru/wievjob.php? id=91551 (Date of the address 12.01.2018)/.</w:t>
      </w: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3. N.V. Zubarevich. Regions of Russia: inequality, crisis, modernization.//M.: Independent institute of social policy, 2010. 160 pages.</w:t>
      </w: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4. P. Krugman. Space: last boundary.//Spatial economy, 2005. No. 3. Page 121-126.</w:t>
      </w:r>
    </w:p>
    <w:p w:rsidR="00D866CE" w:rsidRPr="00D866CE" w:rsidRDefault="00D866CE" w:rsidP="00D866CE">
      <w:pPr>
        <w:spacing w:after="0" w:line="240" w:lineRule="auto"/>
        <w:jc w:val="both"/>
        <w:rPr>
          <w:rFonts w:ascii="Times New Roman" w:hAnsi="Times New Roman"/>
          <w:sz w:val="24"/>
          <w:szCs w:val="24"/>
          <w:lang w:val="en-US"/>
        </w:rPr>
      </w:pPr>
      <w:r w:rsidRPr="00D866CE">
        <w:rPr>
          <w:rFonts w:ascii="Times New Roman" w:hAnsi="Times New Roman"/>
          <w:sz w:val="24"/>
          <w:szCs w:val="24"/>
          <w:lang w:val="en-US"/>
        </w:rPr>
        <w:t>5. N.N. Mikheyeva. Differentiation of economic and social situation of regions of Russia and problem of policy//M.: RPEI. 1999. 54 pages.</w:t>
      </w:r>
    </w:p>
    <w:p w:rsidR="00076DBC" w:rsidRPr="00D866CE" w:rsidRDefault="00D866CE" w:rsidP="00D866CE">
      <w:pPr>
        <w:spacing w:after="0" w:line="240" w:lineRule="auto"/>
        <w:jc w:val="both"/>
        <w:rPr>
          <w:lang w:val="en-US"/>
        </w:rPr>
      </w:pPr>
      <w:r w:rsidRPr="00D866CE">
        <w:rPr>
          <w:rFonts w:ascii="Times New Roman" w:hAnsi="Times New Roman"/>
          <w:sz w:val="24"/>
          <w:szCs w:val="24"/>
          <w:lang w:val="en-US"/>
        </w:rPr>
        <w:t>6. M. Moroshkina. In Differentiation of Russian regions on the level of economic development / Problem of forecasting. No. 4(157). 2016. Page 109-115</w:t>
      </w:r>
    </w:p>
    <w:sectPr w:rsidR="00076DBC" w:rsidRPr="00D866CE" w:rsidSect="00FD7A0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621B" w:rsidRDefault="00E1621B" w:rsidP="00812560">
      <w:pPr>
        <w:spacing w:after="0" w:line="240" w:lineRule="auto"/>
      </w:pPr>
      <w:r>
        <w:separator/>
      </w:r>
    </w:p>
  </w:endnote>
  <w:endnote w:type="continuationSeparator" w:id="1">
    <w:p w:rsidR="00E1621B" w:rsidRDefault="00E1621B" w:rsidP="008125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Cambria"/>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621B" w:rsidRDefault="00E1621B" w:rsidP="00812560">
      <w:pPr>
        <w:spacing w:after="0" w:line="240" w:lineRule="auto"/>
      </w:pPr>
      <w:r>
        <w:separator/>
      </w:r>
    </w:p>
  </w:footnote>
  <w:footnote w:type="continuationSeparator" w:id="1">
    <w:p w:rsidR="00E1621B" w:rsidRDefault="00E1621B" w:rsidP="00812560">
      <w:pPr>
        <w:spacing w:after="0" w:line="240" w:lineRule="auto"/>
      </w:pPr>
      <w:r>
        <w:continuationSeparator/>
      </w:r>
    </w:p>
  </w:footnote>
  <w:footnote w:id="2">
    <w:p w:rsidR="00812560" w:rsidRDefault="00812560" w:rsidP="00812560">
      <w:pPr>
        <w:pStyle w:val="a3"/>
        <w:jc w:val="both"/>
        <w:rPr>
          <w:rFonts w:ascii="Times New Roman" w:hAnsi="Times New Roman" w:cs="Times New Roman"/>
        </w:rPr>
      </w:pPr>
      <w:r>
        <w:rPr>
          <w:rStyle w:val="a6"/>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color w:val="000000"/>
          <w:sz w:val="24"/>
          <w:szCs w:val="24"/>
        </w:rPr>
        <w:t>Исследование выполнено в рамках госзадания по теме АААА-А19-119010990087-1</w:t>
      </w:r>
      <w:r>
        <w:rPr>
          <w:rFonts w:ascii="Times New Roman" w:eastAsia="Calibri" w:hAnsi="Times New Roman" w:cs="Times New Roman"/>
          <w:sz w:val="24"/>
          <w:szCs w:val="24"/>
        </w:rPr>
        <w:t xml:space="preserve"> Выявление синергетических закономерностей региональных социо-эколого-экономических систем и моделирование динамических процессов устойчивого развития в многокомпонентных системах различной природы</w:t>
      </w:r>
      <w:r>
        <w:rPr>
          <w:rFonts w:ascii="Times New Roman" w:hAnsi="Times New Roman" w:cs="Times New Roman"/>
          <w:sz w:val="24"/>
          <w:szCs w:val="24"/>
        </w:rPr>
        <w:t>».</w:t>
      </w:r>
    </w:p>
  </w:footnote>
  <w:footnote w:id="3">
    <w:p w:rsidR="00812560" w:rsidRDefault="00812560" w:rsidP="00812560">
      <w:pPr>
        <w:pStyle w:val="a3"/>
        <w:rPr>
          <w:rFonts w:ascii="Times New Roman" w:hAnsi="Times New Roman" w:cs="Times New Roman"/>
          <w:sz w:val="24"/>
          <w:szCs w:val="24"/>
        </w:rPr>
      </w:pPr>
      <w:r>
        <w:rPr>
          <w:rStyle w:val="a6"/>
          <w:rFonts w:ascii="Times New Roman" w:hAnsi="Times New Roman" w:cs="Times New Roman"/>
          <w:sz w:val="24"/>
          <w:szCs w:val="24"/>
        </w:rPr>
        <w:footnoteRef/>
      </w:r>
      <w:r>
        <w:rPr>
          <w:rFonts w:ascii="Times New Roman" w:hAnsi="Times New Roman" w:cs="Times New Roman"/>
          <w:sz w:val="24"/>
          <w:szCs w:val="24"/>
        </w:rPr>
        <w:t xml:space="preserve"> всемирный банк  http://data.worldbank.org/russian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C4757A"/>
    <w:multiLevelType w:val="hybridMultilevel"/>
    <w:tmpl w:val="16E01706"/>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ED65F26"/>
    <w:multiLevelType w:val="hybridMultilevel"/>
    <w:tmpl w:val="0922DB86"/>
    <w:lvl w:ilvl="0" w:tplc="0419000F">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4"/>
  <w:defaultTabStop w:val="708"/>
  <w:characterSpacingControl w:val="doNotCompress"/>
  <w:footnotePr>
    <w:footnote w:id="0"/>
    <w:footnote w:id="1"/>
  </w:footnotePr>
  <w:endnotePr>
    <w:endnote w:id="0"/>
    <w:endnote w:id="1"/>
  </w:endnotePr>
  <w:compat>
    <w:useFELayout/>
  </w:compat>
  <w:rsids>
    <w:rsidRoot w:val="00812560"/>
    <w:rsid w:val="00076DBC"/>
    <w:rsid w:val="00812560"/>
    <w:rsid w:val="0090412E"/>
    <w:rsid w:val="00D866CE"/>
    <w:rsid w:val="00E1621B"/>
    <w:rsid w:val="00FD7A0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A0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12560"/>
    <w:pPr>
      <w:spacing w:after="0" w:line="240" w:lineRule="auto"/>
    </w:pPr>
    <w:rPr>
      <w:sz w:val="20"/>
      <w:szCs w:val="20"/>
    </w:rPr>
  </w:style>
  <w:style w:type="character" w:customStyle="1" w:styleId="a4">
    <w:name w:val="Текст сноски Знак"/>
    <w:basedOn w:val="a0"/>
    <w:link w:val="a3"/>
    <w:uiPriority w:val="99"/>
    <w:semiHidden/>
    <w:rsid w:val="00812560"/>
    <w:rPr>
      <w:sz w:val="20"/>
      <w:szCs w:val="20"/>
    </w:rPr>
  </w:style>
  <w:style w:type="paragraph" w:styleId="a5">
    <w:name w:val="List Paragraph"/>
    <w:basedOn w:val="a"/>
    <w:uiPriority w:val="34"/>
    <w:qFormat/>
    <w:rsid w:val="00812560"/>
    <w:pPr>
      <w:ind w:left="720"/>
      <w:contextualSpacing/>
    </w:pPr>
  </w:style>
  <w:style w:type="character" w:styleId="a6">
    <w:name w:val="footnote reference"/>
    <w:basedOn w:val="a0"/>
    <w:uiPriority w:val="99"/>
    <w:semiHidden/>
    <w:unhideWhenUsed/>
    <w:rsid w:val="00812560"/>
    <w:rPr>
      <w:vertAlign w:val="superscript"/>
    </w:rPr>
  </w:style>
  <w:style w:type="character" w:styleId="a7">
    <w:name w:val="Hyperlink"/>
    <w:basedOn w:val="a0"/>
    <w:uiPriority w:val="99"/>
    <w:semiHidden/>
    <w:unhideWhenUsed/>
    <w:rsid w:val="00812560"/>
    <w:rPr>
      <w:color w:val="0000FF"/>
      <w:u w:val="single"/>
    </w:rPr>
  </w:style>
  <w:style w:type="paragraph" w:styleId="a8">
    <w:name w:val="Balloon Text"/>
    <w:basedOn w:val="a"/>
    <w:link w:val="a9"/>
    <w:uiPriority w:val="99"/>
    <w:semiHidden/>
    <w:unhideWhenUsed/>
    <w:rsid w:val="0081256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1256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8369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ibel74@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5fan.ru/wievjob.php?id=91551" TargetMode="External"/><Relationship Id="rId5" Type="http://schemas.openxmlformats.org/officeDocument/2006/relationships/webSettings" Target="webSettings.xml"/><Relationship Id="rId10" Type="http://schemas.openxmlformats.org/officeDocument/2006/relationships/hyperlink" Target="https://www.rbc.ru/photoreport/10/02/2015/54da14609a7947ea1ba6e795"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E:\&#1052;&#1086;&#1088;&#1086;&#1096;&#1082;&#1080;&#1085;&#1072;\Marina\&#1087;&#1091;&#1073;&#1083;&#1080;&#1082;&#1072;&#1094;&#1080;&#1080;\&#1042;&#1040;&#1050;%20&#1087;&#1091;&#1073;&#1083;&#1080;&#1082;&#1072;&#1094;&#1084;&#1080;&#1103;\&#1051;.&#1048;.&#1056;&#1086;&#1079;&#1072;&#1085;&#1086;&#1074;&#1072;\&#1089;&#1072;&#1085;&#1082;&#1094;&#1080;&#1080;\&#1089;&#1090;&#1072;&#1090;&#1080;&#1089;&#1090;&#1080;&#1082;&#1072;\&#1091;&#1088;&#1086;&#1074;&#1077;&#1085;&#1100;%20&#1073;&#1077;&#1079;&#1088;&#1072;&#1073;&#1086;&#1090;&#1080;&#1094;&#1099;.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52;&#1086;&#1088;&#1086;&#1096;&#1082;&#1080;&#1085;&#1072;\Marina\&#1087;&#1091;&#1073;&#1083;&#1080;&#1082;&#1072;&#1094;&#1080;&#1080;\&#1042;&#1040;&#1050;%20&#1087;&#1091;&#1073;&#1083;&#1080;&#1082;&#1072;&#1094;&#1084;&#1080;&#1103;\&#1051;.&#1048;.&#1056;&#1086;&#1079;&#1072;&#1085;&#1086;&#1074;&#1072;\&#1089;&#1072;&#1085;&#1082;&#1094;&#1080;&#1080;\&#1089;&#1090;&#1072;&#1090;&#1080;&#1089;&#1090;&#1080;&#1082;&#1072;\&#1091;&#1088;&#1086;&#1074;&#1077;&#1085;&#1100;%20&#1073;&#1077;&#1079;&#1088;&#1072;&#1073;&#1086;&#1090;&#1080;&#1094;&#109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'скандинавские страны'!$A$16</c:f>
              <c:strCache>
                <c:ptCount val="1"/>
                <c:pt idx="0">
                  <c:v>Финляндия</c:v>
                </c:pt>
              </c:strCache>
            </c:strRef>
          </c:tx>
          <c:cat>
            <c:strRef>
              <c:f>'скандинавские страны'!$B$15:$AD$15</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страны'!$B$16:$AD$16</c:f>
              <c:numCache>
                <c:formatCode>0.0</c:formatCode>
                <c:ptCount val="29"/>
                <c:pt idx="0">
                  <c:v>6.5029997825622834</c:v>
                </c:pt>
                <c:pt idx="1">
                  <c:v>11.595000267028826</c:v>
                </c:pt>
                <c:pt idx="2">
                  <c:v>16.201000213622986</c:v>
                </c:pt>
                <c:pt idx="3">
                  <c:v>16.426000595092788</c:v>
                </c:pt>
                <c:pt idx="4">
                  <c:v>17.004999160766605</c:v>
                </c:pt>
                <c:pt idx="5">
                  <c:v>15.571999549865724</c:v>
                </c:pt>
                <c:pt idx="6">
                  <c:v>14.967000007629467</c:v>
                </c:pt>
                <c:pt idx="7">
                  <c:v>13.21399974823</c:v>
                </c:pt>
                <c:pt idx="8">
                  <c:v>11.692999839782786</c:v>
                </c:pt>
                <c:pt idx="9">
                  <c:v>11.1350002288818</c:v>
                </c:pt>
                <c:pt idx="10">
                  <c:v>10.291000366210817</c:v>
                </c:pt>
                <c:pt idx="11">
                  <c:v>10.4230003356934</c:v>
                </c:pt>
                <c:pt idx="12">
                  <c:v>10.4689998626709</c:v>
                </c:pt>
                <c:pt idx="13">
                  <c:v>10.357999801635724</c:v>
                </c:pt>
                <c:pt idx="14">
                  <c:v>8.3839998245240164</c:v>
                </c:pt>
                <c:pt idx="15">
                  <c:v>7.7189998626708975</c:v>
                </c:pt>
                <c:pt idx="16">
                  <c:v>6.8540000915527299</c:v>
                </c:pt>
                <c:pt idx="17">
                  <c:v>6.3689999580383265</c:v>
                </c:pt>
                <c:pt idx="18">
                  <c:v>8.25</c:v>
                </c:pt>
                <c:pt idx="19">
                  <c:v>8.3940000534057706</c:v>
                </c:pt>
                <c:pt idx="20">
                  <c:v>7.7810001373290998</c:v>
                </c:pt>
                <c:pt idx="21">
                  <c:v>7.6890001296997097</c:v>
                </c:pt>
                <c:pt idx="22">
                  <c:v>8.1929998397827895</c:v>
                </c:pt>
                <c:pt idx="23">
                  <c:v>8.6630001068115199</c:v>
                </c:pt>
                <c:pt idx="24">
                  <c:v>9.3760004043579208</c:v>
                </c:pt>
                <c:pt idx="25">
                  <c:v>8.9969997406005859</c:v>
                </c:pt>
                <c:pt idx="26">
                  <c:v>8.6</c:v>
                </c:pt>
                <c:pt idx="27">
                  <c:v>7.6</c:v>
                </c:pt>
                <c:pt idx="28">
                  <c:v>7.3</c:v>
                </c:pt>
              </c:numCache>
            </c:numRef>
          </c:val>
          <c:extLst xmlns:c16r2="http://schemas.microsoft.com/office/drawing/2015/06/chart">
            <c:ext xmlns:c16="http://schemas.microsoft.com/office/drawing/2014/chart" uri="{C3380CC4-5D6E-409C-BE32-E72D297353CC}">
              <c16:uniqueId val="{00000000-417C-4F65-9F1A-7EB39A581C98}"/>
            </c:ext>
          </c:extLst>
        </c:ser>
        <c:ser>
          <c:idx val="1"/>
          <c:order val="1"/>
          <c:tx>
            <c:strRef>
              <c:f>'скандинавские страны'!$A$17</c:f>
              <c:strCache>
                <c:ptCount val="1"/>
                <c:pt idx="0">
                  <c:v>Дания</c:v>
                </c:pt>
              </c:strCache>
            </c:strRef>
          </c:tx>
          <c:cat>
            <c:strRef>
              <c:f>'скандинавские страны'!$B$15:$AD$15</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страны'!$B$17:$AD$17</c:f>
              <c:numCache>
                <c:formatCode>0.0</c:formatCode>
                <c:ptCount val="29"/>
                <c:pt idx="0">
                  <c:v>9.0989999771118182</c:v>
                </c:pt>
                <c:pt idx="1">
                  <c:v>9.0270004272460902</c:v>
                </c:pt>
                <c:pt idx="2">
                  <c:v>10.718999862670817</c:v>
                </c:pt>
                <c:pt idx="3">
                  <c:v>8.0360002517700195</c:v>
                </c:pt>
                <c:pt idx="4">
                  <c:v>6.9920001029968324</c:v>
                </c:pt>
                <c:pt idx="5">
                  <c:v>6.8439998626708975</c:v>
                </c:pt>
                <c:pt idx="6">
                  <c:v>5.4000000953674334</c:v>
                </c:pt>
                <c:pt idx="7">
                  <c:v>5.0390000343322834</c:v>
                </c:pt>
                <c:pt idx="8">
                  <c:v>5.1409997940063503</c:v>
                </c:pt>
                <c:pt idx="9">
                  <c:v>4.4759998321533434</c:v>
                </c:pt>
                <c:pt idx="10">
                  <c:v>4.1640000343322745</c:v>
                </c:pt>
                <c:pt idx="11">
                  <c:v>4.2740001678466797</c:v>
                </c:pt>
                <c:pt idx="12">
                  <c:v>5.3979997634887695</c:v>
                </c:pt>
                <c:pt idx="13">
                  <c:v>5.2039999961853001</c:v>
                </c:pt>
                <c:pt idx="14">
                  <c:v>4.8299999237060485</c:v>
                </c:pt>
                <c:pt idx="15">
                  <c:v>3.8970000743865998</c:v>
                </c:pt>
                <c:pt idx="16">
                  <c:v>3.8010001182556197</c:v>
                </c:pt>
                <c:pt idx="17">
                  <c:v>3.4340000152587722</c:v>
                </c:pt>
                <c:pt idx="18">
                  <c:v>6.0069999694824201</c:v>
                </c:pt>
                <c:pt idx="19">
                  <c:v>7.4640002250671396</c:v>
                </c:pt>
                <c:pt idx="20">
                  <c:v>7.5729999542236524</c:v>
                </c:pt>
                <c:pt idx="21">
                  <c:v>7.52600002288818</c:v>
                </c:pt>
                <c:pt idx="22">
                  <c:v>6.9970002174377255</c:v>
                </c:pt>
                <c:pt idx="23">
                  <c:v>6.5890002250671404</c:v>
                </c:pt>
                <c:pt idx="24">
                  <c:v>6.1680002212524245</c:v>
                </c:pt>
                <c:pt idx="25">
                  <c:v>6.0510001182556197</c:v>
                </c:pt>
                <c:pt idx="26">
                  <c:v>5.7</c:v>
                </c:pt>
                <c:pt idx="27">
                  <c:v>3.4</c:v>
                </c:pt>
                <c:pt idx="28">
                  <c:v>3.1</c:v>
                </c:pt>
              </c:numCache>
            </c:numRef>
          </c:val>
          <c:extLst xmlns:c16r2="http://schemas.microsoft.com/office/drawing/2015/06/chart">
            <c:ext xmlns:c16="http://schemas.microsoft.com/office/drawing/2014/chart" uri="{C3380CC4-5D6E-409C-BE32-E72D297353CC}">
              <c16:uniqueId val="{00000001-417C-4F65-9F1A-7EB39A581C98}"/>
            </c:ext>
          </c:extLst>
        </c:ser>
        <c:ser>
          <c:idx val="2"/>
          <c:order val="2"/>
          <c:tx>
            <c:strRef>
              <c:f>'скандинавские страны'!$A$18</c:f>
              <c:strCache>
                <c:ptCount val="1"/>
                <c:pt idx="0">
                  <c:v>Норвегия</c:v>
                </c:pt>
              </c:strCache>
            </c:strRef>
          </c:tx>
          <c:cat>
            <c:strRef>
              <c:f>'скандинавские страны'!$B$15:$AD$15</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страны'!$B$18:$AD$18</c:f>
              <c:numCache>
                <c:formatCode>0.0</c:formatCode>
                <c:ptCount val="29"/>
                <c:pt idx="0">
                  <c:v>5.40700006484985</c:v>
                </c:pt>
                <c:pt idx="1">
                  <c:v>5.9099998474121103</c:v>
                </c:pt>
                <c:pt idx="2">
                  <c:v>5.9650001525878897</c:v>
                </c:pt>
                <c:pt idx="3">
                  <c:v>5.34899997711182</c:v>
                </c:pt>
                <c:pt idx="4">
                  <c:v>6.3070001602172745</c:v>
                </c:pt>
                <c:pt idx="5">
                  <c:v>5.0359997749328924</c:v>
                </c:pt>
                <c:pt idx="6">
                  <c:v>4.6869997978210414</c:v>
                </c:pt>
                <c:pt idx="7">
                  <c:v>3.7369999885559202</c:v>
                </c:pt>
                <c:pt idx="8">
                  <c:v>3.2469999790191677</c:v>
                </c:pt>
                <c:pt idx="9">
                  <c:v>3.4579999446868901</c:v>
                </c:pt>
                <c:pt idx="10">
                  <c:v>3.7379999160766602</c:v>
                </c:pt>
                <c:pt idx="11">
                  <c:v>4.0219998359680202</c:v>
                </c:pt>
                <c:pt idx="12">
                  <c:v>4.2210001945495934</c:v>
                </c:pt>
                <c:pt idx="13">
                  <c:v>4.2560000419616824</c:v>
                </c:pt>
                <c:pt idx="14">
                  <c:v>4.3810000419616824</c:v>
                </c:pt>
                <c:pt idx="15">
                  <c:v>3.3989999294280819</c:v>
                </c:pt>
                <c:pt idx="16">
                  <c:v>2.4930000305175799</c:v>
                </c:pt>
                <c:pt idx="17">
                  <c:v>2.5499999523162802</c:v>
                </c:pt>
                <c:pt idx="18">
                  <c:v>3.1029999256133998</c:v>
                </c:pt>
                <c:pt idx="19">
                  <c:v>3.5209999084472812</c:v>
                </c:pt>
                <c:pt idx="20">
                  <c:v>3.2149999141693102</c:v>
                </c:pt>
                <c:pt idx="21">
                  <c:v>3.1229999065399201</c:v>
                </c:pt>
                <c:pt idx="22">
                  <c:v>3.4230000972747798</c:v>
                </c:pt>
                <c:pt idx="23">
                  <c:v>3.4839999675750812</c:v>
                </c:pt>
                <c:pt idx="24">
                  <c:v>4.2960000038147124</c:v>
                </c:pt>
                <c:pt idx="25">
                  <c:v>4.8060002326965297</c:v>
                </c:pt>
                <c:pt idx="26">
                  <c:v>4.7</c:v>
                </c:pt>
                <c:pt idx="27">
                  <c:v>4.5</c:v>
                </c:pt>
                <c:pt idx="28">
                  <c:v>3.9</c:v>
                </c:pt>
              </c:numCache>
            </c:numRef>
          </c:val>
          <c:extLst xmlns:c16r2="http://schemas.microsoft.com/office/drawing/2015/06/chart">
            <c:ext xmlns:c16="http://schemas.microsoft.com/office/drawing/2014/chart" uri="{C3380CC4-5D6E-409C-BE32-E72D297353CC}">
              <c16:uniqueId val="{00000002-417C-4F65-9F1A-7EB39A581C98}"/>
            </c:ext>
          </c:extLst>
        </c:ser>
        <c:ser>
          <c:idx val="3"/>
          <c:order val="3"/>
          <c:tx>
            <c:strRef>
              <c:f>'скандинавские страны'!$A$19</c:f>
              <c:strCache>
                <c:ptCount val="1"/>
                <c:pt idx="0">
                  <c:v>Россия</c:v>
                </c:pt>
              </c:strCache>
            </c:strRef>
          </c:tx>
          <c:cat>
            <c:strRef>
              <c:f>'скандинавские страны'!$B$15:$AD$15</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страны'!$B$19:$AD$19</c:f>
              <c:numCache>
                <c:formatCode>0.0</c:formatCode>
                <c:ptCount val="29"/>
                <c:pt idx="0">
                  <c:v>12.112000465393098</c:v>
                </c:pt>
                <c:pt idx="1">
                  <c:v>5.1810002326965297</c:v>
                </c:pt>
                <c:pt idx="2">
                  <c:v>5.8829998970031703</c:v>
                </c:pt>
                <c:pt idx="3">
                  <c:v>8.1309995651245099</c:v>
                </c:pt>
                <c:pt idx="4">
                  <c:v>9.4490003585815394</c:v>
                </c:pt>
                <c:pt idx="5">
                  <c:v>9.6649999618530185</c:v>
                </c:pt>
                <c:pt idx="6">
                  <c:v>11.8129997253418</c:v>
                </c:pt>
                <c:pt idx="7">
                  <c:v>13.260999679565424</c:v>
                </c:pt>
                <c:pt idx="8">
                  <c:v>13.03600025177</c:v>
                </c:pt>
                <c:pt idx="9">
                  <c:v>10.581000328064</c:v>
                </c:pt>
                <c:pt idx="10">
                  <c:v>8.9779996871948207</c:v>
                </c:pt>
                <c:pt idx="11">
                  <c:v>7.875</c:v>
                </c:pt>
                <c:pt idx="12">
                  <c:v>8.2100000381469727</c:v>
                </c:pt>
                <c:pt idx="13">
                  <c:v>7.76300001144409</c:v>
                </c:pt>
                <c:pt idx="14">
                  <c:v>7.1240000724791983</c:v>
                </c:pt>
                <c:pt idx="15">
                  <c:v>7.054999828338584</c:v>
                </c:pt>
                <c:pt idx="16">
                  <c:v>6.0019998550415004</c:v>
                </c:pt>
                <c:pt idx="17">
                  <c:v>6.2049999237060485</c:v>
                </c:pt>
                <c:pt idx="18">
                  <c:v>8.3009996414184606</c:v>
                </c:pt>
                <c:pt idx="19">
                  <c:v>7.3449997901916504</c:v>
                </c:pt>
                <c:pt idx="20">
                  <c:v>6.4959998130798304</c:v>
                </c:pt>
                <c:pt idx="21">
                  <c:v>5.4580001831054714</c:v>
                </c:pt>
                <c:pt idx="22">
                  <c:v>5.4780001640319824</c:v>
                </c:pt>
                <c:pt idx="23">
                  <c:v>5.1560001373290945</c:v>
                </c:pt>
                <c:pt idx="24">
                  <c:v>5.5669999122619602</c:v>
                </c:pt>
                <c:pt idx="25">
                  <c:v>5.72300004959106</c:v>
                </c:pt>
                <c:pt idx="26">
                  <c:v>5.2</c:v>
                </c:pt>
                <c:pt idx="27">
                  <c:v>4.7</c:v>
                </c:pt>
                <c:pt idx="28">
                  <c:v>4.5</c:v>
                </c:pt>
              </c:numCache>
            </c:numRef>
          </c:val>
          <c:extLst xmlns:c16r2="http://schemas.microsoft.com/office/drawing/2015/06/chart">
            <c:ext xmlns:c16="http://schemas.microsoft.com/office/drawing/2014/chart" uri="{C3380CC4-5D6E-409C-BE32-E72D297353CC}">
              <c16:uniqueId val="{00000003-417C-4F65-9F1A-7EB39A581C98}"/>
            </c:ext>
          </c:extLst>
        </c:ser>
        <c:ser>
          <c:idx val="4"/>
          <c:order val="4"/>
          <c:tx>
            <c:strRef>
              <c:f>'скандинавские страны'!$A$20</c:f>
              <c:strCache>
                <c:ptCount val="1"/>
                <c:pt idx="0">
                  <c:v>Швеция</c:v>
                </c:pt>
              </c:strCache>
            </c:strRef>
          </c:tx>
          <c:cat>
            <c:strRef>
              <c:f>'скандинавские страны'!$B$15:$AD$15</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страны'!$B$20:$AD$20</c:f>
              <c:numCache>
                <c:formatCode>0.0</c:formatCode>
                <c:ptCount val="29"/>
                <c:pt idx="0">
                  <c:v>3.2430000305175812</c:v>
                </c:pt>
                <c:pt idx="1">
                  <c:v>5.7220001220703098</c:v>
                </c:pt>
                <c:pt idx="2">
                  <c:v>9.3299999237060547</c:v>
                </c:pt>
                <c:pt idx="3">
                  <c:v>9.5799999237060547</c:v>
                </c:pt>
                <c:pt idx="4">
                  <c:v>8.8970003128051793</c:v>
                </c:pt>
                <c:pt idx="5">
                  <c:v>9.5469999313354492</c:v>
                </c:pt>
                <c:pt idx="6">
                  <c:v>10.359000205993778</c:v>
                </c:pt>
                <c:pt idx="7">
                  <c:v>8.9409999847412092</c:v>
                </c:pt>
                <c:pt idx="8">
                  <c:v>7.6069998741149885</c:v>
                </c:pt>
                <c:pt idx="9">
                  <c:v>5.4660000801086523</c:v>
                </c:pt>
                <c:pt idx="10">
                  <c:v>4.7300000190734899</c:v>
                </c:pt>
                <c:pt idx="11">
                  <c:v>4.9650001525878897</c:v>
                </c:pt>
                <c:pt idx="12">
                  <c:v>5.554999828338584</c:v>
                </c:pt>
                <c:pt idx="13">
                  <c:v>6.6929998397826855</c:v>
                </c:pt>
                <c:pt idx="14">
                  <c:v>7.4860000610351598</c:v>
                </c:pt>
                <c:pt idx="15">
                  <c:v>7.06599998474121</c:v>
                </c:pt>
                <c:pt idx="16">
                  <c:v>6.1609997749328604</c:v>
                </c:pt>
                <c:pt idx="17">
                  <c:v>6.2350001335144034</c:v>
                </c:pt>
                <c:pt idx="18">
                  <c:v>8.350999832153402</c:v>
                </c:pt>
                <c:pt idx="19">
                  <c:v>8.6099996566772568</c:v>
                </c:pt>
                <c:pt idx="20">
                  <c:v>7.8039999008178702</c:v>
                </c:pt>
                <c:pt idx="21">
                  <c:v>7.9759998321533434</c:v>
                </c:pt>
                <c:pt idx="22">
                  <c:v>8.0520000457763707</c:v>
                </c:pt>
                <c:pt idx="23">
                  <c:v>7.9530000686645499</c:v>
                </c:pt>
                <c:pt idx="24">
                  <c:v>7.4320001602172896</c:v>
                </c:pt>
                <c:pt idx="25">
                  <c:v>7.09299993515015</c:v>
                </c:pt>
                <c:pt idx="26">
                  <c:v>6.7</c:v>
                </c:pt>
                <c:pt idx="27">
                  <c:v>6.4</c:v>
                </c:pt>
                <c:pt idx="28">
                  <c:v>6.8</c:v>
                </c:pt>
              </c:numCache>
            </c:numRef>
          </c:val>
          <c:extLst xmlns:c16r2="http://schemas.microsoft.com/office/drawing/2015/06/chart">
            <c:ext xmlns:c16="http://schemas.microsoft.com/office/drawing/2014/chart" uri="{C3380CC4-5D6E-409C-BE32-E72D297353CC}">
              <c16:uniqueId val="{00000004-417C-4F65-9F1A-7EB39A581C98}"/>
            </c:ext>
          </c:extLst>
        </c:ser>
        <c:marker val="1"/>
        <c:axId val="65387520"/>
        <c:axId val="65143552"/>
      </c:lineChart>
      <c:catAx>
        <c:axId val="65387520"/>
        <c:scaling>
          <c:orientation val="minMax"/>
        </c:scaling>
        <c:axPos val="b"/>
        <c:numFmt formatCode="General" sourceLinked="1"/>
        <c:tickLblPos val="nextTo"/>
        <c:crossAx val="65143552"/>
        <c:crosses val="autoZero"/>
        <c:auto val="1"/>
        <c:lblAlgn val="ctr"/>
        <c:lblOffset val="100"/>
      </c:catAx>
      <c:valAx>
        <c:axId val="65143552"/>
        <c:scaling>
          <c:orientation val="minMax"/>
        </c:scaling>
        <c:axPos val="l"/>
        <c:majorGridlines/>
        <c:numFmt formatCode="0.0" sourceLinked="1"/>
        <c:tickLblPos val="nextTo"/>
        <c:crossAx val="65387520"/>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cat>
            <c:strRef>
              <c:f>'скандинавские страны'!$B$23:$AD$23</c:f>
              <c:strCache>
                <c:ptCount val="29"/>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strCache>
            </c:strRef>
          </c:cat>
          <c:val>
            <c:numRef>
              <c:f>'скандинавские страны'!$B$26:$AD$26</c:f>
              <c:numCache>
                <c:formatCode>0.00</c:formatCode>
                <c:ptCount val="29"/>
                <c:pt idx="0">
                  <c:v>0.42185849252491175</c:v>
                </c:pt>
                <c:pt idx="1">
                  <c:v>0.32807536641885027</c:v>
                </c:pt>
                <c:pt idx="2">
                  <c:v>0.39427560220990765</c:v>
                </c:pt>
                <c:pt idx="3">
                  <c:v>0.39148829272011326</c:v>
                </c:pt>
                <c:pt idx="4">
                  <c:v>0.39246574948235163</c:v>
                </c:pt>
                <c:pt idx="5">
                  <c:v>0.38256978807271863</c:v>
                </c:pt>
                <c:pt idx="6">
                  <c:v>0.41259826132960908</c:v>
                </c:pt>
                <c:pt idx="7">
                  <c:v>0.45023244225962167</c:v>
                </c:pt>
                <c:pt idx="8">
                  <c:v>0.45878160651585531</c:v>
                </c:pt>
                <c:pt idx="9">
                  <c:v>0.45558200933473264</c:v>
                </c:pt>
                <c:pt idx="10">
                  <c:v>0.42439484605885414</c:v>
                </c:pt>
                <c:pt idx="11">
                  <c:v>0.39165587787108253</c:v>
                </c:pt>
                <c:pt idx="12">
                  <c:v>0.33428074249898981</c:v>
                </c:pt>
                <c:pt idx="13">
                  <c:v>0.31016779110652432</c:v>
                </c:pt>
                <c:pt idx="14">
                  <c:v>0.24224502510620538</c:v>
                </c:pt>
                <c:pt idx="15">
                  <c:v>0.309304487128779</c:v>
                </c:pt>
                <c:pt idx="16">
                  <c:v>0.32450594140419137</c:v>
                </c:pt>
                <c:pt idx="17">
                  <c:v>0.32888505980149108</c:v>
                </c:pt>
                <c:pt idx="18">
                  <c:v>0.30168840460512381</c:v>
                </c:pt>
                <c:pt idx="19">
                  <c:v>0.26054763180378726</c:v>
                </c:pt>
                <c:pt idx="20">
                  <c:v>0.26572293270554881</c:v>
                </c:pt>
                <c:pt idx="21">
                  <c:v>0.29042456916649206</c:v>
                </c:pt>
                <c:pt idx="22">
                  <c:v>0.27834224107547539</c:v>
                </c:pt>
                <c:pt idx="23">
                  <c:v>0.29469905117231593</c:v>
                </c:pt>
                <c:pt idx="24">
                  <c:v>0.26332574469456732</c:v>
                </c:pt>
                <c:pt idx="25">
                  <c:v>0.21919039538715548</c:v>
                </c:pt>
                <c:pt idx="26">
                  <c:v>0.22313675308657852</c:v>
                </c:pt>
                <c:pt idx="27">
                  <c:v>0.28016978772762202</c:v>
                </c:pt>
                <c:pt idx="28">
                  <c:v>0.32126383117112606</c:v>
                </c:pt>
              </c:numCache>
            </c:numRef>
          </c:val>
          <c:extLst xmlns:c16r2="http://schemas.microsoft.com/office/drawing/2015/06/chart">
            <c:ext xmlns:c16="http://schemas.microsoft.com/office/drawing/2014/chart" uri="{C3380CC4-5D6E-409C-BE32-E72D297353CC}">
              <c16:uniqueId val="{00000000-52B4-4984-B975-0EF7D3DFABA1}"/>
            </c:ext>
          </c:extLst>
        </c:ser>
        <c:marker val="1"/>
        <c:axId val="65161472"/>
        <c:axId val="65171456"/>
      </c:lineChart>
      <c:catAx>
        <c:axId val="65161472"/>
        <c:scaling>
          <c:orientation val="minMax"/>
        </c:scaling>
        <c:axPos val="b"/>
        <c:numFmt formatCode="General" sourceLinked="1"/>
        <c:tickLblPos val="nextTo"/>
        <c:crossAx val="65171456"/>
        <c:crosses val="autoZero"/>
        <c:auto val="1"/>
        <c:lblAlgn val="ctr"/>
        <c:lblOffset val="100"/>
      </c:catAx>
      <c:valAx>
        <c:axId val="65171456"/>
        <c:scaling>
          <c:orientation val="minMax"/>
        </c:scaling>
        <c:axPos val="l"/>
        <c:majorGridlines/>
        <c:numFmt formatCode="0.00" sourceLinked="1"/>
        <c:tickLblPos val="nextTo"/>
        <c:crossAx val="65161472"/>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F8FCA-A382-4825-B85A-353593376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Pages>
  <Words>1839</Words>
  <Characters>10486</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moroshkina</dc:creator>
  <cp:keywords/>
  <dc:description/>
  <cp:lastModifiedBy>moroshkina</cp:lastModifiedBy>
  <cp:revision>3</cp:revision>
  <dcterms:created xsi:type="dcterms:W3CDTF">2021-03-26T12:48:00Z</dcterms:created>
  <dcterms:modified xsi:type="dcterms:W3CDTF">2021-03-26T13:09:00Z</dcterms:modified>
</cp:coreProperties>
</file>