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6C5720" w14:textId="77777777" w:rsidR="00372426" w:rsidRPr="00372426" w:rsidRDefault="00372426" w:rsidP="00372426">
      <w:pPr>
        <w:spacing w:after="0" w:line="240" w:lineRule="auto"/>
        <w:rPr>
          <w:rFonts w:ascii="Times New Roman" w:hAnsi="Times New Roman" w:cs="Times New Roman"/>
          <w:b/>
          <w:bCs/>
          <w:sz w:val="24"/>
          <w:szCs w:val="24"/>
        </w:rPr>
      </w:pPr>
      <w:r w:rsidRPr="00372426">
        <w:rPr>
          <w:rFonts w:ascii="Times New Roman" w:hAnsi="Times New Roman" w:cs="Times New Roman"/>
          <w:sz w:val="24"/>
          <w:szCs w:val="24"/>
        </w:rPr>
        <w:t xml:space="preserve">Индекс </w:t>
      </w:r>
      <w:r w:rsidRPr="00372426">
        <w:rPr>
          <w:rFonts w:ascii="Times New Roman" w:hAnsi="Times New Roman" w:cs="Times New Roman"/>
          <w:b/>
          <w:bCs/>
          <w:sz w:val="24"/>
          <w:szCs w:val="24"/>
        </w:rPr>
        <w:t>УДК/ББК</w:t>
      </w:r>
    </w:p>
    <w:p w14:paraId="5A573E5D" w14:textId="12CD8D02" w:rsidR="00372426" w:rsidRPr="00372426" w:rsidRDefault="00372426" w:rsidP="00372426">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Сапрыка В.А., Олейник С.</w:t>
      </w:r>
      <w:r w:rsidR="00471FDE">
        <w:rPr>
          <w:rFonts w:ascii="Times New Roman" w:hAnsi="Times New Roman" w:cs="Times New Roman"/>
          <w:b/>
          <w:bCs/>
          <w:sz w:val="24"/>
          <w:szCs w:val="24"/>
        </w:rPr>
        <w:t>А.</w:t>
      </w:r>
    </w:p>
    <w:p w14:paraId="60006A86" w14:textId="379F933C" w:rsidR="00372426" w:rsidRPr="00372426" w:rsidRDefault="006110BA" w:rsidP="00372426">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ФАКТОР МИГРАЦИИ В </w:t>
      </w:r>
      <w:r w:rsidRPr="006110BA">
        <w:rPr>
          <w:rFonts w:ascii="Times New Roman" w:hAnsi="Times New Roman" w:cs="Times New Roman"/>
          <w:b/>
          <w:bCs/>
          <w:sz w:val="24"/>
          <w:szCs w:val="24"/>
        </w:rPr>
        <w:t xml:space="preserve">ТРАНСФОРМАЦИИ ЦИВИЛИЗАЦИОННЫХ ФРОНТИРОВ </w:t>
      </w:r>
      <w:r>
        <w:rPr>
          <w:rFonts w:ascii="Times New Roman" w:hAnsi="Times New Roman" w:cs="Times New Roman"/>
          <w:b/>
          <w:bCs/>
          <w:sz w:val="24"/>
          <w:szCs w:val="24"/>
        </w:rPr>
        <w:t xml:space="preserve">ПРИГРАНИЧНЫХ </w:t>
      </w:r>
      <w:r w:rsidR="00F64146">
        <w:rPr>
          <w:rFonts w:ascii="Times New Roman" w:hAnsi="Times New Roman" w:cs="Times New Roman"/>
          <w:b/>
          <w:bCs/>
          <w:sz w:val="24"/>
          <w:szCs w:val="24"/>
        </w:rPr>
        <w:t>РЕГИОНОВ</w:t>
      </w:r>
      <w:r w:rsidR="00962FEF">
        <w:rPr>
          <w:rStyle w:val="a6"/>
          <w:rFonts w:ascii="Times New Roman" w:hAnsi="Times New Roman" w:cs="Times New Roman"/>
          <w:b/>
          <w:bCs/>
          <w:sz w:val="24"/>
          <w:szCs w:val="24"/>
        </w:rPr>
        <w:footnoteReference w:id="1"/>
      </w:r>
    </w:p>
    <w:p w14:paraId="0FFB0555" w14:textId="77777777" w:rsidR="008D3D4B" w:rsidRDefault="008D3D4B" w:rsidP="00372426">
      <w:pPr>
        <w:spacing w:after="0" w:line="240" w:lineRule="auto"/>
        <w:jc w:val="center"/>
        <w:rPr>
          <w:rFonts w:ascii="Times New Roman" w:hAnsi="Times New Roman" w:cs="Times New Roman"/>
          <w:b/>
          <w:bCs/>
          <w:sz w:val="24"/>
          <w:szCs w:val="24"/>
        </w:rPr>
      </w:pPr>
    </w:p>
    <w:p w14:paraId="403E9DCC" w14:textId="03CAA3D0" w:rsidR="00372426" w:rsidRDefault="00372426" w:rsidP="00372426">
      <w:pPr>
        <w:spacing w:after="0" w:line="240" w:lineRule="auto"/>
        <w:jc w:val="center"/>
        <w:rPr>
          <w:rFonts w:ascii="Times New Roman" w:hAnsi="Times New Roman" w:cs="Times New Roman"/>
          <w:sz w:val="24"/>
          <w:szCs w:val="24"/>
        </w:rPr>
      </w:pPr>
      <w:r w:rsidRPr="00372426">
        <w:rPr>
          <w:rFonts w:ascii="Times New Roman" w:hAnsi="Times New Roman" w:cs="Times New Roman"/>
          <w:b/>
          <w:bCs/>
          <w:sz w:val="24"/>
          <w:szCs w:val="24"/>
        </w:rPr>
        <w:t xml:space="preserve">Аннотация </w:t>
      </w:r>
    </w:p>
    <w:p w14:paraId="44C64652" w14:textId="555DFF1B" w:rsidR="00372426" w:rsidRPr="00372426" w:rsidRDefault="00D04229" w:rsidP="008D3D4B">
      <w:pPr>
        <w:spacing w:after="0" w:line="24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В статье приведена </w:t>
      </w:r>
      <w:r>
        <w:rPr>
          <w:rFonts w:ascii="Times New Roman" w:hAnsi="Times New Roman" w:cs="Times New Roman"/>
          <w:sz w:val="24"/>
          <w:szCs w:val="24"/>
        </w:rPr>
        <w:t>социологическ</w:t>
      </w:r>
      <w:r>
        <w:rPr>
          <w:rFonts w:ascii="Times New Roman" w:hAnsi="Times New Roman" w:cs="Times New Roman"/>
          <w:sz w:val="24"/>
          <w:szCs w:val="24"/>
        </w:rPr>
        <w:t>ая</w:t>
      </w:r>
      <w:r>
        <w:rPr>
          <w:rFonts w:ascii="Times New Roman" w:hAnsi="Times New Roman" w:cs="Times New Roman"/>
          <w:sz w:val="24"/>
          <w:szCs w:val="24"/>
        </w:rPr>
        <w:t xml:space="preserve"> диагностик</w:t>
      </w:r>
      <w:r>
        <w:rPr>
          <w:rFonts w:ascii="Times New Roman" w:hAnsi="Times New Roman" w:cs="Times New Roman"/>
          <w:sz w:val="24"/>
          <w:szCs w:val="24"/>
        </w:rPr>
        <w:t>а</w:t>
      </w:r>
      <w:r w:rsidR="008D3D4B">
        <w:rPr>
          <w:rFonts w:ascii="Times New Roman" w:hAnsi="Times New Roman" w:cs="Times New Roman"/>
          <w:sz w:val="24"/>
          <w:szCs w:val="24"/>
        </w:rPr>
        <w:t>,</w:t>
      </w:r>
      <w:r>
        <w:rPr>
          <w:rFonts w:ascii="Times New Roman" w:hAnsi="Times New Roman" w:cs="Times New Roman"/>
          <w:sz w:val="24"/>
          <w:szCs w:val="24"/>
        </w:rPr>
        <w:t xml:space="preserve"> позволяю</w:t>
      </w:r>
      <w:r>
        <w:rPr>
          <w:rFonts w:ascii="Times New Roman" w:hAnsi="Times New Roman" w:cs="Times New Roman"/>
          <w:sz w:val="24"/>
          <w:szCs w:val="24"/>
        </w:rPr>
        <w:t>щая</w:t>
      </w:r>
      <w:r>
        <w:rPr>
          <w:rFonts w:ascii="Times New Roman" w:hAnsi="Times New Roman" w:cs="Times New Roman"/>
          <w:sz w:val="24"/>
          <w:szCs w:val="24"/>
        </w:rPr>
        <w:t xml:space="preserve"> </w:t>
      </w:r>
      <w:r>
        <w:rPr>
          <w:rFonts w:ascii="Times New Roman" w:hAnsi="Times New Roman" w:cs="Times New Roman"/>
          <w:sz w:val="24"/>
          <w:szCs w:val="24"/>
        </w:rPr>
        <w:t xml:space="preserve">выявлять </w:t>
      </w:r>
      <w:r w:rsidRPr="00321C5A">
        <w:rPr>
          <w:rFonts w:ascii="Times New Roman" w:hAnsi="Times New Roman" w:cs="Times New Roman"/>
          <w:sz w:val="24"/>
          <w:szCs w:val="24"/>
        </w:rPr>
        <w:t>отношение</w:t>
      </w:r>
      <w:r w:rsidRPr="00321C5A">
        <w:rPr>
          <w:rFonts w:ascii="Times New Roman" w:hAnsi="Times New Roman" w:cs="Times New Roman"/>
          <w:sz w:val="24"/>
          <w:szCs w:val="24"/>
        </w:rPr>
        <w:t xml:space="preserve"> населения приграничных регионов </w:t>
      </w:r>
      <w:r>
        <w:rPr>
          <w:rFonts w:ascii="Times New Roman" w:hAnsi="Times New Roman" w:cs="Times New Roman"/>
          <w:sz w:val="24"/>
          <w:szCs w:val="24"/>
        </w:rPr>
        <w:t>к процессам миграции и самим мигрант</w:t>
      </w:r>
      <w:r>
        <w:rPr>
          <w:rFonts w:ascii="Times New Roman" w:hAnsi="Times New Roman" w:cs="Times New Roman"/>
          <w:sz w:val="24"/>
          <w:szCs w:val="24"/>
        </w:rPr>
        <w:t xml:space="preserve">ам. </w:t>
      </w:r>
      <w:r>
        <w:rPr>
          <w:rFonts w:ascii="Times New Roman" w:hAnsi="Times New Roman" w:cs="Times New Roman"/>
          <w:sz w:val="24"/>
          <w:szCs w:val="24"/>
        </w:rPr>
        <w:t xml:space="preserve"> </w:t>
      </w:r>
      <w:r w:rsidR="008D3D4B">
        <w:rPr>
          <w:rFonts w:ascii="Times New Roman" w:hAnsi="Times New Roman" w:cs="Times New Roman"/>
          <w:sz w:val="24"/>
          <w:szCs w:val="24"/>
        </w:rPr>
        <w:t xml:space="preserve">Обоснована </w:t>
      </w:r>
      <w:r w:rsidR="008D3D4B" w:rsidRPr="00321C5A">
        <w:rPr>
          <w:rFonts w:ascii="Times New Roman" w:hAnsi="Times New Roman" w:cs="Times New Roman"/>
          <w:sz w:val="24"/>
          <w:szCs w:val="24"/>
        </w:rPr>
        <w:t>необходимость</w:t>
      </w:r>
      <w:r w:rsidRPr="00321C5A">
        <w:rPr>
          <w:rFonts w:ascii="Times New Roman" w:hAnsi="Times New Roman" w:cs="Times New Roman"/>
          <w:sz w:val="24"/>
          <w:szCs w:val="24"/>
        </w:rPr>
        <w:t xml:space="preserve"> </w:t>
      </w:r>
      <w:r>
        <w:rPr>
          <w:rFonts w:ascii="Times New Roman" w:hAnsi="Times New Roman" w:cs="Times New Roman"/>
          <w:sz w:val="24"/>
          <w:szCs w:val="24"/>
        </w:rPr>
        <w:t>изучения миграционных</w:t>
      </w:r>
      <w:r w:rsidRPr="00321C5A">
        <w:rPr>
          <w:rFonts w:ascii="Times New Roman" w:hAnsi="Times New Roman" w:cs="Times New Roman"/>
          <w:sz w:val="24"/>
          <w:szCs w:val="24"/>
        </w:rPr>
        <w:t xml:space="preserve"> процессов</w:t>
      </w:r>
      <w:r w:rsidR="008D3D4B">
        <w:rPr>
          <w:rFonts w:ascii="Times New Roman" w:hAnsi="Times New Roman" w:cs="Times New Roman"/>
          <w:sz w:val="24"/>
          <w:szCs w:val="24"/>
        </w:rPr>
        <w:t xml:space="preserve"> и</w:t>
      </w:r>
      <w:r w:rsidRPr="00321C5A">
        <w:rPr>
          <w:rFonts w:ascii="Times New Roman" w:hAnsi="Times New Roman" w:cs="Times New Roman"/>
          <w:sz w:val="24"/>
          <w:szCs w:val="24"/>
        </w:rPr>
        <w:t xml:space="preserve"> необходимость формирования привлекательного образа этих процессов в восприятии населения приграничных регионов </w:t>
      </w:r>
      <w:r>
        <w:rPr>
          <w:rFonts w:ascii="Times New Roman" w:hAnsi="Times New Roman" w:cs="Times New Roman"/>
          <w:sz w:val="24"/>
          <w:szCs w:val="24"/>
        </w:rPr>
        <w:t xml:space="preserve">в процессе </w:t>
      </w:r>
      <w:r w:rsidRPr="00D737F9">
        <w:rPr>
          <w:rFonts w:ascii="Times New Roman" w:hAnsi="Times New Roman" w:cs="Times New Roman"/>
          <w:sz w:val="24"/>
          <w:szCs w:val="24"/>
        </w:rPr>
        <w:t>межцивилизационных и межконфессиональных контактов</w:t>
      </w:r>
      <w:r w:rsidRPr="00321C5A">
        <w:rPr>
          <w:rFonts w:ascii="Times New Roman" w:hAnsi="Times New Roman" w:cs="Times New Roman"/>
          <w:sz w:val="24"/>
          <w:szCs w:val="24"/>
        </w:rPr>
        <w:t xml:space="preserve">. </w:t>
      </w:r>
      <w:r w:rsidR="008D3D4B">
        <w:rPr>
          <w:rFonts w:ascii="Times New Roman" w:hAnsi="Times New Roman" w:cs="Times New Roman"/>
          <w:sz w:val="24"/>
          <w:szCs w:val="24"/>
        </w:rPr>
        <w:t>Р</w:t>
      </w:r>
      <w:r w:rsidRPr="00321C5A">
        <w:rPr>
          <w:rFonts w:ascii="Times New Roman" w:hAnsi="Times New Roman" w:cs="Times New Roman"/>
          <w:sz w:val="24"/>
          <w:szCs w:val="24"/>
        </w:rPr>
        <w:t>ассмотрен</w:t>
      </w:r>
      <w:r w:rsidR="008D3D4B">
        <w:rPr>
          <w:rFonts w:ascii="Times New Roman" w:hAnsi="Times New Roman" w:cs="Times New Roman"/>
          <w:sz w:val="24"/>
          <w:szCs w:val="24"/>
        </w:rPr>
        <w:t>ы</w:t>
      </w:r>
      <w:r w:rsidRPr="00321C5A">
        <w:rPr>
          <w:rFonts w:ascii="Times New Roman" w:hAnsi="Times New Roman" w:cs="Times New Roman"/>
          <w:sz w:val="24"/>
          <w:szCs w:val="24"/>
        </w:rPr>
        <w:t xml:space="preserve"> </w:t>
      </w:r>
      <w:r>
        <w:rPr>
          <w:rFonts w:ascii="Times New Roman" w:hAnsi="Times New Roman" w:cs="Times New Roman"/>
          <w:sz w:val="24"/>
          <w:szCs w:val="24"/>
        </w:rPr>
        <w:t>процесс</w:t>
      </w:r>
      <w:r w:rsidR="008D3D4B">
        <w:rPr>
          <w:rFonts w:ascii="Times New Roman" w:hAnsi="Times New Roman" w:cs="Times New Roman"/>
          <w:sz w:val="24"/>
          <w:szCs w:val="24"/>
        </w:rPr>
        <w:t>ы</w:t>
      </w:r>
      <w:r>
        <w:rPr>
          <w:rFonts w:ascii="Times New Roman" w:hAnsi="Times New Roman" w:cs="Times New Roman"/>
          <w:sz w:val="24"/>
          <w:szCs w:val="24"/>
        </w:rPr>
        <w:t xml:space="preserve"> миграции в приграничных регионах</w:t>
      </w:r>
      <w:r w:rsidRPr="00321C5A">
        <w:rPr>
          <w:rFonts w:ascii="Times New Roman" w:hAnsi="Times New Roman" w:cs="Times New Roman"/>
          <w:sz w:val="24"/>
          <w:szCs w:val="24"/>
        </w:rPr>
        <w:t xml:space="preserve">, </w:t>
      </w:r>
      <w:r w:rsidR="008D3D4B">
        <w:rPr>
          <w:rFonts w:ascii="Times New Roman" w:hAnsi="Times New Roman" w:cs="Times New Roman"/>
          <w:sz w:val="24"/>
          <w:szCs w:val="24"/>
        </w:rPr>
        <w:t>их</w:t>
      </w:r>
      <w:r w:rsidRPr="00321C5A">
        <w:rPr>
          <w:rFonts w:ascii="Times New Roman" w:hAnsi="Times New Roman" w:cs="Times New Roman"/>
          <w:sz w:val="24"/>
          <w:szCs w:val="24"/>
        </w:rPr>
        <w:t xml:space="preserve"> реальное состояние и развитие </w:t>
      </w:r>
      <w:r>
        <w:rPr>
          <w:rFonts w:ascii="Times New Roman" w:hAnsi="Times New Roman" w:cs="Times New Roman"/>
          <w:sz w:val="24"/>
          <w:szCs w:val="24"/>
        </w:rPr>
        <w:t>при т</w:t>
      </w:r>
      <w:r w:rsidRPr="00F64146">
        <w:rPr>
          <w:rFonts w:ascii="Times New Roman" w:hAnsi="Times New Roman" w:cs="Times New Roman"/>
          <w:sz w:val="24"/>
          <w:szCs w:val="24"/>
        </w:rPr>
        <w:t>рансформаци</w:t>
      </w:r>
      <w:r>
        <w:rPr>
          <w:rFonts w:ascii="Times New Roman" w:hAnsi="Times New Roman" w:cs="Times New Roman"/>
          <w:sz w:val="24"/>
          <w:szCs w:val="24"/>
        </w:rPr>
        <w:t>и</w:t>
      </w:r>
      <w:r w:rsidRPr="00F64146">
        <w:rPr>
          <w:rFonts w:ascii="Times New Roman" w:hAnsi="Times New Roman" w:cs="Times New Roman"/>
          <w:sz w:val="24"/>
          <w:szCs w:val="24"/>
        </w:rPr>
        <w:t xml:space="preserve"> цивилизационных фронтиров приграничных регионов</w:t>
      </w:r>
      <w:r w:rsidRPr="00321C5A">
        <w:rPr>
          <w:rFonts w:ascii="Times New Roman" w:hAnsi="Times New Roman" w:cs="Times New Roman"/>
          <w:sz w:val="24"/>
          <w:szCs w:val="24"/>
        </w:rPr>
        <w:t>.</w:t>
      </w:r>
      <w:r w:rsidR="008D3D4B">
        <w:rPr>
          <w:rFonts w:ascii="Times New Roman" w:hAnsi="Times New Roman" w:cs="Times New Roman"/>
          <w:sz w:val="24"/>
          <w:szCs w:val="24"/>
        </w:rPr>
        <w:t xml:space="preserve"> </w:t>
      </w:r>
    </w:p>
    <w:p w14:paraId="4DA4AE9E" w14:textId="07940D84" w:rsidR="00372426" w:rsidRPr="00372426" w:rsidRDefault="00372426" w:rsidP="00F64146">
      <w:pPr>
        <w:spacing w:after="0" w:line="240" w:lineRule="auto"/>
        <w:ind w:firstLine="709"/>
        <w:jc w:val="both"/>
        <w:rPr>
          <w:rFonts w:ascii="Times New Roman" w:hAnsi="Times New Roman" w:cs="Times New Roman"/>
          <w:b/>
          <w:bCs/>
          <w:sz w:val="24"/>
          <w:szCs w:val="24"/>
        </w:rPr>
      </w:pPr>
      <w:r w:rsidRPr="00372426">
        <w:rPr>
          <w:rFonts w:ascii="Times New Roman" w:hAnsi="Times New Roman" w:cs="Times New Roman"/>
          <w:b/>
          <w:bCs/>
          <w:sz w:val="24"/>
          <w:szCs w:val="24"/>
        </w:rPr>
        <w:t>Ключевые слова:</w:t>
      </w:r>
      <w:r w:rsidR="00F64146">
        <w:rPr>
          <w:rFonts w:ascii="Times New Roman" w:hAnsi="Times New Roman" w:cs="Times New Roman"/>
          <w:b/>
          <w:bCs/>
          <w:sz w:val="24"/>
          <w:szCs w:val="24"/>
        </w:rPr>
        <w:t xml:space="preserve"> </w:t>
      </w:r>
      <w:r w:rsidR="00F64146" w:rsidRPr="00F64146">
        <w:rPr>
          <w:rFonts w:ascii="Times New Roman" w:hAnsi="Times New Roman" w:cs="Times New Roman"/>
          <w:i/>
          <w:iCs/>
          <w:sz w:val="24"/>
          <w:szCs w:val="24"/>
        </w:rPr>
        <w:t>миграция, приграничный регион, трансформация, фронтир, цивилизация.</w:t>
      </w:r>
      <w:r w:rsidR="00F64146" w:rsidRPr="00F64146">
        <w:rPr>
          <w:rFonts w:ascii="Times New Roman" w:hAnsi="Times New Roman" w:cs="Times New Roman"/>
          <w:b/>
          <w:bCs/>
          <w:i/>
          <w:iCs/>
          <w:sz w:val="24"/>
          <w:szCs w:val="24"/>
        </w:rPr>
        <w:t xml:space="preserve"> </w:t>
      </w:r>
    </w:p>
    <w:p w14:paraId="285AA4AB" w14:textId="1828D5D6" w:rsidR="00372426" w:rsidRDefault="00372426" w:rsidP="00F64146">
      <w:pPr>
        <w:spacing w:after="0" w:line="240" w:lineRule="auto"/>
        <w:ind w:firstLine="709"/>
        <w:rPr>
          <w:rFonts w:ascii="Times New Roman" w:hAnsi="Times New Roman" w:cs="Times New Roman"/>
          <w:sz w:val="24"/>
          <w:szCs w:val="24"/>
        </w:rPr>
      </w:pPr>
      <w:r w:rsidRPr="00372426">
        <w:rPr>
          <w:rFonts w:ascii="Times New Roman" w:hAnsi="Times New Roman" w:cs="Times New Roman"/>
          <w:sz w:val="24"/>
          <w:szCs w:val="24"/>
        </w:rPr>
        <w:t xml:space="preserve"> </w:t>
      </w:r>
    </w:p>
    <w:p w14:paraId="3462F817" w14:textId="7DBBD0F2" w:rsidR="00D737F9" w:rsidRDefault="00A7550D" w:rsidP="00F64146">
      <w:pPr>
        <w:spacing w:after="0" w:line="24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Процессы миграции </w:t>
      </w:r>
      <w:r w:rsidR="008F3989">
        <w:rPr>
          <w:rFonts w:ascii="Times New Roman" w:hAnsi="Times New Roman" w:cs="Times New Roman"/>
          <w:sz w:val="24"/>
          <w:szCs w:val="24"/>
        </w:rPr>
        <w:t xml:space="preserve">активизируются </w:t>
      </w:r>
      <w:r>
        <w:rPr>
          <w:rFonts w:ascii="Times New Roman" w:hAnsi="Times New Roman" w:cs="Times New Roman"/>
          <w:sz w:val="24"/>
          <w:szCs w:val="24"/>
        </w:rPr>
        <w:t>при т</w:t>
      </w:r>
      <w:r w:rsidR="00F64146" w:rsidRPr="00F64146">
        <w:rPr>
          <w:rFonts w:ascii="Times New Roman" w:hAnsi="Times New Roman" w:cs="Times New Roman"/>
          <w:sz w:val="24"/>
          <w:szCs w:val="24"/>
        </w:rPr>
        <w:t>рансформаци</w:t>
      </w:r>
      <w:r w:rsidR="008F3989">
        <w:rPr>
          <w:rFonts w:ascii="Times New Roman" w:hAnsi="Times New Roman" w:cs="Times New Roman"/>
          <w:sz w:val="24"/>
          <w:szCs w:val="24"/>
        </w:rPr>
        <w:t>и</w:t>
      </w:r>
      <w:r w:rsidR="00F64146" w:rsidRPr="00F64146">
        <w:rPr>
          <w:rFonts w:ascii="Times New Roman" w:hAnsi="Times New Roman" w:cs="Times New Roman"/>
          <w:sz w:val="24"/>
          <w:szCs w:val="24"/>
        </w:rPr>
        <w:t xml:space="preserve"> цивилизационных фронтиров приграничных регионов</w:t>
      </w:r>
      <w:r w:rsidR="008F3989">
        <w:rPr>
          <w:rFonts w:ascii="Times New Roman" w:hAnsi="Times New Roman" w:cs="Times New Roman"/>
          <w:sz w:val="24"/>
          <w:szCs w:val="24"/>
        </w:rPr>
        <w:t>.</w:t>
      </w:r>
      <w:r>
        <w:rPr>
          <w:rFonts w:ascii="Times New Roman" w:hAnsi="Times New Roman" w:cs="Times New Roman"/>
          <w:sz w:val="24"/>
          <w:szCs w:val="24"/>
        </w:rPr>
        <w:t xml:space="preserve"> </w:t>
      </w:r>
      <w:r w:rsidR="008F3989">
        <w:rPr>
          <w:rFonts w:ascii="Times New Roman" w:hAnsi="Times New Roman" w:cs="Times New Roman"/>
          <w:sz w:val="24"/>
          <w:szCs w:val="24"/>
        </w:rPr>
        <w:t>Так, м</w:t>
      </w:r>
      <w:r w:rsidR="00D737F9" w:rsidRPr="00D737F9">
        <w:rPr>
          <w:rFonts w:ascii="Times New Roman" w:hAnsi="Times New Roman" w:cs="Times New Roman"/>
          <w:sz w:val="24"/>
          <w:szCs w:val="24"/>
        </w:rPr>
        <w:t>ногие приграничные регионы Росси</w:t>
      </w:r>
      <w:r w:rsidR="008F3989">
        <w:rPr>
          <w:rFonts w:ascii="Times New Roman" w:hAnsi="Times New Roman" w:cs="Times New Roman"/>
          <w:sz w:val="24"/>
          <w:szCs w:val="24"/>
        </w:rPr>
        <w:t>йской Федерации</w:t>
      </w:r>
      <w:r w:rsidR="00D737F9" w:rsidRPr="00D737F9">
        <w:rPr>
          <w:rFonts w:ascii="Times New Roman" w:hAnsi="Times New Roman" w:cs="Times New Roman"/>
          <w:sz w:val="24"/>
          <w:szCs w:val="24"/>
        </w:rPr>
        <w:t xml:space="preserve"> являются ареалами межцивилизационных и межконфессиональных контактов, зонами конкуренции между государствами</w:t>
      </w:r>
      <w:r w:rsidR="008F3989">
        <w:rPr>
          <w:rFonts w:ascii="Times New Roman" w:hAnsi="Times New Roman" w:cs="Times New Roman"/>
          <w:sz w:val="24"/>
          <w:szCs w:val="24"/>
        </w:rPr>
        <w:t>, в первую очередь, это касается российско-украинского приграничья</w:t>
      </w:r>
      <w:r w:rsidR="00F64146" w:rsidRPr="00F64146">
        <w:rPr>
          <w:rFonts w:ascii="Times New Roman" w:hAnsi="Times New Roman" w:cs="Times New Roman"/>
          <w:sz w:val="24"/>
          <w:szCs w:val="24"/>
        </w:rPr>
        <w:t xml:space="preserve"> [</w:t>
      </w:r>
      <w:r w:rsidR="00D737F9">
        <w:rPr>
          <w:rFonts w:ascii="Times New Roman" w:hAnsi="Times New Roman" w:cs="Times New Roman"/>
          <w:sz w:val="24"/>
          <w:szCs w:val="24"/>
        </w:rPr>
        <w:t>1</w:t>
      </w:r>
      <w:r w:rsidR="00F64146" w:rsidRPr="00F64146">
        <w:rPr>
          <w:rFonts w:ascii="Times New Roman" w:hAnsi="Times New Roman" w:cs="Times New Roman"/>
          <w:sz w:val="24"/>
          <w:szCs w:val="24"/>
        </w:rPr>
        <w:t>]</w:t>
      </w:r>
      <w:r w:rsidR="00D737F9" w:rsidRPr="00D737F9">
        <w:rPr>
          <w:rFonts w:ascii="Times New Roman" w:hAnsi="Times New Roman" w:cs="Times New Roman"/>
          <w:sz w:val="24"/>
          <w:szCs w:val="24"/>
        </w:rPr>
        <w:t>.</w:t>
      </w:r>
      <w:r w:rsidR="008F3989" w:rsidRPr="008F3989">
        <w:rPr>
          <w:rFonts w:ascii="Times New Roman" w:hAnsi="Times New Roman" w:cs="Times New Roman"/>
          <w:sz w:val="24"/>
          <w:szCs w:val="24"/>
        </w:rPr>
        <w:t xml:space="preserve"> </w:t>
      </w:r>
      <w:r w:rsidR="008F3989">
        <w:rPr>
          <w:rFonts w:ascii="Times New Roman" w:hAnsi="Times New Roman" w:cs="Times New Roman"/>
          <w:sz w:val="24"/>
          <w:szCs w:val="24"/>
        </w:rPr>
        <w:t>Тем не менее приграничная миграция имеет свои особенности, что выражается в ее маятниковом характере в процессе социального времени и пространства.</w:t>
      </w:r>
    </w:p>
    <w:p w14:paraId="02FEF866" w14:textId="0A027580" w:rsidR="00D737F9" w:rsidRPr="00321C5A" w:rsidRDefault="008F3989" w:rsidP="00F64146">
      <w:pPr>
        <w:spacing w:after="0" w:line="240" w:lineRule="auto"/>
        <w:ind w:firstLine="851"/>
        <w:jc w:val="both"/>
        <w:rPr>
          <w:rFonts w:ascii="Times New Roman" w:hAnsi="Times New Roman" w:cs="Times New Roman"/>
          <w:sz w:val="24"/>
          <w:szCs w:val="24"/>
        </w:rPr>
      </w:pPr>
      <w:r w:rsidRPr="00321C5A">
        <w:rPr>
          <w:rFonts w:ascii="Times New Roman" w:hAnsi="Times New Roman" w:cs="Times New Roman"/>
          <w:sz w:val="24"/>
          <w:szCs w:val="24"/>
        </w:rPr>
        <w:t>Проведен</w:t>
      </w:r>
      <w:r>
        <w:rPr>
          <w:rFonts w:ascii="Times New Roman" w:hAnsi="Times New Roman" w:cs="Times New Roman"/>
          <w:sz w:val="24"/>
          <w:szCs w:val="24"/>
        </w:rPr>
        <w:t>ные</w:t>
      </w:r>
      <w:r w:rsidRPr="00321C5A">
        <w:rPr>
          <w:rFonts w:ascii="Times New Roman" w:hAnsi="Times New Roman" w:cs="Times New Roman"/>
          <w:sz w:val="24"/>
          <w:szCs w:val="24"/>
        </w:rPr>
        <w:t xml:space="preserve"> </w:t>
      </w:r>
      <w:r>
        <w:rPr>
          <w:rFonts w:ascii="Times New Roman" w:hAnsi="Times New Roman" w:cs="Times New Roman"/>
          <w:sz w:val="24"/>
          <w:szCs w:val="24"/>
        </w:rPr>
        <w:t>социологические диагностики позволяют выявлять</w:t>
      </w:r>
      <w:r w:rsidRPr="00321C5A">
        <w:rPr>
          <w:rFonts w:ascii="Times New Roman" w:hAnsi="Times New Roman" w:cs="Times New Roman"/>
          <w:sz w:val="24"/>
          <w:szCs w:val="24"/>
        </w:rPr>
        <w:t xml:space="preserve">, что отношение населения приграничных регионов </w:t>
      </w:r>
      <w:r>
        <w:rPr>
          <w:rFonts w:ascii="Times New Roman" w:hAnsi="Times New Roman" w:cs="Times New Roman"/>
          <w:sz w:val="24"/>
          <w:szCs w:val="24"/>
        </w:rPr>
        <w:t>к процессам миграции и самим мигрант</w:t>
      </w:r>
      <w:r w:rsidR="008D3D4B">
        <w:rPr>
          <w:rFonts w:ascii="Times New Roman" w:hAnsi="Times New Roman" w:cs="Times New Roman"/>
          <w:sz w:val="24"/>
          <w:szCs w:val="24"/>
        </w:rPr>
        <w:t>а</w:t>
      </w:r>
      <w:r>
        <w:rPr>
          <w:rFonts w:ascii="Times New Roman" w:hAnsi="Times New Roman" w:cs="Times New Roman"/>
          <w:sz w:val="24"/>
          <w:szCs w:val="24"/>
        </w:rPr>
        <w:t>м могут как ухудшаться, так и улучшаться, м</w:t>
      </w:r>
      <w:r w:rsidR="00990C52" w:rsidRPr="00990C52">
        <w:rPr>
          <w:rFonts w:ascii="Times New Roman" w:hAnsi="Times New Roman" w:cs="Times New Roman"/>
          <w:sz w:val="24"/>
          <w:szCs w:val="24"/>
        </w:rPr>
        <w:t>ежду тем акцент только на отрицательных аспектах взаимодействия мигрантов и местного населения не соответствует реальным отношениям между ними, которые вполне могут восприниматься как положительные и взаимовыгодные</w:t>
      </w:r>
      <w:r>
        <w:rPr>
          <w:rFonts w:ascii="Times New Roman" w:hAnsi="Times New Roman" w:cs="Times New Roman"/>
          <w:sz w:val="24"/>
          <w:szCs w:val="24"/>
        </w:rPr>
        <w:t xml:space="preserve"> для приграничного сообщества</w:t>
      </w:r>
      <w:r w:rsidR="00F64146" w:rsidRPr="00F64146">
        <w:rPr>
          <w:rFonts w:ascii="Times New Roman" w:hAnsi="Times New Roman" w:cs="Times New Roman"/>
          <w:sz w:val="24"/>
          <w:szCs w:val="24"/>
        </w:rPr>
        <w:t xml:space="preserve"> [</w:t>
      </w:r>
      <w:r w:rsidR="00D737F9">
        <w:rPr>
          <w:rFonts w:ascii="Times New Roman" w:hAnsi="Times New Roman" w:cs="Times New Roman"/>
          <w:sz w:val="24"/>
          <w:szCs w:val="24"/>
        </w:rPr>
        <w:t>2</w:t>
      </w:r>
      <w:r w:rsidR="00F64146" w:rsidRPr="00F64146">
        <w:rPr>
          <w:rFonts w:ascii="Times New Roman" w:hAnsi="Times New Roman" w:cs="Times New Roman"/>
          <w:sz w:val="24"/>
          <w:szCs w:val="24"/>
        </w:rPr>
        <w:t>]</w:t>
      </w:r>
      <w:r w:rsidR="00990C52" w:rsidRPr="00990C52">
        <w:rPr>
          <w:rFonts w:ascii="Times New Roman" w:hAnsi="Times New Roman" w:cs="Times New Roman"/>
          <w:sz w:val="24"/>
          <w:szCs w:val="24"/>
        </w:rPr>
        <w:t>.</w:t>
      </w:r>
      <w:r>
        <w:rPr>
          <w:rFonts w:ascii="Times New Roman" w:hAnsi="Times New Roman" w:cs="Times New Roman"/>
          <w:sz w:val="24"/>
          <w:szCs w:val="24"/>
        </w:rPr>
        <w:t xml:space="preserve"> И</w:t>
      </w:r>
      <w:r w:rsidR="00321C5A" w:rsidRPr="00321C5A">
        <w:rPr>
          <w:rFonts w:ascii="Times New Roman" w:hAnsi="Times New Roman" w:cs="Times New Roman"/>
          <w:sz w:val="24"/>
          <w:szCs w:val="24"/>
        </w:rPr>
        <w:t xml:space="preserve">з этого следует, во-первых, необходимость </w:t>
      </w:r>
      <w:r>
        <w:rPr>
          <w:rFonts w:ascii="Times New Roman" w:hAnsi="Times New Roman" w:cs="Times New Roman"/>
          <w:sz w:val="24"/>
          <w:szCs w:val="24"/>
        </w:rPr>
        <w:t>изучения миграционных</w:t>
      </w:r>
      <w:r w:rsidR="00321C5A" w:rsidRPr="00321C5A">
        <w:rPr>
          <w:rFonts w:ascii="Times New Roman" w:hAnsi="Times New Roman" w:cs="Times New Roman"/>
          <w:sz w:val="24"/>
          <w:szCs w:val="24"/>
        </w:rPr>
        <w:t xml:space="preserve"> процессов, во-вторых, необходимость формирования привлекательного образа этих процессов в восприятии населения приграничных регионов, </w:t>
      </w:r>
      <w:r>
        <w:rPr>
          <w:rFonts w:ascii="Times New Roman" w:hAnsi="Times New Roman" w:cs="Times New Roman"/>
          <w:sz w:val="24"/>
          <w:szCs w:val="24"/>
        </w:rPr>
        <w:t xml:space="preserve">в процессе </w:t>
      </w:r>
      <w:r w:rsidRPr="00D737F9">
        <w:rPr>
          <w:rFonts w:ascii="Times New Roman" w:hAnsi="Times New Roman" w:cs="Times New Roman"/>
          <w:sz w:val="24"/>
          <w:szCs w:val="24"/>
        </w:rPr>
        <w:t>межцивилизационных и межконфессиональных контактов</w:t>
      </w:r>
      <w:r w:rsidR="00321C5A" w:rsidRPr="00321C5A">
        <w:rPr>
          <w:rFonts w:ascii="Times New Roman" w:hAnsi="Times New Roman" w:cs="Times New Roman"/>
          <w:sz w:val="24"/>
          <w:szCs w:val="24"/>
        </w:rPr>
        <w:t xml:space="preserve">. В этой связи важное значение приобретают: создание </w:t>
      </w:r>
      <w:r>
        <w:rPr>
          <w:rFonts w:ascii="Times New Roman" w:hAnsi="Times New Roman" w:cs="Times New Roman"/>
          <w:sz w:val="24"/>
          <w:szCs w:val="24"/>
        </w:rPr>
        <w:t>адаптационных стратегий и проектов для интеграции мигрантов</w:t>
      </w:r>
      <w:r w:rsidR="00321C5A" w:rsidRPr="00321C5A">
        <w:rPr>
          <w:rFonts w:ascii="Times New Roman" w:hAnsi="Times New Roman" w:cs="Times New Roman"/>
          <w:sz w:val="24"/>
          <w:szCs w:val="24"/>
        </w:rPr>
        <w:t>, включающ</w:t>
      </w:r>
      <w:r w:rsidR="008D3D4B">
        <w:rPr>
          <w:rFonts w:ascii="Times New Roman" w:hAnsi="Times New Roman" w:cs="Times New Roman"/>
          <w:sz w:val="24"/>
          <w:szCs w:val="24"/>
        </w:rPr>
        <w:t>их</w:t>
      </w:r>
      <w:r w:rsidR="00321C5A" w:rsidRPr="00321C5A">
        <w:rPr>
          <w:rFonts w:ascii="Times New Roman" w:hAnsi="Times New Roman" w:cs="Times New Roman"/>
          <w:sz w:val="24"/>
          <w:szCs w:val="24"/>
        </w:rPr>
        <w:t>, в частности, сбор, обработку, хранение, распространение, поиск и передачу информации; обеспечение доступа граждан и организаций к информационным ресурсам на основе соответствующих информационных технологий, включающих программно-технические средства и организационно-нормативные документы.</w:t>
      </w:r>
      <w:r>
        <w:rPr>
          <w:rFonts w:ascii="Times New Roman" w:hAnsi="Times New Roman" w:cs="Times New Roman"/>
          <w:sz w:val="24"/>
          <w:szCs w:val="24"/>
        </w:rPr>
        <w:t xml:space="preserve"> </w:t>
      </w:r>
      <w:r w:rsidR="00D737F9" w:rsidRPr="00D737F9">
        <w:rPr>
          <w:rFonts w:ascii="Times New Roman" w:hAnsi="Times New Roman" w:cs="Times New Roman"/>
          <w:sz w:val="24"/>
          <w:szCs w:val="24"/>
        </w:rPr>
        <w:t>Приграничье должно структурировать собственное пространство, быть основанием для объединения жителей, задавать некую систему координат для формирования целевых ориентаций и стратегий местных сообществ</w:t>
      </w:r>
      <w:r>
        <w:rPr>
          <w:rFonts w:ascii="Times New Roman" w:hAnsi="Times New Roman" w:cs="Times New Roman"/>
          <w:sz w:val="24"/>
          <w:szCs w:val="24"/>
        </w:rPr>
        <w:t>, что обеспечит максимальную эффективность интеграционных стратегий для мигрантов</w:t>
      </w:r>
      <w:r w:rsidR="00F64146" w:rsidRPr="00F64146">
        <w:rPr>
          <w:rFonts w:ascii="Times New Roman" w:hAnsi="Times New Roman" w:cs="Times New Roman"/>
          <w:sz w:val="24"/>
          <w:szCs w:val="24"/>
        </w:rPr>
        <w:t xml:space="preserve"> [</w:t>
      </w:r>
      <w:r w:rsidR="00D737F9">
        <w:rPr>
          <w:rFonts w:ascii="Times New Roman" w:hAnsi="Times New Roman" w:cs="Times New Roman"/>
          <w:sz w:val="24"/>
          <w:szCs w:val="24"/>
        </w:rPr>
        <w:t>3</w:t>
      </w:r>
      <w:r w:rsidR="00F64146" w:rsidRPr="00F64146">
        <w:rPr>
          <w:rFonts w:ascii="Times New Roman" w:hAnsi="Times New Roman" w:cs="Times New Roman"/>
          <w:sz w:val="24"/>
          <w:szCs w:val="24"/>
        </w:rPr>
        <w:t>]</w:t>
      </w:r>
      <w:r>
        <w:rPr>
          <w:rFonts w:ascii="Times New Roman" w:hAnsi="Times New Roman" w:cs="Times New Roman"/>
          <w:sz w:val="24"/>
          <w:szCs w:val="24"/>
        </w:rPr>
        <w:t>.</w:t>
      </w:r>
    </w:p>
    <w:p w14:paraId="1FE9BFDF" w14:textId="12F840E2" w:rsidR="00321C5A" w:rsidRPr="00372426" w:rsidRDefault="00321C5A" w:rsidP="00F64146">
      <w:pPr>
        <w:spacing w:after="0" w:line="240" w:lineRule="auto"/>
        <w:ind w:firstLine="851"/>
        <w:jc w:val="both"/>
        <w:rPr>
          <w:rFonts w:ascii="Times New Roman" w:hAnsi="Times New Roman" w:cs="Times New Roman"/>
          <w:sz w:val="24"/>
          <w:szCs w:val="24"/>
        </w:rPr>
      </w:pPr>
      <w:r w:rsidRPr="00321C5A">
        <w:rPr>
          <w:rFonts w:ascii="Times New Roman" w:hAnsi="Times New Roman" w:cs="Times New Roman"/>
          <w:sz w:val="24"/>
          <w:szCs w:val="24"/>
        </w:rPr>
        <w:t xml:space="preserve">Переходя к рассмотрению </w:t>
      </w:r>
      <w:r w:rsidR="008F3989">
        <w:rPr>
          <w:rFonts w:ascii="Times New Roman" w:hAnsi="Times New Roman" w:cs="Times New Roman"/>
          <w:sz w:val="24"/>
          <w:szCs w:val="24"/>
        </w:rPr>
        <w:t>процессов миграции в приграничных регионах</w:t>
      </w:r>
      <w:r w:rsidRPr="00321C5A">
        <w:rPr>
          <w:rFonts w:ascii="Times New Roman" w:hAnsi="Times New Roman" w:cs="Times New Roman"/>
          <w:sz w:val="24"/>
          <w:szCs w:val="24"/>
        </w:rPr>
        <w:t>, отметим, что реальное состояние и развитие детерминировано множеством причин (условий и факторов), которые различаются не только степенью воздействия, но и его направленностью – конструктивной или деструктивной</w:t>
      </w:r>
      <w:r w:rsidR="008F3989">
        <w:rPr>
          <w:rFonts w:ascii="Times New Roman" w:hAnsi="Times New Roman" w:cs="Times New Roman"/>
          <w:sz w:val="24"/>
          <w:szCs w:val="24"/>
        </w:rPr>
        <w:t xml:space="preserve">, </w:t>
      </w:r>
      <w:r w:rsidR="00D80DEB">
        <w:rPr>
          <w:rFonts w:ascii="Times New Roman" w:hAnsi="Times New Roman" w:cs="Times New Roman"/>
          <w:sz w:val="24"/>
          <w:szCs w:val="24"/>
        </w:rPr>
        <w:t xml:space="preserve">которые возникают при </w:t>
      </w:r>
      <w:r w:rsidR="00D80DEB">
        <w:rPr>
          <w:rFonts w:ascii="Times New Roman" w:hAnsi="Times New Roman" w:cs="Times New Roman"/>
          <w:sz w:val="24"/>
          <w:szCs w:val="24"/>
        </w:rPr>
        <w:t>т</w:t>
      </w:r>
      <w:r w:rsidR="00D80DEB" w:rsidRPr="00F64146">
        <w:rPr>
          <w:rFonts w:ascii="Times New Roman" w:hAnsi="Times New Roman" w:cs="Times New Roman"/>
          <w:sz w:val="24"/>
          <w:szCs w:val="24"/>
        </w:rPr>
        <w:t>рансформаци</w:t>
      </w:r>
      <w:r w:rsidR="00D80DEB">
        <w:rPr>
          <w:rFonts w:ascii="Times New Roman" w:hAnsi="Times New Roman" w:cs="Times New Roman"/>
          <w:sz w:val="24"/>
          <w:szCs w:val="24"/>
        </w:rPr>
        <w:t>и</w:t>
      </w:r>
      <w:r w:rsidR="00D80DEB" w:rsidRPr="00F64146">
        <w:rPr>
          <w:rFonts w:ascii="Times New Roman" w:hAnsi="Times New Roman" w:cs="Times New Roman"/>
          <w:sz w:val="24"/>
          <w:szCs w:val="24"/>
        </w:rPr>
        <w:t xml:space="preserve"> цивилизационных фронтиров приграничных регионов</w:t>
      </w:r>
      <w:r w:rsidRPr="00321C5A">
        <w:rPr>
          <w:rFonts w:ascii="Times New Roman" w:hAnsi="Times New Roman" w:cs="Times New Roman"/>
          <w:sz w:val="24"/>
          <w:szCs w:val="24"/>
        </w:rPr>
        <w:t>.</w:t>
      </w:r>
      <w:r w:rsidR="00D80DEB">
        <w:rPr>
          <w:rFonts w:ascii="Times New Roman" w:hAnsi="Times New Roman" w:cs="Times New Roman"/>
          <w:sz w:val="24"/>
          <w:szCs w:val="24"/>
        </w:rPr>
        <w:t xml:space="preserve"> </w:t>
      </w:r>
      <w:r w:rsidR="00D80DEB" w:rsidRPr="00D80DEB">
        <w:rPr>
          <w:rFonts w:ascii="Times New Roman" w:hAnsi="Times New Roman" w:cs="Times New Roman"/>
          <w:sz w:val="24"/>
          <w:szCs w:val="24"/>
        </w:rPr>
        <w:t>На данный момент проблема интеграции иммигрантов в приграничном регионе является крайне важной и для Российской Федерации, в связи с ситуацией в приграничных с Украиной региона</w:t>
      </w:r>
      <w:r w:rsidR="00962FEF" w:rsidRPr="00962FEF">
        <w:rPr>
          <w:rFonts w:ascii="Times New Roman" w:hAnsi="Times New Roman" w:cs="Times New Roman"/>
          <w:sz w:val="24"/>
          <w:szCs w:val="24"/>
        </w:rPr>
        <w:t xml:space="preserve"> </w:t>
      </w:r>
      <w:r w:rsidR="00D80DEB" w:rsidRPr="00D80DEB">
        <w:rPr>
          <w:rFonts w:ascii="Times New Roman" w:hAnsi="Times New Roman" w:cs="Times New Roman"/>
          <w:sz w:val="24"/>
          <w:szCs w:val="24"/>
        </w:rPr>
        <w:t xml:space="preserve">х, которая </w:t>
      </w:r>
      <w:r w:rsidR="00D80DEB" w:rsidRPr="00D80DEB">
        <w:rPr>
          <w:rFonts w:ascii="Times New Roman" w:hAnsi="Times New Roman" w:cs="Times New Roman"/>
          <w:sz w:val="24"/>
          <w:szCs w:val="24"/>
        </w:rPr>
        <w:lastRenderedPageBreak/>
        <w:t>характеризуется достаточно сложной социально-политической обстановкой. Социально-политическая нестабильность на Украине спровоцировала усиление миграционных процессов.</w:t>
      </w:r>
      <w:r w:rsidR="00D80DEB" w:rsidRPr="00D80DEB">
        <w:t xml:space="preserve"> </w:t>
      </w:r>
      <w:r w:rsidR="00D80DEB" w:rsidRPr="00D80DEB">
        <w:rPr>
          <w:rFonts w:ascii="Times New Roman" w:hAnsi="Times New Roman" w:cs="Times New Roman"/>
          <w:sz w:val="24"/>
          <w:szCs w:val="24"/>
        </w:rPr>
        <w:t>Важно отметить, что население приграничных территорий является полиэтничным, в том числе по причине активизации международных миграционных процессов.</w:t>
      </w:r>
    </w:p>
    <w:p w14:paraId="2E7ADF5F" w14:textId="373BC2AF" w:rsidR="00321C5A" w:rsidRPr="00321C5A" w:rsidRDefault="00321C5A" w:rsidP="00F64146">
      <w:pPr>
        <w:tabs>
          <w:tab w:val="num" w:pos="1410"/>
        </w:tabs>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 xml:space="preserve">Качественная диагностика </w:t>
      </w:r>
      <w:r w:rsidR="00D80DEB">
        <w:rPr>
          <w:rFonts w:ascii="Times New Roman" w:hAnsi="Times New Roman"/>
          <w:iCs/>
          <w:sz w:val="24"/>
          <w:szCs w:val="24"/>
        </w:rPr>
        <w:t xml:space="preserve">миграционных процессов в приграничных регионах </w:t>
      </w:r>
      <w:r w:rsidRPr="00321C5A">
        <w:rPr>
          <w:rFonts w:ascii="Times New Roman" w:hAnsi="Times New Roman"/>
          <w:iCs/>
          <w:sz w:val="24"/>
          <w:szCs w:val="24"/>
        </w:rPr>
        <w:t>была апробирована в ходе социологическ</w:t>
      </w:r>
      <w:r w:rsidR="00D80DEB">
        <w:rPr>
          <w:rFonts w:ascii="Times New Roman" w:hAnsi="Times New Roman"/>
          <w:iCs/>
          <w:sz w:val="24"/>
          <w:szCs w:val="24"/>
        </w:rPr>
        <w:t>их</w:t>
      </w:r>
      <w:r w:rsidRPr="00321C5A">
        <w:rPr>
          <w:rFonts w:ascii="Times New Roman" w:hAnsi="Times New Roman"/>
          <w:iCs/>
          <w:sz w:val="24"/>
          <w:szCs w:val="24"/>
        </w:rPr>
        <w:t xml:space="preserve"> исследовани</w:t>
      </w:r>
      <w:r w:rsidR="00D80DEB">
        <w:rPr>
          <w:rFonts w:ascii="Times New Roman" w:hAnsi="Times New Roman"/>
          <w:iCs/>
          <w:sz w:val="24"/>
          <w:szCs w:val="24"/>
        </w:rPr>
        <w:t>й</w:t>
      </w:r>
      <w:r w:rsidRPr="00321C5A">
        <w:rPr>
          <w:rFonts w:ascii="Times New Roman" w:hAnsi="Times New Roman"/>
          <w:iCs/>
          <w:sz w:val="24"/>
          <w:szCs w:val="24"/>
        </w:rPr>
        <w:t xml:space="preserve"> </w:t>
      </w:r>
      <w:r w:rsidR="00D80DEB">
        <w:rPr>
          <w:rFonts w:ascii="Times New Roman" w:hAnsi="Times New Roman"/>
          <w:iCs/>
          <w:sz w:val="24"/>
          <w:szCs w:val="24"/>
        </w:rPr>
        <w:t xml:space="preserve">в </w:t>
      </w:r>
      <w:r w:rsidRPr="00321C5A">
        <w:rPr>
          <w:rFonts w:ascii="Times New Roman" w:hAnsi="Times New Roman"/>
          <w:iCs/>
          <w:sz w:val="24"/>
          <w:szCs w:val="24"/>
        </w:rPr>
        <w:t>приграничных регион</w:t>
      </w:r>
      <w:r w:rsidR="00D80DEB">
        <w:rPr>
          <w:rFonts w:ascii="Times New Roman" w:hAnsi="Times New Roman"/>
          <w:iCs/>
          <w:sz w:val="24"/>
          <w:szCs w:val="24"/>
        </w:rPr>
        <w:t>ах России, как количественных, так и качественных</w:t>
      </w:r>
      <w:r w:rsidRPr="00321C5A">
        <w:rPr>
          <w:rFonts w:ascii="Times New Roman" w:hAnsi="Times New Roman"/>
          <w:iCs/>
          <w:sz w:val="24"/>
          <w:szCs w:val="24"/>
        </w:rPr>
        <w:t xml:space="preserve"> (2016</w:t>
      </w:r>
      <w:r w:rsidR="00D80DEB">
        <w:rPr>
          <w:rFonts w:ascii="Times New Roman" w:hAnsi="Times New Roman"/>
          <w:iCs/>
          <w:sz w:val="24"/>
          <w:szCs w:val="24"/>
        </w:rPr>
        <w:t>-2020 гг</w:t>
      </w:r>
      <w:r w:rsidRPr="00321C5A">
        <w:rPr>
          <w:rFonts w:ascii="Times New Roman" w:hAnsi="Times New Roman"/>
          <w:iCs/>
          <w:sz w:val="24"/>
          <w:szCs w:val="24"/>
        </w:rPr>
        <w:t>). При проведении качественной диагностики выяснялись:</w:t>
      </w:r>
    </w:p>
    <w:p w14:paraId="3AD81408" w14:textId="77777777" w:rsidR="00321C5A" w:rsidRPr="00321C5A" w:rsidRDefault="00321C5A" w:rsidP="00F64146">
      <w:pPr>
        <w:tabs>
          <w:tab w:val="num" w:pos="1410"/>
        </w:tabs>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 xml:space="preserve">а) условия жизни в приграничных регионах; </w:t>
      </w:r>
    </w:p>
    <w:p w14:paraId="0E854C8D" w14:textId="59AEA449" w:rsidR="00321C5A" w:rsidRPr="00321C5A" w:rsidRDefault="00321C5A" w:rsidP="00F64146">
      <w:pPr>
        <w:tabs>
          <w:tab w:val="num" w:pos="1410"/>
        </w:tabs>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б) особенности</w:t>
      </w:r>
      <w:r w:rsidR="00D80DEB">
        <w:rPr>
          <w:rFonts w:ascii="Times New Roman" w:hAnsi="Times New Roman"/>
          <w:iCs/>
          <w:sz w:val="24"/>
          <w:szCs w:val="24"/>
        </w:rPr>
        <w:t xml:space="preserve"> приграничной миграции и управления ею</w:t>
      </w:r>
      <w:r w:rsidRPr="00321C5A">
        <w:rPr>
          <w:rFonts w:ascii="Times New Roman" w:hAnsi="Times New Roman"/>
          <w:iCs/>
          <w:sz w:val="24"/>
          <w:szCs w:val="24"/>
        </w:rPr>
        <w:t xml:space="preserve">; </w:t>
      </w:r>
    </w:p>
    <w:p w14:paraId="2AD6884D" w14:textId="77777777" w:rsidR="00321C5A" w:rsidRPr="00321C5A" w:rsidRDefault="00321C5A" w:rsidP="00F64146">
      <w:pPr>
        <w:tabs>
          <w:tab w:val="num" w:pos="1410"/>
        </w:tabs>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 xml:space="preserve">в) состояние интеграционных процессов. </w:t>
      </w:r>
    </w:p>
    <w:p w14:paraId="0337CBF7" w14:textId="1F058368" w:rsidR="00321C5A" w:rsidRPr="00321C5A" w:rsidRDefault="00321C5A" w:rsidP="00F64146">
      <w:pPr>
        <w:tabs>
          <w:tab w:val="num" w:pos="1410"/>
        </w:tabs>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 xml:space="preserve">Выбор этих параметров связан в данном случае: во-первых, с контекстом </w:t>
      </w:r>
      <w:r w:rsidR="00D80DEB">
        <w:rPr>
          <w:rFonts w:ascii="Times New Roman" w:hAnsi="Times New Roman"/>
          <w:iCs/>
          <w:sz w:val="24"/>
          <w:szCs w:val="24"/>
        </w:rPr>
        <w:t xml:space="preserve">стратегий для </w:t>
      </w:r>
      <w:r w:rsidR="00D80DEB">
        <w:rPr>
          <w:rFonts w:ascii="Times New Roman" w:hAnsi="Times New Roman"/>
          <w:iCs/>
          <w:sz w:val="24"/>
          <w:szCs w:val="24"/>
        </w:rPr>
        <w:t>миграционных процессов в приграничных регионах</w:t>
      </w:r>
      <w:r w:rsidRPr="00321C5A">
        <w:rPr>
          <w:rFonts w:ascii="Times New Roman" w:hAnsi="Times New Roman"/>
          <w:iCs/>
          <w:sz w:val="24"/>
          <w:szCs w:val="24"/>
        </w:rPr>
        <w:t xml:space="preserve">; во-вторых, с необходимостью определения и учета особенностей </w:t>
      </w:r>
      <w:r w:rsidR="00D80DEB">
        <w:rPr>
          <w:rFonts w:ascii="Times New Roman" w:hAnsi="Times New Roman"/>
          <w:iCs/>
          <w:sz w:val="24"/>
          <w:szCs w:val="24"/>
        </w:rPr>
        <w:t xml:space="preserve">развития </w:t>
      </w:r>
      <w:r w:rsidRPr="00321C5A">
        <w:rPr>
          <w:rFonts w:ascii="Times New Roman" w:hAnsi="Times New Roman"/>
          <w:iCs/>
          <w:sz w:val="24"/>
          <w:szCs w:val="24"/>
        </w:rPr>
        <w:t xml:space="preserve">приграничных </w:t>
      </w:r>
      <w:r w:rsidR="00D80DEB">
        <w:rPr>
          <w:rFonts w:ascii="Times New Roman" w:hAnsi="Times New Roman"/>
          <w:iCs/>
          <w:sz w:val="24"/>
          <w:szCs w:val="24"/>
        </w:rPr>
        <w:t xml:space="preserve">регионов </w:t>
      </w:r>
      <w:r w:rsidRPr="00321C5A">
        <w:rPr>
          <w:rFonts w:ascii="Times New Roman" w:hAnsi="Times New Roman"/>
          <w:iCs/>
          <w:sz w:val="24"/>
          <w:szCs w:val="24"/>
        </w:rPr>
        <w:t xml:space="preserve">в налаживании процессов их сотрудничества; в-третьих, важной ролью (стимулирующей или ограничивающей) условий жизни населения в детерминации приграничного сотрудничества; в-четвертых, необходимостью оценки реального состояния </w:t>
      </w:r>
      <w:r w:rsidR="00D80DEB">
        <w:rPr>
          <w:rFonts w:ascii="Times New Roman" w:hAnsi="Times New Roman"/>
          <w:iCs/>
          <w:sz w:val="24"/>
          <w:szCs w:val="24"/>
        </w:rPr>
        <w:t>миграционных</w:t>
      </w:r>
      <w:r w:rsidRPr="00321C5A">
        <w:rPr>
          <w:rFonts w:ascii="Times New Roman" w:hAnsi="Times New Roman"/>
          <w:iCs/>
          <w:sz w:val="24"/>
          <w:szCs w:val="24"/>
        </w:rPr>
        <w:t xml:space="preserve"> процессов как предпосылки к построению прогнозов их развития.</w:t>
      </w:r>
    </w:p>
    <w:p w14:paraId="0AD8F6F9" w14:textId="318EF4A4" w:rsidR="00321C5A" w:rsidRPr="00321C5A" w:rsidRDefault="00321C5A" w:rsidP="00F64146">
      <w:pPr>
        <w:tabs>
          <w:tab w:val="num" w:pos="1410"/>
        </w:tabs>
        <w:spacing w:after="0" w:line="240" w:lineRule="auto"/>
        <w:ind w:firstLine="851"/>
        <w:jc w:val="both"/>
        <w:rPr>
          <w:rFonts w:ascii="Times New Roman" w:eastAsia="SimSun" w:hAnsi="Times New Roman"/>
          <w:iCs/>
          <w:sz w:val="24"/>
          <w:szCs w:val="24"/>
        </w:rPr>
      </w:pPr>
      <w:r w:rsidRPr="00321C5A">
        <w:rPr>
          <w:rFonts w:ascii="Times New Roman" w:eastAsia="SimSun" w:hAnsi="Times New Roman"/>
          <w:iCs/>
          <w:sz w:val="24"/>
          <w:szCs w:val="24"/>
        </w:rPr>
        <w:t xml:space="preserve">При общей положительной оценке положения дел в приграничном регионе респонденты критически оценивали все остальные условия межрегионального сотрудничества и особенно состояние социальной сферы, безопасность жизни, организацию управления. </w:t>
      </w:r>
    </w:p>
    <w:p w14:paraId="40876E12" w14:textId="544BF279" w:rsidR="00321C5A" w:rsidRPr="00321C5A" w:rsidRDefault="00321C5A" w:rsidP="00F64146">
      <w:pPr>
        <w:tabs>
          <w:tab w:val="num" w:pos="1410"/>
        </w:tabs>
        <w:spacing w:after="0" w:line="240" w:lineRule="auto"/>
        <w:ind w:firstLine="851"/>
        <w:jc w:val="both"/>
        <w:rPr>
          <w:rFonts w:ascii="Times New Roman" w:eastAsia="SimSun" w:hAnsi="Times New Roman"/>
          <w:iCs/>
          <w:sz w:val="24"/>
          <w:szCs w:val="24"/>
        </w:rPr>
      </w:pPr>
      <w:r w:rsidRPr="00321C5A">
        <w:rPr>
          <w:rFonts w:ascii="Times New Roman" w:eastAsia="SimSun" w:hAnsi="Times New Roman"/>
          <w:iCs/>
          <w:sz w:val="24"/>
          <w:szCs w:val="24"/>
        </w:rPr>
        <w:t>При характеристике специфики развития приграничных регионов были выделены следующие особенности:</w:t>
      </w:r>
    </w:p>
    <w:p w14:paraId="26968A8C" w14:textId="77777777" w:rsidR="00321C5A" w:rsidRPr="00321C5A" w:rsidRDefault="00321C5A" w:rsidP="00F64146">
      <w:pPr>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 трудовая миграция из приграничных регионов (на это указали 31,2% опрошенных респондентов);</w:t>
      </w:r>
    </w:p>
    <w:p w14:paraId="784DE6CF" w14:textId="77777777" w:rsidR="00321C5A" w:rsidRPr="00321C5A" w:rsidRDefault="00321C5A" w:rsidP="00F64146">
      <w:pPr>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 бюрократизация процессов сотрудничества (24,6%);</w:t>
      </w:r>
    </w:p>
    <w:p w14:paraId="5F9C9E1D" w14:textId="77777777" w:rsidR="00321C5A" w:rsidRPr="00321C5A" w:rsidRDefault="00321C5A" w:rsidP="00F64146">
      <w:pPr>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 трудности при пересечении границы для населения (24,2%);</w:t>
      </w:r>
    </w:p>
    <w:p w14:paraId="166AB5C0" w14:textId="77777777" w:rsidR="00321C5A" w:rsidRPr="00321C5A" w:rsidRDefault="00321C5A" w:rsidP="00F64146">
      <w:pPr>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 достаточность знаний и умений для использования приграничного положения у муниципальных служащих (23,6%);</w:t>
      </w:r>
    </w:p>
    <w:p w14:paraId="16CB39DB" w14:textId="77777777" w:rsidR="00321C5A" w:rsidRPr="00321C5A" w:rsidRDefault="00321C5A" w:rsidP="00F64146">
      <w:pPr>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 отсутствие полномочий у муниципалитетов в сфере международных отношений и внешнеэкономических связей (20,4%);</w:t>
      </w:r>
    </w:p>
    <w:p w14:paraId="0D773564" w14:textId="77777777" w:rsidR="00321C5A" w:rsidRPr="00321C5A" w:rsidRDefault="00321C5A" w:rsidP="00F64146">
      <w:pPr>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 ограничение возможности для пространственного планирования (16,4%);</w:t>
      </w:r>
    </w:p>
    <w:p w14:paraId="314804F6" w14:textId="77777777" w:rsidR="00321C5A" w:rsidRPr="00321C5A" w:rsidRDefault="00321C5A" w:rsidP="00F64146">
      <w:pPr>
        <w:spacing w:after="0" w:line="240" w:lineRule="auto"/>
        <w:ind w:firstLine="851"/>
        <w:jc w:val="both"/>
        <w:rPr>
          <w:rFonts w:ascii="Times New Roman" w:hAnsi="Times New Roman"/>
          <w:iCs/>
          <w:sz w:val="24"/>
          <w:szCs w:val="24"/>
        </w:rPr>
      </w:pPr>
      <w:r w:rsidRPr="00321C5A">
        <w:rPr>
          <w:rFonts w:ascii="Times New Roman" w:hAnsi="Times New Roman"/>
          <w:iCs/>
          <w:sz w:val="24"/>
          <w:szCs w:val="24"/>
        </w:rPr>
        <w:t>– отсутствие инвесторов (15,8%).</w:t>
      </w:r>
    </w:p>
    <w:p w14:paraId="408AD699" w14:textId="45474E2A" w:rsidR="006110BA" w:rsidRDefault="00321C5A" w:rsidP="00F64146">
      <w:pPr>
        <w:autoSpaceDE w:val="0"/>
        <w:spacing w:after="0" w:line="240" w:lineRule="auto"/>
        <w:ind w:firstLine="851"/>
        <w:jc w:val="both"/>
        <w:rPr>
          <w:rFonts w:ascii="Times New Roman" w:hAnsi="Times New Roman"/>
          <w:iCs/>
          <w:spacing w:val="-4"/>
          <w:sz w:val="24"/>
          <w:szCs w:val="24"/>
        </w:rPr>
      </w:pPr>
      <w:r w:rsidRPr="00321C5A">
        <w:rPr>
          <w:rFonts w:ascii="Times New Roman" w:hAnsi="Times New Roman"/>
          <w:iCs/>
          <w:spacing w:val="-4"/>
          <w:sz w:val="24"/>
          <w:szCs w:val="24"/>
        </w:rPr>
        <w:t>При оценке общего состояния интеграционных процессов в рамках сотрудничества приграничных регионов эксперт</w:t>
      </w:r>
      <w:r w:rsidR="008D3D4B">
        <w:rPr>
          <w:rFonts w:ascii="Times New Roman" w:hAnsi="Times New Roman"/>
          <w:iCs/>
          <w:spacing w:val="-4"/>
          <w:sz w:val="24"/>
          <w:szCs w:val="24"/>
        </w:rPr>
        <w:t>ы</w:t>
      </w:r>
      <w:r w:rsidRPr="00321C5A">
        <w:rPr>
          <w:rFonts w:ascii="Times New Roman" w:hAnsi="Times New Roman"/>
          <w:iCs/>
          <w:spacing w:val="-4"/>
          <w:sz w:val="24"/>
          <w:szCs w:val="24"/>
        </w:rPr>
        <w:t xml:space="preserve"> отме</w:t>
      </w:r>
      <w:r w:rsidR="00D80DEB">
        <w:rPr>
          <w:rFonts w:ascii="Times New Roman" w:hAnsi="Times New Roman"/>
          <w:iCs/>
          <w:spacing w:val="-4"/>
          <w:sz w:val="24"/>
          <w:szCs w:val="24"/>
        </w:rPr>
        <w:t>чали</w:t>
      </w:r>
      <w:r w:rsidRPr="00321C5A">
        <w:rPr>
          <w:rFonts w:ascii="Times New Roman" w:hAnsi="Times New Roman"/>
          <w:iCs/>
          <w:spacing w:val="-4"/>
          <w:sz w:val="24"/>
          <w:szCs w:val="24"/>
        </w:rPr>
        <w:t>, что при реализации интеграционных проектов в области приграничного сотрудничества наблюдается узкая специализация и отсутствие системности</w:t>
      </w:r>
      <w:r w:rsidR="00D80DEB">
        <w:rPr>
          <w:rFonts w:ascii="Times New Roman" w:hAnsi="Times New Roman"/>
          <w:iCs/>
          <w:spacing w:val="-4"/>
          <w:sz w:val="24"/>
          <w:szCs w:val="24"/>
        </w:rPr>
        <w:t>, это касается и миграционной политики в приграничном регионе</w:t>
      </w:r>
      <w:r w:rsidRPr="00321C5A">
        <w:rPr>
          <w:rFonts w:ascii="Times New Roman" w:hAnsi="Times New Roman"/>
          <w:iCs/>
          <w:spacing w:val="-4"/>
          <w:sz w:val="24"/>
          <w:szCs w:val="24"/>
        </w:rPr>
        <w:t>. Они выразили озабоченность сложившейся ситуацией: если интеграционным процессам не будет придана системность, подкрепляемая последовательностью действий, то будет усиливаться тенденция ослабления роли фактора «общей трансграничной истории», связующих социальных связей</w:t>
      </w:r>
      <w:r w:rsidR="00D80DEB">
        <w:rPr>
          <w:rFonts w:ascii="Times New Roman" w:hAnsi="Times New Roman"/>
          <w:iCs/>
          <w:spacing w:val="-4"/>
          <w:sz w:val="24"/>
          <w:szCs w:val="24"/>
        </w:rPr>
        <w:t xml:space="preserve">, а социальная общность будет разрушена. В рамках социологической диагностики </w:t>
      </w:r>
      <w:r w:rsidR="00D04229">
        <w:rPr>
          <w:rFonts w:ascii="Times New Roman" w:hAnsi="Times New Roman"/>
          <w:iCs/>
          <w:spacing w:val="-4"/>
          <w:sz w:val="24"/>
          <w:szCs w:val="24"/>
        </w:rPr>
        <w:t>было определено и в</w:t>
      </w:r>
      <w:r w:rsidR="006110BA" w:rsidRPr="006110BA">
        <w:rPr>
          <w:rFonts w:ascii="Times New Roman" w:hAnsi="Times New Roman"/>
          <w:iCs/>
          <w:spacing w:val="-4"/>
          <w:sz w:val="24"/>
          <w:szCs w:val="24"/>
        </w:rPr>
        <w:t xml:space="preserve"> чем в настоящее время более всего проявляется позитивное влияние миграции на социально-экономическое развитие приграничных регионов</w:t>
      </w:r>
      <w:r w:rsidR="00D04229">
        <w:rPr>
          <w:rFonts w:ascii="Times New Roman" w:hAnsi="Times New Roman"/>
          <w:iCs/>
          <w:spacing w:val="-4"/>
          <w:sz w:val="24"/>
          <w:szCs w:val="24"/>
        </w:rPr>
        <w:t>.</w:t>
      </w:r>
    </w:p>
    <w:p w14:paraId="192C3B90" w14:textId="4454A06C" w:rsidR="00D04229" w:rsidRDefault="00D04229" w:rsidP="00D04229">
      <w:pPr>
        <w:spacing w:after="0" w:line="240" w:lineRule="auto"/>
        <w:ind w:firstLine="851"/>
        <w:jc w:val="both"/>
        <w:rPr>
          <w:rFonts w:ascii="Times New Roman" w:hAnsi="Times New Roman"/>
          <w:iCs/>
          <w:spacing w:val="-4"/>
          <w:sz w:val="24"/>
          <w:szCs w:val="24"/>
        </w:rPr>
      </w:pPr>
      <w:r>
        <w:rPr>
          <w:rFonts w:ascii="Times New Roman" w:hAnsi="Times New Roman"/>
          <w:iCs/>
          <w:spacing w:val="-4"/>
          <w:sz w:val="24"/>
          <w:szCs w:val="24"/>
        </w:rPr>
        <w:t>Так</w:t>
      </w:r>
      <w:r w:rsidR="008D3D4B">
        <w:rPr>
          <w:rFonts w:ascii="Times New Roman" w:hAnsi="Times New Roman"/>
          <w:iCs/>
          <w:spacing w:val="-4"/>
          <w:sz w:val="24"/>
          <w:szCs w:val="24"/>
        </w:rPr>
        <w:t>,</w:t>
      </w:r>
      <w:r>
        <w:rPr>
          <w:rFonts w:ascii="Times New Roman" w:hAnsi="Times New Roman"/>
          <w:iCs/>
          <w:spacing w:val="-4"/>
          <w:sz w:val="24"/>
          <w:szCs w:val="24"/>
        </w:rPr>
        <w:t xml:space="preserve"> большинство экспертов отметили, что </w:t>
      </w:r>
      <w:r w:rsidRPr="006110BA">
        <w:rPr>
          <w:rFonts w:ascii="Times New Roman" w:hAnsi="Times New Roman"/>
          <w:iCs/>
          <w:spacing w:val="-4"/>
          <w:sz w:val="24"/>
          <w:szCs w:val="24"/>
        </w:rPr>
        <w:t>позитивное влияние миграции на социально-экономическое развитие приграничных регионов</w:t>
      </w:r>
      <w:r>
        <w:rPr>
          <w:rFonts w:ascii="Times New Roman" w:hAnsi="Times New Roman"/>
          <w:iCs/>
          <w:spacing w:val="-4"/>
          <w:sz w:val="24"/>
          <w:szCs w:val="24"/>
        </w:rPr>
        <w:t xml:space="preserve"> </w:t>
      </w:r>
      <w:r w:rsidR="00EB4078">
        <w:rPr>
          <w:rFonts w:ascii="Times New Roman" w:hAnsi="Times New Roman"/>
          <w:iCs/>
          <w:spacing w:val="-4"/>
          <w:sz w:val="24"/>
          <w:szCs w:val="24"/>
        </w:rPr>
        <w:t xml:space="preserve">проявляется </w:t>
      </w:r>
      <w:r>
        <w:rPr>
          <w:rFonts w:ascii="Times New Roman" w:hAnsi="Times New Roman"/>
          <w:iCs/>
          <w:spacing w:val="-4"/>
          <w:sz w:val="24"/>
          <w:szCs w:val="24"/>
        </w:rPr>
        <w:t xml:space="preserve">в увеличении трудовых мигрантов и наполнении труда, второй по значимости ответ экспертов был «развитие приграничной инфраструктуры». Стоит отметить, что третий ответ был «такого влияния не вижу», что на наш взгляд связан с негативной оценкой экспертами </w:t>
      </w:r>
      <w:r w:rsidRPr="006110BA">
        <w:rPr>
          <w:rFonts w:ascii="Times New Roman" w:hAnsi="Times New Roman"/>
          <w:iCs/>
          <w:spacing w:val="-4"/>
          <w:sz w:val="24"/>
          <w:szCs w:val="24"/>
        </w:rPr>
        <w:t>влияни</w:t>
      </w:r>
      <w:r w:rsidR="00EB4078">
        <w:rPr>
          <w:rFonts w:ascii="Times New Roman" w:hAnsi="Times New Roman"/>
          <w:iCs/>
          <w:spacing w:val="-4"/>
          <w:sz w:val="24"/>
          <w:szCs w:val="24"/>
        </w:rPr>
        <w:t>я</w:t>
      </w:r>
      <w:r w:rsidRPr="006110BA">
        <w:rPr>
          <w:rFonts w:ascii="Times New Roman" w:hAnsi="Times New Roman"/>
          <w:iCs/>
          <w:spacing w:val="-4"/>
          <w:sz w:val="24"/>
          <w:szCs w:val="24"/>
        </w:rPr>
        <w:t xml:space="preserve"> миграции на социально-экономическое развитие приграничных регионов</w:t>
      </w:r>
      <w:r>
        <w:rPr>
          <w:rFonts w:ascii="Times New Roman" w:hAnsi="Times New Roman"/>
          <w:iCs/>
          <w:spacing w:val="-4"/>
          <w:sz w:val="24"/>
          <w:szCs w:val="24"/>
        </w:rPr>
        <w:t>.</w:t>
      </w:r>
    </w:p>
    <w:p w14:paraId="5FDF6B82" w14:textId="77777777" w:rsidR="00D04229" w:rsidRDefault="00D04229" w:rsidP="00F64146">
      <w:pPr>
        <w:autoSpaceDE w:val="0"/>
        <w:spacing w:after="0" w:line="240" w:lineRule="auto"/>
        <w:ind w:firstLine="851"/>
        <w:jc w:val="both"/>
        <w:rPr>
          <w:rFonts w:ascii="Times New Roman" w:hAnsi="Times New Roman"/>
          <w:iCs/>
          <w:spacing w:val="-4"/>
          <w:sz w:val="24"/>
          <w:szCs w:val="24"/>
        </w:rPr>
      </w:pPr>
    </w:p>
    <w:p w14:paraId="2BFC94A0" w14:textId="7EEB3D37" w:rsidR="006110BA" w:rsidRPr="00321C5A" w:rsidRDefault="006110BA" w:rsidP="00321C5A">
      <w:pPr>
        <w:autoSpaceDE w:val="0"/>
        <w:spacing w:after="0" w:line="240" w:lineRule="auto"/>
        <w:ind w:hanging="142"/>
        <w:jc w:val="both"/>
        <w:rPr>
          <w:rFonts w:ascii="Times New Roman" w:hAnsi="Times New Roman"/>
          <w:iCs/>
          <w:spacing w:val="-4"/>
          <w:sz w:val="24"/>
          <w:szCs w:val="24"/>
        </w:rPr>
      </w:pPr>
      <w:r w:rsidRPr="006110BA">
        <w:rPr>
          <w:rFonts w:ascii="Times New Roman" w:hAnsi="Times New Roman" w:cs="Times New Roman"/>
          <w:noProof/>
          <w:sz w:val="20"/>
          <w:szCs w:val="20"/>
        </w:rPr>
        <w:lastRenderedPageBreak/>
        <w:drawing>
          <wp:inline distT="0" distB="0" distL="0" distR="0" wp14:anchorId="21987472" wp14:editId="67303416">
            <wp:extent cx="5940425" cy="3020060"/>
            <wp:effectExtent l="0" t="0" r="3175" b="889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30F56E84" w14:textId="77777777" w:rsidR="00D04229" w:rsidRDefault="00D04229" w:rsidP="00D04229">
      <w:pPr>
        <w:spacing w:after="0" w:line="240" w:lineRule="auto"/>
        <w:ind w:firstLine="851"/>
        <w:jc w:val="both"/>
        <w:rPr>
          <w:rFonts w:ascii="Times New Roman" w:hAnsi="Times New Roman"/>
          <w:iCs/>
          <w:spacing w:val="-4"/>
          <w:sz w:val="24"/>
          <w:szCs w:val="24"/>
        </w:rPr>
      </w:pPr>
    </w:p>
    <w:p w14:paraId="7334641D" w14:textId="43419E0F" w:rsidR="00D04229" w:rsidRDefault="00321C5A" w:rsidP="00D04229">
      <w:pPr>
        <w:spacing w:after="0" w:line="240" w:lineRule="auto"/>
        <w:ind w:firstLine="851"/>
        <w:jc w:val="both"/>
        <w:rPr>
          <w:rFonts w:ascii="Times New Roman" w:hAnsi="Times New Roman"/>
          <w:iCs/>
          <w:spacing w:val="-4"/>
          <w:sz w:val="24"/>
          <w:szCs w:val="24"/>
        </w:rPr>
      </w:pPr>
      <w:r w:rsidRPr="00321C5A">
        <w:rPr>
          <w:rFonts w:ascii="Times New Roman" w:hAnsi="Times New Roman"/>
          <w:iCs/>
          <w:spacing w:val="-4"/>
          <w:sz w:val="24"/>
          <w:szCs w:val="24"/>
        </w:rPr>
        <w:t xml:space="preserve">Таким образом, качественная диагностика </w:t>
      </w:r>
      <w:r w:rsidR="00D04229">
        <w:rPr>
          <w:rFonts w:ascii="Times New Roman" w:hAnsi="Times New Roman"/>
          <w:iCs/>
          <w:spacing w:val="-4"/>
          <w:sz w:val="24"/>
          <w:szCs w:val="24"/>
        </w:rPr>
        <w:t xml:space="preserve">процессов миграции в </w:t>
      </w:r>
      <w:r w:rsidRPr="00321C5A">
        <w:rPr>
          <w:rFonts w:ascii="Times New Roman" w:hAnsi="Times New Roman"/>
          <w:iCs/>
          <w:spacing w:val="-4"/>
          <w:sz w:val="24"/>
          <w:szCs w:val="24"/>
        </w:rPr>
        <w:t>приграничн</w:t>
      </w:r>
      <w:r w:rsidR="00D04229">
        <w:rPr>
          <w:rFonts w:ascii="Times New Roman" w:hAnsi="Times New Roman"/>
          <w:iCs/>
          <w:spacing w:val="-4"/>
          <w:sz w:val="24"/>
          <w:szCs w:val="24"/>
        </w:rPr>
        <w:t>ых</w:t>
      </w:r>
      <w:r w:rsidRPr="00321C5A">
        <w:rPr>
          <w:rFonts w:ascii="Times New Roman" w:hAnsi="Times New Roman"/>
          <w:iCs/>
          <w:spacing w:val="-4"/>
          <w:sz w:val="24"/>
          <w:szCs w:val="24"/>
        </w:rPr>
        <w:t xml:space="preserve"> </w:t>
      </w:r>
      <w:r w:rsidR="00D04229">
        <w:rPr>
          <w:rFonts w:ascii="Times New Roman" w:hAnsi="Times New Roman"/>
          <w:iCs/>
          <w:spacing w:val="-4"/>
          <w:sz w:val="24"/>
          <w:szCs w:val="24"/>
        </w:rPr>
        <w:t>регионах</w:t>
      </w:r>
      <w:r w:rsidRPr="00321C5A">
        <w:rPr>
          <w:rFonts w:ascii="Times New Roman" w:hAnsi="Times New Roman"/>
          <w:iCs/>
          <w:spacing w:val="-4"/>
          <w:sz w:val="24"/>
          <w:szCs w:val="24"/>
        </w:rPr>
        <w:t xml:space="preserve"> позволила определить </w:t>
      </w:r>
      <w:r w:rsidR="00D04229">
        <w:rPr>
          <w:rFonts w:ascii="Times New Roman" w:hAnsi="Times New Roman"/>
          <w:iCs/>
          <w:spacing w:val="-4"/>
          <w:sz w:val="24"/>
          <w:szCs w:val="24"/>
        </w:rPr>
        <w:t>ее</w:t>
      </w:r>
      <w:r w:rsidRPr="00321C5A">
        <w:rPr>
          <w:rFonts w:ascii="Times New Roman" w:hAnsi="Times New Roman"/>
          <w:iCs/>
          <w:spacing w:val="-4"/>
          <w:sz w:val="24"/>
          <w:szCs w:val="24"/>
        </w:rPr>
        <w:t xml:space="preserve"> реальное состояние и потенциал для дальнейшего развития</w:t>
      </w:r>
      <w:r w:rsidR="00D04229">
        <w:rPr>
          <w:rFonts w:ascii="Times New Roman" w:hAnsi="Times New Roman"/>
          <w:iCs/>
          <w:spacing w:val="-4"/>
          <w:sz w:val="24"/>
          <w:szCs w:val="24"/>
        </w:rPr>
        <w:t xml:space="preserve"> интеграционных и адаптационных стратегий</w:t>
      </w:r>
      <w:r w:rsidRPr="00321C5A">
        <w:rPr>
          <w:rFonts w:ascii="Times New Roman" w:hAnsi="Times New Roman"/>
          <w:iCs/>
          <w:spacing w:val="-4"/>
          <w:sz w:val="24"/>
          <w:szCs w:val="24"/>
        </w:rPr>
        <w:t xml:space="preserve">. Мы полагаем, что целесообразно использовать полученный исследовательский опыт в более расширенном варианте, т. е. с привлечением дополнительных качественных параметров, таких как </w:t>
      </w:r>
      <w:r w:rsidRPr="00321C5A">
        <w:rPr>
          <w:rFonts w:ascii="Times New Roman" w:eastAsia="SimSun" w:hAnsi="Times New Roman"/>
          <w:bCs/>
          <w:iCs/>
          <w:spacing w:val="-4"/>
          <w:sz w:val="24"/>
          <w:szCs w:val="24"/>
        </w:rPr>
        <w:t xml:space="preserve">состояние трудового, демографического и миграционного балансов приграничных территорий, экологическое состояние и устойчивое развитие территории, </w:t>
      </w:r>
      <w:r w:rsidRPr="00321C5A">
        <w:rPr>
          <w:rFonts w:ascii="Times New Roman" w:hAnsi="Times New Roman"/>
          <w:iCs/>
          <w:spacing w:val="-4"/>
          <w:sz w:val="24"/>
          <w:szCs w:val="24"/>
        </w:rPr>
        <w:t xml:space="preserve">наличие проектов экономического и культурного приграничного межрегионального и межмуниципального сотрудничества, интенсивность приграничных контактов, приграничный туризм, создание совместных предприятий. </w:t>
      </w:r>
      <w:r w:rsidR="00D04229">
        <w:rPr>
          <w:rFonts w:ascii="Times New Roman" w:hAnsi="Times New Roman"/>
          <w:iCs/>
          <w:spacing w:val="-4"/>
          <w:sz w:val="24"/>
          <w:szCs w:val="24"/>
        </w:rPr>
        <w:t>Так</w:t>
      </w:r>
      <w:r w:rsidR="00EB4078">
        <w:rPr>
          <w:rFonts w:ascii="Times New Roman" w:hAnsi="Times New Roman"/>
          <w:iCs/>
          <w:spacing w:val="-4"/>
          <w:sz w:val="24"/>
          <w:szCs w:val="24"/>
        </w:rPr>
        <w:t>,</w:t>
      </w:r>
      <w:r w:rsidR="00D04229">
        <w:rPr>
          <w:rFonts w:ascii="Times New Roman" w:hAnsi="Times New Roman"/>
          <w:iCs/>
          <w:spacing w:val="-4"/>
          <w:sz w:val="24"/>
          <w:szCs w:val="24"/>
        </w:rPr>
        <w:t xml:space="preserve"> исследователи отмечают, что ч</w:t>
      </w:r>
      <w:r w:rsidR="00D04229" w:rsidRPr="00372550">
        <w:rPr>
          <w:rFonts w:ascii="Times New Roman" w:hAnsi="Times New Roman"/>
          <w:iCs/>
          <w:spacing w:val="-4"/>
          <w:sz w:val="24"/>
          <w:szCs w:val="24"/>
        </w:rPr>
        <w:t>ем больше протяженность межгосударственной границы</w:t>
      </w:r>
      <w:r w:rsidR="00EB4078">
        <w:rPr>
          <w:rFonts w:ascii="Times New Roman" w:hAnsi="Times New Roman"/>
          <w:iCs/>
          <w:spacing w:val="-4"/>
          <w:sz w:val="24"/>
          <w:szCs w:val="24"/>
        </w:rPr>
        <w:t>,</w:t>
      </w:r>
      <w:r w:rsidR="00D04229" w:rsidRPr="00372550">
        <w:rPr>
          <w:rFonts w:ascii="Times New Roman" w:hAnsi="Times New Roman"/>
          <w:iCs/>
          <w:spacing w:val="-4"/>
          <w:sz w:val="24"/>
          <w:szCs w:val="24"/>
        </w:rPr>
        <w:t xml:space="preserve"> тем больше приток мигрантов в приграничную область</w:t>
      </w:r>
      <w:r w:rsidR="00D04229">
        <w:rPr>
          <w:rFonts w:ascii="Times New Roman" w:hAnsi="Times New Roman"/>
          <w:iCs/>
          <w:spacing w:val="-4"/>
          <w:sz w:val="24"/>
          <w:szCs w:val="24"/>
        </w:rPr>
        <w:t xml:space="preserve">, в частности это касается российско-украинского приграничья, что требует от федеральных и региональных властей максимального внимания к процессам миграции в приграничных регионах </w:t>
      </w:r>
      <w:r w:rsidR="00D04229" w:rsidRPr="00D04229">
        <w:rPr>
          <w:rFonts w:ascii="Times New Roman" w:hAnsi="Times New Roman"/>
          <w:iCs/>
          <w:spacing w:val="-4"/>
          <w:sz w:val="24"/>
          <w:szCs w:val="24"/>
        </w:rPr>
        <w:t>[</w:t>
      </w:r>
      <w:r w:rsidR="00D04229">
        <w:rPr>
          <w:rFonts w:ascii="Times New Roman" w:hAnsi="Times New Roman"/>
          <w:iCs/>
          <w:spacing w:val="-4"/>
          <w:sz w:val="24"/>
          <w:szCs w:val="24"/>
        </w:rPr>
        <w:t>5</w:t>
      </w:r>
      <w:r w:rsidR="00D04229" w:rsidRPr="00D04229">
        <w:rPr>
          <w:rFonts w:ascii="Times New Roman" w:hAnsi="Times New Roman"/>
          <w:iCs/>
          <w:spacing w:val="-4"/>
          <w:sz w:val="24"/>
          <w:szCs w:val="24"/>
        </w:rPr>
        <w:t>]</w:t>
      </w:r>
      <w:r w:rsidR="00D04229" w:rsidRPr="00372550">
        <w:rPr>
          <w:rFonts w:ascii="Times New Roman" w:hAnsi="Times New Roman"/>
          <w:iCs/>
          <w:spacing w:val="-4"/>
          <w:sz w:val="24"/>
          <w:szCs w:val="24"/>
        </w:rPr>
        <w:t>.</w:t>
      </w:r>
    </w:p>
    <w:p w14:paraId="2E5F3BD9" w14:textId="1FFE7366" w:rsidR="00321C5A" w:rsidRPr="00321C5A" w:rsidRDefault="00321C5A" w:rsidP="00321C5A">
      <w:pPr>
        <w:spacing w:after="0" w:line="240" w:lineRule="auto"/>
        <w:ind w:firstLine="851"/>
        <w:jc w:val="both"/>
        <w:rPr>
          <w:rFonts w:ascii="Times New Roman" w:hAnsi="Times New Roman"/>
          <w:iCs/>
          <w:spacing w:val="-4"/>
          <w:sz w:val="24"/>
          <w:szCs w:val="24"/>
        </w:rPr>
      </w:pPr>
      <w:r w:rsidRPr="00321C5A">
        <w:rPr>
          <w:rFonts w:ascii="Times New Roman" w:hAnsi="Times New Roman"/>
          <w:iCs/>
          <w:spacing w:val="-4"/>
          <w:sz w:val="24"/>
          <w:szCs w:val="24"/>
        </w:rPr>
        <w:t>Для проведения диагностики</w:t>
      </w:r>
      <w:r w:rsidR="00D04229" w:rsidRPr="00D04229">
        <w:rPr>
          <w:rFonts w:ascii="Times New Roman" w:hAnsi="Times New Roman"/>
          <w:iCs/>
          <w:spacing w:val="-4"/>
          <w:sz w:val="24"/>
          <w:szCs w:val="24"/>
        </w:rPr>
        <w:t xml:space="preserve"> </w:t>
      </w:r>
      <w:r w:rsidR="00D04229">
        <w:rPr>
          <w:rFonts w:ascii="Times New Roman" w:hAnsi="Times New Roman"/>
          <w:iCs/>
          <w:spacing w:val="-4"/>
          <w:sz w:val="24"/>
          <w:szCs w:val="24"/>
        </w:rPr>
        <w:t>процессов миграции</w:t>
      </w:r>
      <w:r w:rsidRPr="00321C5A">
        <w:rPr>
          <w:rFonts w:ascii="Times New Roman" w:hAnsi="Times New Roman"/>
          <w:iCs/>
          <w:spacing w:val="-4"/>
          <w:sz w:val="24"/>
          <w:szCs w:val="24"/>
        </w:rPr>
        <w:t xml:space="preserve"> в будущем целесообразно внедрение следующих процедур:</w:t>
      </w:r>
    </w:p>
    <w:p w14:paraId="1687C68E" w14:textId="67764F9F" w:rsidR="00321C5A" w:rsidRPr="00321C5A" w:rsidRDefault="00321C5A" w:rsidP="00321C5A">
      <w:pPr>
        <w:spacing w:after="0" w:line="240" w:lineRule="auto"/>
        <w:ind w:firstLine="851"/>
        <w:jc w:val="both"/>
        <w:rPr>
          <w:rFonts w:ascii="Times New Roman" w:hAnsi="Times New Roman"/>
          <w:iCs/>
          <w:spacing w:val="-4"/>
          <w:sz w:val="24"/>
          <w:szCs w:val="24"/>
        </w:rPr>
      </w:pPr>
      <w:r w:rsidRPr="00321C5A">
        <w:rPr>
          <w:rFonts w:ascii="Times New Roman" w:hAnsi="Times New Roman"/>
          <w:iCs/>
          <w:spacing w:val="-4"/>
          <w:sz w:val="24"/>
          <w:szCs w:val="24"/>
        </w:rPr>
        <w:t>– оценка интенсивности межрегионального</w:t>
      </w:r>
      <w:r w:rsidR="00D04229">
        <w:rPr>
          <w:rFonts w:ascii="Times New Roman" w:hAnsi="Times New Roman"/>
          <w:iCs/>
          <w:spacing w:val="-4"/>
          <w:sz w:val="24"/>
          <w:szCs w:val="24"/>
        </w:rPr>
        <w:t xml:space="preserve"> и</w:t>
      </w:r>
      <w:r w:rsidRPr="00321C5A">
        <w:rPr>
          <w:rFonts w:ascii="Times New Roman" w:hAnsi="Times New Roman"/>
          <w:iCs/>
          <w:spacing w:val="-4"/>
          <w:sz w:val="24"/>
          <w:szCs w:val="24"/>
        </w:rPr>
        <w:t xml:space="preserve"> приграничного взаимодействия;</w:t>
      </w:r>
    </w:p>
    <w:p w14:paraId="71D8FD71" w14:textId="0B452EB4" w:rsidR="00321C5A" w:rsidRPr="00321C5A" w:rsidRDefault="00321C5A" w:rsidP="00321C5A">
      <w:pPr>
        <w:spacing w:after="0" w:line="240" w:lineRule="auto"/>
        <w:ind w:firstLine="851"/>
        <w:jc w:val="both"/>
        <w:rPr>
          <w:rFonts w:ascii="Times New Roman" w:hAnsi="Times New Roman"/>
          <w:iCs/>
          <w:spacing w:val="-4"/>
          <w:sz w:val="24"/>
          <w:szCs w:val="24"/>
        </w:rPr>
      </w:pPr>
      <w:r w:rsidRPr="00321C5A">
        <w:rPr>
          <w:rFonts w:ascii="Times New Roman" w:hAnsi="Times New Roman"/>
          <w:iCs/>
          <w:spacing w:val="-4"/>
          <w:sz w:val="24"/>
          <w:szCs w:val="24"/>
        </w:rPr>
        <w:t xml:space="preserve">– оценка уровня </w:t>
      </w:r>
      <w:proofErr w:type="gramStart"/>
      <w:r w:rsidR="00D04229">
        <w:rPr>
          <w:rFonts w:ascii="Times New Roman" w:hAnsi="Times New Roman"/>
          <w:iCs/>
          <w:spacing w:val="-4"/>
          <w:sz w:val="24"/>
          <w:szCs w:val="24"/>
        </w:rPr>
        <w:t>социо-культурных</w:t>
      </w:r>
      <w:proofErr w:type="gramEnd"/>
      <w:r w:rsidR="00D04229">
        <w:rPr>
          <w:rFonts w:ascii="Times New Roman" w:hAnsi="Times New Roman"/>
          <w:iCs/>
          <w:spacing w:val="-4"/>
          <w:sz w:val="24"/>
          <w:szCs w:val="24"/>
        </w:rPr>
        <w:t xml:space="preserve"> угроз, возникающих при </w:t>
      </w:r>
      <w:r w:rsidR="00D04229">
        <w:rPr>
          <w:rFonts w:ascii="Times New Roman" w:hAnsi="Times New Roman" w:cs="Times New Roman"/>
          <w:sz w:val="24"/>
          <w:szCs w:val="24"/>
        </w:rPr>
        <w:t>т</w:t>
      </w:r>
      <w:r w:rsidR="00D04229" w:rsidRPr="00F64146">
        <w:rPr>
          <w:rFonts w:ascii="Times New Roman" w:hAnsi="Times New Roman" w:cs="Times New Roman"/>
          <w:sz w:val="24"/>
          <w:szCs w:val="24"/>
        </w:rPr>
        <w:t>рансформаци</w:t>
      </w:r>
      <w:r w:rsidR="00D04229">
        <w:rPr>
          <w:rFonts w:ascii="Times New Roman" w:hAnsi="Times New Roman" w:cs="Times New Roman"/>
          <w:sz w:val="24"/>
          <w:szCs w:val="24"/>
        </w:rPr>
        <w:t>и</w:t>
      </w:r>
      <w:r w:rsidR="00D04229" w:rsidRPr="00F64146">
        <w:rPr>
          <w:rFonts w:ascii="Times New Roman" w:hAnsi="Times New Roman" w:cs="Times New Roman"/>
          <w:sz w:val="24"/>
          <w:szCs w:val="24"/>
        </w:rPr>
        <w:t xml:space="preserve"> цивилизационных фронтиров приграничных регионов</w:t>
      </w:r>
      <w:r w:rsidRPr="00321C5A">
        <w:rPr>
          <w:rFonts w:ascii="Times New Roman" w:hAnsi="Times New Roman"/>
          <w:iCs/>
          <w:spacing w:val="-4"/>
          <w:sz w:val="24"/>
          <w:szCs w:val="24"/>
        </w:rPr>
        <w:t>;</w:t>
      </w:r>
    </w:p>
    <w:p w14:paraId="2C7FB94F" w14:textId="2BDB07E3" w:rsidR="00321C5A" w:rsidRPr="00321C5A" w:rsidRDefault="00321C5A" w:rsidP="00321C5A">
      <w:pPr>
        <w:spacing w:after="0" w:line="240" w:lineRule="auto"/>
        <w:ind w:firstLine="851"/>
        <w:jc w:val="both"/>
        <w:rPr>
          <w:rFonts w:ascii="Times New Roman" w:hAnsi="Times New Roman"/>
          <w:iCs/>
          <w:spacing w:val="-4"/>
          <w:sz w:val="24"/>
          <w:szCs w:val="24"/>
        </w:rPr>
      </w:pPr>
      <w:r w:rsidRPr="00321C5A">
        <w:rPr>
          <w:rFonts w:ascii="Times New Roman" w:hAnsi="Times New Roman"/>
          <w:iCs/>
          <w:spacing w:val="-4"/>
          <w:sz w:val="24"/>
          <w:szCs w:val="24"/>
        </w:rPr>
        <w:t xml:space="preserve">– оценка </w:t>
      </w:r>
      <w:r w:rsidR="00D04229">
        <w:rPr>
          <w:rFonts w:ascii="Times New Roman" w:hAnsi="Times New Roman"/>
          <w:iCs/>
          <w:spacing w:val="-4"/>
          <w:sz w:val="24"/>
          <w:szCs w:val="24"/>
        </w:rPr>
        <w:t>необходимости трудовой миграции</w:t>
      </w:r>
      <w:r w:rsidRPr="00321C5A">
        <w:rPr>
          <w:rFonts w:ascii="Times New Roman" w:hAnsi="Times New Roman"/>
          <w:iCs/>
          <w:spacing w:val="-4"/>
          <w:sz w:val="24"/>
          <w:szCs w:val="24"/>
        </w:rPr>
        <w:t xml:space="preserve"> в приграничных регионах и муниципальных образованиях;</w:t>
      </w:r>
    </w:p>
    <w:p w14:paraId="3AF4DCD9" w14:textId="32E12F25" w:rsidR="00321C5A" w:rsidRPr="00321C5A" w:rsidRDefault="00321C5A" w:rsidP="00321C5A">
      <w:pPr>
        <w:spacing w:after="0" w:line="240" w:lineRule="auto"/>
        <w:ind w:firstLine="851"/>
        <w:jc w:val="both"/>
        <w:rPr>
          <w:rFonts w:ascii="Times New Roman" w:hAnsi="Times New Roman"/>
          <w:iCs/>
          <w:spacing w:val="-4"/>
          <w:sz w:val="24"/>
          <w:szCs w:val="24"/>
        </w:rPr>
      </w:pPr>
      <w:r w:rsidRPr="00321C5A">
        <w:rPr>
          <w:rFonts w:ascii="Times New Roman" w:hAnsi="Times New Roman"/>
          <w:iCs/>
          <w:spacing w:val="-4"/>
          <w:sz w:val="24"/>
          <w:szCs w:val="24"/>
        </w:rPr>
        <w:t xml:space="preserve">– оценка активности региональных органов власти, общественности и бизнеса при </w:t>
      </w:r>
      <w:r w:rsidR="00D04229">
        <w:rPr>
          <w:rFonts w:ascii="Times New Roman" w:hAnsi="Times New Roman"/>
          <w:iCs/>
          <w:spacing w:val="-4"/>
          <w:sz w:val="24"/>
          <w:szCs w:val="24"/>
        </w:rPr>
        <w:t>адаптации и интеграции мигрантов</w:t>
      </w:r>
      <w:r w:rsidRPr="00321C5A">
        <w:rPr>
          <w:rFonts w:ascii="Times New Roman" w:hAnsi="Times New Roman"/>
          <w:iCs/>
          <w:spacing w:val="-4"/>
          <w:sz w:val="24"/>
          <w:szCs w:val="24"/>
        </w:rPr>
        <w:t>;</w:t>
      </w:r>
    </w:p>
    <w:p w14:paraId="1517B636" w14:textId="09BB8ACD" w:rsidR="00321C5A" w:rsidRDefault="00321C5A" w:rsidP="00321C5A">
      <w:pPr>
        <w:spacing w:after="0" w:line="240" w:lineRule="auto"/>
        <w:ind w:firstLine="851"/>
        <w:jc w:val="both"/>
        <w:rPr>
          <w:rFonts w:ascii="Times New Roman" w:hAnsi="Times New Roman"/>
          <w:iCs/>
          <w:spacing w:val="-4"/>
          <w:sz w:val="24"/>
          <w:szCs w:val="24"/>
        </w:rPr>
      </w:pPr>
      <w:r w:rsidRPr="00321C5A">
        <w:rPr>
          <w:rFonts w:ascii="Times New Roman" w:hAnsi="Times New Roman"/>
          <w:iCs/>
          <w:spacing w:val="-4"/>
          <w:sz w:val="24"/>
          <w:szCs w:val="24"/>
        </w:rPr>
        <w:t xml:space="preserve">– оценка </w:t>
      </w:r>
      <w:r w:rsidR="00D04229">
        <w:rPr>
          <w:rFonts w:ascii="Times New Roman" w:hAnsi="Times New Roman"/>
          <w:iCs/>
          <w:spacing w:val="-4"/>
          <w:sz w:val="24"/>
          <w:szCs w:val="24"/>
        </w:rPr>
        <w:t xml:space="preserve">общего </w:t>
      </w:r>
      <w:r w:rsidRPr="00321C5A">
        <w:rPr>
          <w:rFonts w:ascii="Times New Roman" w:hAnsi="Times New Roman"/>
          <w:iCs/>
          <w:spacing w:val="-4"/>
          <w:sz w:val="24"/>
          <w:szCs w:val="24"/>
        </w:rPr>
        <w:t>уровня информационной интеграции приграничных регионов.</w:t>
      </w:r>
    </w:p>
    <w:p w14:paraId="7A732FC5" w14:textId="77777777" w:rsidR="00321C5A" w:rsidRPr="00321C5A" w:rsidRDefault="00321C5A" w:rsidP="00321C5A">
      <w:pPr>
        <w:spacing w:after="0" w:line="240" w:lineRule="auto"/>
        <w:ind w:firstLine="851"/>
        <w:jc w:val="both"/>
        <w:rPr>
          <w:rFonts w:ascii="Times New Roman" w:hAnsi="Times New Roman"/>
          <w:iCs/>
          <w:spacing w:val="-4"/>
          <w:sz w:val="24"/>
          <w:szCs w:val="24"/>
        </w:rPr>
      </w:pPr>
    </w:p>
    <w:p w14:paraId="03F41374" w14:textId="77777777" w:rsidR="00372426" w:rsidRPr="00372426" w:rsidRDefault="00372426" w:rsidP="00372426">
      <w:pPr>
        <w:spacing w:after="0" w:line="240" w:lineRule="auto"/>
        <w:jc w:val="center"/>
        <w:rPr>
          <w:rFonts w:ascii="Times New Roman" w:hAnsi="Times New Roman" w:cs="Times New Roman"/>
          <w:b/>
          <w:bCs/>
          <w:sz w:val="24"/>
          <w:szCs w:val="24"/>
        </w:rPr>
      </w:pPr>
      <w:r w:rsidRPr="00372426">
        <w:rPr>
          <w:rFonts w:ascii="Times New Roman" w:hAnsi="Times New Roman" w:cs="Times New Roman"/>
          <w:b/>
          <w:bCs/>
          <w:sz w:val="24"/>
          <w:szCs w:val="24"/>
        </w:rPr>
        <w:t>Библиографический список</w:t>
      </w:r>
    </w:p>
    <w:p w14:paraId="193ABC4F" w14:textId="4C0D6D69" w:rsidR="00D737F9" w:rsidRDefault="00D737F9" w:rsidP="00990C5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D737F9">
        <w:rPr>
          <w:rFonts w:ascii="Times New Roman" w:hAnsi="Times New Roman" w:cs="Times New Roman"/>
          <w:sz w:val="24"/>
          <w:szCs w:val="24"/>
        </w:rPr>
        <w:t>Баранов А</w:t>
      </w:r>
      <w:r>
        <w:rPr>
          <w:rFonts w:ascii="Times New Roman" w:hAnsi="Times New Roman" w:cs="Times New Roman"/>
          <w:sz w:val="24"/>
          <w:szCs w:val="24"/>
        </w:rPr>
        <w:t>.</w:t>
      </w:r>
      <w:r w:rsidRPr="00D737F9">
        <w:rPr>
          <w:rFonts w:ascii="Times New Roman" w:hAnsi="Times New Roman" w:cs="Times New Roman"/>
          <w:sz w:val="24"/>
          <w:szCs w:val="24"/>
        </w:rPr>
        <w:t xml:space="preserve"> В</w:t>
      </w:r>
      <w:r>
        <w:rPr>
          <w:rFonts w:ascii="Times New Roman" w:hAnsi="Times New Roman" w:cs="Times New Roman"/>
          <w:sz w:val="24"/>
          <w:szCs w:val="24"/>
        </w:rPr>
        <w:t>.</w:t>
      </w:r>
      <w:r w:rsidRPr="00D737F9">
        <w:rPr>
          <w:rFonts w:ascii="Times New Roman" w:hAnsi="Times New Roman" w:cs="Times New Roman"/>
          <w:sz w:val="24"/>
          <w:szCs w:val="24"/>
        </w:rPr>
        <w:t>, Скоробогатов В</w:t>
      </w:r>
      <w:r>
        <w:rPr>
          <w:rFonts w:ascii="Times New Roman" w:hAnsi="Times New Roman" w:cs="Times New Roman"/>
          <w:sz w:val="24"/>
          <w:szCs w:val="24"/>
        </w:rPr>
        <w:t>.</w:t>
      </w:r>
      <w:r w:rsidRPr="00D737F9">
        <w:rPr>
          <w:rFonts w:ascii="Times New Roman" w:hAnsi="Times New Roman" w:cs="Times New Roman"/>
          <w:sz w:val="24"/>
          <w:szCs w:val="24"/>
        </w:rPr>
        <w:t xml:space="preserve"> В</w:t>
      </w:r>
      <w:r>
        <w:rPr>
          <w:rFonts w:ascii="Times New Roman" w:hAnsi="Times New Roman" w:cs="Times New Roman"/>
          <w:sz w:val="24"/>
          <w:szCs w:val="24"/>
        </w:rPr>
        <w:t>.</w:t>
      </w:r>
      <w:r w:rsidRPr="00D737F9">
        <w:rPr>
          <w:rFonts w:ascii="Times New Roman" w:hAnsi="Times New Roman" w:cs="Times New Roman"/>
          <w:sz w:val="24"/>
          <w:szCs w:val="24"/>
        </w:rPr>
        <w:t xml:space="preserve"> Этнополитические отношения и их регулирование в приграничных регионах России (на примере Краснодарского края) // Общество: политика, экономика, право. 2019. №9 (74). </w:t>
      </w:r>
      <w:r>
        <w:rPr>
          <w:rFonts w:ascii="Times New Roman" w:hAnsi="Times New Roman" w:cs="Times New Roman"/>
          <w:sz w:val="24"/>
          <w:szCs w:val="24"/>
        </w:rPr>
        <w:t>С.</w:t>
      </w:r>
      <w:r w:rsidRPr="00D737F9">
        <w:rPr>
          <w:rFonts w:ascii="Times New Roman" w:hAnsi="Times New Roman" w:cs="Times New Roman"/>
          <w:sz w:val="24"/>
          <w:szCs w:val="24"/>
        </w:rPr>
        <w:t xml:space="preserve"> </w:t>
      </w:r>
      <w:r>
        <w:rPr>
          <w:rFonts w:ascii="Times New Roman" w:hAnsi="Times New Roman" w:cs="Times New Roman"/>
          <w:sz w:val="24"/>
          <w:szCs w:val="24"/>
        </w:rPr>
        <w:t>13-18.</w:t>
      </w:r>
    </w:p>
    <w:p w14:paraId="7D248A26" w14:textId="4B825676" w:rsidR="00990C52" w:rsidRDefault="00D737F9" w:rsidP="00990C5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990C52" w:rsidRPr="00990C52">
        <w:rPr>
          <w:rFonts w:ascii="Times New Roman" w:hAnsi="Times New Roman" w:cs="Times New Roman"/>
          <w:sz w:val="24"/>
          <w:szCs w:val="24"/>
        </w:rPr>
        <w:t>Максимова С</w:t>
      </w:r>
      <w:r w:rsidR="00990C52">
        <w:rPr>
          <w:rFonts w:ascii="Times New Roman" w:hAnsi="Times New Roman" w:cs="Times New Roman"/>
          <w:sz w:val="24"/>
          <w:szCs w:val="24"/>
        </w:rPr>
        <w:t>.</w:t>
      </w:r>
      <w:r w:rsidR="00990C52" w:rsidRPr="00990C52">
        <w:rPr>
          <w:rFonts w:ascii="Times New Roman" w:hAnsi="Times New Roman" w:cs="Times New Roman"/>
          <w:sz w:val="24"/>
          <w:szCs w:val="24"/>
        </w:rPr>
        <w:t xml:space="preserve"> Г</w:t>
      </w:r>
      <w:r w:rsidR="00990C52">
        <w:rPr>
          <w:rFonts w:ascii="Times New Roman" w:hAnsi="Times New Roman" w:cs="Times New Roman"/>
          <w:sz w:val="24"/>
          <w:szCs w:val="24"/>
        </w:rPr>
        <w:t>.</w:t>
      </w:r>
      <w:r w:rsidR="00990C52" w:rsidRPr="00990C52">
        <w:rPr>
          <w:rFonts w:ascii="Times New Roman" w:hAnsi="Times New Roman" w:cs="Times New Roman"/>
          <w:sz w:val="24"/>
          <w:szCs w:val="24"/>
        </w:rPr>
        <w:t>, Омельченко Д</w:t>
      </w:r>
      <w:r w:rsidR="00990C52">
        <w:rPr>
          <w:rFonts w:ascii="Times New Roman" w:hAnsi="Times New Roman" w:cs="Times New Roman"/>
          <w:sz w:val="24"/>
          <w:szCs w:val="24"/>
        </w:rPr>
        <w:t>.</w:t>
      </w:r>
      <w:r w:rsidR="00990C52" w:rsidRPr="00990C52">
        <w:rPr>
          <w:rFonts w:ascii="Times New Roman" w:hAnsi="Times New Roman" w:cs="Times New Roman"/>
          <w:sz w:val="24"/>
          <w:szCs w:val="24"/>
        </w:rPr>
        <w:t xml:space="preserve"> А</w:t>
      </w:r>
      <w:r w:rsidR="00990C52">
        <w:rPr>
          <w:rFonts w:ascii="Times New Roman" w:hAnsi="Times New Roman" w:cs="Times New Roman"/>
          <w:sz w:val="24"/>
          <w:szCs w:val="24"/>
        </w:rPr>
        <w:t>.</w:t>
      </w:r>
      <w:r w:rsidR="00990C52" w:rsidRPr="00990C52">
        <w:rPr>
          <w:rFonts w:ascii="Times New Roman" w:hAnsi="Times New Roman" w:cs="Times New Roman"/>
          <w:sz w:val="24"/>
          <w:szCs w:val="24"/>
        </w:rPr>
        <w:t>, Ноянзина О</w:t>
      </w:r>
      <w:r w:rsidR="00990C52">
        <w:rPr>
          <w:rFonts w:ascii="Times New Roman" w:hAnsi="Times New Roman" w:cs="Times New Roman"/>
          <w:sz w:val="24"/>
          <w:szCs w:val="24"/>
        </w:rPr>
        <w:t>.</w:t>
      </w:r>
      <w:r w:rsidR="00990C52" w:rsidRPr="00990C52">
        <w:rPr>
          <w:rFonts w:ascii="Times New Roman" w:hAnsi="Times New Roman" w:cs="Times New Roman"/>
          <w:sz w:val="24"/>
          <w:szCs w:val="24"/>
        </w:rPr>
        <w:t xml:space="preserve"> Е</w:t>
      </w:r>
      <w:r w:rsidR="00990C52">
        <w:rPr>
          <w:rFonts w:ascii="Times New Roman" w:hAnsi="Times New Roman" w:cs="Times New Roman"/>
          <w:sz w:val="24"/>
          <w:szCs w:val="24"/>
        </w:rPr>
        <w:t>.</w:t>
      </w:r>
      <w:r w:rsidR="00990C52" w:rsidRPr="00990C52">
        <w:rPr>
          <w:rFonts w:ascii="Times New Roman" w:hAnsi="Times New Roman" w:cs="Times New Roman"/>
          <w:sz w:val="24"/>
          <w:szCs w:val="24"/>
        </w:rPr>
        <w:t xml:space="preserve"> Международная Миграция в приграничных регионах России: опыт структурного моделирования установок населения // Вестник РУДН. Серия: Социология. 2019. №4. </w:t>
      </w:r>
      <w:r w:rsidR="00990C52">
        <w:rPr>
          <w:rFonts w:ascii="Times New Roman" w:hAnsi="Times New Roman" w:cs="Times New Roman"/>
          <w:sz w:val="24"/>
          <w:szCs w:val="24"/>
        </w:rPr>
        <w:t>С. 737-755.</w:t>
      </w:r>
    </w:p>
    <w:p w14:paraId="1A42229F" w14:textId="6193326A" w:rsidR="00990C52" w:rsidRDefault="00D737F9" w:rsidP="00990C5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Pr="00D737F9">
        <w:rPr>
          <w:rFonts w:ascii="Times New Roman" w:hAnsi="Times New Roman" w:cs="Times New Roman"/>
          <w:sz w:val="24"/>
          <w:szCs w:val="24"/>
        </w:rPr>
        <w:t>Винокурова А</w:t>
      </w:r>
      <w:r>
        <w:rPr>
          <w:rFonts w:ascii="Times New Roman" w:hAnsi="Times New Roman" w:cs="Times New Roman"/>
          <w:sz w:val="24"/>
          <w:szCs w:val="24"/>
        </w:rPr>
        <w:t>.</w:t>
      </w:r>
      <w:r w:rsidRPr="00D737F9">
        <w:rPr>
          <w:rFonts w:ascii="Times New Roman" w:hAnsi="Times New Roman" w:cs="Times New Roman"/>
          <w:sz w:val="24"/>
          <w:szCs w:val="24"/>
        </w:rPr>
        <w:t xml:space="preserve"> В</w:t>
      </w:r>
      <w:r>
        <w:rPr>
          <w:rFonts w:ascii="Times New Roman" w:hAnsi="Times New Roman" w:cs="Times New Roman"/>
          <w:sz w:val="24"/>
          <w:szCs w:val="24"/>
        </w:rPr>
        <w:t>.</w:t>
      </w:r>
      <w:r w:rsidRPr="00D737F9">
        <w:rPr>
          <w:rFonts w:ascii="Times New Roman" w:hAnsi="Times New Roman" w:cs="Times New Roman"/>
          <w:sz w:val="24"/>
          <w:szCs w:val="24"/>
        </w:rPr>
        <w:t>, Ардальянова А</w:t>
      </w:r>
      <w:r>
        <w:rPr>
          <w:rFonts w:ascii="Times New Roman" w:hAnsi="Times New Roman" w:cs="Times New Roman"/>
          <w:sz w:val="24"/>
          <w:szCs w:val="24"/>
        </w:rPr>
        <w:t>.</w:t>
      </w:r>
      <w:r w:rsidRPr="00D737F9">
        <w:rPr>
          <w:rFonts w:ascii="Times New Roman" w:hAnsi="Times New Roman" w:cs="Times New Roman"/>
          <w:sz w:val="24"/>
          <w:szCs w:val="24"/>
        </w:rPr>
        <w:t xml:space="preserve"> Ю</w:t>
      </w:r>
      <w:r>
        <w:rPr>
          <w:rFonts w:ascii="Times New Roman" w:hAnsi="Times New Roman" w:cs="Times New Roman"/>
          <w:sz w:val="24"/>
          <w:szCs w:val="24"/>
        </w:rPr>
        <w:t>.</w:t>
      </w:r>
      <w:r w:rsidRPr="00D737F9">
        <w:rPr>
          <w:rFonts w:ascii="Times New Roman" w:hAnsi="Times New Roman" w:cs="Times New Roman"/>
          <w:sz w:val="24"/>
          <w:szCs w:val="24"/>
        </w:rPr>
        <w:t xml:space="preserve"> Отношение местных жителей дальневосточного приграничья к мигрантам и проблемам миграции (опыт социологического </w:t>
      </w:r>
      <w:r w:rsidRPr="00D737F9">
        <w:rPr>
          <w:rFonts w:ascii="Times New Roman" w:hAnsi="Times New Roman" w:cs="Times New Roman"/>
          <w:sz w:val="24"/>
          <w:szCs w:val="24"/>
        </w:rPr>
        <w:t>исследования) /</w:t>
      </w:r>
      <w:r w:rsidRPr="00D737F9">
        <w:rPr>
          <w:rFonts w:ascii="Times New Roman" w:hAnsi="Times New Roman" w:cs="Times New Roman"/>
          <w:sz w:val="24"/>
          <w:szCs w:val="24"/>
        </w:rPr>
        <w:t xml:space="preserve">/ Общество: социология, психология, педагогика. 2019. №12. </w:t>
      </w:r>
      <w:r>
        <w:rPr>
          <w:rFonts w:ascii="Times New Roman" w:hAnsi="Times New Roman" w:cs="Times New Roman"/>
          <w:sz w:val="24"/>
          <w:szCs w:val="24"/>
        </w:rPr>
        <w:t>С. 35-39.</w:t>
      </w:r>
    </w:p>
    <w:p w14:paraId="670209DC" w14:textId="08DF760A" w:rsidR="00D737F9" w:rsidRDefault="00D737F9" w:rsidP="00990C52">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4.</w:t>
      </w:r>
      <w:r w:rsidRPr="00D737F9">
        <w:t xml:space="preserve"> </w:t>
      </w:r>
      <w:r w:rsidRPr="00D737F9">
        <w:rPr>
          <w:rFonts w:ascii="Times New Roman" w:hAnsi="Times New Roman" w:cs="Times New Roman"/>
          <w:sz w:val="24"/>
          <w:szCs w:val="24"/>
        </w:rPr>
        <w:t>Черепанова М</w:t>
      </w:r>
      <w:r>
        <w:rPr>
          <w:rFonts w:ascii="Times New Roman" w:hAnsi="Times New Roman" w:cs="Times New Roman"/>
          <w:sz w:val="24"/>
          <w:szCs w:val="24"/>
        </w:rPr>
        <w:t>.</w:t>
      </w:r>
      <w:r w:rsidRPr="00D737F9">
        <w:rPr>
          <w:rFonts w:ascii="Times New Roman" w:hAnsi="Times New Roman" w:cs="Times New Roman"/>
          <w:sz w:val="24"/>
          <w:szCs w:val="24"/>
        </w:rPr>
        <w:t xml:space="preserve"> И</w:t>
      </w:r>
      <w:r>
        <w:rPr>
          <w:rFonts w:ascii="Times New Roman" w:hAnsi="Times New Roman" w:cs="Times New Roman"/>
          <w:sz w:val="24"/>
          <w:szCs w:val="24"/>
        </w:rPr>
        <w:t>.</w:t>
      </w:r>
      <w:r w:rsidRPr="00D737F9">
        <w:rPr>
          <w:rFonts w:ascii="Times New Roman" w:hAnsi="Times New Roman" w:cs="Times New Roman"/>
          <w:sz w:val="24"/>
          <w:szCs w:val="24"/>
        </w:rPr>
        <w:t>, Максимова С</w:t>
      </w:r>
      <w:r>
        <w:rPr>
          <w:rFonts w:ascii="Times New Roman" w:hAnsi="Times New Roman" w:cs="Times New Roman"/>
          <w:sz w:val="24"/>
          <w:szCs w:val="24"/>
        </w:rPr>
        <w:t>.</w:t>
      </w:r>
      <w:r w:rsidRPr="00D737F9">
        <w:rPr>
          <w:rFonts w:ascii="Times New Roman" w:hAnsi="Times New Roman" w:cs="Times New Roman"/>
          <w:sz w:val="24"/>
          <w:szCs w:val="24"/>
        </w:rPr>
        <w:t xml:space="preserve"> Г</w:t>
      </w:r>
      <w:r>
        <w:rPr>
          <w:rFonts w:ascii="Times New Roman" w:hAnsi="Times New Roman" w:cs="Times New Roman"/>
          <w:sz w:val="24"/>
          <w:szCs w:val="24"/>
        </w:rPr>
        <w:t>.</w:t>
      </w:r>
      <w:r w:rsidRPr="00D737F9">
        <w:rPr>
          <w:rFonts w:ascii="Times New Roman" w:hAnsi="Times New Roman" w:cs="Times New Roman"/>
          <w:sz w:val="24"/>
          <w:szCs w:val="24"/>
        </w:rPr>
        <w:t xml:space="preserve"> Национальная безопасность в приграничных регионах России: натурализация мигрантов в принимающих сообществах. // Социодинамика. 2020. №2. </w:t>
      </w:r>
      <w:r>
        <w:rPr>
          <w:rFonts w:ascii="Times New Roman" w:hAnsi="Times New Roman" w:cs="Times New Roman"/>
          <w:sz w:val="24"/>
          <w:szCs w:val="24"/>
        </w:rPr>
        <w:t>С. 74-92.</w:t>
      </w:r>
    </w:p>
    <w:p w14:paraId="11FDF144" w14:textId="4B0FD3C7" w:rsidR="00D737F9" w:rsidRDefault="00D737F9" w:rsidP="00990C5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Pr="00D737F9">
        <w:rPr>
          <w:rFonts w:ascii="Times New Roman" w:hAnsi="Times New Roman" w:cs="Times New Roman"/>
          <w:sz w:val="24"/>
          <w:szCs w:val="24"/>
        </w:rPr>
        <w:t>Королева М</w:t>
      </w:r>
      <w:r w:rsidR="00372550">
        <w:rPr>
          <w:rFonts w:ascii="Times New Roman" w:hAnsi="Times New Roman" w:cs="Times New Roman"/>
          <w:sz w:val="24"/>
          <w:szCs w:val="24"/>
        </w:rPr>
        <w:t>.</w:t>
      </w:r>
      <w:r w:rsidRPr="00D737F9">
        <w:rPr>
          <w:rFonts w:ascii="Times New Roman" w:hAnsi="Times New Roman" w:cs="Times New Roman"/>
          <w:sz w:val="24"/>
          <w:szCs w:val="24"/>
        </w:rPr>
        <w:t xml:space="preserve"> И</w:t>
      </w:r>
      <w:r w:rsidR="00372550">
        <w:rPr>
          <w:rFonts w:ascii="Times New Roman" w:hAnsi="Times New Roman" w:cs="Times New Roman"/>
          <w:sz w:val="24"/>
          <w:szCs w:val="24"/>
        </w:rPr>
        <w:t>.</w:t>
      </w:r>
      <w:r w:rsidRPr="00D737F9">
        <w:rPr>
          <w:rFonts w:ascii="Times New Roman" w:hAnsi="Times New Roman" w:cs="Times New Roman"/>
          <w:sz w:val="24"/>
          <w:szCs w:val="24"/>
        </w:rPr>
        <w:t xml:space="preserve"> Особенности миграционных процессов приграничных территорий РФ с Украиной и Белоруссией // Вестник СПбГУ. Науки о Земле. 2008. №4. </w:t>
      </w:r>
      <w:r>
        <w:rPr>
          <w:rFonts w:ascii="Times New Roman" w:hAnsi="Times New Roman" w:cs="Times New Roman"/>
          <w:sz w:val="24"/>
          <w:szCs w:val="24"/>
        </w:rPr>
        <w:t>С.148-159.</w:t>
      </w:r>
    </w:p>
    <w:p w14:paraId="05D9E30A" w14:textId="77777777" w:rsidR="00990C52" w:rsidRDefault="00990C52" w:rsidP="00372426">
      <w:pPr>
        <w:spacing w:after="0" w:line="240" w:lineRule="auto"/>
        <w:rPr>
          <w:rFonts w:ascii="Times New Roman" w:hAnsi="Times New Roman" w:cs="Times New Roman"/>
          <w:sz w:val="24"/>
          <w:szCs w:val="24"/>
        </w:rPr>
      </w:pPr>
    </w:p>
    <w:p w14:paraId="4E6B9F1B" w14:textId="4C1F6164" w:rsidR="00372426" w:rsidRPr="00372426" w:rsidRDefault="00372426" w:rsidP="00372426">
      <w:pPr>
        <w:spacing w:after="0" w:line="240" w:lineRule="auto"/>
        <w:jc w:val="center"/>
        <w:rPr>
          <w:rFonts w:ascii="Times New Roman" w:hAnsi="Times New Roman" w:cs="Times New Roman"/>
          <w:sz w:val="24"/>
          <w:szCs w:val="24"/>
        </w:rPr>
      </w:pPr>
      <w:r w:rsidRPr="00372426">
        <w:rPr>
          <w:rFonts w:ascii="Times New Roman" w:hAnsi="Times New Roman" w:cs="Times New Roman"/>
          <w:b/>
          <w:bCs/>
          <w:sz w:val="24"/>
          <w:szCs w:val="24"/>
        </w:rPr>
        <w:t>Информация об автор</w:t>
      </w:r>
      <w:r w:rsidR="00962FEF">
        <w:rPr>
          <w:rFonts w:ascii="Times New Roman" w:hAnsi="Times New Roman" w:cs="Times New Roman"/>
          <w:b/>
          <w:bCs/>
          <w:sz w:val="24"/>
          <w:szCs w:val="24"/>
        </w:rPr>
        <w:t>ах:</w:t>
      </w:r>
    </w:p>
    <w:p w14:paraId="1891553D" w14:textId="77777777" w:rsidR="00962FEF" w:rsidRDefault="008D3D4B" w:rsidP="00962FE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Сапрыка Виктор Александрович – </w:t>
      </w:r>
      <w:r w:rsidR="00962FEF">
        <w:rPr>
          <w:rFonts w:ascii="Times New Roman" w:hAnsi="Times New Roman"/>
          <w:sz w:val="24"/>
          <w:szCs w:val="28"/>
          <w:lang w:eastAsia="ru-RU"/>
        </w:rPr>
        <w:t xml:space="preserve">доктор социологических наук, заведующий кафедрой </w:t>
      </w:r>
      <w:r w:rsidR="00962FEF" w:rsidRPr="004F1C13">
        <w:rPr>
          <w:rFonts w:ascii="Times New Roman" w:hAnsi="Times New Roman"/>
          <w:sz w:val="24"/>
          <w:szCs w:val="28"/>
          <w:lang w:eastAsia="ru-RU"/>
        </w:rPr>
        <w:t xml:space="preserve">социальных технологий и государственной службы Белгородского государственного национального </w:t>
      </w:r>
      <w:r w:rsidR="00962FEF">
        <w:rPr>
          <w:rFonts w:ascii="Times New Roman" w:hAnsi="Times New Roman"/>
          <w:sz w:val="24"/>
          <w:szCs w:val="28"/>
          <w:lang w:eastAsia="ru-RU"/>
        </w:rPr>
        <w:t>исследовательского университета (</w:t>
      </w:r>
      <w:r w:rsidR="00962FEF" w:rsidRPr="004F1C13">
        <w:rPr>
          <w:rFonts w:ascii="Times New Roman" w:hAnsi="Times New Roman"/>
          <w:sz w:val="24"/>
          <w:szCs w:val="28"/>
          <w:lang w:eastAsia="ru-RU"/>
        </w:rPr>
        <w:t>308015</w:t>
      </w:r>
      <w:r w:rsidR="00962FEF">
        <w:rPr>
          <w:rFonts w:ascii="Times New Roman" w:hAnsi="Times New Roman"/>
          <w:sz w:val="24"/>
          <w:szCs w:val="28"/>
          <w:lang w:eastAsia="ru-RU"/>
        </w:rPr>
        <w:t xml:space="preserve">, </w:t>
      </w:r>
      <w:r w:rsidR="00962FEF" w:rsidRPr="004F1C13">
        <w:rPr>
          <w:rFonts w:ascii="Times New Roman" w:hAnsi="Times New Roman"/>
          <w:sz w:val="24"/>
          <w:szCs w:val="28"/>
          <w:lang w:eastAsia="ru-RU"/>
        </w:rPr>
        <w:t xml:space="preserve">Россия, г. Белгород, ул. Победы 85; </w:t>
      </w:r>
      <w:r w:rsidR="00962FEF">
        <w:rPr>
          <w:rFonts w:ascii="Times New Roman" w:hAnsi="Times New Roman"/>
          <w:sz w:val="24"/>
          <w:szCs w:val="28"/>
          <w:lang w:eastAsia="ru-RU"/>
        </w:rPr>
        <w:t>sapryka</w:t>
      </w:r>
      <w:r w:rsidR="00962FEF" w:rsidRPr="004F1C13">
        <w:rPr>
          <w:rFonts w:ascii="Times New Roman" w:hAnsi="Times New Roman"/>
          <w:sz w:val="24"/>
          <w:szCs w:val="28"/>
          <w:lang w:eastAsia="ru-RU"/>
        </w:rPr>
        <w:t>@</w:t>
      </w:r>
      <w:r w:rsidR="00962FEF">
        <w:rPr>
          <w:rFonts w:ascii="Times New Roman" w:hAnsi="Times New Roman"/>
          <w:sz w:val="24"/>
          <w:szCs w:val="28"/>
          <w:lang w:val="en-US" w:eastAsia="ru-RU"/>
        </w:rPr>
        <w:t>bsu</w:t>
      </w:r>
      <w:r w:rsidR="00962FEF" w:rsidRPr="004F1C13">
        <w:rPr>
          <w:rFonts w:ascii="Times New Roman" w:hAnsi="Times New Roman"/>
          <w:sz w:val="24"/>
          <w:szCs w:val="28"/>
          <w:lang w:eastAsia="ru-RU"/>
        </w:rPr>
        <w:t>.</w:t>
      </w:r>
      <w:r w:rsidR="00962FEF">
        <w:rPr>
          <w:rFonts w:ascii="Times New Roman" w:hAnsi="Times New Roman"/>
          <w:sz w:val="24"/>
          <w:szCs w:val="28"/>
          <w:lang w:val="en-US" w:eastAsia="ru-RU"/>
        </w:rPr>
        <w:t>edu</w:t>
      </w:r>
      <w:r w:rsidR="00962FEF" w:rsidRPr="004F1C13">
        <w:rPr>
          <w:rFonts w:ascii="Times New Roman" w:hAnsi="Times New Roman"/>
          <w:sz w:val="24"/>
          <w:szCs w:val="28"/>
          <w:lang w:eastAsia="ru-RU"/>
        </w:rPr>
        <w:t>.</w:t>
      </w:r>
      <w:r w:rsidR="00962FEF">
        <w:rPr>
          <w:rFonts w:ascii="Times New Roman" w:hAnsi="Times New Roman"/>
          <w:sz w:val="24"/>
          <w:szCs w:val="28"/>
          <w:lang w:val="en-US" w:eastAsia="ru-RU"/>
        </w:rPr>
        <w:t>ru</w:t>
      </w:r>
      <w:r w:rsidR="00962FEF" w:rsidRPr="004F1C13">
        <w:rPr>
          <w:rFonts w:ascii="Times New Roman" w:hAnsi="Times New Roman"/>
          <w:sz w:val="24"/>
          <w:szCs w:val="28"/>
          <w:lang w:eastAsia="ru-RU"/>
        </w:rPr>
        <w:t>)</w:t>
      </w:r>
      <w:r w:rsidR="00962FEF" w:rsidRPr="00372426">
        <w:rPr>
          <w:rFonts w:ascii="Times New Roman" w:hAnsi="Times New Roman" w:cs="Times New Roman"/>
          <w:sz w:val="24"/>
          <w:szCs w:val="24"/>
        </w:rPr>
        <w:t xml:space="preserve"> </w:t>
      </w:r>
    </w:p>
    <w:p w14:paraId="06498C56" w14:textId="77777777" w:rsidR="00962FEF" w:rsidRPr="00962FEF" w:rsidRDefault="00962FEF" w:rsidP="00962FEF">
      <w:pPr>
        <w:spacing w:after="0" w:line="240" w:lineRule="auto"/>
        <w:jc w:val="both"/>
        <w:rPr>
          <w:rFonts w:ascii="Times New Roman" w:hAnsi="Times New Roman"/>
          <w:bCs/>
          <w:sz w:val="24"/>
          <w:szCs w:val="28"/>
          <w:lang w:eastAsia="ru-RU"/>
        </w:rPr>
      </w:pPr>
      <w:r w:rsidRPr="00962FEF">
        <w:rPr>
          <w:rFonts w:ascii="Times New Roman" w:hAnsi="Times New Roman"/>
          <w:bCs/>
          <w:sz w:val="24"/>
          <w:szCs w:val="28"/>
          <w:lang w:eastAsia="ru-RU"/>
        </w:rPr>
        <w:t xml:space="preserve">Олейник Светлана Анатольевна – соискатель кафедры социальных технологий и государственной службы Белгородского государственного национального исследовательского университета (308015, Россия, г. Белгород, ул. Победы 85; </w:t>
      </w:r>
      <w:r w:rsidRPr="00962FEF">
        <w:rPr>
          <w:rFonts w:ascii="Times New Roman" w:hAnsi="Times New Roman"/>
          <w:bCs/>
          <w:sz w:val="24"/>
          <w:szCs w:val="28"/>
          <w:lang w:val="en-US" w:eastAsia="ru-RU"/>
        </w:rPr>
        <w:t>oleniksa</w:t>
      </w:r>
      <w:r w:rsidRPr="00962FEF">
        <w:rPr>
          <w:rFonts w:ascii="Times New Roman" w:hAnsi="Times New Roman"/>
          <w:bCs/>
          <w:sz w:val="24"/>
          <w:szCs w:val="28"/>
          <w:lang w:eastAsia="ru-RU"/>
        </w:rPr>
        <w:t>@</w:t>
      </w:r>
      <w:r w:rsidRPr="00962FEF">
        <w:rPr>
          <w:rFonts w:ascii="Times New Roman" w:hAnsi="Times New Roman"/>
          <w:bCs/>
          <w:sz w:val="24"/>
          <w:szCs w:val="28"/>
          <w:lang w:val="en-US" w:eastAsia="ru-RU"/>
        </w:rPr>
        <w:t>yandex</w:t>
      </w:r>
      <w:r w:rsidRPr="00962FEF">
        <w:rPr>
          <w:rFonts w:ascii="Times New Roman" w:hAnsi="Times New Roman"/>
          <w:bCs/>
          <w:sz w:val="24"/>
          <w:szCs w:val="28"/>
          <w:lang w:eastAsia="ru-RU"/>
        </w:rPr>
        <w:t>.</w:t>
      </w:r>
      <w:r w:rsidRPr="00962FEF">
        <w:rPr>
          <w:rFonts w:ascii="Times New Roman" w:hAnsi="Times New Roman"/>
          <w:bCs/>
          <w:sz w:val="24"/>
          <w:szCs w:val="28"/>
          <w:lang w:val="en-US" w:eastAsia="ru-RU"/>
        </w:rPr>
        <w:t>ru</w:t>
      </w:r>
      <w:r w:rsidRPr="00962FEF">
        <w:rPr>
          <w:rFonts w:ascii="Times New Roman" w:hAnsi="Times New Roman"/>
          <w:bCs/>
          <w:sz w:val="24"/>
          <w:szCs w:val="28"/>
          <w:lang w:eastAsia="ru-RU"/>
        </w:rPr>
        <w:t>)</w:t>
      </w:r>
    </w:p>
    <w:p w14:paraId="717C3B5F" w14:textId="77777777" w:rsidR="00962FEF" w:rsidRDefault="00962FEF" w:rsidP="00372426">
      <w:pPr>
        <w:spacing w:after="0" w:line="240" w:lineRule="auto"/>
        <w:jc w:val="right"/>
        <w:rPr>
          <w:rFonts w:ascii="Times New Roman" w:hAnsi="Times New Roman" w:cs="Times New Roman"/>
          <w:sz w:val="24"/>
          <w:szCs w:val="24"/>
        </w:rPr>
      </w:pPr>
    </w:p>
    <w:p w14:paraId="66ACC88D" w14:textId="43CFA465" w:rsidR="00962FEF" w:rsidRDefault="00962FEF" w:rsidP="00962FEF">
      <w:pPr>
        <w:spacing w:after="0" w:line="240" w:lineRule="auto"/>
        <w:jc w:val="right"/>
        <w:rPr>
          <w:rFonts w:ascii="Times New Roman" w:hAnsi="Times New Roman" w:cs="Times New Roman"/>
          <w:b/>
          <w:bCs/>
          <w:sz w:val="24"/>
          <w:szCs w:val="24"/>
          <w:lang w:val="en-US"/>
        </w:rPr>
      </w:pPr>
      <w:r w:rsidRPr="00962FEF">
        <w:rPr>
          <w:rFonts w:ascii="Times New Roman" w:hAnsi="Times New Roman" w:cs="Times New Roman"/>
          <w:b/>
          <w:bCs/>
          <w:sz w:val="24"/>
          <w:szCs w:val="24"/>
          <w:lang w:val="en-US"/>
        </w:rPr>
        <w:t>Sapryka V.A., Ole</w:t>
      </w:r>
      <w:r>
        <w:rPr>
          <w:rFonts w:ascii="Times New Roman" w:hAnsi="Times New Roman" w:cs="Times New Roman"/>
          <w:b/>
          <w:bCs/>
          <w:sz w:val="24"/>
          <w:szCs w:val="24"/>
          <w:lang w:val="en-US"/>
        </w:rPr>
        <w:t>y</w:t>
      </w:r>
      <w:r w:rsidRPr="00962FEF">
        <w:rPr>
          <w:rFonts w:ascii="Times New Roman" w:hAnsi="Times New Roman" w:cs="Times New Roman"/>
          <w:b/>
          <w:bCs/>
          <w:sz w:val="24"/>
          <w:szCs w:val="24"/>
          <w:lang w:val="en-US"/>
        </w:rPr>
        <w:t>nik S.A.</w:t>
      </w:r>
    </w:p>
    <w:p w14:paraId="0FE29C5F" w14:textId="77777777" w:rsidR="00962FEF" w:rsidRPr="00962FEF" w:rsidRDefault="00962FEF" w:rsidP="00962FEF">
      <w:pPr>
        <w:spacing w:after="0" w:line="240" w:lineRule="auto"/>
        <w:jc w:val="right"/>
        <w:rPr>
          <w:rFonts w:ascii="Times New Roman" w:hAnsi="Times New Roman" w:cs="Times New Roman"/>
          <w:b/>
          <w:bCs/>
          <w:sz w:val="24"/>
          <w:szCs w:val="24"/>
          <w:lang w:val="en-US"/>
        </w:rPr>
      </w:pPr>
    </w:p>
    <w:p w14:paraId="4A37D928" w14:textId="092B9237" w:rsidR="00962FEF" w:rsidRPr="00962FEF" w:rsidRDefault="00962FEF" w:rsidP="00962FEF">
      <w:pPr>
        <w:spacing w:after="0" w:line="240" w:lineRule="auto"/>
        <w:jc w:val="center"/>
        <w:rPr>
          <w:rFonts w:ascii="Times New Roman" w:hAnsi="Times New Roman" w:cs="Times New Roman"/>
          <w:b/>
          <w:bCs/>
          <w:sz w:val="24"/>
          <w:szCs w:val="24"/>
          <w:lang w:val="en-US"/>
        </w:rPr>
      </w:pPr>
      <w:r w:rsidRPr="00962FEF">
        <w:rPr>
          <w:rFonts w:ascii="Times New Roman" w:hAnsi="Times New Roman" w:cs="Times New Roman"/>
          <w:b/>
          <w:bCs/>
          <w:sz w:val="24"/>
          <w:szCs w:val="24"/>
          <w:lang w:val="en-US"/>
        </w:rPr>
        <w:t xml:space="preserve">FACTOR OF MIGRATION IN TRANSFORMATION OF CIVILIZATION FRONTIERS </w:t>
      </w:r>
      <w:r>
        <w:rPr>
          <w:rFonts w:ascii="Times New Roman" w:hAnsi="Times New Roman" w:cs="Times New Roman"/>
          <w:b/>
          <w:bCs/>
          <w:sz w:val="24"/>
          <w:szCs w:val="24"/>
          <w:lang w:val="en-US"/>
        </w:rPr>
        <w:t>FOR</w:t>
      </w:r>
      <w:r w:rsidRPr="00962FEF">
        <w:rPr>
          <w:rFonts w:ascii="Times New Roman" w:hAnsi="Times New Roman" w:cs="Times New Roman"/>
          <w:b/>
          <w:bCs/>
          <w:sz w:val="24"/>
          <w:szCs w:val="24"/>
          <w:lang w:val="en-US"/>
        </w:rPr>
        <w:t xml:space="preserve"> BORDER REGIONS</w:t>
      </w:r>
      <w:r>
        <w:rPr>
          <w:rFonts w:ascii="Times New Roman" w:hAnsi="Times New Roman" w:cs="Times New Roman"/>
          <w:b/>
          <w:bCs/>
          <w:sz w:val="24"/>
          <w:szCs w:val="24"/>
          <w:lang w:val="en-US"/>
        </w:rPr>
        <w:t xml:space="preserve"> </w:t>
      </w:r>
    </w:p>
    <w:p w14:paraId="58B93219" w14:textId="77777777" w:rsidR="00962FEF" w:rsidRDefault="00962FEF" w:rsidP="00962FEF">
      <w:pPr>
        <w:spacing w:after="0" w:line="240" w:lineRule="auto"/>
        <w:jc w:val="center"/>
        <w:rPr>
          <w:rFonts w:ascii="Times New Roman" w:hAnsi="Times New Roman" w:cs="Times New Roman"/>
          <w:b/>
          <w:bCs/>
          <w:sz w:val="24"/>
          <w:szCs w:val="24"/>
        </w:rPr>
      </w:pPr>
    </w:p>
    <w:p w14:paraId="02FFC835" w14:textId="4BA9A7FC" w:rsidR="00962FEF" w:rsidRPr="00962FEF" w:rsidRDefault="00962FEF" w:rsidP="00962FEF">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w:t>
      </w:r>
      <w:r w:rsidRPr="00962FEF">
        <w:rPr>
          <w:rFonts w:ascii="Times New Roman" w:hAnsi="Times New Roman" w:cs="Times New Roman"/>
          <w:b/>
          <w:bCs/>
          <w:sz w:val="24"/>
          <w:szCs w:val="24"/>
          <w:lang w:val="en-US"/>
        </w:rPr>
        <w:t>nnotation</w:t>
      </w:r>
    </w:p>
    <w:p w14:paraId="59475F0C" w14:textId="77777777" w:rsidR="00962FEF" w:rsidRPr="00962FEF" w:rsidRDefault="00962FEF" w:rsidP="00962FEF">
      <w:pPr>
        <w:spacing w:after="0" w:line="240" w:lineRule="auto"/>
        <w:ind w:firstLine="709"/>
        <w:jc w:val="both"/>
        <w:rPr>
          <w:rFonts w:ascii="Times New Roman" w:hAnsi="Times New Roman" w:cs="Times New Roman"/>
          <w:sz w:val="24"/>
          <w:szCs w:val="24"/>
          <w:lang w:val="en-US"/>
        </w:rPr>
      </w:pPr>
      <w:r w:rsidRPr="00962FEF">
        <w:rPr>
          <w:rFonts w:ascii="Times New Roman" w:hAnsi="Times New Roman" w:cs="Times New Roman"/>
          <w:sz w:val="24"/>
          <w:szCs w:val="24"/>
          <w:lang w:val="en-US"/>
        </w:rPr>
        <w:t>The article provides a sociological diagnosis that allows to reveal the attitude of the population of border regions to the migration processes and the migrants themselves. The necessity of studying migration processes and the need to form an attractive image of these processes in the perception of the population of border regions in the process of intercivilizational and interfaith contacts are substantiated. The processes of migration in border regions, their real state and development during the transformation of civilizational fronts of border regions are considered.</w:t>
      </w:r>
    </w:p>
    <w:p w14:paraId="511B05DB" w14:textId="5D37C923" w:rsidR="00962FEF" w:rsidRPr="00962FEF" w:rsidRDefault="00962FEF" w:rsidP="00962FEF">
      <w:pPr>
        <w:spacing w:after="0" w:line="240" w:lineRule="auto"/>
        <w:ind w:firstLine="709"/>
        <w:rPr>
          <w:rFonts w:ascii="Times New Roman" w:hAnsi="Times New Roman" w:cs="Times New Roman"/>
          <w:i/>
          <w:iCs/>
          <w:sz w:val="24"/>
          <w:szCs w:val="24"/>
          <w:lang w:val="en-US"/>
        </w:rPr>
      </w:pPr>
      <w:r w:rsidRPr="00962FEF">
        <w:rPr>
          <w:rFonts w:ascii="Times New Roman" w:hAnsi="Times New Roman" w:cs="Times New Roman"/>
          <w:b/>
          <w:bCs/>
          <w:sz w:val="24"/>
          <w:szCs w:val="24"/>
          <w:lang w:val="en-US"/>
        </w:rPr>
        <w:t xml:space="preserve">Key words: </w:t>
      </w:r>
      <w:r w:rsidRPr="00962FEF">
        <w:rPr>
          <w:rFonts w:ascii="Times New Roman" w:hAnsi="Times New Roman" w:cs="Times New Roman"/>
          <w:i/>
          <w:iCs/>
          <w:sz w:val="24"/>
          <w:szCs w:val="24"/>
          <w:lang w:val="en-US"/>
        </w:rPr>
        <w:t>migration, border region, transformation, frontier, civilization.</w:t>
      </w:r>
    </w:p>
    <w:p w14:paraId="7E25C088" w14:textId="1B7ACD19" w:rsidR="00962FEF" w:rsidRPr="00962FEF" w:rsidRDefault="00962FEF" w:rsidP="00962FEF">
      <w:pPr>
        <w:spacing w:after="0" w:line="240" w:lineRule="auto"/>
        <w:ind w:firstLine="709"/>
        <w:jc w:val="center"/>
        <w:rPr>
          <w:rFonts w:ascii="Times New Roman" w:hAnsi="Times New Roman" w:cs="Times New Roman"/>
          <w:sz w:val="24"/>
          <w:szCs w:val="24"/>
          <w:lang w:val="en-US"/>
        </w:rPr>
      </w:pPr>
      <w:r>
        <w:rPr>
          <w:rFonts w:ascii="Times New Roman" w:hAnsi="Times New Roman" w:cs="Times New Roman"/>
          <w:sz w:val="24"/>
          <w:szCs w:val="24"/>
          <w:lang w:val="en-US"/>
        </w:rPr>
        <w:t>References:</w:t>
      </w:r>
    </w:p>
    <w:p w14:paraId="095813AD" w14:textId="77777777" w:rsidR="00962FEF" w:rsidRPr="00962FEF" w:rsidRDefault="00962FEF" w:rsidP="00962FEF">
      <w:pPr>
        <w:spacing w:after="0" w:line="240" w:lineRule="auto"/>
        <w:ind w:firstLine="709"/>
        <w:jc w:val="both"/>
        <w:rPr>
          <w:rFonts w:ascii="Times New Roman" w:hAnsi="Times New Roman" w:cs="Times New Roman"/>
          <w:sz w:val="24"/>
          <w:szCs w:val="24"/>
          <w:lang w:val="en-US"/>
        </w:rPr>
      </w:pPr>
      <w:r w:rsidRPr="00962FEF">
        <w:rPr>
          <w:rFonts w:ascii="Times New Roman" w:hAnsi="Times New Roman" w:cs="Times New Roman"/>
          <w:sz w:val="24"/>
          <w:szCs w:val="24"/>
          <w:lang w:val="en-US"/>
        </w:rPr>
        <w:t>1. Baranov A. V., Skorobogatov V. V. Ethnopolitical relations and their regulation in the border regions of Russia (on the example of the Krasnodar Territory) // Society: politics, economics, law. 2019. No. 9 (74). S. 13-18.</w:t>
      </w:r>
    </w:p>
    <w:p w14:paraId="12F7877A" w14:textId="77777777" w:rsidR="00962FEF" w:rsidRPr="00962FEF" w:rsidRDefault="00962FEF" w:rsidP="00962FEF">
      <w:pPr>
        <w:spacing w:after="0" w:line="240" w:lineRule="auto"/>
        <w:ind w:firstLine="709"/>
        <w:jc w:val="both"/>
        <w:rPr>
          <w:rFonts w:ascii="Times New Roman" w:hAnsi="Times New Roman" w:cs="Times New Roman"/>
          <w:sz w:val="24"/>
          <w:szCs w:val="24"/>
          <w:lang w:val="en-US"/>
        </w:rPr>
      </w:pPr>
      <w:r w:rsidRPr="00962FEF">
        <w:rPr>
          <w:rFonts w:ascii="Times New Roman" w:hAnsi="Times New Roman" w:cs="Times New Roman"/>
          <w:sz w:val="24"/>
          <w:szCs w:val="24"/>
          <w:lang w:val="en-US"/>
        </w:rPr>
        <w:t>2. Maksimova SG, Omelchenko DA, Noyanzina OE International migration in border regions of Russia: experience of structural modeling of population attitudes // Bulletin of RUDN. Series: Sociology. 2019. No. 4. S. 737-755.</w:t>
      </w:r>
    </w:p>
    <w:p w14:paraId="3D150C91" w14:textId="77777777" w:rsidR="00962FEF" w:rsidRPr="00962FEF" w:rsidRDefault="00962FEF" w:rsidP="00962FEF">
      <w:pPr>
        <w:spacing w:after="0" w:line="240" w:lineRule="auto"/>
        <w:ind w:firstLine="709"/>
        <w:jc w:val="both"/>
        <w:rPr>
          <w:rFonts w:ascii="Times New Roman" w:hAnsi="Times New Roman" w:cs="Times New Roman"/>
          <w:sz w:val="24"/>
          <w:szCs w:val="24"/>
          <w:lang w:val="en-US"/>
        </w:rPr>
      </w:pPr>
      <w:r w:rsidRPr="00962FEF">
        <w:rPr>
          <w:rFonts w:ascii="Times New Roman" w:hAnsi="Times New Roman" w:cs="Times New Roman"/>
          <w:sz w:val="24"/>
          <w:szCs w:val="24"/>
          <w:lang w:val="en-US"/>
        </w:rPr>
        <w:t>3. Vinokurova AV, Ardalyanova A. Yu. Attitude of local residents of the Far Eastern borderlands to migrants and migration problems (experience of sociological research) // Society: sociology, psychology, pedagogy. 2019. No. 12. S. 35-39.</w:t>
      </w:r>
    </w:p>
    <w:p w14:paraId="6B8FE7D2" w14:textId="77777777" w:rsidR="00962FEF" w:rsidRPr="00962FEF" w:rsidRDefault="00962FEF" w:rsidP="00962FEF">
      <w:pPr>
        <w:spacing w:after="0" w:line="240" w:lineRule="auto"/>
        <w:ind w:firstLine="709"/>
        <w:jc w:val="both"/>
        <w:rPr>
          <w:rFonts w:ascii="Times New Roman" w:hAnsi="Times New Roman" w:cs="Times New Roman"/>
          <w:sz w:val="24"/>
          <w:szCs w:val="24"/>
          <w:lang w:val="en-US"/>
        </w:rPr>
      </w:pPr>
      <w:r w:rsidRPr="00962FEF">
        <w:rPr>
          <w:rFonts w:ascii="Times New Roman" w:hAnsi="Times New Roman" w:cs="Times New Roman"/>
          <w:sz w:val="24"/>
          <w:szCs w:val="24"/>
          <w:lang w:val="en-US"/>
        </w:rPr>
        <w:t>4. Cherepanova MI, Maksimova SG National security in the border regions of Russia: naturalization of migrants in host communities. // Sociodynamics. 2020. No. 2. S. 74-92.</w:t>
      </w:r>
    </w:p>
    <w:p w14:paraId="224A5090" w14:textId="0ABD58A1" w:rsidR="00962FEF" w:rsidRPr="00962FEF" w:rsidRDefault="00962FEF" w:rsidP="00962FEF">
      <w:pPr>
        <w:spacing w:after="0" w:line="240" w:lineRule="auto"/>
        <w:ind w:firstLine="709"/>
        <w:jc w:val="both"/>
        <w:rPr>
          <w:rFonts w:ascii="Times New Roman" w:hAnsi="Times New Roman" w:cs="Times New Roman"/>
          <w:sz w:val="24"/>
          <w:szCs w:val="24"/>
        </w:rPr>
      </w:pPr>
      <w:r w:rsidRPr="00962FEF">
        <w:rPr>
          <w:rFonts w:ascii="Times New Roman" w:hAnsi="Times New Roman" w:cs="Times New Roman"/>
          <w:sz w:val="24"/>
          <w:szCs w:val="24"/>
          <w:lang w:val="en-US"/>
        </w:rPr>
        <w:t xml:space="preserve">5. Koroleva MI Features of migration processes in border areas of the Russian Federation with Ukraine and Belarus // Bulletin of St. Petersburg State University. </w:t>
      </w:r>
      <w:r w:rsidRPr="00962FEF">
        <w:rPr>
          <w:rFonts w:ascii="Times New Roman" w:hAnsi="Times New Roman" w:cs="Times New Roman"/>
          <w:sz w:val="24"/>
          <w:szCs w:val="24"/>
        </w:rPr>
        <w:t>Earth Sciences. 2008. No. 4. S. 148-159.</w:t>
      </w:r>
    </w:p>
    <w:p w14:paraId="7A7CCC77" w14:textId="215318EE" w:rsidR="00962FEF" w:rsidRDefault="00962FEF" w:rsidP="00962FEF">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A</w:t>
      </w:r>
      <w:r w:rsidRPr="00962FEF">
        <w:rPr>
          <w:rFonts w:ascii="Times New Roman" w:hAnsi="Times New Roman" w:cs="Times New Roman"/>
          <w:sz w:val="24"/>
          <w:szCs w:val="24"/>
        </w:rPr>
        <w:t>uthors:</w:t>
      </w:r>
    </w:p>
    <w:p w14:paraId="770C9224" w14:textId="77777777" w:rsidR="00962FEF" w:rsidRPr="00962FEF" w:rsidRDefault="00962FEF" w:rsidP="00962FEF">
      <w:pPr>
        <w:spacing w:after="0" w:line="240" w:lineRule="auto"/>
        <w:jc w:val="both"/>
        <w:rPr>
          <w:rFonts w:ascii="Times New Roman" w:hAnsi="Times New Roman" w:cs="Times New Roman"/>
          <w:sz w:val="24"/>
          <w:szCs w:val="24"/>
          <w:lang w:val="en-US"/>
        </w:rPr>
      </w:pPr>
      <w:r w:rsidRPr="00962FEF">
        <w:rPr>
          <w:rFonts w:ascii="Times New Roman" w:hAnsi="Times New Roman" w:cs="Times New Roman"/>
          <w:sz w:val="24"/>
          <w:szCs w:val="24"/>
          <w:lang w:val="en-US"/>
        </w:rPr>
        <w:t>Sapryka Viktor Aleksandrovich - Doctor of Sociological Sciences, Head of the Department of Social Technologies and Civil Service, Belgorod State National Research University (308015, Russia, Belgorod, Pobedy Street 85; sapryka@bsu.edu.ru)</w:t>
      </w:r>
    </w:p>
    <w:p w14:paraId="33644B65" w14:textId="384F6AEF" w:rsidR="00962FEF" w:rsidRPr="00962FEF" w:rsidRDefault="00962FEF" w:rsidP="00962FEF">
      <w:pPr>
        <w:spacing w:after="0" w:line="240" w:lineRule="auto"/>
        <w:jc w:val="both"/>
        <w:rPr>
          <w:rFonts w:ascii="Times New Roman" w:hAnsi="Times New Roman" w:cs="Times New Roman"/>
          <w:sz w:val="24"/>
          <w:szCs w:val="24"/>
          <w:lang w:val="en-US"/>
        </w:rPr>
      </w:pPr>
      <w:r w:rsidRPr="00962FEF">
        <w:rPr>
          <w:rFonts w:ascii="Times New Roman" w:hAnsi="Times New Roman" w:cs="Times New Roman"/>
          <w:sz w:val="24"/>
          <w:szCs w:val="24"/>
          <w:lang w:val="en-US"/>
        </w:rPr>
        <w:t>Oleinik Svetlana Anatolyevna - post-graduate student of the Department of Social Technologies and Public Administration, Belgorod State National Research University (308015, Russia, Belgorod, Pobedy Street 85; oleniksa@yandex.ru)</w:t>
      </w:r>
    </w:p>
    <w:sectPr w:rsidR="00962FEF" w:rsidRPr="00962FE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C91B02" w14:textId="77777777" w:rsidR="00352CAD" w:rsidRDefault="00352CAD" w:rsidP="00962FEF">
      <w:pPr>
        <w:spacing w:after="0" w:line="240" w:lineRule="auto"/>
      </w:pPr>
      <w:r>
        <w:separator/>
      </w:r>
    </w:p>
  </w:endnote>
  <w:endnote w:type="continuationSeparator" w:id="0">
    <w:p w14:paraId="123A4F29" w14:textId="77777777" w:rsidR="00352CAD" w:rsidRDefault="00352CAD" w:rsidP="00962F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C3B5BD" w14:textId="77777777" w:rsidR="00352CAD" w:rsidRDefault="00352CAD" w:rsidP="00962FEF">
      <w:pPr>
        <w:spacing w:after="0" w:line="240" w:lineRule="auto"/>
      </w:pPr>
      <w:r>
        <w:separator/>
      </w:r>
    </w:p>
  </w:footnote>
  <w:footnote w:type="continuationSeparator" w:id="0">
    <w:p w14:paraId="40E77031" w14:textId="77777777" w:rsidR="00352CAD" w:rsidRDefault="00352CAD" w:rsidP="00962FEF">
      <w:pPr>
        <w:spacing w:after="0" w:line="240" w:lineRule="auto"/>
      </w:pPr>
      <w:r>
        <w:continuationSeparator/>
      </w:r>
    </w:p>
  </w:footnote>
  <w:footnote w:id="1">
    <w:p w14:paraId="7FE03B1C" w14:textId="539D9F4A" w:rsidR="00962FEF" w:rsidRPr="00962FEF" w:rsidRDefault="00962FEF" w:rsidP="00962FEF">
      <w:pPr>
        <w:pStyle w:val="a4"/>
        <w:jc w:val="both"/>
      </w:pPr>
      <w:r w:rsidRPr="00962FEF">
        <w:rPr>
          <w:rStyle w:val="a6"/>
          <w:rFonts w:ascii="Times New Roman" w:hAnsi="Times New Roman" w:cs="Times New Roman"/>
        </w:rPr>
        <w:footnoteRef/>
      </w:r>
      <w:r w:rsidRPr="00962FEF">
        <w:rPr>
          <w:rFonts w:ascii="Times New Roman" w:hAnsi="Times New Roman" w:cs="Times New Roman"/>
        </w:rPr>
        <w:t xml:space="preserve"> </w:t>
      </w:r>
      <w:r w:rsidRPr="00962FEF">
        <w:rPr>
          <w:rFonts w:ascii="Times New Roman" w:hAnsi="Times New Roman" w:cs="Times New Roman"/>
        </w:rPr>
        <w:t>Статья подготовлена в рамках при поддержке Гранта Президента Российской Федерации для государственной поддержки молодых российских ученых –докторов наук МД-578.2020.6 «Социокультурные угрозы трансформации цивилизационных фронтиров в постсоветском хронотопе»</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2426"/>
    <w:rsid w:val="000C5DCD"/>
    <w:rsid w:val="00321C5A"/>
    <w:rsid w:val="00352CAD"/>
    <w:rsid w:val="00372426"/>
    <w:rsid w:val="00372550"/>
    <w:rsid w:val="00471FDE"/>
    <w:rsid w:val="006110BA"/>
    <w:rsid w:val="008D3D4B"/>
    <w:rsid w:val="008F3989"/>
    <w:rsid w:val="00962FEF"/>
    <w:rsid w:val="00990C52"/>
    <w:rsid w:val="00A7550D"/>
    <w:rsid w:val="00D04229"/>
    <w:rsid w:val="00D737F9"/>
    <w:rsid w:val="00D80DEB"/>
    <w:rsid w:val="00EB4078"/>
    <w:rsid w:val="00ED62FE"/>
    <w:rsid w:val="00F641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BCD99A"/>
  <w15:chartTrackingRefBased/>
  <w15:docId w15:val="{90D4274E-3E57-495A-B833-9AB5FA857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737F9"/>
    <w:pPr>
      <w:ind w:left="720"/>
      <w:contextualSpacing/>
    </w:pPr>
  </w:style>
  <w:style w:type="paragraph" w:styleId="a4">
    <w:name w:val="footnote text"/>
    <w:basedOn w:val="a"/>
    <w:link w:val="a5"/>
    <w:uiPriority w:val="99"/>
    <w:semiHidden/>
    <w:unhideWhenUsed/>
    <w:rsid w:val="00962FEF"/>
    <w:pPr>
      <w:spacing w:after="0" w:line="240" w:lineRule="auto"/>
    </w:pPr>
    <w:rPr>
      <w:sz w:val="20"/>
      <w:szCs w:val="20"/>
    </w:rPr>
  </w:style>
  <w:style w:type="character" w:customStyle="1" w:styleId="a5">
    <w:name w:val="Текст сноски Знак"/>
    <w:basedOn w:val="a0"/>
    <w:link w:val="a4"/>
    <w:uiPriority w:val="99"/>
    <w:semiHidden/>
    <w:rsid w:val="00962FEF"/>
    <w:rPr>
      <w:sz w:val="20"/>
      <w:szCs w:val="20"/>
    </w:rPr>
  </w:style>
  <w:style w:type="character" w:styleId="a6">
    <w:name w:val="footnote reference"/>
    <w:basedOn w:val="a0"/>
    <w:uiPriority w:val="99"/>
    <w:semiHidden/>
    <w:unhideWhenUsed/>
    <w:rsid w:val="00962FE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44;&#1072;&#1088;&#1100;&#1103;\&#1040;&#1085;&#1082;&#1077;&#1090;&#1099;%20&#1101;&#1082;&#1089;&#1087;&#1077;&#1088;&#1090;&#1099;\&#1072;&#1085;&#1082;&#1077;&#1090;&#109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invertIfNegative val="0"/>
          <c:dLbls>
            <c:spPr>
              <a:noFill/>
              <a:ln>
                <a:noFill/>
              </a:ln>
              <a:effectLst/>
            </c:spPr>
            <c:txPr>
              <a:bodyPr wrap="square" lIns="38100" tIns="19050" rIns="38100" bIns="19050" anchor="ctr">
                <a:spAutoFit/>
              </a:bodyPr>
              <a:lstStyle/>
              <a:p>
                <a:pPr>
                  <a:defRPr sz="11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Лист2!$B$12:$B$19</c:f>
              <c:strCache>
                <c:ptCount val="8"/>
                <c:pt idx="0">
                  <c:v>Рост инвестиционной привлекательности территорий.</c:v>
                </c:pt>
                <c:pt idx="1">
                  <c:v>Развитие приграничной инфраструктуры.</c:v>
                </c:pt>
                <c:pt idx="2">
                  <c:v>Увеличение числа трудовых мигрантов и наполнение рынка труда.</c:v>
                </c:pt>
                <c:pt idx="3">
                  <c:v>Взаимообогащение этнокультурного потенциала.</c:v>
                </c:pt>
                <c:pt idx="4">
                  <c:v>Заполнение  важных ниш  в быстрорастущих секторах экономики.</c:v>
                </c:pt>
                <c:pt idx="5">
                  <c:v>Такого влияния не вижу.</c:v>
                </c:pt>
                <c:pt idx="6">
                  <c:v>Другое</c:v>
                </c:pt>
                <c:pt idx="7">
                  <c:v>Затрудняюсь ответить.</c:v>
                </c:pt>
              </c:strCache>
            </c:strRef>
          </c:cat>
          <c:val>
            <c:numRef>
              <c:f>Лист2!$D$12:$D$19</c:f>
              <c:numCache>
                <c:formatCode>0.0%</c:formatCode>
                <c:ptCount val="8"/>
                <c:pt idx="0">
                  <c:v>0.22727272727272727</c:v>
                </c:pt>
                <c:pt idx="1">
                  <c:v>0.31818181818181818</c:v>
                </c:pt>
                <c:pt idx="2">
                  <c:v>0.63636363636363635</c:v>
                </c:pt>
                <c:pt idx="3">
                  <c:v>4.5454545454545456E-2</c:v>
                </c:pt>
                <c:pt idx="4">
                  <c:v>0.18181818181818182</c:v>
                </c:pt>
                <c:pt idx="5">
                  <c:v>0.27272727272727271</c:v>
                </c:pt>
                <c:pt idx="6">
                  <c:v>4.5454545454545456E-2</c:v>
                </c:pt>
                <c:pt idx="7">
                  <c:v>0</c:v>
                </c:pt>
              </c:numCache>
            </c:numRef>
          </c:val>
          <c:extLst>
            <c:ext xmlns:c16="http://schemas.microsoft.com/office/drawing/2014/chart" uri="{C3380CC4-5D6E-409C-BE32-E72D297353CC}">
              <c16:uniqueId val="{00000000-1632-4059-9698-95424335C2F0}"/>
            </c:ext>
          </c:extLst>
        </c:ser>
        <c:dLbls>
          <c:showLegendKey val="0"/>
          <c:showVal val="1"/>
          <c:showCatName val="0"/>
          <c:showSerName val="0"/>
          <c:showPercent val="0"/>
          <c:showBubbleSize val="0"/>
        </c:dLbls>
        <c:gapWidth val="150"/>
        <c:overlap val="-25"/>
        <c:axId val="42423424"/>
        <c:axId val="42424960"/>
      </c:barChart>
      <c:catAx>
        <c:axId val="42423424"/>
        <c:scaling>
          <c:orientation val="maxMin"/>
        </c:scaling>
        <c:delete val="0"/>
        <c:axPos val="l"/>
        <c:numFmt formatCode="General" sourceLinked="0"/>
        <c:majorTickMark val="none"/>
        <c:minorTickMark val="none"/>
        <c:tickLblPos val="nextTo"/>
        <c:txPr>
          <a:bodyPr/>
          <a:lstStyle/>
          <a:p>
            <a:pPr>
              <a:defRPr sz="1000"/>
            </a:pPr>
            <a:endParaRPr lang="ru-RU"/>
          </a:p>
        </c:txPr>
        <c:crossAx val="42424960"/>
        <c:crosses val="autoZero"/>
        <c:auto val="1"/>
        <c:lblAlgn val="ctr"/>
        <c:lblOffset val="100"/>
        <c:noMultiLvlLbl val="0"/>
      </c:catAx>
      <c:valAx>
        <c:axId val="42424960"/>
        <c:scaling>
          <c:orientation val="minMax"/>
        </c:scaling>
        <c:delete val="1"/>
        <c:axPos val="t"/>
        <c:majorGridlines/>
        <c:numFmt formatCode="0.0%" sourceLinked="1"/>
        <c:majorTickMark val="out"/>
        <c:minorTickMark val="none"/>
        <c:tickLblPos val="nextTo"/>
        <c:crossAx val="42423424"/>
        <c:crosses val="autoZero"/>
        <c:crossBetween val="between"/>
      </c:valAx>
    </c:plotArea>
    <c:plotVisOnly val="1"/>
    <c:dispBlanksAs val="gap"/>
    <c:showDLblsOverMax val="0"/>
  </c:chart>
  <c:txPr>
    <a:bodyPr/>
    <a:lstStyle/>
    <a:p>
      <a:pPr>
        <a:defRPr sz="16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4F1339-9506-4336-AAC1-AF3777C98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4</Pages>
  <Words>1808</Words>
  <Characters>10308</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 S</dc:creator>
  <cp:keywords/>
  <dc:description/>
  <cp:lastModifiedBy>V S</cp:lastModifiedBy>
  <cp:revision>6</cp:revision>
  <dcterms:created xsi:type="dcterms:W3CDTF">2021-03-26T13:05:00Z</dcterms:created>
  <dcterms:modified xsi:type="dcterms:W3CDTF">2021-03-26T20:55:00Z</dcterms:modified>
</cp:coreProperties>
</file>