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52A2" w:rsidRPr="006052A2" w:rsidRDefault="006052A2" w:rsidP="006052A2">
      <w:pPr>
        <w:tabs>
          <w:tab w:val="right" w:pos="6096"/>
        </w:tabs>
        <w:spacing w:after="0" w:line="240" w:lineRule="auto"/>
        <w:outlineLvl w:val="0"/>
        <w:rPr>
          <w:rFonts w:ascii="Times New Roman" w:eastAsia="Calibri" w:hAnsi="Times New Roman" w:cs="Times New Roman"/>
          <w:b/>
          <w:sz w:val="24"/>
          <w:szCs w:val="24"/>
          <w:lang w:eastAsia="en-US"/>
        </w:rPr>
      </w:pPr>
      <w:r w:rsidRPr="006052A2">
        <w:rPr>
          <w:rFonts w:ascii="Times New Roman" w:eastAsia="Calibri" w:hAnsi="Times New Roman" w:cs="Times New Roman"/>
          <w:b/>
          <w:sz w:val="24"/>
          <w:szCs w:val="24"/>
          <w:lang w:eastAsia="en-US"/>
        </w:rPr>
        <w:t>УДК 314</w:t>
      </w:r>
    </w:p>
    <w:p w:rsidR="006052A2" w:rsidRPr="006052A2" w:rsidRDefault="006052A2" w:rsidP="006052A2">
      <w:pPr>
        <w:tabs>
          <w:tab w:val="right" w:pos="6096"/>
        </w:tabs>
        <w:spacing w:after="0" w:line="240" w:lineRule="auto"/>
        <w:outlineLvl w:val="0"/>
        <w:rPr>
          <w:rFonts w:ascii="Times New Roman" w:eastAsia="Calibri" w:hAnsi="Times New Roman" w:cs="Times New Roman"/>
          <w:b/>
          <w:sz w:val="24"/>
          <w:szCs w:val="24"/>
          <w:lang w:eastAsia="en-US"/>
        </w:rPr>
      </w:pPr>
      <w:r w:rsidRPr="006052A2">
        <w:rPr>
          <w:rFonts w:ascii="Times New Roman" w:eastAsia="Calibri" w:hAnsi="Times New Roman" w:cs="Times New Roman"/>
          <w:b/>
          <w:sz w:val="24"/>
          <w:szCs w:val="24"/>
          <w:lang w:eastAsia="en-US"/>
        </w:rPr>
        <w:t>ББК 60.526.1</w:t>
      </w:r>
    </w:p>
    <w:p w:rsidR="006052A2" w:rsidRPr="00AC5CDE" w:rsidRDefault="006052A2" w:rsidP="006052A2">
      <w:pPr>
        <w:tabs>
          <w:tab w:val="right" w:pos="6096"/>
        </w:tabs>
        <w:spacing w:after="0" w:line="240" w:lineRule="auto"/>
        <w:outlineLvl w:val="0"/>
        <w:rPr>
          <w:rFonts w:ascii="Times New Roman" w:eastAsia="Calibri" w:hAnsi="Times New Roman" w:cs="Times New Roman"/>
          <w:sz w:val="24"/>
          <w:szCs w:val="24"/>
          <w:lang w:eastAsia="en-US"/>
        </w:rPr>
      </w:pPr>
    </w:p>
    <w:p w:rsidR="00485C45" w:rsidRDefault="00485C45" w:rsidP="006052A2">
      <w:pPr>
        <w:tabs>
          <w:tab w:val="right" w:pos="6096"/>
        </w:tabs>
        <w:spacing w:after="0" w:line="240" w:lineRule="auto"/>
        <w:jc w:val="right"/>
        <w:outlineLvl w:val="0"/>
        <w:rPr>
          <w:rFonts w:ascii="Times New Roman" w:eastAsia="Calibri" w:hAnsi="Times New Roman" w:cs="Times New Roman"/>
          <w:b/>
          <w:sz w:val="24"/>
          <w:szCs w:val="24"/>
          <w:lang w:eastAsia="en-US"/>
        </w:rPr>
      </w:pPr>
    </w:p>
    <w:p w:rsidR="006052A2" w:rsidRPr="008419C3" w:rsidRDefault="006052A2" w:rsidP="006052A2">
      <w:pPr>
        <w:tabs>
          <w:tab w:val="right" w:pos="6096"/>
        </w:tabs>
        <w:spacing w:after="0" w:line="240" w:lineRule="auto"/>
        <w:jc w:val="right"/>
        <w:outlineLvl w:val="0"/>
        <w:rPr>
          <w:rFonts w:ascii="Times New Roman" w:eastAsia="Calibri" w:hAnsi="Times New Roman" w:cs="Times New Roman"/>
          <w:b/>
          <w:sz w:val="24"/>
          <w:szCs w:val="24"/>
          <w:lang w:eastAsia="en-US"/>
        </w:rPr>
      </w:pPr>
      <w:r w:rsidRPr="008419C3">
        <w:rPr>
          <w:rFonts w:ascii="Times New Roman" w:eastAsia="Calibri" w:hAnsi="Times New Roman" w:cs="Times New Roman"/>
          <w:b/>
          <w:sz w:val="24"/>
          <w:szCs w:val="24"/>
          <w:lang w:eastAsia="en-US"/>
        </w:rPr>
        <w:t>Морозова</w:t>
      </w:r>
      <w:r>
        <w:rPr>
          <w:rFonts w:ascii="Times New Roman" w:eastAsia="Calibri" w:hAnsi="Times New Roman" w:cs="Times New Roman"/>
          <w:b/>
          <w:sz w:val="24"/>
          <w:szCs w:val="24"/>
          <w:lang w:eastAsia="en-US"/>
        </w:rPr>
        <w:t xml:space="preserve"> Л.Р.</w:t>
      </w:r>
    </w:p>
    <w:p w:rsidR="006052A2" w:rsidRDefault="006052A2" w:rsidP="001A5760">
      <w:pPr>
        <w:spacing w:after="0" w:line="240" w:lineRule="auto"/>
        <w:ind w:firstLine="709"/>
        <w:jc w:val="center"/>
        <w:rPr>
          <w:rFonts w:ascii="Times New Roman" w:hAnsi="Times New Roman" w:cs="Times New Roman"/>
          <w:b/>
          <w:sz w:val="24"/>
          <w:szCs w:val="24"/>
        </w:rPr>
      </w:pPr>
      <w:r w:rsidRPr="00AC5CDE">
        <w:rPr>
          <w:rFonts w:ascii="Times New Roman" w:hAnsi="Times New Roman" w:cs="Times New Roman"/>
          <w:b/>
          <w:sz w:val="24"/>
          <w:szCs w:val="24"/>
          <w:lang w:val="en-GB"/>
        </w:rPr>
        <w:t>COVID</w:t>
      </w:r>
      <w:r w:rsidRPr="00AC5CDE">
        <w:rPr>
          <w:rFonts w:ascii="Times New Roman" w:hAnsi="Times New Roman" w:cs="Times New Roman"/>
          <w:b/>
          <w:sz w:val="24"/>
          <w:szCs w:val="24"/>
        </w:rPr>
        <w:t>-19 В РОССИИ: НОВЫЙ ВЫ</w:t>
      </w:r>
      <w:r w:rsidR="00485C45">
        <w:rPr>
          <w:rFonts w:ascii="Times New Roman" w:hAnsi="Times New Roman" w:cs="Times New Roman"/>
          <w:b/>
          <w:sz w:val="24"/>
          <w:szCs w:val="24"/>
        </w:rPr>
        <w:t>ЗОВ ДЛЯ СИСТЕМЫ ЗДРАВООХРАНЕНИЯ</w:t>
      </w:r>
    </w:p>
    <w:p w:rsidR="00485C45" w:rsidRDefault="00485C45" w:rsidP="001A5760">
      <w:pPr>
        <w:spacing w:after="0" w:line="240" w:lineRule="auto"/>
        <w:ind w:firstLine="709"/>
        <w:rPr>
          <w:rFonts w:ascii="Times New Roman" w:hAnsi="Times New Roman" w:cs="Times New Roman"/>
          <w:b/>
          <w:sz w:val="24"/>
          <w:szCs w:val="24"/>
        </w:rPr>
      </w:pPr>
    </w:p>
    <w:p w:rsidR="006052A2" w:rsidRPr="00BB7631" w:rsidRDefault="006052A2" w:rsidP="001A5760">
      <w:pPr>
        <w:spacing w:after="0" w:line="240" w:lineRule="auto"/>
        <w:ind w:firstLine="709"/>
        <w:jc w:val="both"/>
        <w:rPr>
          <w:rFonts w:ascii="Times New Roman" w:hAnsi="Times New Roman" w:cs="Times New Roman"/>
          <w:sz w:val="24"/>
          <w:szCs w:val="24"/>
        </w:rPr>
      </w:pPr>
      <w:r w:rsidRPr="006052A2">
        <w:rPr>
          <w:rFonts w:ascii="Times New Roman" w:hAnsi="Times New Roman" w:cs="Times New Roman"/>
          <w:b/>
          <w:sz w:val="24"/>
          <w:szCs w:val="24"/>
        </w:rPr>
        <w:t>Аннотация:</w:t>
      </w:r>
      <w:r w:rsidR="00BB7631">
        <w:rPr>
          <w:rFonts w:ascii="Times New Roman" w:hAnsi="Times New Roman" w:cs="Times New Roman"/>
          <w:b/>
          <w:sz w:val="24"/>
          <w:szCs w:val="24"/>
        </w:rPr>
        <w:t xml:space="preserve"> </w:t>
      </w:r>
      <w:r w:rsidR="00BB7631" w:rsidRPr="006052A2">
        <w:rPr>
          <w:rFonts w:ascii="Times New Roman" w:hAnsi="Times New Roman" w:cs="Times New Roman"/>
          <w:sz w:val="24"/>
          <w:szCs w:val="24"/>
        </w:rPr>
        <w:t xml:space="preserve">Ситуация, связанная с пандемией COVID-19 в мировом сообществе в целом, и российском, в частности, является </w:t>
      </w:r>
      <w:r w:rsidR="00BB7631">
        <w:rPr>
          <w:rFonts w:ascii="Times New Roman" w:hAnsi="Times New Roman" w:cs="Times New Roman"/>
          <w:sz w:val="24"/>
          <w:szCs w:val="24"/>
        </w:rPr>
        <w:t>чрезвычайно острым</w:t>
      </w:r>
      <w:r w:rsidR="00BB7631" w:rsidRPr="006052A2">
        <w:rPr>
          <w:rFonts w:ascii="Times New Roman" w:hAnsi="Times New Roman" w:cs="Times New Roman"/>
          <w:sz w:val="24"/>
          <w:szCs w:val="24"/>
        </w:rPr>
        <w:t xml:space="preserve"> вызовом, спровоцировавшим усугубляющееся положение среди всех слоев населения, изменили общество в целом и привычный быт. </w:t>
      </w:r>
      <w:r w:rsidR="00BB7631">
        <w:rPr>
          <w:rFonts w:ascii="Times New Roman" w:hAnsi="Times New Roman" w:cs="Times New Roman"/>
          <w:sz w:val="24"/>
          <w:szCs w:val="24"/>
        </w:rPr>
        <w:t>В данной статье представлен обзор данных о распространении новой коронавирусной инфекции. Также рассмотрены статистические показатели инфицированности населения в Республике Карелия за последний год.</w:t>
      </w:r>
    </w:p>
    <w:p w:rsidR="006052A2" w:rsidRDefault="006052A2" w:rsidP="001A5760">
      <w:pPr>
        <w:spacing w:after="0" w:line="240" w:lineRule="auto"/>
        <w:ind w:firstLine="709"/>
        <w:jc w:val="both"/>
        <w:rPr>
          <w:rFonts w:ascii="Times New Roman" w:hAnsi="Times New Roman" w:cs="Times New Roman"/>
          <w:sz w:val="24"/>
          <w:szCs w:val="24"/>
        </w:rPr>
      </w:pPr>
      <w:r w:rsidRPr="006052A2">
        <w:rPr>
          <w:rFonts w:ascii="Times New Roman" w:hAnsi="Times New Roman" w:cs="Times New Roman"/>
          <w:b/>
          <w:sz w:val="24"/>
          <w:szCs w:val="24"/>
        </w:rPr>
        <w:t>Ключевые слова:</w:t>
      </w:r>
      <w:r>
        <w:rPr>
          <w:rFonts w:ascii="Times New Roman" w:hAnsi="Times New Roman" w:cs="Times New Roman"/>
          <w:b/>
          <w:sz w:val="24"/>
          <w:szCs w:val="24"/>
        </w:rPr>
        <w:t xml:space="preserve"> </w:t>
      </w:r>
      <w:r>
        <w:rPr>
          <w:rFonts w:ascii="Times New Roman" w:hAnsi="Times New Roman" w:cs="Times New Roman"/>
          <w:sz w:val="24"/>
          <w:szCs w:val="24"/>
        </w:rPr>
        <w:t xml:space="preserve">пандемия </w:t>
      </w:r>
      <w:r>
        <w:rPr>
          <w:rFonts w:ascii="Times New Roman" w:hAnsi="Times New Roman" w:cs="Times New Roman"/>
          <w:sz w:val="24"/>
          <w:szCs w:val="24"/>
          <w:lang w:val="en-GB"/>
        </w:rPr>
        <w:t>COVID</w:t>
      </w:r>
      <w:r w:rsidRPr="006052A2">
        <w:rPr>
          <w:rFonts w:ascii="Times New Roman" w:hAnsi="Times New Roman" w:cs="Times New Roman"/>
          <w:sz w:val="24"/>
          <w:szCs w:val="24"/>
        </w:rPr>
        <w:t>-19</w:t>
      </w:r>
      <w:r>
        <w:rPr>
          <w:rFonts w:ascii="Times New Roman" w:hAnsi="Times New Roman" w:cs="Times New Roman"/>
          <w:sz w:val="24"/>
          <w:szCs w:val="24"/>
        </w:rPr>
        <w:t>, демография, качество жизни,</w:t>
      </w:r>
      <w:r w:rsidR="00485C45">
        <w:rPr>
          <w:rFonts w:ascii="Times New Roman" w:hAnsi="Times New Roman" w:cs="Times New Roman"/>
          <w:sz w:val="24"/>
          <w:szCs w:val="24"/>
        </w:rPr>
        <w:t xml:space="preserve"> заболеваемость, </w:t>
      </w:r>
      <w:r w:rsidR="00BF436B">
        <w:rPr>
          <w:rFonts w:ascii="Times New Roman" w:hAnsi="Times New Roman" w:cs="Times New Roman"/>
          <w:sz w:val="24"/>
          <w:szCs w:val="24"/>
        </w:rPr>
        <w:t>Республика Карелия</w:t>
      </w:r>
      <w:r w:rsidR="00485C45">
        <w:rPr>
          <w:rFonts w:ascii="Times New Roman" w:hAnsi="Times New Roman" w:cs="Times New Roman"/>
          <w:sz w:val="24"/>
          <w:szCs w:val="24"/>
        </w:rPr>
        <w:t>.</w:t>
      </w:r>
    </w:p>
    <w:p w:rsidR="006052A2" w:rsidRDefault="006052A2" w:rsidP="006052A2">
      <w:pPr>
        <w:spacing w:after="0" w:line="240" w:lineRule="auto"/>
        <w:rPr>
          <w:rFonts w:ascii="Times New Roman" w:hAnsi="Times New Roman" w:cs="Times New Roman"/>
          <w:sz w:val="24"/>
          <w:szCs w:val="24"/>
        </w:rPr>
      </w:pPr>
    </w:p>
    <w:p w:rsidR="006052A2" w:rsidRDefault="006052A2" w:rsidP="006052A2">
      <w:pPr>
        <w:autoSpaceDE w:val="0"/>
        <w:autoSpaceDN w:val="0"/>
        <w:adjustRightInd w:val="0"/>
        <w:spacing w:after="0" w:line="240" w:lineRule="auto"/>
        <w:ind w:firstLine="709"/>
        <w:jc w:val="both"/>
        <w:rPr>
          <w:rFonts w:ascii="Times New Roman" w:eastAsiaTheme="minorHAnsi" w:hAnsi="Times New Roman" w:cs="Times New Roman"/>
          <w:i/>
          <w:iCs/>
          <w:sz w:val="24"/>
          <w:szCs w:val="24"/>
          <w:lang w:eastAsia="en-US"/>
        </w:rPr>
      </w:pPr>
      <w:r w:rsidRPr="000E6053">
        <w:rPr>
          <w:rFonts w:ascii="Times New Roman" w:eastAsiaTheme="minorHAnsi" w:hAnsi="Times New Roman" w:cs="Times New Roman"/>
          <w:i/>
          <w:iCs/>
          <w:sz w:val="24"/>
          <w:szCs w:val="24"/>
          <w:lang w:eastAsia="en-US"/>
        </w:rPr>
        <w:t>Материал подготовлен в рамках Государственного задания «Институты и социальное неравенство в условиях глобальных вызовов и региональных ограничений» (0218-2019-0090).</w:t>
      </w:r>
    </w:p>
    <w:p w:rsidR="006052A2" w:rsidRPr="006052A2" w:rsidRDefault="006052A2" w:rsidP="006052A2">
      <w:pPr>
        <w:autoSpaceDE w:val="0"/>
        <w:autoSpaceDN w:val="0"/>
        <w:adjustRightInd w:val="0"/>
        <w:spacing w:after="0" w:line="240" w:lineRule="auto"/>
        <w:ind w:firstLine="709"/>
        <w:jc w:val="both"/>
        <w:rPr>
          <w:rFonts w:ascii="Times New Roman" w:eastAsiaTheme="minorHAnsi" w:hAnsi="Times New Roman" w:cs="Times New Roman"/>
          <w:iCs/>
          <w:sz w:val="24"/>
          <w:szCs w:val="24"/>
          <w:lang w:eastAsia="en-US"/>
        </w:rPr>
      </w:pPr>
    </w:p>
    <w:p w:rsidR="006052A2" w:rsidRPr="006052A2" w:rsidRDefault="006052A2" w:rsidP="006052A2">
      <w:pPr>
        <w:autoSpaceDE w:val="0"/>
        <w:autoSpaceDN w:val="0"/>
        <w:adjustRightInd w:val="0"/>
        <w:spacing w:after="0" w:line="240" w:lineRule="auto"/>
        <w:ind w:firstLine="709"/>
        <w:jc w:val="both"/>
        <w:rPr>
          <w:rFonts w:ascii="Times New Roman" w:hAnsi="Times New Roman" w:cs="Times New Roman"/>
          <w:sz w:val="24"/>
          <w:szCs w:val="24"/>
        </w:rPr>
      </w:pPr>
      <w:r w:rsidRPr="006052A2">
        <w:rPr>
          <w:rFonts w:ascii="Times New Roman" w:hAnsi="Times New Roman" w:cs="Times New Roman"/>
          <w:iCs/>
          <w:sz w:val="24"/>
          <w:szCs w:val="24"/>
        </w:rPr>
        <w:t>Во время пандемии COVID-19 пра</w:t>
      </w:r>
      <w:r w:rsidRPr="006052A2">
        <w:rPr>
          <w:rFonts w:ascii="Times New Roman" w:hAnsi="Times New Roman" w:cs="Times New Roman"/>
          <w:iCs/>
          <w:sz w:val="24"/>
          <w:szCs w:val="24"/>
        </w:rPr>
        <w:softHyphen/>
        <w:t xml:space="preserve">вительства многих стран останавливали экономическую деятельность внутри </w:t>
      </w:r>
      <w:r w:rsidR="005F3BBE">
        <w:rPr>
          <w:rFonts w:ascii="Times New Roman" w:hAnsi="Times New Roman" w:cs="Times New Roman"/>
          <w:iCs/>
          <w:sz w:val="24"/>
          <w:szCs w:val="24"/>
        </w:rPr>
        <w:t>своих государств</w:t>
      </w:r>
      <w:r w:rsidRPr="006052A2">
        <w:rPr>
          <w:rFonts w:ascii="Times New Roman" w:hAnsi="Times New Roman" w:cs="Times New Roman"/>
          <w:iCs/>
          <w:sz w:val="24"/>
          <w:szCs w:val="24"/>
        </w:rPr>
        <w:t>.</w:t>
      </w:r>
      <w:r w:rsidRPr="006052A2">
        <w:rPr>
          <w:rFonts w:ascii="Times New Roman" w:hAnsi="Times New Roman" w:cs="Times New Roman"/>
          <w:sz w:val="24"/>
          <w:szCs w:val="24"/>
        </w:rPr>
        <w:t xml:space="preserve"> </w:t>
      </w:r>
      <w:r w:rsidR="00BB7631" w:rsidRPr="001F636B">
        <w:rPr>
          <w:rFonts w:ascii="Times New Roman" w:hAnsi="Times New Roman" w:cs="Times New Roman"/>
          <w:sz w:val="24"/>
          <w:szCs w:val="24"/>
        </w:rPr>
        <w:t xml:space="preserve">[2] </w:t>
      </w:r>
      <w:r w:rsidRPr="006052A2">
        <w:rPr>
          <w:rFonts w:ascii="Times New Roman" w:hAnsi="Times New Roman" w:cs="Times New Roman"/>
          <w:iCs/>
          <w:sz w:val="24"/>
          <w:szCs w:val="24"/>
        </w:rPr>
        <w:t xml:space="preserve">Введенные ограничительные меры могли не только замедлить распространение </w:t>
      </w:r>
      <w:r w:rsidR="005F3BBE">
        <w:rPr>
          <w:rFonts w:ascii="Times New Roman" w:hAnsi="Times New Roman" w:cs="Times New Roman"/>
          <w:iCs/>
          <w:sz w:val="24"/>
          <w:szCs w:val="24"/>
        </w:rPr>
        <w:t>коронавирусной инфекции</w:t>
      </w:r>
      <w:r w:rsidRPr="006052A2">
        <w:rPr>
          <w:rFonts w:ascii="Times New Roman" w:hAnsi="Times New Roman" w:cs="Times New Roman"/>
          <w:iCs/>
          <w:sz w:val="24"/>
          <w:szCs w:val="24"/>
        </w:rPr>
        <w:t>, но и нанести значи</w:t>
      </w:r>
      <w:r w:rsidRPr="006052A2">
        <w:rPr>
          <w:rFonts w:ascii="Times New Roman" w:hAnsi="Times New Roman" w:cs="Times New Roman"/>
          <w:iCs/>
          <w:sz w:val="24"/>
          <w:szCs w:val="24"/>
        </w:rPr>
        <w:softHyphen/>
        <w:t>тельный ущерб качеству жизни населения.</w:t>
      </w:r>
      <w:r w:rsidRPr="006052A2">
        <w:rPr>
          <w:rFonts w:ascii="Times New Roman" w:hAnsi="Times New Roman" w:cs="Times New Roman"/>
          <w:sz w:val="24"/>
          <w:szCs w:val="24"/>
        </w:rPr>
        <w:t xml:space="preserve"> На столь широкое и стремительное распространение </w:t>
      </w:r>
      <w:r w:rsidR="005F3BBE">
        <w:rPr>
          <w:rFonts w:ascii="Times New Roman" w:hAnsi="Times New Roman" w:cs="Times New Roman"/>
          <w:sz w:val="24"/>
          <w:szCs w:val="24"/>
        </w:rPr>
        <w:t xml:space="preserve">данного </w:t>
      </w:r>
      <w:r w:rsidRPr="006052A2">
        <w:rPr>
          <w:rFonts w:ascii="Times New Roman" w:hAnsi="Times New Roman" w:cs="Times New Roman"/>
          <w:sz w:val="24"/>
          <w:szCs w:val="24"/>
        </w:rPr>
        <w:t xml:space="preserve">заболевания повлияло несколько </w:t>
      </w:r>
      <w:r w:rsidR="005F3BBE">
        <w:rPr>
          <w:rFonts w:ascii="Times New Roman" w:hAnsi="Times New Roman" w:cs="Times New Roman"/>
          <w:sz w:val="24"/>
          <w:szCs w:val="24"/>
        </w:rPr>
        <w:t>всеобъемлющих</w:t>
      </w:r>
      <w:r w:rsidRPr="006052A2">
        <w:rPr>
          <w:rFonts w:ascii="Times New Roman" w:hAnsi="Times New Roman" w:cs="Times New Roman"/>
          <w:sz w:val="24"/>
          <w:szCs w:val="24"/>
        </w:rPr>
        <w:t xml:space="preserve"> т</w:t>
      </w:r>
      <w:r w:rsidR="005F3BBE">
        <w:rPr>
          <w:rFonts w:ascii="Times New Roman" w:hAnsi="Times New Roman" w:cs="Times New Roman"/>
          <w:sz w:val="24"/>
          <w:szCs w:val="24"/>
        </w:rPr>
        <w:t>рендов</w:t>
      </w:r>
      <w:r w:rsidRPr="006052A2">
        <w:rPr>
          <w:rFonts w:ascii="Times New Roman" w:hAnsi="Times New Roman" w:cs="Times New Roman"/>
          <w:sz w:val="24"/>
          <w:szCs w:val="24"/>
        </w:rPr>
        <w:t xml:space="preserve"> последних десятилетий: повышение транспортной связанности стран и регионов мира, увеличение числа миграционных и туристических потоков, повышение плотности </w:t>
      </w:r>
      <w:r w:rsidR="005F3BBE">
        <w:rPr>
          <w:rFonts w:ascii="Times New Roman" w:hAnsi="Times New Roman" w:cs="Times New Roman"/>
          <w:sz w:val="24"/>
          <w:szCs w:val="24"/>
        </w:rPr>
        <w:t>городского населения</w:t>
      </w:r>
      <w:r w:rsidRPr="006052A2">
        <w:rPr>
          <w:rFonts w:ascii="Times New Roman" w:hAnsi="Times New Roman" w:cs="Times New Roman"/>
          <w:sz w:val="24"/>
          <w:szCs w:val="24"/>
        </w:rPr>
        <w:t>, а также старение населения. Более возрастное</w:t>
      </w:r>
      <w:r w:rsidR="005F3BBE">
        <w:rPr>
          <w:rFonts w:ascii="Times New Roman" w:hAnsi="Times New Roman" w:cs="Times New Roman"/>
          <w:sz w:val="24"/>
          <w:szCs w:val="24"/>
        </w:rPr>
        <w:t xml:space="preserve"> (пожилое)</w:t>
      </w:r>
      <w:r w:rsidRPr="006052A2">
        <w:rPr>
          <w:rFonts w:ascii="Times New Roman" w:hAnsi="Times New Roman" w:cs="Times New Roman"/>
          <w:sz w:val="24"/>
          <w:szCs w:val="24"/>
        </w:rPr>
        <w:t xml:space="preserve"> население в среднем более подвержено заболеванию. Отдельную роль могла сыграть неготовность систем здравоохранения большинства стран мира к </w:t>
      </w:r>
      <w:r w:rsidR="005F3BBE">
        <w:rPr>
          <w:rFonts w:ascii="Times New Roman" w:hAnsi="Times New Roman" w:cs="Times New Roman"/>
          <w:sz w:val="24"/>
          <w:szCs w:val="24"/>
        </w:rPr>
        <w:t>стремительному</w:t>
      </w:r>
      <w:r w:rsidRPr="006052A2">
        <w:rPr>
          <w:rFonts w:ascii="Times New Roman" w:hAnsi="Times New Roman" w:cs="Times New Roman"/>
          <w:sz w:val="24"/>
          <w:szCs w:val="24"/>
        </w:rPr>
        <w:t xml:space="preserve"> росту </w:t>
      </w:r>
      <w:r w:rsidR="005F3BBE">
        <w:rPr>
          <w:rFonts w:ascii="Times New Roman" w:hAnsi="Times New Roman" w:cs="Times New Roman"/>
          <w:sz w:val="24"/>
          <w:szCs w:val="24"/>
        </w:rPr>
        <w:t>и распространению</w:t>
      </w:r>
      <w:r w:rsidRPr="006052A2">
        <w:rPr>
          <w:rFonts w:ascii="Times New Roman" w:hAnsi="Times New Roman" w:cs="Times New Roman"/>
          <w:sz w:val="24"/>
          <w:szCs w:val="24"/>
        </w:rPr>
        <w:t xml:space="preserve"> заболеваемости.</w:t>
      </w:r>
    </w:p>
    <w:p w:rsidR="006052A2" w:rsidRPr="001F636B" w:rsidRDefault="006052A2" w:rsidP="006052A2">
      <w:pPr>
        <w:autoSpaceDE w:val="0"/>
        <w:autoSpaceDN w:val="0"/>
        <w:adjustRightInd w:val="0"/>
        <w:spacing w:after="0" w:line="240" w:lineRule="auto"/>
        <w:ind w:firstLine="709"/>
        <w:jc w:val="both"/>
        <w:rPr>
          <w:rFonts w:ascii="Times New Roman" w:hAnsi="Times New Roman" w:cs="Times New Roman"/>
          <w:sz w:val="24"/>
          <w:szCs w:val="24"/>
        </w:rPr>
      </w:pPr>
      <w:r w:rsidRPr="006052A2">
        <w:rPr>
          <w:rFonts w:ascii="Times New Roman" w:hAnsi="Times New Roman" w:cs="Times New Roman"/>
          <w:sz w:val="24"/>
          <w:szCs w:val="24"/>
        </w:rPr>
        <w:t xml:space="preserve">Стоит заметить, что влияние пандемии на общество – понятие </w:t>
      </w:r>
      <w:r w:rsidR="005F3BBE">
        <w:rPr>
          <w:rFonts w:ascii="Times New Roman" w:hAnsi="Times New Roman" w:cs="Times New Roman"/>
          <w:sz w:val="24"/>
          <w:szCs w:val="24"/>
        </w:rPr>
        <w:t>довольно общее</w:t>
      </w:r>
      <w:r w:rsidRPr="006052A2">
        <w:rPr>
          <w:rFonts w:ascii="Times New Roman" w:hAnsi="Times New Roman" w:cs="Times New Roman"/>
          <w:sz w:val="24"/>
          <w:szCs w:val="24"/>
        </w:rPr>
        <w:t xml:space="preserve">: оно предполагает изменения, произошедшие в мировом (в частности в российском) сообществе по мере выявления COVID-19 и борьбы с ним. </w:t>
      </w:r>
      <w:r w:rsidR="001F636B" w:rsidRPr="001F636B">
        <w:rPr>
          <w:rFonts w:ascii="Times New Roman" w:hAnsi="Times New Roman" w:cs="Times New Roman"/>
          <w:sz w:val="24"/>
          <w:szCs w:val="24"/>
        </w:rPr>
        <w:t xml:space="preserve">[2] </w:t>
      </w:r>
      <w:r w:rsidR="005F3BBE">
        <w:rPr>
          <w:rFonts w:ascii="Times New Roman" w:hAnsi="Times New Roman" w:cs="Times New Roman"/>
          <w:sz w:val="24"/>
          <w:szCs w:val="24"/>
        </w:rPr>
        <w:t xml:space="preserve">Не </w:t>
      </w:r>
      <w:r w:rsidRPr="006052A2">
        <w:rPr>
          <w:rFonts w:ascii="Times New Roman" w:hAnsi="Times New Roman" w:cs="Times New Roman"/>
          <w:sz w:val="24"/>
          <w:szCs w:val="24"/>
        </w:rPr>
        <w:t>существует ни одной сферы, на которой не отразил</w:t>
      </w:r>
      <w:r w:rsidR="005F3BBE">
        <w:rPr>
          <w:rFonts w:ascii="Times New Roman" w:hAnsi="Times New Roman" w:cs="Times New Roman"/>
          <w:sz w:val="24"/>
          <w:szCs w:val="24"/>
        </w:rPr>
        <w:t>ись</w:t>
      </w:r>
      <w:r w:rsidRPr="006052A2">
        <w:rPr>
          <w:rFonts w:ascii="Times New Roman" w:hAnsi="Times New Roman" w:cs="Times New Roman"/>
          <w:sz w:val="24"/>
          <w:szCs w:val="24"/>
        </w:rPr>
        <w:t xml:space="preserve"> бы установленные карантинные и ограничительные меры. Приоритеты населения изменились в сторону соблюдения социальной дистанции, обеспокоенностью состоянием здоровья и финансовым благополучием. Коронавирусная инфекция изменила </w:t>
      </w:r>
      <w:r w:rsidR="005F3BBE">
        <w:rPr>
          <w:rFonts w:ascii="Times New Roman" w:hAnsi="Times New Roman" w:cs="Times New Roman"/>
          <w:sz w:val="24"/>
          <w:szCs w:val="24"/>
        </w:rPr>
        <w:t xml:space="preserve">восприятие общества и будет </w:t>
      </w:r>
      <w:r w:rsidRPr="006052A2">
        <w:rPr>
          <w:rFonts w:ascii="Times New Roman" w:hAnsi="Times New Roman" w:cs="Times New Roman"/>
          <w:sz w:val="24"/>
          <w:szCs w:val="24"/>
        </w:rPr>
        <w:t>продолжать оказывать социальное и экономическое воздействие на повседневность.</w:t>
      </w:r>
      <w:r w:rsidR="001F636B" w:rsidRPr="001F636B">
        <w:rPr>
          <w:rFonts w:ascii="Times New Roman" w:hAnsi="Times New Roman" w:cs="Times New Roman"/>
          <w:sz w:val="24"/>
          <w:szCs w:val="24"/>
        </w:rPr>
        <w:t>[4]</w:t>
      </w:r>
    </w:p>
    <w:p w:rsidR="006052A2" w:rsidRPr="006052A2" w:rsidRDefault="006052A2" w:rsidP="006052A2">
      <w:pPr>
        <w:pStyle w:val="Default"/>
        <w:ind w:firstLine="709"/>
        <w:jc w:val="both"/>
        <w:rPr>
          <w:rFonts w:ascii="Times New Roman" w:hAnsi="Times New Roman" w:cs="Times New Roman"/>
        </w:rPr>
      </w:pPr>
      <w:r w:rsidRPr="006052A2">
        <w:rPr>
          <w:rFonts w:ascii="Times New Roman" w:hAnsi="Times New Roman" w:cs="Times New Roman"/>
        </w:rPr>
        <w:t xml:space="preserve"> В </w:t>
      </w:r>
      <w:r w:rsidR="005F3BBE">
        <w:rPr>
          <w:rFonts w:ascii="Times New Roman" w:hAnsi="Times New Roman" w:cs="Times New Roman"/>
        </w:rPr>
        <w:t>Российской Федерации</w:t>
      </w:r>
      <w:r w:rsidRPr="006052A2">
        <w:rPr>
          <w:rFonts w:ascii="Times New Roman" w:hAnsi="Times New Roman" w:cs="Times New Roman"/>
        </w:rPr>
        <w:t xml:space="preserve"> заболевание распространялось географически неравномерно среди разных возрастных групп населения. Пандемия COVID-19 обернулась серьезными проблемами в области здравоохранения, социально-экономической сфере. Многие из них непосредственно связаны c демографической структурой населения.</w:t>
      </w:r>
    </w:p>
    <w:p w:rsidR="006052A2" w:rsidRPr="001F636B" w:rsidRDefault="006052A2" w:rsidP="006052A2">
      <w:pPr>
        <w:autoSpaceDE w:val="0"/>
        <w:autoSpaceDN w:val="0"/>
        <w:adjustRightInd w:val="0"/>
        <w:spacing w:after="0" w:line="240" w:lineRule="auto"/>
        <w:ind w:firstLine="709"/>
        <w:jc w:val="both"/>
        <w:rPr>
          <w:rFonts w:ascii="Times New Roman" w:hAnsi="Times New Roman" w:cs="Times New Roman"/>
          <w:sz w:val="24"/>
          <w:szCs w:val="24"/>
        </w:rPr>
      </w:pPr>
      <w:r w:rsidRPr="006052A2">
        <w:rPr>
          <w:rFonts w:ascii="Times New Roman" w:hAnsi="Times New Roman" w:cs="Times New Roman"/>
          <w:sz w:val="24"/>
          <w:szCs w:val="24"/>
        </w:rPr>
        <w:t>Руководству страны и регионов на начальном этапе распространения заболевания в у</w:t>
      </w:r>
      <w:r w:rsidR="005F3BBE">
        <w:rPr>
          <w:rFonts w:ascii="Times New Roman" w:hAnsi="Times New Roman" w:cs="Times New Roman"/>
          <w:sz w:val="24"/>
          <w:szCs w:val="24"/>
        </w:rPr>
        <w:t xml:space="preserve">словиях давления общества и СМИ </w:t>
      </w:r>
      <w:r w:rsidRPr="006052A2">
        <w:rPr>
          <w:rFonts w:ascii="Times New Roman" w:hAnsi="Times New Roman" w:cs="Times New Roman"/>
          <w:sz w:val="24"/>
          <w:szCs w:val="24"/>
        </w:rPr>
        <w:t xml:space="preserve">было сложно принимать решения о более жестких ограничениях, которые </w:t>
      </w:r>
      <w:r w:rsidR="005F3BBE">
        <w:rPr>
          <w:rFonts w:ascii="Times New Roman" w:hAnsi="Times New Roman" w:cs="Times New Roman"/>
          <w:sz w:val="24"/>
          <w:szCs w:val="24"/>
        </w:rPr>
        <w:t>порой</w:t>
      </w:r>
      <w:r w:rsidRPr="006052A2">
        <w:rPr>
          <w:rFonts w:ascii="Times New Roman" w:hAnsi="Times New Roman" w:cs="Times New Roman"/>
          <w:sz w:val="24"/>
          <w:szCs w:val="24"/>
        </w:rPr>
        <w:t xml:space="preserve"> рассматривались как незаконные попытки ограничить свободу передвижения населения</w:t>
      </w:r>
      <w:r w:rsidR="005F3BBE">
        <w:rPr>
          <w:rFonts w:ascii="Times New Roman" w:hAnsi="Times New Roman" w:cs="Times New Roman"/>
          <w:sz w:val="24"/>
          <w:szCs w:val="24"/>
        </w:rPr>
        <w:t>, а</w:t>
      </w:r>
      <w:r w:rsidRPr="006052A2">
        <w:rPr>
          <w:rFonts w:ascii="Times New Roman" w:hAnsi="Times New Roman" w:cs="Times New Roman"/>
          <w:sz w:val="24"/>
          <w:szCs w:val="24"/>
        </w:rPr>
        <w:t xml:space="preserve"> ограничительные меры КНР рассматривались как чрезмерные.</w:t>
      </w:r>
      <w:r w:rsidR="001F636B" w:rsidRPr="001F636B">
        <w:rPr>
          <w:rFonts w:ascii="Times New Roman" w:hAnsi="Times New Roman" w:cs="Times New Roman"/>
          <w:sz w:val="24"/>
          <w:szCs w:val="24"/>
        </w:rPr>
        <w:t>[1]</w:t>
      </w:r>
    </w:p>
    <w:p w:rsidR="006052A2" w:rsidRPr="00485C45" w:rsidRDefault="00B1193F" w:rsidP="00B1193F">
      <w:pPr>
        <w:autoSpaceDE w:val="0"/>
        <w:autoSpaceDN w:val="0"/>
        <w:adjustRightInd w:val="0"/>
        <w:spacing w:after="0" w:line="240" w:lineRule="auto"/>
        <w:ind w:firstLine="709"/>
        <w:jc w:val="both"/>
        <w:rPr>
          <w:rStyle w:val="A23"/>
          <w:rFonts w:ascii="Times New Roman" w:hAnsi="Times New Roman" w:cs="Times New Roman"/>
          <w:sz w:val="24"/>
          <w:szCs w:val="24"/>
        </w:rPr>
      </w:pPr>
      <w:r w:rsidRPr="006052A2">
        <w:rPr>
          <w:rFonts w:ascii="Times New Roman" w:hAnsi="Times New Roman" w:cs="Times New Roman"/>
          <w:sz w:val="24"/>
          <w:szCs w:val="24"/>
        </w:rPr>
        <w:t>Социальн</w:t>
      </w:r>
      <w:r>
        <w:rPr>
          <w:rFonts w:ascii="Times New Roman" w:hAnsi="Times New Roman" w:cs="Times New Roman"/>
          <w:sz w:val="24"/>
          <w:szCs w:val="24"/>
        </w:rPr>
        <w:t>о значимые</w:t>
      </w:r>
      <w:r w:rsidRPr="006052A2">
        <w:rPr>
          <w:rFonts w:ascii="Times New Roman" w:hAnsi="Times New Roman" w:cs="Times New Roman"/>
          <w:sz w:val="24"/>
          <w:szCs w:val="24"/>
        </w:rPr>
        <w:t xml:space="preserve"> заболевания не просто распространяются от одного носителя к другому по принципу контактного заражения, но и учитывают структуру сообществ.</w:t>
      </w:r>
      <w:r>
        <w:rPr>
          <w:rFonts w:ascii="Times New Roman" w:hAnsi="Times New Roman" w:cs="Times New Roman"/>
          <w:sz w:val="24"/>
          <w:szCs w:val="24"/>
        </w:rPr>
        <w:t xml:space="preserve"> </w:t>
      </w:r>
      <w:r w:rsidR="006052A2" w:rsidRPr="006052A2">
        <w:rPr>
          <w:rFonts w:ascii="Times New Roman" w:hAnsi="Times New Roman" w:cs="Times New Roman"/>
          <w:sz w:val="24"/>
          <w:szCs w:val="24"/>
        </w:rPr>
        <w:t xml:space="preserve">К </w:t>
      </w:r>
      <w:r w:rsidR="00BF436B">
        <w:rPr>
          <w:rFonts w:ascii="Times New Roman" w:hAnsi="Times New Roman" w:cs="Times New Roman"/>
          <w:sz w:val="24"/>
          <w:szCs w:val="24"/>
        </w:rPr>
        <w:lastRenderedPageBreak/>
        <w:t>самой</w:t>
      </w:r>
      <w:r w:rsidR="006052A2" w:rsidRPr="006052A2">
        <w:rPr>
          <w:rFonts w:ascii="Times New Roman" w:hAnsi="Times New Roman" w:cs="Times New Roman"/>
          <w:sz w:val="24"/>
          <w:szCs w:val="24"/>
        </w:rPr>
        <w:t xml:space="preserve"> уязвимой части общества относится сегмент пожилого населения. </w:t>
      </w:r>
      <w:r w:rsidR="006052A2" w:rsidRPr="006052A2">
        <w:rPr>
          <w:rStyle w:val="A23"/>
          <w:rFonts w:ascii="Times New Roman" w:hAnsi="Times New Roman" w:cs="Times New Roman"/>
          <w:sz w:val="24"/>
          <w:szCs w:val="24"/>
        </w:rPr>
        <w:t xml:space="preserve">У людей </w:t>
      </w:r>
      <w:r w:rsidR="00BF436B">
        <w:rPr>
          <w:rStyle w:val="A23"/>
          <w:rFonts w:ascii="Times New Roman" w:hAnsi="Times New Roman" w:cs="Times New Roman"/>
          <w:sz w:val="24"/>
          <w:szCs w:val="24"/>
        </w:rPr>
        <w:t xml:space="preserve">преклонного возраста </w:t>
      </w:r>
      <w:r w:rsidR="006052A2" w:rsidRPr="006052A2">
        <w:rPr>
          <w:rStyle w:val="A23"/>
          <w:rFonts w:ascii="Times New Roman" w:hAnsi="Times New Roman" w:cs="Times New Roman"/>
          <w:sz w:val="24"/>
          <w:szCs w:val="24"/>
        </w:rPr>
        <w:t>слабая иммунная система, поэтому они в большей степени подвержены хроническим и вирусным заболеваниям (таким как SARS-CoV-2). Тя</w:t>
      </w:r>
      <w:r w:rsidR="006052A2" w:rsidRPr="006052A2">
        <w:rPr>
          <w:rStyle w:val="A23"/>
          <w:rFonts w:ascii="Times New Roman" w:hAnsi="Times New Roman" w:cs="Times New Roman"/>
          <w:sz w:val="24"/>
          <w:szCs w:val="24"/>
        </w:rPr>
        <w:softHyphen/>
        <w:t>жесть протекания пандемии COVID-19 зависит не только от эффективности нацио</w:t>
      </w:r>
      <w:r w:rsidR="006052A2" w:rsidRPr="006052A2">
        <w:rPr>
          <w:rStyle w:val="A23"/>
          <w:rFonts w:ascii="Times New Roman" w:hAnsi="Times New Roman" w:cs="Times New Roman"/>
          <w:sz w:val="24"/>
          <w:szCs w:val="24"/>
        </w:rPr>
        <w:softHyphen/>
        <w:t>нальной системы здравоохранения и вводимых ограничений, но и от возрастной струк</w:t>
      </w:r>
      <w:r w:rsidR="006052A2" w:rsidRPr="006052A2">
        <w:rPr>
          <w:rStyle w:val="A23"/>
          <w:rFonts w:ascii="Times New Roman" w:hAnsi="Times New Roman" w:cs="Times New Roman"/>
          <w:sz w:val="24"/>
          <w:szCs w:val="24"/>
        </w:rPr>
        <w:softHyphen/>
        <w:t>туры, региональных особенностей и поведения</w:t>
      </w:r>
      <w:r>
        <w:rPr>
          <w:rStyle w:val="A23"/>
          <w:rFonts w:ascii="Times New Roman" w:hAnsi="Times New Roman" w:cs="Times New Roman"/>
          <w:sz w:val="24"/>
          <w:szCs w:val="24"/>
        </w:rPr>
        <w:t xml:space="preserve"> общества, от его исполнительности ряда ограничительных и карантинных мер</w:t>
      </w:r>
      <w:r w:rsidR="006052A2" w:rsidRPr="006052A2">
        <w:rPr>
          <w:rStyle w:val="A23"/>
          <w:rFonts w:ascii="Times New Roman" w:hAnsi="Times New Roman" w:cs="Times New Roman"/>
          <w:sz w:val="24"/>
          <w:szCs w:val="24"/>
        </w:rPr>
        <w:t xml:space="preserve">. Демографы связывают широкое распространение случаев COVID-19 с городскими территориями, население которых имеет </w:t>
      </w:r>
      <w:r>
        <w:rPr>
          <w:rStyle w:val="A23"/>
          <w:rFonts w:ascii="Times New Roman" w:hAnsi="Times New Roman" w:cs="Times New Roman"/>
          <w:sz w:val="24"/>
          <w:szCs w:val="24"/>
        </w:rPr>
        <w:t xml:space="preserve">более </w:t>
      </w:r>
      <w:r w:rsidR="006052A2" w:rsidRPr="006052A2">
        <w:rPr>
          <w:rStyle w:val="A23"/>
          <w:rFonts w:ascii="Times New Roman" w:hAnsi="Times New Roman" w:cs="Times New Roman"/>
          <w:sz w:val="24"/>
          <w:szCs w:val="24"/>
        </w:rPr>
        <w:t xml:space="preserve">тесные социальные связи. </w:t>
      </w:r>
      <w:r w:rsidR="00DE7972" w:rsidRPr="00DE7972">
        <w:rPr>
          <w:rStyle w:val="A23"/>
          <w:rFonts w:ascii="Times New Roman" w:hAnsi="Times New Roman" w:cs="Times New Roman"/>
          <w:sz w:val="24"/>
          <w:szCs w:val="24"/>
        </w:rPr>
        <w:t xml:space="preserve">[3] </w:t>
      </w:r>
      <w:r w:rsidR="006052A2" w:rsidRPr="006052A2">
        <w:rPr>
          <w:rStyle w:val="A23"/>
          <w:rFonts w:ascii="Times New Roman" w:hAnsi="Times New Roman" w:cs="Times New Roman"/>
          <w:sz w:val="24"/>
          <w:szCs w:val="24"/>
        </w:rPr>
        <w:t>Согласно предварительным данным поло</w:t>
      </w:r>
      <w:r w:rsidR="006052A2" w:rsidRPr="006052A2">
        <w:rPr>
          <w:rStyle w:val="A23"/>
          <w:rFonts w:ascii="Times New Roman" w:hAnsi="Times New Roman" w:cs="Times New Roman"/>
          <w:sz w:val="24"/>
          <w:szCs w:val="24"/>
        </w:rPr>
        <w:softHyphen/>
        <w:t>возрастная структура населения и социально-экономический статус оказывают значи</w:t>
      </w:r>
      <w:r w:rsidR="006052A2" w:rsidRPr="006052A2">
        <w:rPr>
          <w:rStyle w:val="A23"/>
          <w:rFonts w:ascii="Times New Roman" w:hAnsi="Times New Roman" w:cs="Times New Roman"/>
          <w:sz w:val="24"/>
          <w:szCs w:val="24"/>
        </w:rPr>
        <w:softHyphen/>
        <w:t xml:space="preserve">тельное влияние на подверженность заболеванию </w:t>
      </w:r>
      <w:r>
        <w:rPr>
          <w:rStyle w:val="A23"/>
          <w:rFonts w:ascii="Times New Roman" w:hAnsi="Times New Roman" w:cs="Times New Roman"/>
          <w:sz w:val="24"/>
          <w:szCs w:val="24"/>
        </w:rPr>
        <w:t>коронавирусной инфекцией и смертности от неё</w:t>
      </w:r>
      <w:r w:rsidR="006052A2" w:rsidRPr="006052A2">
        <w:rPr>
          <w:rStyle w:val="A23"/>
          <w:rFonts w:ascii="Times New Roman" w:hAnsi="Times New Roman" w:cs="Times New Roman"/>
          <w:sz w:val="24"/>
          <w:szCs w:val="24"/>
        </w:rPr>
        <w:t>. Территориальные различия должны учитываться и при оценке воздействия демо</w:t>
      </w:r>
      <w:r w:rsidR="006052A2" w:rsidRPr="006052A2">
        <w:rPr>
          <w:rStyle w:val="A23"/>
          <w:rFonts w:ascii="Times New Roman" w:hAnsi="Times New Roman" w:cs="Times New Roman"/>
          <w:sz w:val="24"/>
          <w:szCs w:val="24"/>
        </w:rPr>
        <w:softHyphen/>
        <w:t>графических факторов на модели поведения и социально-экономические последствия пандемии COVID-19.</w:t>
      </w:r>
      <w:r>
        <w:rPr>
          <w:rStyle w:val="A23"/>
          <w:rFonts w:ascii="Times New Roman" w:hAnsi="Times New Roman" w:cs="Times New Roman"/>
          <w:sz w:val="24"/>
          <w:szCs w:val="24"/>
        </w:rPr>
        <w:t xml:space="preserve"> Ведь чем выше плотность населения, а также чем выше туристический и миграционный поток через определенную территорию, тем выше шанс того, что произойдет вспышка большого количества заболевших.</w:t>
      </w:r>
      <w:r w:rsidR="006052A2" w:rsidRPr="006052A2">
        <w:rPr>
          <w:rStyle w:val="A23"/>
          <w:rFonts w:ascii="Times New Roman" w:hAnsi="Times New Roman" w:cs="Times New Roman"/>
          <w:sz w:val="24"/>
          <w:szCs w:val="24"/>
        </w:rPr>
        <w:t xml:space="preserve"> Кроме того, демографические данные — ключ к анализу взаимо</w:t>
      </w:r>
      <w:r w:rsidR="006052A2" w:rsidRPr="006052A2">
        <w:rPr>
          <w:rStyle w:val="A23"/>
          <w:rFonts w:ascii="Times New Roman" w:hAnsi="Times New Roman" w:cs="Times New Roman"/>
          <w:sz w:val="24"/>
          <w:szCs w:val="24"/>
        </w:rPr>
        <w:softHyphen/>
        <w:t xml:space="preserve">действий между разными возрастными группами, в свою очередь, проливающие свет на пути распространения вируса. Внимания заслуживают и сведения о совместном проживании и возрастных составах семей. </w:t>
      </w:r>
      <w:r>
        <w:rPr>
          <w:rStyle w:val="A23"/>
          <w:rFonts w:ascii="Times New Roman" w:hAnsi="Times New Roman" w:cs="Times New Roman"/>
          <w:sz w:val="24"/>
          <w:szCs w:val="24"/>
        </w:rPr>
        <w:t>Чем больше семей с высокими показателями межпоколенных связей, тем выше вероятность заболевания среди пожилого населения (</w:t>
      </w:r>
      <w:r w:rsidR="00B7468C">
        <w:rPr>
          <w:rStyle w:val="A23"/>
          <w:rFonts w:ascii="Times New Roman" w:hAnsi="Times New Roman" w:cs="Times New Roman"/>
          <w:sz w:val="24"/>
          <w:szCs w:val="24"/>
        </w:rPr>
        <w:t>на примере Италии).</w:t>
      </w:r>
      <w:r w:rsidR="001F636B" w:rsidRPr="001F636B">
        <w:rPr>
          <w:rStyle w:val="A23"/>
          <w:rFonts w:ascii="Times New Roman" w:hAnsi="Times New Roman" w:cs="Times New Roman"/>
          <w:sz w:val="24"/>
          <w:szCs w:val="24"/>
        </w:rPr>
        <w:t>[</w:t>
      </w:r>
      <w:r w:rsidR="00485C45" w:rsidRPr="00485C45">
        <w:rPr>
          <w:rStyle w:val="A23"/>
          <w:rFonts w:ascii="Times New Roman" w:hAnsi="Times New Roman" w:cs="Times New Roman"/>
          <w:sz w:val="24"/>
          <w:szCs w:val="24"/>
        </w:rPr>
        <w:t>6</w:t>
      </w:r>
      <w:r w:rsidR="001F636B" w:rsidRPr="001F636B">
        <w:rPr>
          <w:rStyle w:val="A23"/>
          <w:rFonts w:ascii="Times New Roman" w:hAnsi="Times New Roman" w:cs="Times New Roman"/>
          <w:sz w:val="24"/>
          <w:szCs w:val="24"/>
        </w:rPr>
        <w:t>]</w:t>
      </w:r>
      <w:r w:rsidR="00B7468C">
        <w:rPr>
          <w:rStyle w:val="A23"/>
          <w:rFonts w:ascii="Times New Roman" w:hAnsi="Times New Roman" w:cs="Times New Roman"/>
          <w:sz w:val="24"/>
          <w:szCs w:val="24"/>
        </w:rPr>
        <w:t xml:space="preserve"> </w:t>
      </w:r>
      <w:r w:rsidR="006052A2" w:rsidRPr="006052A2">
        <w:rPr>
          <w:rStyle w:val="A23"/>
          <w:rFonts w:ascii="Times New Roman" w:hAnsi="Times New Roman" w:cs="Times New Roman"/>
          <w:sz w:val="24"/>
          <w:szCs w:val="24"/>
        </w:rPr>
        <w:t>Ограничения на передвижение и за</w:t>
      </w:r>
      <w:r w:rsidR="006052A2" w:rsidRPr="006052A2">
        <w:rPr>
          <w:rStyle w:val="A23"/>
          <w:rFonts w:ascii="Times New Roman" w:hAnsi="Times New Roman" w:cs="Times New Roman"/>
          <w:sz w:val="24"/>
          <w:szCs w:val="24"/>
        </w:rPr>
        <w:softHyphen/>
        <w:t>крытие границ изменили характер миграции</w:t>
      </w:r>
      <w:r w:rsidR="00B7468C">
        <w:rPr>
          <w:rStyle w:val="A23"/>
          <w:rFonts w:ascii="Times New Roman" w:hAnsi="Times New Roman" w:cs="Times New Roman"/>
          <w:sz w:val="24"/>
          <w:szCs w:val="24"/>
        </w:rPr>
        <w:t xml:space="preserve"> населения, стал больше развиваться внутренний туризм</w:t>
      </w:r>
      <w:r w:rsidR="006052A2" w:rsidRPr="006052A2">
        <w:rPr>
          <w:rStyle w:val="A23"/>
          <w:rFonts w:ascii="Times New Roman" w:hAnsi="Times New Roman" w:cs="Times New Roman"/>
          <w:sz w:val="24"/>
          <w:szCs w:val="24"/>
        </w:rPr>
        <w:t>. Анализ возрастной структуры населения, в частности вклада наиболее уязвимых групп</w:t>
      </w:r>
      <w:r w:rsidR="00B7468C">
        <w:rPr>
          <w:rStyle w:val="A23"/>
          <w:rFonts w:ascii="Times New Roman" w:hAnsi="Times New Roman" w:cs="Times New Roman"/>
          <w:sz w:val="24"/>
          <w:szCs w:val="24"/>
        </w:rPr>
        <w:t xml:space="preserve"> (пожилое население, наличие хронических заболеваний)</w:t>
      </w:r>
      <w:r w:rsidR="006052A2" w:rsidRPr="006052A2">
        <w:rPr>
          <w:rStyle w:val="A23"/>
          <w:rFonts w:ascii="Times New Roman" w:hAnsi="Times New Roman" w:cs="Times New Roman"/>
          <w:sz w:val="24"/>
          <w:szCs w:val="24"/>
        </w:rPr>
        <w:t>, позволяет прогнозировать динамику эпи</w:t>
      </w:r>
      <w:r w:rsidR="006052A2" w:rsidRPr="006052A2">
        <w:rPr>
          <w:rStyle w:val="A23"/>
          <w:rFonts w:ascii="Times New Roman" w:hAnsi="Times New Roman" w:cs="Times New Roman"/>
          <w:sz w:val="24"/>
          <w:szCs w:val="24"/>
        </w:rPr>
        <w:softHyphen/>
        <w:t xml:space="preserve">демии, бремя острых заболеваний и потребность в </w:t>
      </w:r>
      <w:r w:rsidR="00B7468C">
        <w:rPr>
          <w:rStyle w:val="A23"/>
          <w:rFonts w:ascii="Times New Roman" w:hAnsi="Times New Roman" w:cs="Times New Roman"/>
          <w:sz w:val="24"/>
          <w:szCs w:val="24"/>
        </w:rPr>
        <w:t xml:space="preserve">неотложной </w:t>
      </w:r>
      <w:r w:rsidR="006052A2" w:rsidRPr="006052A2">
        <w:rPr>
          <w:rStyle w:val="A23"/>
          <w:rFonts w:ascii="Times New Roman" w:hAnsi="Times New Roman" w:cs="Times New Roman"/>
          <w:sz w:val="24"/>
          <w:szCs w:val="24"/>
        </w:rPr>
        <w:t>медицинской помощи. Модели совместного проживания и возрастная структура домохозяйств играют здесь важную роль.</w:t>
      </w:r>
    </w:p>
    <w:p w:rsidR="006052A2" w:rsidRPr="00BF436B" w:rsidRDefault="00630BDA" w:rsidP="00630BDA">
      <w:pPr>
        <w:autoSpaceDE w:val="0"/>
        <w:autoSpaceDN w:val="0"/>
        <w:adjustRightInd w:val="0"/>
        <w:spacing w:after="0" w:line="240" w:lineRule="auto"/>
        <w:ind w:firstLine="709"/>
        <w:jc w:val="both"/>
        <w:rPr>
          <w:rStyle w:val="A23"/>
          <w:rFonts w:ascii="Times New Roman" w:hAnsi="Times New Roman" w:cs="Times New Roman"/>
          <w:sz w:val="24"/>
          <w:szCs w:val="24"/>
        </w:rPr>
      </w:pPr>
      <w:r>
        <w:rPr>
          <w:rStyle w:val="A23"/>
          <w:rFonts w:ascii="Times New Roman" w:hAnsi="Times New Roman" w:cs="Times New Roman"/>
          <w:sz w:val="24"/>
          <w:szCs w:val="24"/>
        </w:rPr>
        <w:t>Рассмотрим современную ситуацию по росту инфицированных коронавирусной инфекцией в Республике Карелия.</w:t>
      </w:r>
    </w:p>
    <w:p w:rsidR="001A5760" w:rsidRPr="00BF436B" w:rsidRDefault="001A5760" w:rsidP="00630BDA">
      <w:pPr>
        <w:autoSpaceDE w:val="0"/>
        <w:autoSpaceDN w:val="0"/>
        <w:adjustRightInd w:val="0"/>
        <w:spacing w:after="0" w:line="240" w:lineRule="auto"/>
        <w:ind w:firstLine="709"/>
        <w:jc w:val="both"/>
        <w:rPr>
          <w:rStyle w:val="A23"/>
          <w:rFonts w:ascii="Times New Roman" w:hAnsi="Times New Roman" w:cs="Times New Roman"/>
          <w:color w:val="auto"/>
          <w:sz w:val="24"/>
          <w:szCs w:val="24"/>
        </w:rPr>
      </w:pPr>
    </w:p>
    <w:p w:rsidR="00630BDA" w:rsidRPr="00423CD6" w:rsidRDefault="00630BDA" w:rsidP="00630BDA">
      <w:pPr>
        <w:jc w:val="both"/>
        <w:rPr>
          <w:rFonts w:ascii="Times New Roman" w:hAnsi="Times New Roman" w:cs="Times New Roman"/>
          <w:sz w:val="24"/>
          <w:szCs w:val="24"/>
        </w:rPr>
      </w:pPr>
      <w:r w:rsidRPr="00423CD6">
        <w:rPr>
          <w:rFonts w:ascii="Times New Roman" w:hAnsi="Times New Roman" w:cs="Times New Roman"/>
          <w:noProof/>
          <w:sz w:val="24"/>
          <w:szCs w:val="24"/>
        </w:rPr>
        <w:drawing>
          <wp:inline distT="0" distB="0" distL="0" distR="0">
            <wp:extent cx="5482806" cy="3424686"/>
            <wp:effectExtent l="19050" t="0" r="22644" b="4314"/>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630BDA" w:rsidRPr="00630BDA" w:rsidRDefault="00630BDA" w:rsidP="00630BDA">
      <w:pPr>
        <w:ind w:firstLine="709"/>
        <w:jc w:val="both"/>
        <w:rPr>
          <w:rFonts w:ascii="Times New Roman" w:hAnsi="Times New Roman" w:cs="Times New Roman"/>
          <w:sz w:val="24"/>
          <w:szCs w:val="24"/>
        </w:rPr>
      </w:pPr>
      <w:r w:rsidRPr="00630BDA">
        <w:rPr>
          <w:rFonts w:ascii="Times New Roman" w:hAnsi="Times New Roman" w:cs="Times New Roman"/>
          <w:sz w:val="24"/>
          <w:szCs w:val="24"/>
        </w:rPr>
        <w:t xml:space="preserve">Рисунок 1. Число граждан, инфицированных коронавирусной инфекцией, выявленных в Республике Карелия за месяц (чел.). Источник: составлено автором на </w:t>
      </w:r>
      <w:r w:rsidRPr="00630BDA">
        <w:rPr>
          <w:rFonts w:ascii="Times New Roman" w:hAnsi="Times New Roman" w:cs="Times New Roman"/>
          <w:sz w:val="24"/>
          <w:szCs w:val="24"/>
        </w:rPr>
        <w:lastRenderedPageBreak/>
        <w:t>основе информации представленной на официальном интернет-портале Республики Карелия.</w:t>
      </w:r>
      <w:r w:rsidR="00485C45" w:rsidRPr="00485C45">
        <w:rPr>
          <w:rFonts w:ascii="Times New Roman" w:hAnsi="Times New Roman" w:cs="Times New Roman"/>
          <w:sz w:val="24"/>
          <w:szCs w:val="24"/>
        </w:rPr>
        <w:t>[5]</w:t>
      </w:r>
    </w:p>
    <w:p w:rsidR="00630BDA" w:rsidRPr="00423CD6" w:rsidRDefault="00630BDA" w:rsidP="00630BDA">
      <w:pPr>
        <w:spacing w:after="0" w:line="240" w:lineRule="auto"/>
        <w:ind w:firstLine="709"/>
        <w:jc w:val="both"/>
        <w:rPr>
          <w:rFonts w:ascii="Times New Roman" w:hAnsi="Times New Roman" w:cs="Times New Roman"/>
          <w:sz w:val="24"/>
          <w:szCs w:val="24"/>
        </w:rPr>
      </w:pPr>
      <w:r w:rsidRPr="00423CD6">
        <w:rPr>
          <w:rFonts w:ascii="Times New Roman" w:hAnsi="Times New Roman" w:cs="Times New Roman"/>
          <w:sz w:val="24"/>
          <w:szCs w:val="24"/>
        </w:rPr>
        <w:t xml:space="preserve">Данные на рисунке 1 </w:t>
      </w:r>
      <w:r>
        <w:rPr>
          <w:rFonts w:ascii="Times New Roman" w:hAnsi="Times New Roman" w:cs="Times New Roman"/>
          <w:sz w:val="24"/>
          <w:szCs w:val="24"/>
        </w:rPr>
        <w:t>демонстрируют</w:t>
      </w:r>
      <w:r w:rsidRPr="00423CD6">
        <w:rPr>
          <w:rFonts w:ascii="Times New Roman" w:hAnsi="Times New Roman" w:cs="Times New Roman"/>
          <w:sz w:val="24"/>
          <w:szCs w:val="24"/>
        </w:rPr>
        <w:t xml:space="preserve"> всех инфицированных новой коронавирусной инфекцией людей (включая бессимптомных). Рост инфицированных людей в Республики Карелия начался с апреля 2020г. Как видно из рисунка, рост был стабильный, небольшой. Однако не стоит забывать, что врачи впервые столкнулись с данной проблемой и ответить точно, сколько было инфицировано людей нельзя. Многие люд</w:t>
      </w:r>
      <w:r>
        <w:rPr>
          <w:rFonts w:ascii="Times New Roman" w:hAnsi="Times New Roman" w:cs="Times New Roman"/>
          <w:sz w:val="24"/>
          <w:szCs w:val="24"/>
        </w:rPr>
        <w:t>и</w:t>
      </w:r>
      <w:r w:rsidRPr="00423CD6">
        <w:rPr>
          <w:rFonts w:ascii="Times New Roman" w:hAnsi="Times New Roman" w:cs="Times New Roman"/>
          <w:sz w:val="24"/>
          <w:szCs w:val="24"/>
        </w:rPr>
        <w:t xml:space="preserve"> переболели бессимптомно и не обращались за медицинской помощью. Были так же случаи заражений более раннего периода, например, в конце 2019г.- начале 2020г., в тот момент врачи не могли поставить диагноз окончательно, т.к. пандемии ещё не было в мировом понимании</w:t>
      </w:r>
      <w:r>
        <w:rPr>
          <w:rFonts w:ascii="Times New Roman" w:hAnsi="Times New Roman" w:cs="Times New Roman"/>
          <w:sz w:val="24"/>
          <w:szCs w:val="24"/>
        </w:rPr>
        <w:t xml:space="preserve"> (официально пандемия объявлена ВОЗ 11.03.2020г.)</w:t>
      </w:r>
      <w:r w:rsidRPr="00423CD6">
        <w:rPr>
          <w:rFonts w:ascii="Times New Roman" w:hAnsi="Times New Roman" w:cs="Times New Roman"/>
          <w:sz w:val="24"/>
          <w:szCs w:val="24"/>
        </w:rPr>
        <w:t xml:space="preserve">. Часто ставили диагноз – пневмония, что не позволяет оценить более точно реальную ситуацию. Так же не исключено, что некоторые статистические данные не всегда раскрывали точно сами </w:t>
      </w:r>
      <w:r>
        <w:rPr>
          <w:rFonts w:ascii="Times New Roman" w:hAnsi="Times New Roman" w:cs="Times New Roman"/>
          <w:sz w:val="24"/>
          <w:szCs w:val="24"/>
        </w:rPr>
        <w:t>представители ведомственных учреждений, так как на начало пандемии не было чётко разработанных тестов и критериев оценки  и постановки диагноза.</w:t>
      </w:r>
    </w:p>
    <w:p w:rsidR="00630BDA" w:rsidRDefault="00630BDA" w:rsidP="00630BDA">
      <w:pPr>
        <w:spacing w:after="0" w:line="240" w:lineRule="auto"/>
        <w:ind w:firstLine="709"/>
        <w:jc w:val="both"/>
        <w:rPr>
          <w:rFonts w:ascii="Times New Roman" w:hAnsi="Times New Roman" w:cs="Times New Roman"/>
          <w:sz w:val="24"/>
          <w:szCs w:val="24"/>
        </w:rPr>
      </w:pPr>
      <w:r w:rsidRPr="00423CD6">
        <w:rPr>
          <w:rFonts w:ascii="Times New Roman" w:hAnsi="Times New Roman" w:cs="Times New Roman"/>
          <w:sz w:val="24"/>
          <w:szCs w:val="24"/>
        </w:rPr>
        <w:t>Как видно из данного рисунка, пик прироста инфицированных пришелся на ноябрь-декабрь 2020г. Одной из причин может быть то, что многие люди возвращались в города</w:t>
      </w:r>
      <w:r>
        <w:rPr>
          <w:rFonts w:ascii="Times New Roman" w:hAnsi="Times New Roman" w:cs="Times New Roman"/>
          <w:sz w:val="24"/>
          <w:szCs w:val="24"/>
        </w:rPr>
        <w:t xml:space="preserve"> после «дачной изоляции»</w:t>
      </w:r>
      <w:r w:rsidRPr="00423CD6">
        <w:rPr>
          <w:rFonts w:ascii="Times New Roman" w:hAnsi="Times New Roman" w:cs="Times New Roman"/>
          <w:sz w:val="24"/>
          <w:szCs w:val="24"/>
        </w:rPr>
        <w:t>, налаживались социальные связи</w:t>
      </w:r>
      <w:r>
        <w:rPr>
          <w:rFonts w:ascii="Times New Roman" w:hAnsi="Times New Roman" w:cs="Times New Roman"/>
          <w:sz w:val="24"/>
          <w:szCs w:val="24"/>
        </w:rPr>
        <w:t>, также в данный период пришлась общая вспышка острых респираторных заболеваний</w:t>
      </w:r>
      <w:r w:rsidRPr="00423CD6">
        <w:rPr>
          <w:rFonts w:ascii="Times New Roman" w:hAnsi="Times New Roman" w:cs="Times New Roman"/>
          <w:sz w:val="24"/>
          <w:szCs w:val="24"/>
        </w:rPr>
        <w:t>. К тому времени в некоторых регионах уже начали ослаблять ограничительные меры. Ниже представлен рисунок прироста и</w:t>
      </w:r>
      <w:r>
        <w:rPr>
          <w:rFonts w:ascii="Times New Roman" w:hAnsi="Times New Roman" w:cs="Times New Roman"/>
          <w:sz w:val="24"/>
          <w:szCs w:val="24"/>
        </w:rPr>
        <w:t xml:space="preserve">нфицированных людей </w:t>
      </w:r>
      <w:r w:rsidRPr="00423CD6">
        <w:rPr>
          <w:rFonts w:ascii="Times New Roman" w:hAnsi="Times New Roman" w:cs="Times New Roman"/>
          <w:sz w:val="24"/>
          <w:szCs w:val="24"/>
        </w:rPr>
        <w:t>по дням за ноябрь</w:t>
      </w:r>
      <w:r>
        <w:rPr>
          <w:rFonts w:ascii="Times New Roman" w:hAnsi="Times New Roman" w:cs="Times New Roman"/>
          <w:sz w:val="24"/>
          <w:szCs w:val="24"/>
        </w:rPr>
        <w:t xml:space="preserve"> 2020г.</w:t>
      </w:r>
      <w:r w:rsidRPr="00423CD6">
        <w:rPr>
          <w:rFonts w:ascii="Times New Roman" w:hAnsi="Times New Roman" w:cs="Times New Roman"/>
          <w:sz w:val="24"/>
          <w:szCs w:val="24"/>
        </w:rPr>
        <w:t>, именно в этот момент получился резкий скачок.</w:t>
      </w:r>
    </w:p>
    <w:p w:rsidR="00485C45" w:rsidRPr="00423CD6" w:rsidRDefault="00485C45" w:rsidP="00630BDA">
      <w:pPr>
        <w:spacing w:after="0" w:line="240" w:lineRule="auto"/>
        <w:ind w:firstLine="709"/>
        <w:jc w:val="both"/>
        <w:rPr>
          <w:rFonts w:ascii="Times New Roman" w:hAnsi="Times New Roman" w:cs="Times New Roman"/>
          <w:sz w:val="24"/>
          <w:szCs w:val="24"/>
        </w:rPr>
      </w:pPr>
    </w:p>
    <w:p w:rsidR="00630BDA" w:rsidRPr="00423CD6" w:rsidRDefault="00630BDA" w:rsidP="00630BDA">
      <w:pPr>
        <w:ind w:firstLine="709"/>
        <w:jc w:val="both"/>
        <w:rPr>
          <w:rFonts w:ascii="Times New Roman" w:hAnsi="Times New Roman" w:cs="Times New Roman"/>
          <w:sz w:val="24"/>
          <w:szCs w:val="24"/>
        </w:rPr>
      </w:pPr>
      <w:r w:rsidRPr="00423CD6">
        <w:rPr>
          <w:rFonts w:ascii="Times New Roman" w:hAnsi="Times New Roman" w:cs="Times New Roman"/>
          <w:noProof/>
          <w:sz w:val="24"/>
          <w:szCs w:val="24"/>
        </w:rPr>
        <w:drawing>
          <wp:inline distT="0" distB="0" distL="0" distR="0">
            <wp:extent cx="5486400" cy="3200400"/>
            <wp:effectExtent l="19050" t="0" r="1905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630BDA" w:rsidRPr="00A17797" w:rsidRDefault="00630BDA" w:rsidP="00630BDA">
      <w:pPr>
        <w:ind w:firstLine="709"/>
        <w:jc w:val="both"/>
        <w:rPr>
          <w:rFonts w:ascii="Times New Roman" w:hAnsi="Times New Roman" w:cs="Times New Roman"/>
          <w:sz w:val="24"/>
          <w:szCs w:val="24"/>
        </w:rPr>
      </w:pPr>
      <w:r w:rsidRPr="00A17797">
        <w:rPr>
          <w:rFonts w:ascii="Times New Roman" w:hAnsi="Times New Roman" w:cs="Times New Roman"/>
          <w:sz w:val="24"/>
          <w:szCs w:val="24"/>
        </w:rPr>
        <w:t>Рисунок 2. Число граждан, инфицированных коронавирусной инфекцией, выявленных в Республике Карелия в ноябре 2020г. (чел.). Источник: составлено автором на основе информации представленной на официальном интернет-портале Республики Карелия.</w:t>
      </w:r>
      <w:r w:rsidR="00485C45" w:rsidRPr="00485C45">
        <w:rPr>
          <w:rFonts w:ascii="Times New Roman" w:hAnsi="Times New Roman" w:cs="Times New Roman"/>
          <w:sz w:val="24"/>
          <w:szCs w:val="24"/>
        </w:rPr>
        <w:t>[5]</w:t>
      </w:r>
    </w:p>
    <w:p w:rsidR="006052A2" w:rsidRDefault="00485C45" w:rsidP="00485C45">
      <w:pPr>
        <w:pStyle w:val="Default"/>
        <w:ind w:firstLine="709"/>
        <w:jc w:val="both"/>
        <w:rPr>
          <w:rFonts w:ascii="Times New Roman" w:hAnsi="Times New Roman" w:cs="Times New Roman"/>
        </w:rPr>
      </w:pPr>
      <w:r>
        <w:rPr>
          <w:rFonts w:ascii="Times New Roman" w:hAnsi="Times New Roman" w:cs="Times New Roman"/>
        </w:rPr>
        <w:t xml:space="preserve">Ограничительные меры сняты почти полностью, но, в целом, ситуация на начало 2021г. в Республике становится лучше. Несмотря на то, что близится новый туристический сезон, персонал больниц, общественных заведений готов к этому периоду. Люди пока не охотно делают прививки от </w:t>
      </w:r>
      <w:r>
        <w:rPr>
          <w:rFonts w:ascii="Times New Roman" w:hAnsi="Times New Roman" w:cs="Times New Roman"/>
          <w:lang w:val="en-US"/>
        </w:rPr>
        <w:t>COVID</w:t>
      </w:r>
      <w:r w:rsidRPr="00485C45">
        <w:rPr>
          <w:rFonts w:ascii="Times New Roman" w:hAnsi="Times New Roman" w:cs="Times New Roman"/>
        </w:rPr>
        <w:t xml:space="preserve">-19 и </w:t>
      </w:r>
      <w:r>
        <w:rPr>
          <w:rFonts w:ascii="Times New Roman" w:hAnsi="Times New Roman" w:cs="Times New Roman"/>
        </w:rPr>
        <w:t xml:space="preserve">коллективный иммунитет ещё </w:t>
      </w:r>
      <w:r>
        <w:rPr>
          <w:rFonts w:ascii="Times New Roman" w:hAnsi="Times New Roman" w:cs="Times New Roman"/>
        </w:rPr>
        <w:lastRenderedPageBreak/>
        <w:t>будет присутствовать не скоро</w:t>
      </w:r>
      <w:r w:rsidR="00F41235">
        <w:rPr>
          <w:rFonts w:ascii="Times New Roman" w:hAnsi="Times New Roman" w:cs="Times New Roman"/>
        </w:rPr>
        <w:t>, однако Республика Карелия лидирует по проведению вакцинации лиц старше 60 лет по Северо-Западному Федеральному округу</w:t>
      </w:r>
      <w:r>
        <w:rPr>
          <w:rFonts w:ascii="Times New Roman" w:hAnsi="Times New Roman" w:cs="Times New Roman"/>
        </w:rPr>
        <w:t>.</w:t>
      </w:r>
    </w:p>
    <w:p w:rsidR="00485C45" w:rsidRPr="00BF436B" w:rsidRDefault="00485C45" w:rsidP="00485C45">
      <w:pPr>
        <w:autoSpaceDE w:val="0"/>
        <w:autoSpaceDN w:val="0"/>
        <w:adjustRightInd w:val="0"/>
        <w:spacing w:after="0" w:line="240" w:lineRule="auto"/>
        <w:ind w:firstLine="709"/>
        <w:jc w:val="both"/>
        <w:rPr>
          <w:rFonts w:ascii="Times New Roman" w:hAnsi="Times New Roman" w:cs="Times New Roman"/>
          <w:sz w:val="24"/>
          <w:szCs w:val="24"/>
        </w:rPr>
      </w:pPr>
      <w:r w:rsidRPr="006052A2">
        <w:rPr>
          <w:rFonts w:ascii="Times New Roman" w:hAnsi="Times New Roman" w:cs="Times New Roman"/>
          <w:sz w:val="24"/>
          <w:szCs w:val="24"/>
        </w:rPr>
        <w:t>Безусловно, пандемия серьезно отразилась на всех сферах жизнедеятельности российского общества, обострила все существующие социальные противоречия и отразила очевидную картину системы неравенств (в том числе экономическое неравенство, неравенство в профессиональной системе ценностей, гендерное и возрастное неравенство и т.д.). А.Н. Шеремет подчеркивает, что любое неравенство «влечет за собой ряд комплексных проблем, таких как ограниченность доступа к образованию, «круг бедности», болезни, социальная напряженность и политическая нестабильность, вызванные отсутствием выбора и возможностей у незащищенной части общества».</w:t>
      </w:r>
      <w:r w:rsidRPr="00DE7972">
        <w:rPr>
          <w:rFonts w:ascii="Times New Roman" w:hAnsi="Times New Roman" w:cs="Times New Roman"/>
          <w:sz w:val="24"/>
          <w:szCs w:val="24"/>
        </w:rPr>
        <w:t xml:space="preserve"> [</w:t>
      </w:r>
      <w:r w:rsidRPr="00BF436B">
        <w:rPr>
          <w:rFonts w:ascii="Times New Roman" w:hAnsi="Times New Roman" w:cs="Times New Roman"/>
          <w:sz w:val="24"/>
          <w:szCs w:val="24"/>
        </w:rPr>
        <w:t>2]</w:t>
      </w:r>
    </w:p>
    <w:p w:rsidR="006052A2" w:rsidRDefault="006052A2" w:rsidP="006052A2">
      <w:pPr>
        <w:pStyle w:val="Default"/>
        <w:rPr>
          <w:rFonts w:asciiTheme="minorHAnsi" w:hAnsiTheme="minorHAnsi" w:cs="Minion3-Regular-Identity-H"/>
          <w:sz w:val="23"/>
          <w:szCs w:val="23"/>
        </w:rPr>
      </w:pPr>
    </w:p>
    <w:p w:rsidR="006052A2" w:rsidRPr="00485C45" w:rsidRDefault="006052A2" w:rsidP="00485C45">
      <w:pPr>
        <w:spacing w:after="0" w:line="240" w:lineRule="auto"/>
        <w:contextualSpacing/>
        <w:jc w:val="center"/>
        <w:rPr>
          <w:rFonts w:ascii="Times New Roman" w:hAnsi="Times New Roman" w:cs="Times New Roman"/>
          <w:b/>
          <w:sz w:val="24"/>
          <w:szCs w:val="24"/>
        </w:rPr>
      </w:pPr>
      <w:r w:rsidRPr="00485C45">
        <w:rPr>
          <w:rFonts w:ascii="Times New Roman" w:hAnsi="Times New Roman" w:cs="Times New Roman"/>
          <w:b/>
          <w:sz w:val="24"/>
          <w:szCs w:val="24"/>
        </w:rPr>
        <w:t>Библиографический список</w:t>
      </w:r>
    </w:p>
    <w:p w:rsidR="00732589" w:rsidRPr="00485C45" w:rsidRDefault="006052A2" w:rsidP="001A5760">
      <w:pPr>
        <w:pStyle w:val="Default"/>
        <w:ind w:firstLine="709"/>
        <w:contextualSpacing/>
        <w:jc w:val="both"/>
        <w:rPr>
          <w:rFonts w:ascii="Times New Roman" w:eastAsia="Cambria-Italic" w:hAnsi="Times New Roman" w:cs="Times New Roman"/>
        </w:rPr>
      </w:pPr>
      <w:r w:rsidRPr="00485C45">
        <w:rPr>
          <w:rFonts w:ascii="Times New Roman" w:hAnsi="Times New Roman" w:cs="Times New Roman"/>
        </w:rPr>
        <w:t xml:space="preserve">1. </w:t>
      </w:r>
      <w:r w:rsidR="00732589" w:rsidRPr="00485C45">
        <w:rPr>
          <w:rFonts w:ascii="Times New Roman" w:eastAsia="Cambria-Italic" w:hAnsi="Times New Roman" w:cs="Times New Roman"/>
          <w:iCs/>
        </w:rPr>
        <w:t xml:space="preserve">Земцов С.П., Бабурин В.Л. </w:t>
      </w:r>
      <w:r w:rsidR="00732589" w:rsidRPr="00485C45">
        <w:rPr>
          <w:rFonts w:ascii="Times New Roman" w:eastAsia="Cambria-Italic" w:hAnsi="Times New Roman" w:cs="Times New Roman"/>
        </w:rPr>
        <w:t xml:space="preserve">Коронавирус в регионах России: особенности и последствия распространения // </w:t>
      </w:r>
      <w:r w:rsidR="00732589" w:rsidRPr="00485C45">
        <w:rPr>
          <w:rFonts w:ascii="Times New Roman" w:eastAsia="Cambria-Italic" w:hAnsi="Times New Roman" w:cs="Times New Roman"/>
          <w:iCs/>
        </w:rPr>
        <w:t>Государственная служба</w:t>
      </w:r>
      <w:r w:rsidR="00732589" w:rsidRPr="00485C45">
        <w:rPr>
          <w:rFonts w:ascii="Times New Roman" w:eastAsia="Cambria-Italic" w:hAnsi="Times New Roman" w:cs="Times New Roman"/>
        </w:rPr>
        <w:t xml:space="preserve">. </w:t>
      </w:r>
      <w:r w:rsidR="00732589" w:rsidRPr="00485C45">
        <w:rPr>
          <w:rFonts w:ascii="Times New Roman" w:eastAsia="Times New Roman" w:hAnsi="Times New Roman" w:cs="Times New Roman"/>
          <w:color w:val="000000" w:themeColor="text1"/>
        </w:rPr>
        <w:t xml:space="preserve">—  </w:t>
      </w:r>
      <w:r w:rsidR="00732589" w:rsidRPr="00485C45">
        <w:rPr>
          <w:rFonts w:ascii="Times New Roman" w:eastAsia="Cambria-Italic" w:hAnsi="Times New Roman" w:cs="Times New Roman"/>
        </w:rPr>
        <w:t>2020.</w:t>
      </w:r>
      <w:r w:rsidR="00732589" w:rsidRPr="00485C45">
        <w:rPr>
          <w:rFonts w:ascii="Times New Roman" w:eastAsia="Times New Roman" w:hAnsi="Times New Roman" w:cs="Times New Roman"/>
          <w:color w:val="000000" w:themeColor="text1"/>
        </w:rPr>
        <w:t xml:space="preserve"> — </w:t>
      </w:r>
      <w:r w:rsidR="00732589" w:rsidRPr="00485C45">
        <w:rPr>
          <w:rFonts w:ascii="Times New Roman" w:eastAsia="Cambria-Italic" w:hAnsi="Times New Roman" w:cs="Times New Roman"/>
        </w:rPr>
        <w:t xml:space="preserve"> № 2. </w:t>
      </w:r>
      <w:r w:rsidR="00732589" w:rsidRPr="00485C45">
        <w:rPr>
          <w:rFonts w:ascii="Times New Roman" w:eastAsia="Times New Roman" w:hAnsi="Times New Roman" w:cs="Times New Roman"/>
          <w:color w:val="000000" w:themeColor="text1"/>
        </w:rPr>
        <w:t xml:space="preserve">— </w:t>
      </w:r>
      <w:r w:rsidR="00732589" w:rsidRPr="00485C45">
        <w:rPr>
          <w:rFonts w:ascii="Times New Roman" w:eastAsia="Cambria-Italic" w:hAnsi="Times New Roman" w:cs="Times New Roman"/>
        </w:rPr>
        <w:t>С. 48–55.</w:t>
      </w:r>
    </w:p>
    <w:p w:rsidR="00892399" w:rsidRPr="00485C45" w:rsidRDefault="006052A2" w:rsidP="001A5760">
      <w:pPr>
        <w:autoSpaceDE w:val="0"/>
        <w:autoSpaceDN w:val="0"/>
        <w:adjustRightInd w:val="0"/>
        <w:spacing w:after="0" w:line="240" w:lineRule="auto"/>
        <w:ind w:firstLine="709"/>
        <w:contextualSpacing/>
        <w:jc w:val="both"/>
        <w:rPr>
          <w:rFonts w:ascii="Times New Roman" w:eastAsia="Cambria-Italic" w:hAnsi="Times New Roman" w:cs="Times New Roman"/>
          <w:iCs/>
          <w:sz w:val="24"/>
          <w:szCs w:val="24"/>
        </w:rPr>
      </w:pPr>
      <w:r w:rsidRPr="00485C45">
        <w:rPr>
          <w:rFonts w:ascii="Times New Roman" w:hAnsi="Times New Roman" w:cs="Times New Roman"/>
          <w:sz w:val="24"/>
          <w:szCs w:val="24"/>
        </w:rPr>
        <w:t xml:space="preserve">2. </w:t>
      </w:r>
      <w:r w:rsidR="00732589" w:rsidRPr="00485C45">
        <w:rPr>
          <w:rFonts w:ascii="Times New Roman" w:hAnsi="Times New Roman" w:cs="Times New Roman"/>
          <w:sz w:val="24"/>
          <w:szCs w:val="24"/>
        </w:rPr>
        <w:t xml:space="preserve">Касьянов В.В., Власова В.Н., Гафиатулина Н.Х. Пандемия как социальная трагедия для российского населения: обострение системы неравенств. / Гуманитарные, социально-экономические и общественные науки. 2021. [Электронный ресурс] </w:t>
      </w:r>
      <w:r w:rsidR="00732589" w:rsidRPr="00485C45">
        <w:rPr>
          <w:rFonts w:ascii="Times New Roman" w:hAnsi="Times New Roman" w:cs="Times New Roman"/>
          <w:sz w:val="24"/>
          <w:szCs w:val="24"/>
          <w:lang w:val="en-US"/>
        </w:rPr>
        <w:t>URL</w:t>
      </w:r>
      <w:r w:rsidR="00732589" w:rsidRPr="00485C45">
        <w:rPr>
          <w:rFonts w:ascii="Times New Roman" w:hAnsi="Times New Roman" w:cs="Times New Roman"/>
          <w:sz w:val="24"/>
          <w:szCs w:val="24"/>
        </w:rPr>
        <w:t xml:space="preserve">: </w:t>
      </w:r>
      <w:r w:rsidR="00732589" w:rsidRPr="00485C45">
        <w:rPr>
          <w:rFonts w:ascii="Times New Roman" w:hAnsi="Times New Roman" w:cs="Times New Roman"/>
          <w:sz w:val="24"/>
          <w:szCs w:val="24"/>
          <w:lang w:val="en-US"/>
        </w:rPr>
        <w:t>https</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cyberleninka</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ru</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article</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n</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pandemiya</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kak</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sotsialnaya</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tragediya</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dlya</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rossiyskogo</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naseleniya</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obostrenie</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sistemy</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neravenstv</w:t>
      </w:r>
      <w:r w:rsidR="00732589" w:rsidRPr="00485C45">
        <w:rPr>
          <w:rFonts w:ascii="Times New Roman" w:hAnsi="Times New Roman" w:cs="Times New Roman"/>
          <w:sz w:val="24"/>
          <w:szCs w:val="24"/>
        </w:rPr>
        <w:t>/</w:t>
      </w:r>
      <w:r w:rsidR="00732589" w:rsidRPr="00485C45">
        <w:rPr>
          <w:rFonts w:ascii="Times New Roman" w:hAnsi="Times New Roman" w:cs="Times New Roman"/>
          <w:sz w:val="24"/>
          <w:szCs w:val="24"/>
          <w:lang w:val="en-US"/>
        </w:rPr>
        <w:t>viewer</w:t>
      </w:r>
    </w:p>
    <w:p w:rsidR="00732589" w:rsidRPr="00485C45" w:rsidRDefault="00E72AC7" w:rsidP="001A5760">
      <w:pPr>
        <w:pStyle w:val="Default"/>
        <w:ind w:firstLine="709"/>
        <w:contextualSpacing/>
        <w:jc w:val="both"/>
        <w:rPr>
          <w:rFonts w:ascii="Times New Roman" w:hAnsi="Times New Roman" w:cs="Times New Roman"/>
        </w:rPr>
      </w:pPr>
      <w:r w:rsidRPr="00485C45">
        <w:rPr>
          <w:rFonts w:ascii="Times New Roman" w:hAnsi="Times New Roman" w:cs="Times New Roman"/>
        </w:rPr>
        <w:t xml:space="preserve">3. </w:t>
      </w:r>
      <w:r w:rsidR="00732589" w:rsidRPr="00485C45">
        <w:rPr>
          <w:rFonts w:ascii="Times New Roman" w:hAnsi="Times New Roman" w:cs="Times New Roman"/>
          <w:iCs/>
        </w:rPr>
        <w:t>Кришьяне З., Апсите-Берина Э., Берзиньш М., Скадинс Т., Бургманис Г.</w:t>
      </w:r>
      <w:r w:rsidR="00732589" w:rsidRPr="00485C45">
        <w:rPr>
          <w:rFonts w:ascii="Times New Roman" w:hAnsi="Times New Roman" w:cs="Times New Roman"/>
          <w:i/>
          <w:iCs/>
        </w:rPr>
        <w:t xml:space="preserve"> </w:t>
      </w:r>
      <w:r w:rsidR="00732589" w:rsidRPr="00485C45">
        <w:rPr>
          <w:rFonts w:ascii="Times New Roman" w:hAnsi="Times New Roman" w:cs="Times New Roman"/>
        </w:rPr>
        <w:t xml:space="preserve">Влияние пандемии COVID-19 на организацию рабочего и личного времени латвийцами // Балтийский регион. </w:t>
      </w:r>
      <w:r w:rsidR="00732589" w:rsidRPr="00485C45">
        <w:rPr>
          <w:rFonts w:ascii="Times New Roman" w:eastAsia="Times New Roman" w:hAnsi="Times New Roman" w:cs="Times New Roman"/>
          <w:color w:val="000000" w:themeColor="text1"/>
        </w:rPr>
        <w:t xml:space="preserve">— </w:t>
      </w:r>
      <w:r w:rsidR="00732589" w:rsidRPr="00485C45">
        <w:rPr>
          <w:rFonts w:ascii="Times New Roman" w:hAnsi="Times New Roman" w:cs="Times New Roman"/>
        </w:rPr>
        <w:t xml:space="preserve">2020. </w:t>
      </w:r>
      <w:r w:rsidR="00732589" w:rsidRPr="00485C45">
        <w:rPr>
          <w:rFonts w:ascii="Times New Roman" w:eastAsia="Times New Roman" w:hAnsi="Times New Roman" w:cs="Times New Roman"/>
          <w:color w:val="000000" w:themeColor="text1"/>
        </w:rPr>
        <w:t xml:space="preserve">—  </w:t>
      </w:r>
      <w:r w:rsidR="00732589" w:rsidRPr="00485C45">
        <w:rPr>
          <w:rFonts w:ascii="Times New Roman" w:hAnsi="Times New Roman" w:cs="Times New Roman"/>
        </w:rPr>
        <w:t xml:space="preserve">Т. 12, № 4. </w:t>
      </w:r>
      <w:r w:rsidR="00732589" w:rsidRPr="00485C45">
        <w:rPr>
          <w:rFonts w:ascii="Times New Roman" w:eastAsia="Times New Roman" w:hAnsi="Times New Roman" w:cs="Times New Roman"/>
          <w:color w:val="000000" w:themeColor="text1"/>
        </w:rPr>
        <w:t xml:space="preserve">— </w:t>
      </w:r>
      <w:r w:rsidR="00732589" w:rsidRPr="00485C45">
        <w:rPr>
          <w:rFonts w:ascii="Times New Roman" w:hAnsi="Times New Roman" w:cs="Times New Roman"/>
        </w:rPr>
        <w:t>С. 39—60.</w:t>
      </w:r>
    </w:p>
    <w:p w:rsidR="00732589" w:rsidRPr="00485C45" w:rsidRDefault="00732589" w:rsidP="001A5760">
      <w:pPr>
        <w:pStyle w:val="a3"/>
        <w:ind w:firstLine="709"/>
        <w:contextualSpacing/>
        <w:jc w:val="both"/>
        <w:rPr>
          <w:rFonts w:ascii="Times New Roman" w:hAnsi="Times New Roman" w:cs="Times New Roman"/>
          <w:sz w:val="24"/>
          <w:szCs w:val="24"/>
          <w:lang w:val="ru-RU"/>
        </w:rPr>
      </w:pPr>
      <w:r w:rsidRPr="00485C45">
        <w:rPr>
          <w:rFonts w:ascii="Times New Roman" w:hAnsi="Times New Roman" w:cs="Times New Roman"/>
          <w:sz w:val="24"/>
          <w:szCs w:val="24"/>
          <w:lang w:val="ru-RU"/>
        </w:rPr>
        <w:t>4. Осадчая Г.И., Вартанова М.Л. Демографическая безопасность и тенденции развития миграционных процессов в евразийском экономическом союзе в условиях пандемии (</w:t>
      </w:r>
      <w:r w:rsidRPr="00485C45">
        <w:rPr>
          <w:rFonts w:ascii="Times New Roman" w:hAnsi="Times New Roman" w:cs="Times New Roman"/>
          <w:sz w:val="24"/>
          <w:szCs w:val="24"/>
        </w:rPr>
        <w:t>COVID</w:t>
      </w:r>
      <w:r w:rsidRPr="00485C45">
        <w:rPr>
          <w:rFonts w:ascii="Times New Roman" w:hAnsi="Times New Roman" w:cs="Times New Roman"/>
          <w:sz w:val="24"/>
          <w:szCs w:val="24"/>
          <w:lang w:val="ru-RU"/>
        </w:rPr>
        <w:t>-19) // Вопросы управления. – 2021. – № 1. –  С. 62–74.</w:t>
      </w:r>
    </w:p>
    <w:p w:rsidR="00485C45" w:rsidRPr="00485C45" w:rsidRDefault="00485C45" w:rsidP="001A5760">
      <w:pPr>
        <w:pStyle w:val="a3"/>
        <w:ind w:firstLine="709"/>
        <w:contextualSpacing/>
        <w:jc w:val="both"/>
        <w:rPr>
          <w:rFonts w:ascii="Times New Roman" w:hAnsi="Times New Roman" w:cs="Times New Roman"/>
          <w:sz w:val="24"/>
          <w:szCs w:val="24"/>
          <w:lang w:val="ru-RU"/>
        </w:rPr>
      </w:pPr>
      <w:r w:rsidRPr="00485C45">
        <w:rPr>
          <w:rFonts w:ascii="Times New Roman" w:hAnsi="Times New Roman" w:cs="Times New Roman"/>
          <w:sz w:val="24"/>
          <w:szCs w:val="24"/>
          <w:lang w:val="ru-RU"/>
        </w:rPr>
        <w:t xml:space="preserve">5. Оперативная информация о ситуации с коронавирусом в Республики Карелия [Электронный ресурс] URL: </w:t>
      </w:r>
      <w:r w:rsidRPr="00485C45">
        <w:rPr>
          <w:rFonts w:ascii="Times New Roman" w:hAnsi="Times New Roman" w:cs="Times New Roman"/>
          <w:sz w:val="24"/>
          <w:szCs w:val="24"/>
        </w:rPr>
        <w:t>https</w:t>
      </w:r>
      <w:r w:rsidRPr="00485C45">
        <w:rPr>
          <w:rFonts w:ascii="Times New Roman" w:hAnsi="Times New Roman" w:cs="Times New Roman"/>
          <w:sz w:val="24"/>
          <w:szCs w:val="24"/>
          <w:lang w:val="ru-RU"/>
        </w:rPr>
        <w:t>://</w:t>
      </w:r>
      <w:r w:rsidRPr="00485C45">
        <w:rPr>
          <w:rFonts w:ascii="Times New Roman" w:hAnsi="Times New Roman" w:cs="Times New Roman"/>
          <w:sz w:val="24"/>
          <w:szCs w:val="24"/>
        </w:rPr>
        <w:t>gov</w:t>
      </w:r>
      <w:r w:rsidRPr="00485C45">
        <w:rPr>
          <w:rFonts w:ascii="Times New Roman" w:hAnsi="Times New Roman" w:cs="Times New Roman"/>
          <w:sz w:val="24"/>
          <w:szCs w:val="24"/>
          <w:lang w:val="ru-RU"/>
        </w:rPr>
        <w:t>.</w:t>
      </w:r>
      <w:r w:rsidRPr="00485C45">
        <w:rPr>
          <w:rFonts w:ascii="Times New Roman" w:hAnsi="Times New Roman" w:cs="Times New Roman"/>
          <w:sz w:val="24"/>
          <w:szCs w:val="24"/>
        </w:rPr>
        <w:t>karelia</w:t>
      </w:r>
      <w:r w:rsidRPr="00485C45">
        <w:rPr>
          <w:rFonts w:ascii="Times New Roman" w:hAnsi="Times New Roman" w:cs="Times New Roman"/>
          <w:sz w:val="24"/>
          <w:szCs w:val="24"/>
          <w:lang w:val="ru-RU"/>
        </w:rPr>
        <w:t>.</w:t>
      </w:r>
      <w:r w:rsidRPr="00485C45">
        <w:rPr>
          <w:rFonts w:ascii="Times New Roman" w:hAnsi="Times New Roman" w:cs="Times New Roman"/>
          <w:sz w:val="24"/>
          <w:szCs w:val="24"/>
        </w:rPr>
        <w:t>ru</w:t>
      </w:r>
      <w:r w:rsidRPr="00485C45">
        <w:rPr>
          <w:rFonts w:ascii="Times New Roman" w:hAnsi="Times New Roman" w:cs="Times New Roman"/>
          <w:sz w:val="24"/>
          <w:szCs w:val="24"/>
          <w:lang w:val="ru-RU"/>
        </w:rPr>
        <w:t>/</w:t>
      </w:r>
      <w:r w:rsidRPr="00485C45">
        <w:rPr>
          <w:rFonts w:ascii="Times New Roman" w:hAnsi="Times New Roman" w:cs="Times New Roman"/>
          <w:sz w:val="24"/>
          <w:szCs w:val="24"/>
        </w:rPr>
        <w:t>coronaviridae</w:t>
      </w:r>
      <w:r w:rsidRPr="00485C45">
        <w:rPr>
          <w:rFonts w:ascii="Times New Roman" w:hAnsi="Times New Roman" w:cs="Times New Roman"/>
          <w:sz w:val="24"/>
          <w:szCs w:val="24"/>
          <w:lang w:val="ru-RU"/>
        </w:rPr>
        <w:t>/5563/</w:t>
      </w:r>
    </w:p>
    <w:p w:rsidR="00892399" w:rsidRPr="00485C45" w:rsidRDefault="00485C45" w:rsidP="001A5760">
      <w:pPr>
        <w:pStyle w:val="a3"/>
        <w:ind w:firstLine="709"/>
        <w:contextualSpacing/>
        <w:jc w:val="both"/>
        <w:rPr>
          <w:rFonts w:ascii="Times New Roman" w:hAnsi="Times New Roman" w:cs="Times New Roman"/>
          <w:bCs/>
          <w:sz w:val="24"/>
          <w:szCs w:val="24"/>
          <w:shd w:val="clear" w:color="auto" w:fill="FFFFFF"/>
        </w:rPr>
      </w:pPr>
      <w:r w:rsidRPr="00485C45">
        <w:rPr>
          <w:rFonts w:ascii="Times New Roman" w:hAnsi="Times New Roman" w:cs="Times New Roman"/>
          <w:sz w:val="24"/>
          <w:szCs w:val="24"/>
        </w:rPr>
        <w:t>6</w:t>
      </w:r>
      <w:r w:rsidR="00732589" w:rsidRPr="00485C45">
        <w:rPr>
          <w:rFonts w:ascii="Times New Roman" w:hAnsi="Times New Roman" w:cs="Times New Roman"/>
          <w:sz w:val="24"/>
          <w:szCs w:val="24"/>
        </w:rPr>
        <w:t xml:space="preserve">. </w:t>
      </w:r>
      <w:r w:rsidR="00892399" w:rsidRPr="00485C45">
        <w:rPr>
          <w:rFonts w:ascii="Times New Roman" w:hAnsi="Times New Roman" w:cs="Times New Roman"/>
          <w:sz w:val="24"/>
          <w:szCs w:val="24"/>
        </w:rPr>
        <w:t xml:space="preserve">Demographic science aids in understanding the </w:t>
      </w:r>
      <w:r w:rsidR="00892399" w:rsidRPr="00485C45">
        <w:rPr>
          <w:rFonts w:ascii="Times New Roman" w:hAnsi="Times New Roman" w:cs="Times New Roman"/>
          <w:spacing w:val="-3"/>
          <w:sz w:val="24"/>
          <w:szCs w:val="24"/>
        </w:rPr>
        <w:t xml:space="preserve">spread </w:t>
      </w:r>
      <w:r w:rsidR="00892399" w:rsidRPr="00485C45">
        <w:rPr>
          <w:rFonts w:ascii="Times New Roman" w:hAnsi="Times New Roman" w:cs="Times New Roman"/>
          <w:sz w:val="24"/>
          <w:szCs w:val="24"/>
        </w:rPr>
        <w:t>and fatality rates of COVID-19 / Jennifer Beam Dowd, Liliana Andriano, David M. Brazel, Valentina Rotondi, Per Block, Xuejie Ding,Yan Liu, and Melinda C. Mill</w:t>
      </w:r>
      <w:r w:rsidR="00892399" w:rsidRPr="00485C45">
        <w:rPr>
          <w:rFonts w:ascii="Times New Roman" w:hAnsi="Times New Roman" w:cs="Times New Roman"/>
          <w:sz w:val="24"/>
          <w:szCs w:val="24"/>
          <w:lang w:val="en-GB"/>
        </w:rPr>
        <w:t>s</w:t>
      </w:r>
      <w:r w:rsidR="00892399" w:rsidRPr="00485C45">
        <w:rPr>
          <w:rFonts w:ascii="Times New Roman" w:hAnsi="Times New Roman" w:cs="Times New Roman"/>
          <w:sz w:val="24"/>
          <w:szCs w:val="24"/>
        </w:rPr>
        <w:t>//</w:t>
      </w:r>
      <w:r w:rsidR="00892399" w:rsidRPr="00485C45">
        <w:rPr>
          <w:rFonts w:ascii="Times New Roman" w:hAnsi="Times New Roman" w:cs="Times New Roman"/>
          <w:iCs/>
          <w:sz w:val="24"/>
          <w:szCs w:val="24"/>
          <w:shd w:val="clear" w:color="auto" w:fill="FFFFFF"/>
        </w:rPr>
        <w:t xml:space="preserve"> Proceedings of the National Academy of Sciences of the United States of America (</w:t>
      </w:r>
      <w:r w:rsidR="00892399" w:rsidRPr="00485C45">
        <w:rPr>
          <w:rFonts w:ascii="Times New Roman" w:hAnsi="Times New Roman" w:cs="Times New Roman"/>
          <w:iCs/>
          <w:sz w:val="24"/>
          <w:szCs w:val="24"/>
          <w:shd w:val="clear" w:color="auto" w:fill="FFFFFF"/>
          <w:lang w:val="en-GB"/>
        </w:rPr>
        <w:t>PNAS</w:t>
      </w:r>
      <w:r w:rsidR="00892399" w:rsidRPr="00485C45">
        <w:rPr>
          <w:rFonts w:ascii="Times New Roman" w:hAnsi="Times New Roman" w:cs="Times New Roman"/>
          <w:iCs/>
          <w:sz w:val="24"/>
          <w:szCs w:val="24"/>
          <w:shd w:val="clear" w:color="auto" w:fill="FFFFFF"/>
        </w:rPr>
        <w:t>)</w:t>
      </w:r>
      <w:r w:rsidR="00892399" w:rsidRPr="00485C45">
        <w:rPr>
          <w:rFonts w:ascii="Times New Roman" w:hAnsi="Times New Roman" w:cs="Times New Roman"/>
          <w:bCs/>
          <w:sz w:val="24"/>
          <w:szCs w:val="24"/>
          <w:shd w:val="clear" w:color="auto" w:fill="FFFFFF"/>
        </w:rPr>
        <w:t xml:space="preserve">, 2020, </w:t>
      </w:r>
      <w:r w:rsidR="00892399" w:rsidRPr="00485C45">
        <w:rPr>
          <w:rFonts w:ascii="Times New Roman" w:hAnsi="Times New Roman" w:cs="Times New Roman"/>
          <w:bCs/>
          <w:sz w:val="24"/>
          <w:szCs w:val="24"/>
          <w:shd w:val="clear" w:color="auto" w:fill="FFFFFF"/>
          <w:lang w:val="en-GB"/>
        </w:rPr>
        <w:t>vol</w:t>
      </w:r>
      <w:r w:rsidR="00892399" w:rsidRPr="00485C45">
        <w:rPr>
          <w:rFonts w:ascii="Times New Roman" w:hAnsi="Times New Roman" w:cs="Times New Roman"/>
          <w:bCs/>
          <w:sz w:val="24"/>
          <w:szCs w:val="24"/>
          <w:shd w:val="clear" w:color="auto" w:fill="FFFFFF"/>
        </w:rPr>
        <w:t xml:space="preserve">. 117, </w:t>
      </w:r>
      <w:r w:rsidR="00892399" w:rsidRPr="00485C45">
        <w:rPr>
          <w:rFonts w:ascii="Times New Roman" w:hAnsi="Times New Roman" w:cs="Times New Roman"/>
          <w:bCs/>
          <w:sz w:val="24"/>
          <w:szCs w:val="24"/>
          <w:shd w:val="clear" w:color="auto" w:fill="FFFFFF"/>
          <w:lang w:val="en-GB"/>
        </w:rPr>
        <w:t>no</w:t>
      </w:r>
      <w:r w:rsidR="00892399" w:rsidRPr="00485C45">
        <w:rPr>
          <w:rFonts w:ascii="Times New Roman" w:hAnsi="Times New Roman" w:cs="Times New Roman"/>
          <w:bCs/>
          <w:sz w:val="24"/>
          <w:szCs w:val="24"/>
          <w:shd w:val="clear" w:color="auto" w:fill="FFFFFF"/>
        </w:rPr>
        <w:t>. 18, 9696 – 9698.</w:t>
      </w:r>
    </w:p>
    <w:p w:rsidR="00485C45" w:rsidRPr="00485C45" w:rsidRDefault="00485C45" w:rsidP="00892399">
      <w:pPr>
        <w:pStyle w:val="a3"/>
        <w:jc w:val="both"/>
        <w:rPr>
          <w:rFonts w:ascii="Times New Roman" w:hAnsi="Times New Roman" w:cs="Times New Roman"/>
          <w:bCs/>
          <w:sz w:val="24"/>
          <w:szCs w:val="24"/>
          <w:shd w:val="clear" w:color="auto" w:fill="FFFFFF"/>
        </w:rPr>
      </w:pPr>
    </w:p>
    <w:p w:rsidR="006052A2" w:rsidRPr="00485C45" w:rsidRDefault="006052A2" w:rsidP="006052A2">
      <w:pPr>
        <w:pStyle w:val="Default"/>
        <w:rPr>
          <w:rFonts w:ascii="Roboto" w:hAnsi="Roboto" w:cs="Roboto"/>
          <w:lang w:val="en-US"/>
        </w:rPr>
      </w:pPr>
    </w:p>
    <w:p w:rsidR="006052A2" w:rsidRPr="00060150" w:rsidRDefault="00485C45" w:rsidP="001A5760">
      <w:pPr>
        <w:spacing w:after="0" w:line="240" w:lineRule="auto"/>
        <w:ind w:firstLine="709"/>
        <w:rPr>
          <w:rFonts w:ascii="Times New Roman" w:hAnsi="Times New Roman" w:cs="Times New Roman"/>
          <w:sz w:val="24"/>
          <w:szCs w:val="24"/>
          <w:lang w:val="en-US"/>
        </w:rPr>
      </w:pPr>
      <w:r w:rsidRPr="001A5760">
        <w:rPr>
          <w:rFonts w:ascii="Times New Roman" w:hAnsi="Times New Roman" w:cs="Times New Roman"/>
          <w:sz w:val="24"/>
          <w:szCs w:val="24"/>
        </w:rPr>
        <w:t>Морозова</w:t>
      </w:r>
      <w:r w:rsidR="001A5760">
        <w:rPr>
          <w:rFonts w:ascii="Times New Roman" w:hAnsi="Times New Roman" w:cs="Times New Roman"/>
          <w:sz w:val="24"/>
          <w:szCs w:val="24"/>
        </w:rPr>
        <w:t xml:space="preserve"> Людмила Руслановна (Россия, Петрозаводск) – аспирант Института Экономики ФГБУН ФИЦ Карельский Научный Центр РАН (</w:t>
      </w:r>
      <w:hyperlink r:id="rId8" w:history="1">
        <w:r w:rsidR="001A5760" w:rsidRPr="00B805B4">
          <w:rPr>
            <w:rStyle w:val="aa"/>
            <w:rFonts w:ascii="Times New Roman" w:hAnsi="Times New Roman" w:cs="Times New Roman"/>
            <w:sz w:val="24"/>
            <w:szCs w:val="24"/>
          </w:rPr>
          <w:t>kryuchkova96@yandex.ru</w:t>
        </w:r>
      </w:hyperlink>
      <w:r w:rsidR="001A5760">
        <w:rPr>
          <w:rFonts w:ascii="Times New Roman" w:hAnsi="Times New Roman" w:cs="Times New Roman"/>
          <w:sz w:val="24"/>
          <w:szCs w:val="24"/>
        </w:rPr>
        <w:t xml:space="preserve">, </w:t>
      </w:r>
      <w:r w:rsidR="001A5760" w:rsidRPr="001A5760">
        <w:rPr>
          <w:rFonts w:ascii="Times New Roman" w:hAnsi="Times New Roman" w:cs="Times New Roman"/>
          <w:sz w:val="24"/>
          <w:szCs w:val="24"/>
        </w:rPr>
        <w:t xml:space="preserve">г. </w:t>
      </w:r>
      <w:r w:rsidR="001A5760">
        <w:rPr>
          <w:rFonts w:ascii="Times New Roman" w:hAnsi="Times New Roman" w:cs="Times New Roman"/>
          <w:sz w:val="24"/>
          <w:szCs w:val="24"/>
        </w:rPr>
        <w:t>Петрозаводск, пр. А</w:t>
      </w:r>
      <w:r w:rsidR="001A5760" w:rsidRPr="00060150">
        <w:rPr>
          <w:rFonts w:ascii="Times New Roman" w:hAnsi="Times New Roman" w:cs="Times New Roman"/>
          <w:sz w:val="24"/>
          <w:szCs w:val="24"/>
          <w:lang w:val="en-US"/>
        </w:rPr>
        <w:t xml:space="preserve">. </w:t>
      </w:r>
      <w:r w:rsidR="001A5760">
        <w:rPr>
          <w:rFonts w:ascii="Times New Roman" w:hAnsi="Times New Roman" w:cs="Times New Roman"/>
          <w:sz w:val="24"/>
          <w:szCs w:val="24"/>
        </w:rPr>
        <w:t>Невского</w:t>
      </w:r>
      <w:r w:rsidR="001A5760" w:rsidRPr="00060150">
        <w:rPr>
          <w:rFonts w:ascii="Times New Roman" w:hAnsi="Times New Roman" w:cs="Times New Roman"/>
          <w:sz w:val="24"/>
          <w:szCs w:val="24"/>
          <w:lang w:val="en-US"/>
        </w:rPr>
        <w:t xml:space="preserve"> 50, 185000).</w:t>
      </w:r>
    </w:p>
    <w:p w:rsidR="001A5760" w:rsidRPr="00060150" w:rsidRDefault="001A5760" w:rsidP="001A5760">
      <w:pPr>
        <w:spacing w:after="0" w:line="240" w:lineRule="auto"/>
        <w:ind w:firstLine="709"/>
        <w:rPr>
          <w:rFonts w:ascii="Times New Roman" w:hAnsi="Times New Roman" w:cs="Times New Roman"/>
          <w:sz w:val="24"/>
          <w:szCs w:val="24"/>
          <w:lang w:val="en-US"/>
        </w:rPr>
      </w:pPr>
    </w:p>
    <w:p w:rsidR="001A5760" w:rsidRDefault="001A5760" w:rsidP="001A5760">
      <w:pPr>
        <w:spacing w:after="0" w:line="240" w:lineRule="auto"/>
        <w:ind w:firstLine="709"/>
        <w:jc w:val="right"/>
        <w:rPr>
          <w:rFonts w:ascii="Times New Roman" w:hAnsi="Times New Roman" w:cs="Times New Roman"/>
          <w:sz w:val="24"/>
          <w:szCs w:val="24"/>
          <w:lang w:val="en-US"/>
        </w:rPr>
      </w:pPr>
      <w:r w:rsidRPr="001A5760">
        <w:rPr>
          <w:rFonts w:ascii="Times New Roman" w:hAnsi="Times New Roman" w:cs="Times New Roman"/>
          <w:sz w:val="24"/>
          <w:szCs w:val="24"/>
          <w:lang w:val="en-US"/>
        </w:rPr>
        <w:t>Morozova</w:t>
      </w:r>
      <w:r>
        <w:rPr>
          <w:rFonts w:ascii="Times New Roman" w:hAnsi="Times New Roman" w:cs="Times New Roman"/>
          <w:sz w:val="24"/>
          <w:szCs w:val="24"/>
          <w:lang w:val="en-US"/>
        </w:rPr>
        <w:t xml:space="preserve"> L.R.</w:t>
      </w:r>
    </w:p>
    <w:p w:rsidR="001A5760" w:rsidRDefault="001A5760" w:rsidP="001A5760">
      <w:pPr>
        <w:spacing w:after="0" w:line="240" w:lineRule="auto"/>
        <w:ind w:firstLine="709"/>
        <w:jc w:val="right"/>
        <w:rPr>
          <w:rFonts w:ascii="Times New Roman" w:hAnsi="Times New Roman" w:cs="Times New Roman"/>
          <w:sz w:val="24"/>
          <w:szCs w:val="24"/>
          <w:lang w:val="en-US"/>
        </w:rPr>
      </w:pPr>
    </w:p>
    <w:p w:rsidR="001A5760" w:rsidRPr="001A5760" w:rsidRDefault="001A5760" w:rsidP="001A5760">
      <w:pPr>
        <w:spacing w:after="0" w:line="240" w:lineRule="auto"/>
        <w:ind w:firstLine="709"/>
        <w:jc w:val="both"/>
        <w:rPr>
          <w:rFonts w:ascii="Times New Roman" w:hAnsi="Times New Roman" w:cs="Times New Roman"/>
          <w:sz w:val="24"/>
          <w:szCs w:val="24"/>
          <w:lang w:val="en-US"/>
        </w:rPr>
      </w:pPr>
      <w:r w:rsidRPr="001A5760">
        <w:rPr>
          <w:rFonts w:ascii="Times New Roman" w:hAnsi="Times New Roman" w:cs="Times New Roman"/>
          <w:b/>
          <w:sz w:val="24"/>
          <w:szCs w:val="24"/>
          <w:lang w:val="en-US"/>
        </w:rPr>
        <w:t>Annotation:</w:t>
      </w:r>
      <w:r w:rsidRPr="001A5760">
        <w:rPr>
          <w:rFonts w:ascii="Times New Roman" w:hAnsi="Times New Roman" w:cs="Times New Roman"/>
          <w:sz w:val="24"/>
          <w:szCs w:val="24"/>
          <w:lang w:val="en-US"/>
        </w:rPr>
        <w:t xml:space="preserve"> The situation related to the COVID-19 pandemic in the world community in general, and in the Russian community, in particular, is an extremely acute challenge that provoked an aggravating situation among all segments of the population, changed society in general and the usual way of life. This article provides an overview of the data on the spread of the new coronavirus infection. Also considered are the statistical indicators of the infection rate of the population in the Republic of Karelia for the last year.</w:t>
      </w:r>
    </w:p>
    <w:p w:rsidR="001A5760" w:rsidRDefault="001A5760" w:rsidP="001A5760">
      <w:pPr>
        <w:spacing w:after="0" w:line="240" w:lineRule="auto"/>
        <w:ind w:firstLine="709"/>
        <w:jc w:val="both"/>
        <w:rPr>
          <w:rFonts w:ascii="Times New Roman" w:hAnsi="Times New Roman" w:cs="Times New Roman"/>
          <w:sz w:val="24"/>
          <w:szCs w:val="24"/>
          <w:lang w:val="en-US"/>
        </w:rPr>
      </w:pPr>
      <w:r w:rsidRPr="001A5760">
        <w:rPr>
          <w:rFonts w:ascii="Times New Roman" w:hAnsi="Times New Roman" w:cs="Times New Roman"/>
          <w:b/>
          <w:sz w:val="24"/>
          <w:szCs w:val="24"/>
          <w:lang w:val="en-US"/>
        </w:rPr>
        <w:t>Key words:</w:t>
      </w:r>
      <w:r w:rsidRPr="001A5760">
        <w:rPr>
          <w:rFonts w:ascii="Times New Roman" w:hAnsi="Times New Roman" w:cs="Times New Roman"/>
          <w:sz w:val="24"/>
          <w:szCs w:val="24"/>
          <w:lang w:val="en-US"/>
        </w:rPr>
        <w:t xml:space="preserve"> COVID-19 pandemic, demography, quality of life, morbidity, </w:t>
      </w:r>
      <w:r w:rsidR="00296DA0">
        <w:rPr>
          <w:rFonts w:ascii="Times New Roman" w:hAnsi="Times New Roman" w:cs="Times New Roman"/>
          <w:sz w:val="24"/>
          <w:szCs w:val="24"/>
          <w:lang w:val="en-GB"/>
        </w:rPr>
        <w:t xml:space="preserve">Republic of </w:t>
      </w:r>
      <w:r w:rsidRPr="001A5760">
        <w:rPr>
          <w:rFonts w:ascii="Times New Roman" w:hAnsi="Times New Roman" w:cs="Times New Roman"/>
          <w:sz w:val="24"/>
          <w:szCs w:val="24"/>
          <w:lang w:val="en-US"/>
        </w:rPr>
        <w:t>Karelia.</w:t>
      </w:r>
    </w:p>
    <w:p w:rsidR="001A5760" w:rsidRDefault="001A5760" w:rsidP="001A5760">
      <w:pPr>
        <w:spacing w:after="0" w:line="240" w:lineRule="auto"/>
        <w:ind w:firstLine="709"/>
        <w:jc w:val="both"/>
        <w:rPr>
          <w:rFonts w:ascii="Times New Roman" w:hAnsi="Times New Roman" w:cs="Times New Roman"/>
          <w:sz w:val="24"/>
          <w:szCs w:val="24"/>
          <w:lang w:val="en-US"/>
        </w:rPr>
      </w:pPr>
    </w:p>
    <w:p w:rsidR="001A5760" w:rsidRDefault="001A5760" w:rsidP="00060150">
      <w:pPr>
        <w:spacing w:after="0" w:line="240" w:lineRule="auto"/>
        <w:ind w:left="709"/>
        <w:jc w:val="both"/>
        <w:rPr>
          <w:rFonts w:ascii="Times New Roman" w:hAnsi="Times New Roman" w:cs="Times New Roman"/>
          <w:b/>
          <w:sz w:val="24"/>
          <w:szCs w:val="24"/>
          <w:lang w:val="en-US"/>
        </w:rPr>
      </w:pPr>
      <w:r w:rsidRPr="001A5760">
        <w:rPr>
          <w:rFonts w:ascii="Times New Roman" w:hAnsi="Times New Roman" w:cs="Times New Roman"/>
          <w:b/>
          <w:sz w:val="24"/>
          <w:szCs w:val="24"/>
          <w:lang w:val="en-US"/>
        </w:rPr>
        <w:t>COVID-19 IN RUSSIA: A NEW CHALLENGE FOR THE HEALTHCARE SYSTEM</w:t>
      </w:r>
      <w:r>
        <w:rPr>
          <w:rFonts w:ascii="Times New Roman" w:hAnsi="Times New Roman" w:cs="Times New Roman"/>
          <w:b/>
          <w:sz w:val="24"/>
          <w:szCs w:val="24"/>
          <w:lang w:val="en-US"/>
        </w:rPr>
        <w:t>.</w:t>
      </w:r>
    </w:p>
    <w:p w:rsidR="001A5760" w:rsidRDefault="001A5760" w:rsidP="001A5760">
      <w:pPr>
        <w:spacing w:after="0" w:line="240" w:lineRule="auto"/>
        <w:ind w:firstLine="709"/>
        <w:jc w:val="both"/>
        <w:rPr>
          <w:rFonts w:ascii="Times New Roman" w:hAnsi="Times New Roman" w:cs="Times New Roman"/>
          <w:b/>
          <w:sz w:val="24"/>
          <w:szCs w:val="24"/>
          <w:lang w:val="en-US"/>
        </w:rPr>
      </w:pPr>
    </w:p>
    <w:p w:rsidR="001A5760" w:rsidRDefault="001A5760" w:rsidP="001A5760">
      <w:pPr>
        <w:spacing w:after="0" w:line="240" w:lineRule="auto"/>
        <w:ind w:firstLine="709"/>
        <w:jc w:val="both"/>
        <w:rPr>
          <w:rFonts w:ascii="Times New Roman" w:hAnsi="Times New Roman" w:cs="Times New Roman"/>
          <w:sz w:val="24"/>
          <w:szCs w:val="24"/>
          <w:lang w:val="en-US"/>
        </w:rPr>
      </w:pPr>
      <w:r w:rsidRPr="001A5760">
        <w:rPr>
          <w:rFonts w:ascii="Times New Roman" w:hAnsi="Times New Roman" w:cs="Times New Roman"/>
          <w:sz w:val="24"/>
          <w:szCs w:val="24"/>
          <w:lang w:val="en-US"/>
        </w:rPr>
        <w:lastRenderedPageBreak/>
        <w:t>Morozova Lyudmila Ruslanovna (Russia, Petrozavodsk) - post-graduate student of the Institute of Economics of the Federal State Budgetary Institution of Scientific Research Center of the Karelian Research Center of the Russian Academy of Sciences (kryuchkova96@yandex.ru, Petrozavodsk, A. Nevsky prospect 50, 185000).</w:t>
      </w:r>
    </w:p>
    <w:p w:rsidR="001A5760" w:rsidRDefault="001A5760" w:rsidP="001A5760">
      <w:pPr>
        <w:spacing w:after="0" w:line="240" w:lineRule="auto"/>
        <w:ind w:firstLine="709"/>
        <w:jc w:val="both"/>
        <w:rPr>
          <w:rFonts w:ascii="Times New Roman" w:hAnsi="Times New Roman" w:cs="Times New Roman"/>
          <w:sz w:val="24"/>
          <w:szCs w:val="24"/>
          <w:lang w:val="en-US"/>
        </w:rPr>
      </w:pPr>
    </w:p>
    <w:p w:rsidR="001A5760" w:rsidRPr="001A5760" w:rsidRDefault="001A5760" w:rsidP="001A5760">
      <w:pPr>
        <w:spacing w:after="0" w:line="240" w:lineRule="auto"/>
        <w:ind w:firstLine="709"/>
        <w:jc w:val="center"/>
        <w:rPr>
          <w:rFonts w:ascii="Times New Roman" w:hAnsi="Times New Roman" w:cs="Times New Roman"/>
          <w:b/>
          <w:sz w:val="24"/>
          <w:szCs w:val="24"/>
          <w:lang w:val="en-US"/>
        </w:rPr>
      </w:pPr>
      <w:r w:rsidRPr="001A5760">
        <w:rPr>
          <w:rFonts w:ascii="Times New Roman" w:hAnsi="Times New Roman" w:cs="Times New Roman"/>
          <w:b/>
          <w:sz w:val="24"/>
          <w:szCs w:val="24"/>
          <w:lang w:val="en-US"/>
        </w:rPr>
        <w:t>References</w:t>
      </w:r>
    </w:p>
    <w:p w:rsidR="001A5760" w:rsidRPr="001A5760" w:rsidRDefault="001A5760" w:rsidP="001A5760">
      <w:pPr>
        <w:spacing w:after="0" w:line="240" w:lineRule="auto"/>
        <w:ind w:firstLine="709"/>
        <w:jc w:val="both"/>
        <w:rPr>
          <w:rFonts w:ascii="Times New Roman" w:hAnsi="Times New Roman" w:cs="Times New Roman"/>
          <w:sz w:val="24"/>
          <w:szCs w:val="24"/>
          <w:lang w:val="en-US"/>
        </w:rPr>
      </w:pPr>
      <w:r w:rsidRPr="001A5760">
        <w:rPr>
          <w:rFonts w:ascii="Times New Roman" w:hAnsi="Times New Roman" w:cs="Times New Roman"/>
          <w:sz w:val="24"/>
          <w:szCs w:val="24"/>
          <w:lang w:val="en-US"/>
        </w:rPr>
        <w:t>1. Zemtsov S.P., Baburin V.L. Coronavirus in the regions of Russia: features and consequences of its spread // State Service. - 2020. - No. 2. - P. 48–55.</w:t>
      </w:r>
    </w:p>
    <w:p w:rsidR="001A5760" w:rsidRPr="001A5760" w:rsidRDefault="001A5760" w:rsidP="001A5760">
      <w:pPr>
        <w:spacing w:after="0" w:line="240" w:lineRule="auto"/>
        <w:ind w:firstLine="709"/>
        <w:jc w:val="both"/>
        <w:rPr>
          <w:rFonts w:ascii="Times New Roman" w:hAnsi="Times New Roman" w:cs="Times New Roman"/>
          <w:sz w:val="24"/>
          <w:szCs w:val="24"/>
          <w:lang w:val="en-US"/>
        </w:rPr>
      </w:pPr>
      <w:r w:rsidRPr="001A5760">
        <w:rPr>
          <w:rFonts w:ascii="Times New Roman" w:hAnsi="Times New Roman" w:cs="Times New Roman"/>
          <w:sz w:val="24"/>
          <w:szCs w:val="24"/>
          <w:lang w:val="en-US"/>
        </w:rPr>
        <w:t>2. Kasyanov V.V., Vlasova V.N., Gafiatulina N.Kh. Pandemic as a social tragedy for the Russian population: exacerbation of the system of inequalities. / Humanities, socio-economic and social sciences. 2021. [Electronic resource] URL: https://cyberleninka.ru/article/n/pandemiya-kak-sotsialnaya-tragediya-dlya-rossiyskogo-naseleniya-obostrenie-sistemy-neravenstv/viewer</w:t>
      </w:r>
    </w:p>
    <w:p w:rsidR="001A5760" w:rsidRPr="001A5760" w:rsidRDefault="001A5760" w:rsidP="001A5760">
      <w:pPr>
        <w:spacing w:after="0" w:line="240" w:lineRule="auto"/>
        <w:ind w:firstLine="709"/>
        <w:jc w:val="both"/>
        <w:rPr>
          <w:rFonts w:ascii="Times New Roman" w:hAnsi="Times New Roman" w:cs="Times New Roman"/>
          <w:sz w:val="24"/>
          <w:szCs w:val="24"/>
          <w:lang w:val="en-US"/>
        </w:rPr>
      </w:pPr>
      <w:r w:rsidRPr="001A5760">
        <w:rPr>
          <w:rFonts w:ascii="Times New Roman" w:hAnsi="Times New Roman" w:cs="Times New Roman"/>
          <w:sz w:val="24"/>
          <w:szCs w:val="24"/>
          <w:lang w:val="en-US"/>
        </w:rPr>
        <w:t>3. Krisjane Z., Apsite-Berina E., Berzins M., Skadins T., Burgmanis G. The impact of the COVID-19 pandemic on the organization of working and personal time by Latvians // Baltic region. - 2020. - T. 12, No. 4. - P. 39-60.</w:t>
      </w:r>
    </w:p>
    <w:p w:rsidR="001A5760" w:rsidRPr="001A5760" w:rsidRDefault="001A5760" w:rsidP="001A5760">
      <w:pPr>
        <w:spacing w:after="0" w:line="240" w:lineRule="auto"/>
        <w:ind w:firstLine="709"/>
        <w:jc w:val="both"/>
        <w:rPr>
          <w:rFonts w:ascii="Times New Roman" w:hAnsi="Times New Roman" w:cs="Times New Roman"/>
          <w:sz w:val="24"/>
          <w:szCs w:val="24"/>
          <w:lang w:val="en-US"/>
        </w:rPr>
      </w:pPr>
      <w:r w:rsidRPr="001A5760">
        <w:rPr>
          <w:rFonts w:ascii="Times New Roman" w:hAnsi="Times New Roman" w:cs="Times New Roman"/>
          <w:sz w:val="24"/>
          <w:szCs w:val="24"/>
          <w:lang w:val="en-US"/>
        </w:rPr>
        <w:t>4. Osadchaya G.I., Vartanova M.L. Demographic security and trends in the development of migration processes in the Eurasian Economic Union in the context of a pandemic (COVID-19) // Management Issues. - 2021. - No. 1. - P. 62–74.</w:t>
      </w:r>
    </w:p>
    <w:p w:rsidR="001A5760" w:rsidRPr="001A5760" w:rsidRDefault="001A5760" w:rsidP="001A5760">
      <w:pPr>
        <w:spacing w:after="0" w:line="240" w:lineRule="auto"/>
        <w:ind w:firstLine="709"/>
        <w:jc w:val="both"/>
        <w:rPr>
          <w:rFonts w:ascii="Times New Roman" w:hAnsi="Times New Roman" w:cs="Times New Roman"/>
          <w:sz w:val="24"/>
          <w:szCs w:val="24"/>
          <w:lang w:val="en-US"/>
        </w:rPr>
      </w:pPr>
      <w:r w:rsidRPr="001A5760">
        <w:rPr>
          <w:rFonts w:ascii="Times New Roman" w:hAnsi="Times New Roman" w:cs="Times New Roman"/>
          <w:sz w:val="24"/>
          <w:szCs w:val="24"/>
          <w:lang w:val="en-US"/>
        </w:rPr>
        <w:t>5. Operational information on the situation with coronavirus in the Republic of Karelia [Electronic resource] URL: https://gov.karelia.ru/coronaviridae/5563/</w:t>
      </w:r>
    </w:p>
    <w:p w:rsidR="001A5760" w:rsidRPr="001A5760" w:rsidRDefault="001A5760" w:rsidP="001A5760">
      <w:pPr>
        <w:spacing w:after="0" w:line="240" w:lineRule="auto"/>
        <w:ind w:firstLine="709"/>
        <w:jc w:val="both"/>
        <w:rPr>
          <w:rFonts w:ascii="Times New Roman" w:hAnsi="Times New Roman" w:cs="Times New Roman"/>
          <w:sz w:val="24"/>
          <w:szCs w:val="24"/>
          <w:lang w:val="en-US"/>
        </w:rPr>
      </w:pPr>
      <w:r w:rsidRPr="001A5760">
        <w:rPr>
          <w:rFonts w:ascii="Times New Roman" w:hAnsi="Times New Roman" w:cs="Times New Roman"/>
          <w:sz w:val="24"/>
          <w:szCs w:val="24"/>
          <w:lang w:val="en-US"/>
        </w:rPr>
        <w:t>6. Demographic science aids in understanding the spread and fatality rates of COVID-19 / Jennifer Beam Dowd, Liliana Andriano, David M. Brazel, Valentina Rotondi, Per Block, Xuejie Ding, Yan Liu, and Melinda C. Mills // Proceedings of the National Academy of Sciences of the United States of America (PNAS), 2020, vol. 117, no. 18, 9696-9698.</w:t>
      </w:r>
    </w:p>
    <w:sectPr w:rsidR="001A5760" w:rsidRPr="001A5760" w:rsidSect="0041472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34E3" w:rsidRDefault="006E34E3" w:rsidP="00630BDA">
      <w:pPr>
        <w:spacing w:after="0" w:line="240" w:lineRule="auto"/>
      </w:pPr>
      <w:r>
        <w:separator/>
      </w:r>
    </w:p>
  </w:endnote>
  <w:endnote w:type="continuationSeparator" w:id="1">
    <w:p w:rsidR="006E34E3" w:rsidRDefault="006E34E3" w:rsidP="00630B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PT Astra Serif">
    <w:altName w:val="PT Astra Serif"/>
    <w:panose1 w:val="00000000000000000000"/>
    <w:charset w:val="CC"/>
    <w:family w:val="roman"/>
    <w:notTrueType/>
    <w:pitch w:val="default"/>
    <w:sig w:usb0="00000201" w:usb1="00000000" w:usb2="00000000" w:usb3="00000000" w:csb0="00000004"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inion3-Regular-Identity-H">
    <w:altName w:val="Times New Roman"/>
    <w:panose1 w:val="00000000000000000000"/>
    <w:charset w:val="EE"/>
    <w:family w:val="auto"/>
    <w:notTrueType/>
    <w:pitch w:val="default"/>
    <w:sig w:usb0="00000005" w:usb1="00000000" w:usb2="00000000" w:usb3="00000000" w:csb0="00000002" w:csb1="00000000"/>
  </w:font>
  <w:font w:name="Cambria-Italic">
    <w:altName w:val="MS Mincho"/>
    <w:panose1 w:val="00000000000000000000"/>
    <w:charset w:val="80"/>
    <w:family w:val="auto"/>
    <w:notTrueType/>
    <w:pitch w:val="default"/>
    <w:sig w:usb0="00000000" w:usb1="08070000" w:usb2="00000010" w:usb3="00000000" w:csb0="00020000" w:csb1="00000000"/>
  </w:font>
  <w:font w:name="Roboto">
    <w:altName w:val="Roboto"/>
    <w:panose1 w:val="00000000000000000000"/>
    <w:charset w:val="CC"/>
    <w:family w:val="swiss"/>
    <w:notTrueType/>
    <w:pitch w:val="default"/>
    <w:sig w:usb0="00000201" w:usb1="00000000" w:usb2="00000000" w:usb3="00000000" w:csb0="0000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34E3" w:rsidRDefault="006E34E3" w:rsidP="00630BDA">
      <w:pPr>
        <w:spacing w:after="0" w:line="240" w:lineRule="auto"/>
      </w:pPr>
      <w:r>
        <w:separator/>
      </w:r>
    </w:p>
  </w:footnote>
  <w:footnote w:type="continuationSeparator" w:id="1">
    <w:p w:rsidR="006E34E3" w:rsidRDefault="006E34E3" w:rsidP="00630BD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characterSpacingControl w:val="doNotCompress"/>
  <w:footnotePr>
    <w:footnote w:id="0"/>
    <w:footnote w:id="1"/>
  </w:footnotePr>
  <w:endnotePr>
    <w:endnote w:id="0"/>
    <w:endnote w:id="1"/>
  </w:endnotePr>
  <w:compat>
    <w:useFELayout/>
  </w:compat>
  <w:rsids>
    <w:rsidRoot w:val="006052A2"/>
    <w:rsid w:val="00060150"/>
    <w:rsid w:val="001A5760"/>
    <w:rsid w:val="001F636B"/>
    <w:rsid w:val="00296DA0"/>
    <w:rsid w:val="00331880"/>
    <w:rsid w:val="003C0B75"/>
    <w:rsid w:val="00414727"/>
    <w:rsid w:val="00485C45"/>
    <w:rsid w:val="005A46AE"/>
    <w:rsid w:val="005F3BBE"/>
    <w:rsid w:val="006052A2"/>
    <w:rsid w:val="00630BDA"/>
    <w:rsid w:val="006E34E3"/>
    <w:rsid w:val="00732589"/>
    <w:rsid w:val="00892399"/>
    <w:rsid w:val="00A17797"/>
    <w:rsid w:val="00A6064E"/>
    <w:rsid w:val="00B1193F"/>
    <w:rsid w:val="00B17A8A"/>
    <w:rsid w:val="00B7468C"/>
    <w:rsid w:val="00BB7631"/>
    <w:rsid w:val="00BF436B"/>
    <w:rsid w:val="00CC13F3"/>
    <w:rsid w:val="00DE7972"/>
    <w:rsid w:val="00E54184"/>
    <w:rsid w:val="00E72AC7"/>
    <w:rsid w:val="00F41235"/>
    <w:rsid w:val="00FF69B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472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052A2"/>
    <w:pPr>
      <w:autoSpaceDE w:val="0"/>
      <w:autoSpaceDN w:val="0"/>
      <w:adjustRightInd w:val="0"/>
      <w:spacing w:after="0" w:line="240" w:lineRule="auto"/>
    </w:pPr>
    <w:rPr>
      <w:rFonts w:ascii="PT Astra Serif" w:hAnsi="PT Astra Serif" w:cs="PT Astra Serif"/>
      <w:color w:val="000000"/>
      <w:sz w:val="24"/>
      <w:szCs w:val="24"/>
    </w:rPr>
  </w:style>
  <w:style w:type="character" w:customStyle="1" w:styleId="A23">
    <w:name w:val="A23"/>
    <w:uiPriority w:val="99"/>
    <w:rsid w:val="006052A2"/>
    <w:rPr>
      <w:rFonts w:cs="PT Astra Serif"/>
      <w:color w:val="000000"/>
      <w:sz w:val="19"/>
      <w:szCs w:val="19"/>
    </w:rPr>
  </w:style>
  <w:style w:type="paragraph" w:styleId="a3">
    <w:name w:val="Body Text"/>
    <w:basedOn w:val="a"/>
    <w:link w:val="a4"/>
    <w:uiPriority w:val="1"/>
    <w:qFormat/>
    <w:rsid w:val="00892399"/>
    <w:pPr>
      <w:widowControl w:val="0"/>
      <w:autoSpaceDE w:val="0"/>
      <w:autoSpaceDN w:val="0"/>
      <w:spacing w:after="0" w:line="240" w:lineRule="auto"/>
    </w:pPr>
    <w:rPr>
      <w:rFonts w:ascii="Cambria" w:eastAsia="Cambria" w:hAnsi="Cambria" w:cs="Cambria"/>
      <w:sz w:val="18"/>
      <w:szCs w:val="18"/>
      <w:lang w:val="en-US" w:eastAsia="en-US" w:bidi="en-US"/>
    </w:rPr>
  </w:style>
  <w:style w:type="character" w:customStyle="1" w:styleId="a4">
    <w:name w:val="Основной текст Знак"/>
    <w:basedOn w:val="a0"/>
    <w:link w:val="a3"/>
    <w:uiPriority w:val="1"/>
    <w:rsid w:val="00892399"/>
    <w:rPr>
      <w:rFonts w:ascii="Cambria" w:eastAsia="Cambria" w:hAnsi="Cambria" w:cs="Cambria"/>
      <w:sz w:val="18"/>
      <w:szCs w:val="18"/>
      <w:lang w:val="en-US" w:eastAsia="en-US" w:bidi="en-US"/>
    </w:rPr>
  </w:style>
  <w:style w:type="paragraph" w:styleId="a5">
    <w:name w:val="footnote text"/>
    <w:basedOn w:val="a"/>
    <w:link w:val="a6"/>
    <w:uiPriority w:val="99"/>
    <w:semiHidden/>
    <w:unhideWhenUsed/>
    <w:rsid w:val="00630BDA"/>
    <w:pPr>
      <w:spacing w:after="0" w:line="240" w:lineRule="auto"/>
    </w:pPr>
    <w:rPr>
      <w:rFonts w:eastAsiaTheme="minorHAnsi"/>
      <w:sz w:val="20"/>
      <w:szCs w:val="20"/>
      <w:lang w:eastAsia="en-US"/>
    </w:rPr>
  </w:style>
  <w:style w:type="character" w:customStyle="1" w:styleId="a6">
    <w:name w:val="Текст сноски Знак"/>
    <w:basedOn w:val="a0"/>
    <w:link w:val="a5"/>
    <w:uiPriority w:val="99"/>
    <w:semiHidden/>
    <w:rsid w:val="00630BDA"/>
    <w:rPr>
      <w:rFonts w:eastAsiaTheme="minorHAnsi"/>
      <w:sz w:val="20"/>
      <w:szCs w:val="20"/>
      <w:lang w:eastAsia="en-US"/>
    </w:rPr>
  </w:style>
  <w:style w:type="character" w:styleId="a7">
    <w:name w:val="footnote reference"/>
    <w:basedOn w:val="a0"/>
    <w:uiPriority w:val="99"/>
    <w:semiHidden/>
    <w:unhideWhenUsed/>
    <w:rsid w:val="00630BDA"/>
    <w:rPr>
      <w:vertAlign w:val="superscript"/>
    </w:rPr>
  </w:style>
  <w:style w:type="paragraph" w:styleId="a8">
    <w:name w:val="Balloon Text"/>
    <w:basedOn w:val="a"/>
    <w:link w:val="a9"/>
    <w:uiPriority w:val="99"/>
    <w:semiHidden/>
    <w:unhideWhenUsed/>
    <w:rsid w:val="00630BDA"/>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630BDA"/>
    <w:rPr>
      <w:rFonts w:ascii="Tahoma" w:hAnsi="Tahoma" w:cs="Tahoma"/>
      <w:sz w:val="16"/>
      <w:szCs w:val="16"/>
    </w:rPr>
  </w:style>
  <w:style w:type="character" w:styleId="aa">
    <w:name w:val="Hyperlink"/>
    <w:basedOn w:val="a0"/>
    <w:uiPriority w:val="99"/>
    <w:unhideWhenUsed/>
    <w:rsid w:val="001A5760"/>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369961309">
      <w:bodyDiv w:val="1"/>
      <w:marLeft w:val="0"/>
      <w:marRight w:val="0"/>
      <w:marTop w:val="0"/>
      <w:marBottom w:val="0"/>
      <w:divBdr>
        <w:top w:val="none" w:sz="0" w:space="0" w:color="auto"/>
        <w:left w:val="none" w:sz="0" w:space="0" w:color="auto"/>
        <w:bottom w:val="none" w:sz="0" w:space="0" w:color="auto"/>
        <w:right w:val="none" w:sz="0" w:space="0" w:color="auto"/>
      </w:divBdr>
      <w:divsChild>
        <w:div w:id="1425565379">
          <w:marLeft w:val="0"/>
          <w:marRight w:val="0"/>
          <w:marTop w:val="0"/>
          <w:marBottom w:val="0"/>
          <w:divBdr>
            <w:top w:val="none" w:sz="0" w:space="0" w:color="auto"/>
            <w:left w:val="none" w:sz="0" w:space="0" w:color="auto"/>
            <w:bottom w:val="none" w:sz="0" w:space="0" w:color="auto"/>
            <w:right w:val="none" w:sz="0" w:space="0" w:color="auto"/>
          </w:divBdr>
          <w:divsChild>
            <w:div w:id="1526750585">
              <w:marLeft w:val="0"/>
              <w:marRight w:val="0"/>
              <w:marTop w:val="0"/>
              <w:marBottom w:val="0"/>
              <w:divBdr>
                <w:top w:val="none" w:sz="0" w:space="0" w:color="auto"/>
                <w:left w:val="none" w:sz="0" w:space="0" w:color="auto"/>
                <w:bottom w:val="none" w:sz="0" w:space="0" w:color="auto"/>
                <w:right w:val="none" w:sz="0" w:space="0" w:color="auto"/>
              </w:divBdr>
            </w:div>
            <w:div w:id="540559337">
              <w:marLeft w:val="0"/>
              <w:marRight w:val="0"/>
              <w:marTop w:val="0"/>
              <w:marBottom w:val="0"/>
              <w:divBdr>
                <w:top w:val="none" w:sz="0" w:space="0" w:color="auto"/>
                <w:left w:val="none" w:sz="0" w:space="0" w:color="auto"/>
                <w:bottom w:val="none" w:sz="0" w:space="0" w:color="auto"/>
                <w:right w:val="none" w:sz="0" w:space="0" w:color="auto"/>
              </w:divBdr>
            </w:div>
          </w:divsChild>
        </w:div>
        <w:div w:id="664013176">
          <w:marLeft w:val="0"/>
          <w:marRight w:val="0"/>
          <w:marTop w:val="100"/>
          <w:marBottom w:val="0"/>
          <w:divBdr>
            <w:top w:val="none" w:sz="0" w:space="0" w:color="auto"/>
            <w:left w:val="none" w:sz="0" w:space="0" w:color="auto"/>
            <w:bottom w:val="none" w:sz="0" w:space="0" w:color="auto"/>
            <w:right w:val="none" w:sz="0" w:space="0" w:color="auto"/>
          </w:divBdr>
          <w:divsChild>
            <w:div w:id="1091699040">
              <w:marLeft w:val="0"/>
              <w:marRight w:val="0"/>
              <w:marTop w:val="0"/>
              <w:marBottom w:val="0"/>
              <w:divBdr>
                <w:top w:val="none" w:sz="0" w:space="0" w:color="auto"/>
                <w:left w:val="none" w:sz="0" w:space="0" w:color="auto"/>
                <w:bottom w:val="none" w:sz="0" w:space="0" w:color="auto"/>
                <w:right w:val="none" w:sz="0" w:space="0" w:color="auto"/>
              </w:divBdr>
              <w:divsChild>
                <w:div w:id="1842618842">
                  <w:marLeft w:val="0"/>
                  <w:marRight w:val="0"/>
                  <w:marTop w:val="0"/>
                  <w:marBottom w:val="0"/>
                  <w:divBdr>
                    <w:top w:val="none" w:sz="0" w:space="0" w:color="auto"/>
                    <w:left w:val="none" w:sz="0" w:space="0" w:color="auto"/>
                    <w:bottom w:val="none" w:sz="0" w:space="0" w:color="auto"/>
                    <w:right w:val="none" w:sz="0" w:space="0" w:color="auto"/>
                  </w:divBdr>
                  <w:divsChild>
                    <w:div w:id="2142074441">
                      <w:marLeft w:val="0"/>
                      <w:marRight w:val="0"/>
                      <w:marTop w:val="0"/>
                      <w:marBottom w:val="0"/>
                      <w:divBdr>
                        <w:top w:val="none" w:sz="0" w:space="0" w:color="auto"/>
                        <w:left w:val="none" w:sz="0" w:space="0" w:color="auto"/>
                        <w:bottom w:val="none" w:sz="0" w:space="0" w:color="auto"/>
                        <w:right w:val="none" w:sz="0" w:space="0" w:color="auto"/>
                      </w:divBdr>
                      <w:divsChild>
                        <w:div w:id="1990744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2548390">
              <w:marLeft w:val="0"/>
              <w:marRight w:val="0"/>
              <w:marTop w:val="54"/>
              <w:marBottom w:val="0"/>
              <w:divBdr>
                <w:top w:val="none" w:sz="0" w:space="0" w:color="auto"/>
                <w:left w:val="none" w:sz="0" w:space="0" w:color="auto"/>
                <w:bottom w:val="none" w:sz="0" w:space="0" w:color="auto"/>
                <w:right w:val="none" w:sz="0" w:space="0" w:color="auto"/>
              </w:divBdr>
            </w:div>
          </w:divsChild>
        </w:div>
        <w:div w:id="541788912">
          <w:marLeft w:val="0"/>
          <w:marRight w:val="0"/>
          <w:marTop w:val="0"/>
          <w:marBottom w:val="0"/>
          <w:divBdr>
            <w:top w:val="none" w:sz="0" w:space="0" w:color="auto"/>
            <w:left w:val="none" w:sz="0" w:space="0" w:color="auto"/>
            <w:bottom w:val="none" w:sz="0" w:space="0" w:color="auto"/>
            <w:right w:val="none" w:sz="0" w:space="0" w:color="auto"/>
          </w:divBdr>
          <w:divsChild>
            <w:div w:id="1613436897">
              <w:marLeft w:val="0"/>
              <w:marRight w:val="0"/>
              <w:marTop w:val="0"/>
              <w:marBottom w:val="0"/>
              <w:divBdr>
                <w:top w:val="none" w:sz="0" w:space="0" w:color="auto"/>
                <w:left w:val="none" w:sz="0" w:space="0" w:color="auto"/>
                <w:bottom w:val="none" w:sz="0" w:space="0" w:color="auto"/>
                <w:right w:val="none" w:sz="0" w:space="0" w:color="auto"/>
              </w:divBdr>
              <w:divsChild>
                <w:div w:id="1093471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kryuchkova96@yandex.ru" TargetMode="External"/><Relationship Id="rId3" Type="http://schemas.openxmlformats.org/officeDocument/2006/relationships/webSettings" Target="webSettings.xml"/><Relationship Id="rId7" Type="http://schemas.openxmlformats.org/officeDocument/2006/relationships/chart" Target="charts/chart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hart" Target="charts/chart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7"/>
  <c:chart>
    <c:autoTitleDeleted val="1"/>
    <c:plotArea>
      <c:layout/>
      <c:lineChart>
        <c:grouping val="standard"/>
        <c:ser>
          <c:idx val="0"/>
          <c:order val="0"/>
          <c:tx>
            <c:strRef>
              <c:f>Лист1!$B$1</c:f>
              <c:strCache>
                <c:ptCount val="1"/>
                <c:pt idx="0">
                  <c:v>Столбец1</c:v>
                </c:pt>
              </c:strCache>
            </c:strRef>
          </c:tx>
          <c:marker>
            <c:symbol val="none"/>
          </c:marker>
          <c:dLbls>
            <c:dLbl>
              <c:idx val="0"/>
              <c:layout>
                <c:manualLayout>
                  <c:x val="1.1581660923257181E-2"/>
                  <c:y val="-7.0459014344672818E-2"/>
                </c:manualLayout>
              </c:layout>
              <c:showVal val="1"/>
            </c:dLbl>
            <c:dLbl>
              <c:idx val="1"/>
              <c:layout>
                <c:manualLayout>
                  <c:x val="2.3163321846514356E-3"/>
                  <c:y val="-5.5625537640531179E-2"/>
                </c:manualLayout>
              </c:layout>
              <c:showVal val="1"/>
            </c:dLbl>
            <c:dLbl>
              <c:idx val="2"/>
              <c:layout>
                <c:manualLayout>
                  <c:x val="6.9489965539542798E-3"/>
                  <c:y val="-3.7083691760354191E-2"/>
                </c:manualLayout>
              </c:layout>
              <c:showVal val="1"/>
            </c:dLbl>
            <c:dLbl>
              <c:idx val="3"/>
              <c:layout>
                <c:manualLayout>
                  <c:x val="2.3163321846514356E-3"/>
                  <c:y val="-2.9666953408283292E-2"/>
                </c:manualLayout>
              </c:layout>
              <c:showVal val="1"/>
            </c:dLbl>
            <c:dLbl>
              <c:idx val="4"/>
              <c:layout>
                <c:manualLayout>
                  <c:x val="0"/>
                  <c:y val="-3.3375322584318766E-2"/>
                </c:manualLayout>
              </c:layout>
              <c:showVal val="1"/>
            </c:dLbl>
            <c:showVal val="1"/>
          </c:dLbls>
          <c:cat>
            <c:numRef>
              <c:f>Лист1!$A$2:$A$12</c:f>
              <c:numCache>
                <c:formatCode>mmm/yy</c:formatCode>
                <c:ptCount val="11"/>
                <c:pt idx="0">
                  <c:v>43922</c:v>
                </c:pt>
                <c:pt idx="1">
                  <c:v>43952</c:v>
                </c:pt>
                <c:pt idx="2">
                  <c:v>43983</c:v>
                </c:pt>
                <c:pt idx="3">
                  <c:v>44013</c:v>
                </c:pt>
                <c:pt idx="4">
                  <c:v>44044</c:v>
                </c:pt>
                <c:pt idx="5">
                  <c:v>44075</c:v>
                </c:pt>
                <c:pt idx="6">
                  <c:v>44105</c:v>
                </c:pt>
                <c:pt idx="7">
                  <c:v>44136</c:v>
                </c:pt>
                <c:pt idx="8">
                  <c:v>44166</c:v>
                </c:pt>
                <c:pt idx="9">
                  <c:v>44197</c:v>
                </c:pt>
                <c:pt idx="10">
                  <c:v>44228</c:v>
                </c:pt>
              </c:numCache>
            </c:numRef>
          </c:cat>
          <c:val>
            <c:numRef>
              <c:f>Лист1!$B$2:$B$12</c:f>
              <c:numCache>
                <c:formatCode>General</c:formatCode>
                <c:ptCount val="11"/>
                <c:pt idx="0">
                  <c:v>74</c:v>
                </c:pt>
                <c:pt idx="1">
                  <c:v>371</c:v>
                </c:pt>
                <c:pt idx="2">
                  <c:v>892</c:v>
                </c:pt>
                <c:pt idx="3">
                  <c:v>975</c:v>
                </c:pt>
                <c:pt idx="4">
                  <c:v>831</c:v>
                </c:pt>
                <c:pt idx="5">
                  <c:v>854</c:v>
                </c:pt>
                <c:pt idx="6">
                  <c:v>2594</c:v>
                </c:pt>
                <c:pt idx="7">
                  <c:v>8949</c:v>
                </c:pt>
                <c:pt idx="8">
                  <c:v>12370</c:v>
                </c:pt>
                <c:pt idx="9">
                  <c:v>8230</c:v>
                </c:pt>
                <c:pt idx="10">
                  <c:v>4788</c:v>
                </c:pt>
              </c:numCache>
            </c:numRef>
          </c:val>
        </c:ser>
        <c:marker val="1"/>
        <c:axId val="123141120"/>
        <c:axId val="123320192"/>
      </c:lineChart>
      <c:dateAx>
        <c:axId val="123141120"/>
        <c:scaling>
          <c:orientation val="minMax"/>
        </c:scaling>
        <c:axPos val="b"/>
        <c:numFmt formatCode="mmm/yy" sourceLinked="1"/>
        <c:tickLblPos val="nextTo"/>
        <c:txPr>
          <a:bodyPr rot="-3600000" vert="horz"/>
          <a:lstStyle/>
          <a:p>
            <a:pPr>
              <a:defRPr/>
            </a:pPr>
            <a:endParaRPr lang="ru-RU"/>
          </a:p>
        </c:txPr>
        <c:crossAx val="123320192"/>
        <c:crosses val="autoZero"/>
        <c:auto val="1"/>
        <c:lblOffset val="100"/>
      </c:dateAx>
      <c:valAx>
        <c:axId val="123320192"/>
        <c:scaling>
          <c:orientation val="minMax"/>
        </c:scaling>
        <c:axPos val="l"/>
        <c:majorGridlines/>
        <c:numFmt formatCode="General" sourceLinked="1"/>
        <c:tickLblPos val="nextTo"/>
        <c:crossAx val="123141120"/>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9"/>
  <c:chart>
    <c:autoTitleDeleted val="1"/>
    <c:plotArea>
      <c:layout/>
      <c:lineChart>
        <c:grouping val="standard"/>
        <c:ser>
          <c:idx val="0"/>
          <c:order val="0"/>
          <c:tx>
            <c:strRef>
              <c:f>Лист1!$B$1</c:f>
              <c:strCache>
                <c:ptCount val="1"/>
                <c:pt idx="0">
                  <c:v>113</c:v>
                </c:pt>
              </c:strCache>
            </c:strRef>
          </c:tx>
          <c:marker>
            <c:symbol val="none"/>
          </c:marker>
          <c:dLbls>
            <c:dLbl>
              <c:idx val="0"/>
              <c:layout>
                <c:manualLayout>
                  <c:x val="-3.2644721493146692E-2"/>
                  <c:y val="5.3849206349206313E-2"/>
                </c:manualLayout>
              </c:layout>
              <c:dLblPos val="r"/>
              <c:showVal val="1"/>
            </c:dLbl>
            <c:spPr>
              <a:noFill/>
            </c:spPr>
            <c:txPr>
              <a:bodyPr rot="-5400000"/>
              <a:lstStyle/>
              <a:p>
                <a:pPr>
                  <a:defRPr/>
                </a:pPr>
                <a:endParaRPr lang="ru-RU"/>
              </a:p>
            </c:txPr>
            <c:dLblPos val="b"/>
            <c:showVal val="1"/>
          </c:dLbls>
          <c:cat>
            <c:numRef>
              <c:f>Лист1!$A$2:$A$30</c:f>
              <c:numCache>
                <c:formatCode>dd/mm/yyyy</c:formatCode>
                <c:ptCount val="29"/>
                <c:pt idx="0">
                  <c:v>44137</c:v>
                </c:pt>
                <c:pt idx="1">
                  <c:v>44138</c:v>
                </c:pt>
                <c:pt idx="2">
                  <c:v>44139</c:v>
                </c:pt>
                <c:pt idx="3">
                  <c:v>44140</c:v>
                </c:pt>
                <c:pt idx="4">
                  <c:v>44141</c:v>
                </c:pt>
                <c:pt idx="5">
                  <c:v>44142</c:v>
                </c:pt>
                <c:pt idx="6">
                  <c:v>44143</c:v>
                </c:pt>
                <c:pt idx="7">
                  <c:v>44144</c:v>
                </c:pt>
                <c:pt idx="8">
                  <c:v>44145</c:v>
                </c:pt>
                <c:pt idx="9">
                  <c:v>44146</c:v>
                </c:pt>
                <c:pt idx="10">
                  <c:v>44147</c:v>
                </c:pt>
                <c:pt idx="11">
                  <c:v>44148</c:v>
                </c:pt>
                <c:pt idx="12">
                  <c:v>44149</c:v>
                </c:pt>
                <c:pt idx="13">
                  <c:v>44150</c:v>
                </c:pt>
                <c:pt idx="14">
                  <c:v>44151</c:v>
                </c:pt>
                <c:pt idx="15">
                  <c:v>44152</c:v>
                </c:pt>
                <c:pt idx="16">
                  <c:v>44153</c:v>
                </c:pt>
                <c:pt idx="17">
                  <c:v>44154</c:v>
                </c:pt>
                <c:pt idx="18">
                  <c:v>44155</c:v>
                </c:pt>
                <c:pt idx="19">
                  <c:v>44156</c:v>
                </c:pt>
                <c:pt idx="20">
                  <c:v>44157</c:v>
                </c:pt>
                <c:pt idx="21">
                  <c:v>44158</c:v>
                </c:pt>
                <c:pt idx="22">
                  <c:v>44159</c:v>
                </c:pt>
                <c:pt idx="23">
                  <c:v>44160</c:v>
                </c:pt>
                <c:pt idx="24">
                  <c:v>44161</c:v>
                </c:pt>
                <c:pt idx="25">
                  <c:v>44162</c:v>
                </c:pt>
                <c:pt idx="26">
                  <c:v>44163</c:v>
                </c:pt>
                <c:pt idx="27">
                  <c:v>44164</c:v>
                </c:pt>
                <c:pt idx="28">
                  <c:v>44165</c:v>
                </c:pt>
              </c:numCache>
            </c:numRef>
          </c:cat>
          <c:val>
            <c:numRef>
              <c:f>Лист1!$B$2:$B$30</c:f>
              <c:numCache>
                <c:formatCode>General</c:formatCode>
                <c:ptCount val="29"/>
                <c:pt idx="0">
                  <c:v>91</c:v>
                </c:pt>
                <c:pt idx="1">
                  <c:v>115</c:v>
                </c:pt>
                <c:pt idx="2">
                  <c:v>149</c:v>
                </c:pt>
                <c:pt idx="3">
                  <c:v>217</c:v>
                </c:pt>
                <c:pt idx="4">
                  <c:v>168</c:v>
                </c:pt>
                <c:pt idx="5">
                  <c:v>179</c:v>
                </c:pt>
                <c:pt idx="6">
                  <c:v>312</c:v>
                </c:pt>
                <c:pt idx="7">
                  <c:v>320</c:v>
                </c:pt>
                <c:pt idx="8">
                  <c:v>310</c:v>
                </c:pt>
                <c:pt idx="9">
                  <c:v>301</c:v>
                </c:pt>
                <c:pt idx="10">
                  <c:v>378</c:v>
                </c:pt>
                <c:pt idx="11">
                  <c:v>386</c:v>
                </c:pt>
                <c:pt idx="12">
                  <c:v>358</c:v>
                </c:pt>
                <c:pt idx="13">
                  <c:v>353</c:v>
                </c:pt>
                <c:pt idx="14">
                  <c:v>268</c:v>
                </c:pt>
                <c:pt idx="15">
                  <c:v>159</c:v>
                </c:pt>
                <c:pt idx="16">
                  <c:v>299</c:v>
                </c:pt>
                <c:pt idx="17">
                  <c:v>343</c:v>
                </c:pt>
                <c:pt idx="18">
                  <c:v>359</c:v>
                </c:pt>
                <c:pt idx="19">
                  <c:v>360</c:v>
                </c:pt>
                <c:pt idx="20">
                  <c:v>333</c:v>
                </c:pt>
                <c:pt idx="21">
                  <c:v>323</c:v>
                </c:pt>
                <c:pt idx="22">
                  <c:v>362</c:v>
                </c:pt>
                <c:pt idx="23">
                  <c:v>351</c:v>
                </c:pt>
                <c:pt idx="24">
                  <c:v>388</c:v>
                </c:pt>
                <c:pt idx="25">
                  <c:v>399</c:v>
                </c:pt>
                <c:pt idx="26">
                  <c:v>414</c:v>
                </c:pt>
                <c:pt idx="27">
                  <c:v>414</c:v>
                </c:pt>
                <c:pt idx="28">
                  <c:v>427</c:v>
                </c:pt>
              </c:numCache>
            </c:numRef>
          </c:val>
        </c:ser>
        <c:marker val="1"/>
        <c:axId val="126029184"/>
        <c:axId val="107394176"/>
      </c:lineChart>
      <c:dateAx>
        <c:axId val="126029184"/>
        <c:scaling>
          <c:orientation val="minMax"/>
        </c:scaling>
        <c:axPos val="b"/>
        <c:numFmt formatCode="dd/mm/yyyy" sourceLinked="1"/>
        <c:tickLblPos val="nextTo"/>
        <c:txPr>
          <a:bodyPr rot="-5400000"/>
          <a:lstStyle/>
          <a:p>
            <a:pPr>
              <a:defRPr/>
            </a:pPr>
            <a:endParaRPr lang="ru-RU"/>
          </a:p>
        </c:txPr>
        <c:crossAx val="107394176"/>
        <c:crosses val="autoZero"/>
        <c:auto val="1"/>
        <c:lblOffset val="100"/>
      </c:dateAx>
      <c:valAx>
        <c:axId val="107394176"/>
        <c:scaling>
          <c:orientation val="minMax"/>
        </c:scaling>
        <c:axPos val="l"/>
        <c:majorGridlines/>
        <c:numFmt formatCode="General" sourceLinked="1"/>
        <c:tickLblPos val="nextTo"/>
        <c:crossAx val="126029184"/>
        <c:crosses val="autoZero"/>
        <c:crossBetween val="between"/>
      </c:valAx>
    </c:plotArea>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5</Pages>
  <Words>1874</Words>
  <Characters>10682</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79969639315</dc:creator>
  <cp:keywords/>
  <dc:description/>
  <cp:lastModifiedBy>79969639315</cp:lastModifiedBy>
  <cp:revision>18</cp:revision>
  <dcterms:created xsi:type="dcterms:W3CDTF">2021-03-26T19:17:00Z</dcterms:created>
  <dcterms:modified xsi:type="dcterms:W3CDTF">2021-03-26T21:12:00Z</dcterms:modified>
</cp:coreProperties>
</file>