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49B17" w14:textId="0DC6AE7D" w:rsidR="003E6888" w:rsidRDefault="003E6888" w:rsidP="003E688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3E6888">
        <w:rPr>
          <w:rFonts w:ascii="Times New Roman" w:hAnsi="Times New Roman"/>
          <w:sz w:val="24"/>
          <w:szCs w:val="24"/>
          <w:lang w:val="ru-RU"/>
        </w:rPr>
        <w:t>УДК</w:t>
      </w:r>
      <w:r w:rsidRPr="003E6888">
        <w:t xml:space="preserve"> </w:t>
      </w:r>
      <w:r w:rsidRPr="003E6888">
        <w:rPr>
          <w:rFonts w:ascii="Times New Roman" w:hAnsi="Times New Roman"/>
          <w:sz w:val="24"/>
          <w:szCs w:val="24"/>
          <w:lang w:val="ru-RU"/>
        </w:rPr>
        <w:t>37.031.2 / ББК 74.04</w:t>
      </w:r>
    </w:p>
    <w:p w14:paraId="615D797C" w14:textId="77777777" w:rsidR="003E6888" w:rsidRDefault="003E6888" w:rsidP="003E688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</w:p>
    <w:p w14:paraId="1A20B047" w14:textId="7317567A" w:rsidR="003E6888" w:rsidRDefault="003E6888" w:rsidP="003E688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Головчин М.А.,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Россошанский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А.И.</w:t>
      </w:r>
    </w:p>
    <w:p w14:paraId="5A0A6AEE" w14:textId="77777777" w:rsidR="003E6888" w:rsidRPr="003E6888" w:rsidRDefault="003E6888" w:rsidP="003E688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67015161" w14:textId="32133E0B" w:rsidR="003E6888" w:rsidRPr="00494798" w:rsidRDefault="003E6888" w:rsidP="003E68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E6888">
        <w:rPr>
          <w:rFonts w:ascii="Times New Roman" w:hAnsi="Times New Roman"/>
          <w:b/>
          <w:sz w:val="24"/>
          <w:szCs w:val="24"/>
        </w:rPr>
        <w:t>SMART</w:t>
      </w:r>
      <w:r w:rsidRPr="003E6888">
        <w:rPr>
          <w:rFonts w:ascii="Times New Roman" w:hAnsi="Times New Roman"/>
          <w:b/>
          <w:sz w:val="24"/>
          <w:szCs w:val="24"/>
          <w:lang w:val="ru-RU"/>
        </w:rPr>
        <w:t>-КОМПЕТЕНЦИИ В ПОЛЕ ЭКСПЕРИМЕНТА: АПРОБАЦИЯ МОДЕЛИ</w:t>
      </w:r>
      <w:r w:rsidR="00494798" w:rsidRPr="00494798">
        <w:rPr>
          <w:rFonts w:ascii="Times New Roman" w:hAnsi="Times New Roman"/>
          <w:b/>
          <w:bCs/>
          <w:sz w:val="24"/>
          <w:szCs w:val="24"/>
          <w:vertAlign w:val="superscript"/>
          <w:lang w:val="ru-RU"/>
        </w:rPr>
        <w:footnoteReference w:id="1"/>
      </w:r>
    </w:p>
    <w:p w14:paraId="5C093410" w14:textId="77777777" w:rsidR="003E6888" w:rsidRDefault="003E6888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81F20A7" w14:textId="5C62591C" w:rsidR="003E6888" w:rsidRPr="00EE64D6" w:rsidRDefault="00EE64D6" w:rsidP="001D655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EE64D6">
        <w:rPr>
          <w:rFonts w:ascii="Times New Roman" w:hAnsi="Times New Roman"/>
          <w:i/>
          <w:sz w:val="24"/>
          <w:szCs w:val="24"/>
          <w:lang w:val="ru-RU"/>
        </w:rPr>
        <w:t>О</w:t>
      </w:r>
      <w:r w:rsidR="003E6888" w:rsidRPr="00EE64D6">
        <w:rPr>
          <w:rFonts w:ascii="Times New Roman" w:hAnsi="Times New Roman"/>
          <w:i/>
          <w:sz w:val="24"/>
          <w:szCs w:val="24"/>
          <w:lang w:val="ru-RU"/>
        </w:rPr>
        <w:t xml:space="preserve">писана теоретическая модель, предлагаемая для измерения </w:t>
      </w:r>
      <w:r w:rsidR="003E6888" w:rsidRPr="00EE64D6">
        <w:rPr>
          <w:rFonts w:ascii="Times New Roman" w:hAnsi="Times New Roman"/>
          <w:i/>
          <w:sz w:val="24"/>
          <w:szCs w:val="24"/>
        </w:rPr>
        <w:t>smart</w:t>
      </w:r>
      <w:r w:rsidR="003E6888" w:rsidRPr="00EE64D6">
        <w:rPr>
          <w:rFonts w:ascii="Times New Roman" w:hAnsi="Times New Roman"/>
          <w:i/>
          <w:sz w:val="24"/>
          <w:szCs w:val="24"/>
          <w:lang w:val="ru-RU"/>
        </w:rPr>
        <w:t>-компетенций. Модель апробируется в рамках формирующего экспериме</w:t>
      </w:r>
      <w:r w:rsidRPr="00EE64D6">
        <w:rPr>
          <w:rFonts w:ascii="Times New Roman" w:hAnsi="Times New Roman"/>
          <w:i/>
          <w:sz w:val="24"/>
          <w:szCs w:val="24"/>
          <w:lang w:val="ru-RU"/>
        </w:rPr>
        <w:t>нта (2020-21 гг.), в рамках которого будет отслеживаться уровень развития соответствующих компетенций непосредственно в процессе их формирования у детей школьного возраста (9-10 классы). Представлены данные констатирующего этапа эксперимента и дальнейшие перспективы проведения исследования.</w:t>
      </w:r>
    </w:p>
    <w:p w14:paraId="657C1174" w14:textId="04D9E58F" w:rsidR="00EE64D6" w:rsidRPr="00EE64D6" w:rsidRDefault="00EE64D6" w:rsidP="001D655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EE64D6">
        <w:rPr>
          <w:rFonts w:ascii="Times New Roman" w:hAnsi="Times New Roman"/>
          <w:i/>
          <w:sz w:val="24"/>
          <w:szCs w:val="24"/>
          <w:lang w:val="ru-RU"/>
        </w:rPr>
        <w:t xml:space="preserve">Ключевые слова: </w:t>
      </w:r>
      <w:r w:rsidRPr="00EE64D6">
        <w:rPr>
          <w:rFonts w:ascii="Times New Roman" w:hAnsi="Times New Roman"/>
          <w:i/>
          <w:sz w:val="24"/>
          <w:szCs w:val="24"/>
        </w:rPr>
        <w:t>smart</w:t>
      </w:r>
      <w:r w:rsidRPr="00EE64D6">
        <w:rPr>
          <w:rFonts w:ascii="Times New Roman" w:hAnsi="Times New Roman"/>
          <w:i/>
          <w:sz w:val="24"/>
          <w:szCs w:val="24"/>
          <w:lang w:val="ru-RU"/>
        </w:rPr>
        <w:t>-компетенции, формирующий эксперимент, диагностический тест, цифровая грам</w:t>
      </w:r>
      <w:r w:rsidR="00113D7D">
        <w:rPr>
          <w:rFonts w:ascii="Times New Roman" w:hAnsi="Times New Roman"/>
          <w:i/>
          <w:sz w:val="24"/>
          <w:szCs w:val="24"/>
          <w:lang w:val="ru-RU"/>
        </w:rPr>
        <w:t>отность, финансовая грамотность, проектная компетентность.</w:t>
      </w:r>
    </w:p>
    <w:p w14:paraId="4D03F0EC" w14:textId="77777777" w:rsidR="00EE64D6" w:rsidRPr="00EE64D6" w:rsidRDefault="00EE64D6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1BE53F8" w14:textId="0095480C" w:rsidR="001C557A" w:rsidRPr="001D6551" w:rsidRDefault="003E6888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</w:t>
      </w:r>
      <w:r w:rsidRPr="001D6551">
        <w:rPr>
          <w:rFonts w:ascii="Times New Roman" w:hAnsi="Times New Roman"/>
          <w:sz w:val="24"/>
          <w:szCs w:val="24"/>
          <w:lang w:val="ru-RU"/>
        </w:rPr>
        <w:t>а фоне активной практики преобразования человеком окружающего мира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E64D6">
        <w:rPr>
          <w:rFonts w:ascii="Times New Roman" w:hAnsi="Times New Roman"/>
          <w:sz w:val="24"/>
          <w:szCs w:val="24"/>
          <w:lang w:val="ru-RU"/>
        </w:rPr>
        <w:t>происходит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 xml:space="preserve"> резкая трансформация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 xml:space="preserve">взглядов на востребованность тех или иных компетенций </w:t>
      </w:r>
      <w:r>
        <w:rPr>
          <w:rFonts w:ascii="Times New Roman" w:hAnsi="Times New Roman"/>
          <w:sz w:val="24"/>
          <w:szCs w:val="24"/>
          <w:lang w:val="ru-RU"/>
        </w:rPr>
        <w:t>работников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>.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C557A" w:rsidRPr="001D6551">
        <w:rPr>
          <w:rFonts w:ascii="Times New Roman" w:hAnsi="Times New Roman"/>
          <w:sz w:val="24"/>
          <w:szCs w:val="24"/>
          <w:lang w:val="ru-RU"/>
        </w:rPr>
        <w:t xml:space="preserve">К примеру, в «Атласе профессий будущего» (составлен 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>«</w:t>
      </w:r>
      <w:r w:rsidR="00AB51B7" w:rsidRPr="001D6551">
        <w:rPr>
          <w:rFonts w:ascii="Times New Roman" w:hAnsi="Times New Roman"/>
          <w:sz w:val="24"/>
          <w:szCs w:val="24"/>
          <w:lang w:val="ru-RU"/>
        </w:rPr>
        <w:t>Агентством</w:t>
      </w:r>
      <w:r w:rsidR="001C557A" w:rsidRPr="001D6551">
        <w:rPr>
          <w:rFonts w:ascii="Times New Roman" w:hAnsi="Times New Roman"/>
          <w:sz w:val="24"/>
          <w:szCs w:val="24"/>
          <w:lang w:val="ru-RU"/>
        </w:rPr>
        <w:t xml:space="preserve"> стратегических инициатив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>»</w:t>
      </w:r>
      <w:r w:rsidR="001C557A" w:rsidRPr="001D6551">
        <w:rPr>
          <w:rFonts w:ascii="Times New Roman" w:hAnsi="Times New Roman"/>
          <w:sz w:val="24"/>
          <w:szCs w:val="24"/>
          <w:lang w:val="ru-RU"/>
        </w:rPr>
        <w:t xml:space="preserve">) уже нет знакомых нам 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>видов</w:t>
      </w:r>
      <w:r w:rsidR="008336B3" w:rsidRPr="001D6551">
        <w:rPr>
          <w:rFonts w:ascii="Times New Roman" w:hAnsi="Times New Roman"/>
          <w:sz w:val="24"/>
          <w:szCs w:val="24"/>
          <w:lang w:val="ru-RU"/>
        </w:rPr>
        <w:t xml:space="preserve"> трудовой</w:t>
      </w:r>
      <w:r w:rsidR="001C557A" w:rsidRPr="001D6551">
        <w:rPr>
          <w:rFonts w:ascii="Times New Roman" w:hAnsi="Times New Roman"/>
          <w:sz w:val="24"/>
          <w:szCs w:val="24"/>
          <w:lang w:val="ru-RU"/>
        </w:rPr>
        <w:t xml:space="preserve"> деятельности, таких как инженер или учитель, а представлены </w:t>
      </w:r>
      <w:proofErr w:type="spellStart"/>
      <w:r w:rsidR="001C557A" w:rsidRPr="001D6551">
        <w:rPr>
          <w:rFonts w:ascii="Times New Roman" w:hAnsi="Times New Roman"/>
          <w:sz w:val="24"/>
          <w:szCs w:val="24"/>
          <w:lang w:val="ru-RU"/>
        </w:rPr>
        <w:t>экоаналитики</w:t>
      </w:r>
      <w:proofErr w:type="spellEnd"/>
      <w:r w:rsidR="001C557A"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1C557A" w:rsidRPr="001D6551">
        <w:rPr>
          <w:rFonts w:ascii="Times New Roman" w:hAnsi="Times New Roman"/>
          <w:sz w:val="24"/>
          <w:szCs w:val="24"/>
          <w:lang w:val="ru-RU"/>
        </w:rPr>
        <w:t>моделировщики</w:t>
      </w:r>
      <w:proofErr w:type="spellEnd"/>
      <w:r w:rsidR="001C557A" w:rsidRPr="001D6551">
        <w:rPr>
          <w:rFonts w:ascii="Times New Roman" w:hAnsi="Times New Roman"/>
          <w:sz w:val="24"/>
          <w:szCs w:val="24"/>
          <w:lang w:val="ru-RU"/>
        </w:rPr>
        <w:t xml:space="preserve"> умной среды, модерат</w:t>
      </w:r>
      <w:r w:rsidR="00AB51B7" w:rsidRPr="001D6551">
        <w:rPr>
          <w:rFonts w:ascii="Times New Roman" w:hAnsi="Times New Roman"/>
          <w:sz w:val="24"/>
          <w:szCs w:val="24"/>
          <w:lang w:val="ru-RU"/>
        </w:rPr>
        <w:t xml:space="preserve">оры и </w:t>
      </w:r>
      <w:proofErr w:type="spellStart"/>
      <w:r w:rsidR="00AB51B7" w:rsidRPr="001D6551">
        <w:rPr>
          <w:rFonts w:ascii="Times New Roman" w:hAnsi="Times New Roman"/>
          <w:sz w:val="24"/>
          <w:szCs w:val="24"/>
          <w:lang w:val="ru-RU"/>
        </w:rPr>
        <w:t>тьюторы</w:t>
      </w:r>
      <w:proofErr w:type="spellEnd"/>
      <w:r w:rsidR="00CA046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A046D" w:rsidRPr="00CA046D">
        <w:rPr>
          <w:rFonts w:ascii="Times New Roman" w:hAnsi="Times New Roman"/>
          <w:sz w:val="24"/>
          <w:szCs w:val="24"/>
          <w:lang w:val="ru-RU"/>
        </w:rPr>
        <w:t>[1]</w:t>
      </w:r>
      <w:r w:rsidR="00AB51B7" w:rsidRPr="001D6551">
        <w:rPr>
          <w:rFonts w:ascii="Times New Roman" w:hAnsi="Times New Roman"/>
          <w:sz w:val="24"/>
          <w:szCs w:val="24"/>
          <w:lang w:val="ru-RU"/>
        </w:rPr>
        <w:t xml:space="preserve">. Соответственно меняются и требования к профессиям. 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>Ядро комп</w:t>
      </w:r>
      <w:r w:rsidR="004910C4" w:rsidRPr="001D6551">
        <w:rPr>
          <w:rFonts w:ascii="Times New Roman" w:hAnsi="Times New Roman"/>
          <w:sz w:val="24"/>
          <w:szCs w:val="24"/>
          <w:lang w:val="ru-RU" w:bidi="ru-RU"/>
        </w:rPr>
        <w:t xml:space="preserve">етенций 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 xml:space="preserve">работника </w:t>
      </w:r>
      <w:r w:rsidR="004910C4" w:rsidRPr="001D6551">
        <w:rPr>
          <w:rFonts w:ascii="Times New Roman" w:hAnsi="Times New Roman"/>
          <w:sz w:val="24"/>
          <w:szCs w:val="24"/>
          <w:lang w:val="ru-RU" w:bidi="ru-RU"/>
        </w:rPr>
        <w:t>«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 xml:space="preserve">нового типа» – это творческое осмысление своих обязанностей, возможность восприятия </w:t>
      </w:r>
      <w:r w:rsidR="004910C4" w:rsidRPr="001D6551">
        <w:rPr>
          <w:rFonts w:ascii="Times New Roman" w:hAnsi="Times New Roman"/>
          <w:sz w:val="24"/>
          <w:szCs w:val="24"/>
          <w:lang w:val="ru-RU" w:bidi="ru-RU"/>
        </w:rPr>
        <w:t xml:space="preserve">новой 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>информации, высокий уровень накопленной квалификации</w:t>
      </w:r>
      <w:r w:rsidR="004910C4" w:rsidRPr="001D6551">
        <w:rPr>
          <w:rFonts w:ascii="Times New Roman" w:hAnsi="Times New Roman"/>
          <w:sz w:val="24"/>
          <w:szCs w:val="24"/>
          <w:lang w:val="ru-RU" w:bidi="ru-RU"/>
        </w:rPr>
        <w:t>,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 xml:space="preserve"> </w:t>
      </w:r>
      <w:r w:rsidR="004910C4" w:rsidRPr="001D6551">
        <w:rPr>
          <w:rFonts w:ascii="Times New Roman" w:hAnsi="Times New Roman"/>
          <w:sz w:val="24"/>
          <w:szCs w:val="24"/>
          <w:lang w:val="ru-RU" w:bidi="ru-RU"/>
        </w:rPr>
        <w:t>гибкие навыки (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 xml:space="preserve">автономность, адаптивность, мобильность, </w:t>
      </w:r>
      <w:proofErr w:type="spellStart"/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>конкурентоориентированность</w:t>
      </w:r>
      <w:proofErr w:type="spellEnd"/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>, инициативность</w:t>
      </w:r>
      <w:r w:rsidR="004910C4" w:rsidRPr="001D6551">
        <w:rPr>
          <w:rFonts w:ascii="Times New Roman" w:hAnsi="Times New Roman"/>
          <w:sz w:val="24"/>
          <w:szCs w:val="24"/>
          <w:lang w:val="ru-RU" w:bidi="ru-RU"/>
        </w:rPr>
        <w:t>)</w:t>
      </w:r>
      <w:r w:rsidR="00CA046D" w:rsidRPr="00CA046D">
        <w:rPr>
          <w:rFonts w:ascii="Times New Roman" w:hAnsi="Times New Roman"/>
          <w:sz w:val="24"/>
          <w:szCs w:val="24"/>
          <w:lang w:val="ru-RU" w:bidi="ru-RU"/>
        </w:rPr>
        <w:t xml:space="preserve"> [2]</w:t>
      </w:r>
      <w:r w:rsidR="002C7819" w:rsidRPr="001D6551">
        <w:rPr>
          <w:rFonts w:ascii="Times New Roman" w:hAnsi="Times New Roman"/>
          <w:sz w:val="24"/>
          <w:szCs w:val="24"/>
          <w:lang w:val="ru-RU" w:bidi="ru-RU"/>
        </w:rPr>
        <w:t xml:space="preserve">. </w:t>
      </w:r>
      <w:r w:rsidR="00AB51B7" w:rsidRPr="001D6551">
        <w:rPr>
          <w:rFonts w:ascii="Times New Roman" w:hAnsi="Times New Roman"/>
          <w:sz w:val="24"/>
          <w:szCs w:val="24"/>
          <w:lang w:val="ru-RU"/>
        </w:rPr>
        <w:t>Формирование этих компетенций у будущих специалистов – это самый настоящий вызов для современной системы образования.</w:t>
      </w:r>
    </w:p>
    <w:p w14:paraId="1215BA09" w14:textId="387BA58A" w:rsidR="00D12994" w:rsidRPr="001D6551" w:rsidRDefault="00271898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t xml:space="preserve">Свои вызовы к формированию новых компетенций предъявляет пандемия </w:t>
      </w:r>
      <w:r w:rsidRPr="001D6551">
        <w:rPr>
          <w:rFonts w:ascii="Times New Roman" w:hAnsi="Times New Roman"/>
          <w:sz w:val="24"/>
          <w:szCs w:val="24"/>
        </w:rPr>
        <w:t>COVID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-19. В частности, она актуализирует применение цифровых навыков самообразования и общения в </w:t>
      </w:r>
      <w:proofErr w:type="gramStart"/>
      <w:r w:rsidRPr="001D6551">
        <w:rPr>
          <w:rFonts w:ascii="Times New Roman" w:hAnsi="Times New Roman"/>
          <w:sz w:val="24"/>
          <w:szCs w:val="24"/>
          <w:lang w:val="ru-RU"/>
        </w:rPr>
        <w:t>интернет-пространстве</w:t>
      </w:r>
      <w:proofErr w:type="gramEnd"/>
      <w:r w:rsidRPr="001D6551">
        <w:rPr>
          <w:rFonts w:ascii="Times New Roman" w:hAnsi="Times New Roman"/>
          <w:sz w:val="24"/>
          <w:szCs w:val="24"/>
          <w:lang w:val="ru-RU"/>
        </w:rPr>
        <w:t xml:space="preserve">, мессенджерах, на платформах для видео-конференций. </w:t>
      </w:r>
      <w:r w:rsidR="00D12994" w:rsidRPr="001D6551">
        <w:rPr>
          <w:rFonts w:ascii="Times New Roman" w:hAnsi="Times New Roman"/>
          <w:sz w:val="24"/>
          <w:szCs w:val="24"/>
          <w:lang w:val="ru-RU"/>
        </w:rPr>
        <w:t xml:space="preserve">В то же время далеко </w:t>
      </w:r>
      <w:r w:rsidRPr="001D6551">
        <w:rPr>
          <w:rFonts w:ascii="Times New Roman" w:hAnsi="Times New Roman"/>
          <w:sz w:val="24"/>
          <w:szCs w:val="24"/>
          <w:lang w:val="ru-RU"/>
        </w:rPr>
        <w:t>не все население адаптировано к этим вызовам. Так, исследователи из Института образования НИУ ВШЭ</w:t>
      </w:r>
      <w:r w:rsidR="007B02E1" w:rsidRPr="001D6551">
        <w:rPr>
          <w:rFonts w:ascii="Times New Roman" w:hAnsi="Times New Roman"/>
          <w:sz w:val="24"/>
          <w:szCs w:val="24"/>
          <w:lang w:val="ru-RU"/>
        </w:rPr>
        <w:t xml:space="preserve"> считают, что для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B02E1" w:rsidRPr="001D6551">
        <w:rPr>
          <w:rFonts w:ascii="Times New Roman" w:hAnsi="Times New Roman"/>
          <w:sz w:val="24"/>
          <w:szCs w:val="24"/>
          <w:lang w:val="ru-RU"/>
        </w:rPr>
        <w:t xml:space="preserve">российской молодежи не характерна такая отличительная черта «поколения </w:t>
      </w:r>
      <w:r w:rsidR="007B02E1" w:rsidRPr="001D6551">
        <w:rPr>
          <w:rFonts w:ascii="Times New Roman" w:hAnsi="Times New Roman"/>
          <w:sz w:val="24"/>
          <w:szCs w:val="24"/>
        </w:rPr>
        <w:t>Z</w:t>
      </w:r>
      <w:r w:rsidR="007B02E1" w:rsidRPr="001D6551">
        <w:rPr>
          <w:rFonts w:ascii="Times New Roman" w:hAnsi="Times New Roman"/>
          <w:sz w:val="24"/>
          <w:szCs w:val="24"/>
          <w:lang w:val="ru-RU"/>
        </w:rPr>
        <w:t>» как высокий уровень цифровой грамотности</w:t>
      </w:r>
      <w:r w:rsidR="00CA046D" w:rsidRPr="00CA046D">
        <w:rPr>
          <w:rFonts w:ascii="Times New Roman" w:hAnsi="Times New Roman"/>
          <w:sz w:val="24"/>
          <w:szCs w:val="24"/>
          <w:lang w:val="ru-RU"/>
        </w:rPr>
        <w:t xml:space="preserve"> [3]</w:t>
      </w:r>
      <w:r w:rsidRPr="001D6551">
        <w:rPr>
          <w:rFonts w:ascii="Times New Roman" w:hAnsi="Times New Roman"/>
          <w:sz w:val="24"/>
          <w:szCs w:val="24"/>
          <w:lang w:val="ru-RU"/>
        </w:rPr>
        <w:t>.</w:t>
      </w:r>
    </w:p>
    <w:p w14:paraId="3F1E9B38" w14:textId="451AFA9E" w:rsidR="00585D76" w:rsidRPr="001D6551" w:rsidRDefault="007B02E1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t xml:space="preserve">В </w:t>
      </w:r>
      <w:r w:rsidR="00585D76" w:rsidRPr="001D6551">
        <w:rPr>
          <w:rFonts w:ascii="Times New Roman" w:hAnsi="Times New Roman"/>
          <w:sz w:val="24"/>
          <w:szCs w:val="24"/>
          <w:lang w:val="ru-RU"/>
        </w:rPr>
        <w:t>рамках проекта Российского фонда фундаментальных исследований «</w:t>
      </w:r>
      <w:proofErr w:type="spellStart"/>
      <w:r w:rsidR="00585D76" w:rsidRPr="001D6551">
        <w:rPr>
          <w:rFonts w:ascii="Times New Roman" w:hAnsi="Times New Roman"/>
          <w:sz w:val="24"/>
          <w:szCs w:val="24"/>
          <w:lang w:val="ru-RU"/>
        </w:rPr>
        <w:t>Smart</w:t>
      </w:r>
      <w:proofErr w:type="spellEnd"/>
      <w:r w:rsidR="00585D76" w:rsidRPr="001D6551">
        <w:rPr>
          <w:rFonts w:ascii="Times New Roman" w:hAnsi="Times New Roman"/>
          <w:sz w:val="24"/>
          <w:szCs w:val="24"/>
          <w:lang w:val="ru-RU"/>
        </w:rPr>
        <w:t xml:space="preserve">-образование как вектор развития человеческого потенциала молодого поколения» </w:t>
      </w:r>
      <w:r w:rsidR="00CA046D">
        <w:rPr>
          <w:rFonts w:ascii="Times New Roman" w:hAnsi="Times New Roman"/>
          <w:sz w:val="24"/>
          <w:szCs w:val="24"/>
          <w:lang w:val="ru-RU"/>
        </w:rPr>
        <w:t>проводится поэтапная оценка уровня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развития у молодежи </w:t>
      </w:r>
      <w:r w:rsidRPr="001D6551">
        <w:rPr>
          <w:rFonts w:ascii="Times New Roman" w:hAnsi="Times New Roman"/>
          <w:sz w:val="24"/>
          <w:szCs w:val="24"/>
        </w:rPr>
        <w:t>smart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-компетенций непосредственно в процессе их формирования. 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Smart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-компетенции – это компетенции XXI века, т.е. современные 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надпрофессиональные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 навыки и ценностно-целевые установки. </w:t>
      </w:r>
      <w:proofErr w:type="gramStart"/>
      <w:r w:rsidRPr="001D6551">
        <w:rPr>
          <w:rFonts w:ascii="Times New Roman" w:hAnsi="Times New Roman"/>
          <w:sz w:val="24"/>
          <w:szCs w:val="24"/>
          <w:lang w:val="ru-RU"/>
        </w:rPr>
        <w:t>Под ними мы понимаем цифровую грамотность (грамотность в использовании новых технологий); ценностное отношение к современным технологиям и интернет-практикам (уровень доверия виртуальной среде, отношение к интернет-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буллингу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 и т.д.); финансовую грамотность (знания в области финансов, личных сбережений и умения ими управлять); исследовательскую грамотность (умение работать с массивами информации); креативность (умение творчески мыслить);</w:t>
      </w:r>
      <w:proofErr w:type="gramEnd"/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коммуникативность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 и организаторские способности; умение работать в команде</w:t>
      </w:r>
      <w:r w:rsidR="00CA046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A046D" w:rsidRPr="00CA046D">
        <w:rPr>
          <w:rFonts w:ascii="Times New Roman" w:hAnsi="Times New Roman"/>
          <w:sz w:val="24"/>
          <w:szCs w:val="24"/>
          <w:lang w:val="ru-RU"/>
        </w:rPr>
        <w:t>[</w:t>
      </w:r>
      <w:r w:rsidR="00CA046D">
        <w:rPr>
          <w:rFonts w:ascii="Times New Roman" w:hAnsi="Times New Roman"/>
          <w:sz w:val="24"/>
          <w:szCs w:val="24"/>
          <w:lang w:val="ru-RU"/>
        </w:rPr>
        <w:t>4, с. 4-17</w:t>
      </w:r>
      <w:r w:rsidR="00CA046D" w:rsidRPr="00CA046D">
        <w:rPr>
          <w:rFonts w:ascii="Times New Roman" w:hAnsi="Times New Roman"/>
          <w:sz w:val="24"/>
          <w:szCs w:val="24"/>
          <w:lang w:val="ru-RU"/>
        </w:rPr>
        <w:t>]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85D76" w:rsidRPr="001D6551">
        <w:rPr>
          <w:rFonts w:ascii="Times New Roman" w:hAnsi="Times New Roman"/>
          <w:sz w:val="24"/>
          <w:szCs w:val="24"/>
          <w:lang w:val="ru-RU"/>
        </w:rPr>
        <w:t>С нашей точки зрения, в</w:t>
      </w:r>
      <w:r w:rsidRPr="001D6551">
        <w:rPr>
          <w:rFonts w:ascii="Times New Roman" w:hAnsi="Times New Roman"/>
          <w:sz w:val="24"/>
          <w:szCs w:val="24"/>
          <w:lang w:val="ru-RU"/>
        </w:rPr>
        <w:t>ажно не упустить момент и сформировать подобные компетенции со школьной скамьи, чтобы создать основу для адаптации к оперативному овладению требованиями новых профессий и специальностей в колледжах и вузах.</w:t>
      </w:r>
    </w:p>
    <w:p w14:paraId="4468B490" w14:textId="2EA89A0E" w:rsidR="00A32BA4" w:rsidRPr="001D6551" w:rsidRDefault="00585D76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bidi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lastRenderedPageBreak/>
        <w:t xml:space="preserve">Формирование </w:t>
      </w:r>
      <w:r w:rsidRPr="001D6551">
        <w:rPr>
          <w:rFonts w:ascii="Times New Roman" w:hAnsi="Times New Roman"/>
          <w:sz w:val="24"/>
          <w:szCs w:val="24"/>
        </w:rPr>
        <w:t>smart</w:t>
      </w:r>
      <w:r w:rsidRPr="001D6551">
        <w:rPr>
          <w:rFonts w:ascii="Times New Roman" w:hAnsi="Times New Roman"/>
          <w:sz w:val="24"/>
          <w:szCs w:val="24"/>
          <w:lang w:val="ru-RU"/>
        </w:rPr>
        <w:t>-компетенций вовсе не отрицает схем и инструментов классической школы. Напротив, они формируются в ответ на вызовы времени через сложное взаимодействие традиционных и инновационных форм и практик обучения</w:t>
      </w:r>
      <w:r w:rsidR="00113D7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13D7D" w:rsidRPr="00113D7D">
        <w:rPr>
          <w:rFonts w:ascii="Times New Roman" w:hAnsi="Times New Roman"/>
          <w:sz w:val="24"/>
          <w:szCs w:val="24"/>
          <w:lang w:val="ru-RU"/>
        </w:rPr>
        <w:t>[5]</w:t>
      </w:r>
      <w:r w:rsidRPr="001D6551">
        <w:rPr>
          <w:rFonts w:ascii="Times New Roman" w:hAnsi="Times New Roman"/>
          <w:sz w:val="24"/>
          <w:szCs w:val="24"/>
          <w:lang w:val="ru-RU"/>
        </w:rPr>
        <w:t>.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 xml:space="preserve"> Для того чтобы понять, какие знания, навыки и ценности </w:t>
      </w:r>
      <w:r w:rsidR="00113D7D">
        <w:rPr>
          <w:rFonts w:ascii="Times New Roman" w:hAnsi="Times New Roman"/>
          <w:sz w:val="24"/>
          <w:szCs w:val="24"/>
          <w:lang w:val="ru-RU"/>
        </w:rPr>
        <w:t xml:space="preserve">составляют ядро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113D7D">
        <w:rPr>
          <w:rFonts w:ascii="Times New Roman" w:hAnsi="Times New Roman"/>
          <w:sz w:val="24"/>
          <w:szCs w:val="24"/>
          <w:lang w:val="ru-RU"/>
        </w:rPr>
        <w:t>-компетенций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>, в рамках проекта была разработана теоретическая модель этого явления. Во в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нешний круг модели входят кластеры: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-среда и ее инструменты,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-условия,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-принципы, объекты </w:t>
      </w:r>
      <w:proofErr w:type="gramStart"/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>мета-влияния</w:t>
      </w:r>
      <w:proofErr w:type="gramEnd"/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 (имидж образовательной организации и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-агенты). </w:t>
      </w:r>
      <w:proofErr w:type="gramStart"/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Во внутренний –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>-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>компетенции, которые формируются за счет взаимодействия кластеров.</w:t>
      </w:r>
      <w:proofErr w:type="gramEnd"/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 xml:space="preserve"> В основе модели лежит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 w:bidi="ru-RU"/>
        </w:rPr>
        <w:t>-обучение как процесс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>, который совмещает в себе все имеющиеся педагогические и психологические теории с практиками применения электронных технологий</w:t>
      </w:r>
      <w:r w:rsidR="00113D7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13D7D" w:rsidRPr="00CA046D">
        <w:rPr>
          <w:rFonts w:ascii="Times New Roman" w:hAnsi="Times New Roman"/>
          <w:sz w:val="24"/>
          <w:szCs w:val="24"/>
          <w:lang w:val="ru-RU"/>
        </w:rPr>
        <w:t>[</w:t>
      </w:r>
      <w:r w:rsidR="00113D7D">
        <w:rPr>
          <w:rFonts w:ascii="Times New Roman" w:hAnsi="Times New Roman"/>
          <w:sz w:val="24"/>
          <w:szCs w:val="24"/>
          <w:lang w:val="ru-RU"/>
        </w:rPr>
        <w:t>4, с. 4-17</w:t>
      </w:r>
      <w:r w:rsidR="00113D7D" w:rsidRPr="00CA046D">
        <w:rPr>
          <w:rFonts w:ascii="Times New Roman" w:hAnsi="Times New Roman"/>
          <w:sz w:val="24"/>
          <w:szCs w:val="24"/>
          <w:lang w:val="ru-RU"/>
        </w:rPr>
        <w:t>]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>.</w:t>
      </w:r>
    </w:p>
    <w:p w14:paraId="01682E54" w14:textId="28C87357" w:rsidR="00585D76" w:rsidRPr="001D6551" w:rsidRDefault="00585D76" w:rsidP="001D65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t>В науке существует несколько п</w:t>
      </w:r>
      <w:r w:rsidR="00AB51B7" w:rsidRPr="001D6551">
        <w:rPr>
          <w:rFonts w:ascii="Times New Roman" w:hAnsi="Times New Roman"/>
          <w:sz w:val="24"/>
          <w:szCs w:val="24"/>
          <w:lang w:val="ru-RU"/>
        </w:rPr>
        <w:t xml:space="preserve">одходов </w:t>
      </w:r>
      <w:r w:rsidRPr="001D6551">
        <w:rPr>
          <w:rFonts w:ascii="Times New Roman" w:hAnsi="Times New Roman"/>
          <w:sz w:val="24"/>
          <w:szCs w:val="24"/>
          <w:lang w:val="ru-RU"/>
        </w:rPr>
        <w:t>к оценке компетенций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 xml:space="preserve"> (в том числе, </w:t>
      </w:r>
      <w:r w:rsidR="00A32BA4" w:rsidRPr="001D6551">
        <w:rPr>
          <w:rFonts w:ascii="Times New Roman" w:hAnsi="Times New Roman"/>
          <w:sz w:val="24"/>
          <w:szCs w:val="24"/>
        </w:rPr>
        <w:t>smart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>-компетенций</w:t>
      </w:r>
      <w:r w:rsidR="00A32BA4" w:rsidRPr="001D6551">
        <w:rPr>
          <w:rFonts w:ascii="Times New Roman" w:hAnsi="Times New Roman"/>
          <w:sz w:val="24"/>
          <w:szCs w:val="24"/>
          <w:lang w:val="ru-RU"/>
        </w:rPr>
        <w:t>)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gramStart"/>
      <w:r w:rsidRPr="001D6551">
        <w:rPr>
          <w:rFonts w:ascii="Times New Roman" w:hAnsi="Times New Roman"/>
          <w:sz w:val="24"/>
          <w:szCs w:val="24"/>
          <w:lang w:val="ru-RU"/>
        </w:rPr>
        <w:t>Традиционный подход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 (</w:t>
      </w:r>
      <w:r w:rsidRPr="001D6551">
        <w:rPr>
          <w:rFonts w:ascii="Times New Roman" w:hAnsi="Times New Roman"/>
          <w:iCs/>
          <w:sz w:val="24"/>
          <w:szCs w:val="24"/>
        </w:rPr>
        <w:t>E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>.</w:t>
      </w:r>
      <w:r w:rsidRPr="001D6551">
        <w:rPr>
          <w:rFonts w:ascii="Times New Roman" w:hAnsi="Times New Roman"/>
          <w:iCs/>
          <w:sz w:val="24"/>
          <w:szCs w:val="24"/>
        </w:rPr>
        <w:t>J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>.</w:t>
      </w:r>
      <w:proofErr w:type="gramEnd"/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Pr="001D6551">
        <w:rPr>
          <w:rFonts w:ascii="Times New Roman" w:hAnsi="Times New Roman"/>
          <w:iCs/>
          <w:sz w:val="24"/>
          <w:szCs w:val="24"/>
        </w:rPr>
        <w:t>Rohaan</w:t>
      </w:r>
      <w:proofErr w:type="spellEnd"/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iCs/>
          <w:sz w:val="24"/>
          <w:szCs w:val="24"/>
        </w:rPr>
        <w:t>R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. </w:t>
      </w:r>
      <w:proofErr w:type="spellStart"/>
      <w:r w:rsidRPr="001D6551">
        <w:rPr>
          <w:rFonts w:ascii="Times New Roman" w:hAnsi="Times New Roman"/>
          <w:iCs/>
          <w:sz w:val="24"/>
          <w:szCs w:val="24"/>
        </w:rPr>
        <w:t>Taconis</w:t>
      </w:r>
      <w:proofErr w:type="spellEnd"/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iCs/>
          <w:sz w:val="24"/>
          <w:szCs w:val="24"/>
        </w:rPr>
        <w:t>W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. </w:t>
      </w:r>
      <w:r w:rsidRPr="001D6551">
        <w:rPr>
          <w:rFonts w:ascii="Times New Roman" w:hAnsi="Times New Roman"/>
          <w:iCs/>
          <w:sz w:val="24"/>
          <w:szCs w:val="24"/>
        </w:rPr>
        <w:t>M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>.</w:t>
      </w:r>
      <w:r w:rsidRPr="001D6551">
        <w:rPr>
          <w:rFonts w:ascii="Times New Roman" w:hAnsi="Times New Roman"/>
          <w:iCs/>
          <w:sz w:val="24"/>
          <w:szCs w:val="24"/>
        </w:rPr>
        <w:t>G</w:t>
      </w:r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. </w:t>
      </w:r>
      <w:proofErr w:type="spellStart"/>
      <w:r w:rsidRPr="001D6551">
        <w:rPr>
          <w:rFonts w:ascii="Times New Roman" w:hAnsi="Times New Roman"/>
          <w:iCs/>
          <w:sz w:val="24"/>
          <w:szCs w:val="24"/>
        </w:rPr>
        <w:t>Jochems</w:t>
      </w:r>
      <w:proofErr w:type="spellEnd"/>
      <w:r w:rsidRPr="001D6551">
        <w:rPr>
          <w:rFonts w:ascii="Times New Roman" w:hAnsi="Times New Roman"/>
          <w:iCs/>
          <w:sz w:val="24"/>
          <w:szCs w:val="24"/>
          <w:lang w:val="ru-RU"/>
        </w:rPr>
        <w:t xml:space="preserve">, С.М. </w:t>
      </w:r>
      <w:proofErr w:type="spellStart"/>
      <w:r w:rsidRPr="001D6551">
        <w:rPr>
          <w:rFonts w:ascii="Times New Roman" w:hAnsi="Times New Roman"/>
          <w:iCs/>
          <w:sz w:val="24"/>
          <w:szCs w:val="24"/>
          <w:lang w:val="ru-RU"/>
        </w:rPr>
        <w:t>Мечев</w:t>
      </w:r>
      <w:proofErr w:type="spellEnd"/>
      <w:r w:rsidRPr="001D6551">
        <w:rPr>
          <w:rFonts w:ascii="Times New Roman" w:hAnsi="Times New Roman"/>
          <w:iCs/>
          <w:sz w:val="24"/>
          <w:szCs w:val="24"/>
          <w:lang w:val="ru-RU"/>
        </w:rPr>
        <w:t>, Г.Ф. Привалова и др.)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1D6551">
        <w:rPr>
          <w:rFonts w:ascii="Times New Roman" w:hAnsi="Times New Roman"/>
          <w:sz w:val="24"/>
          <w:szCs w:val="24"/>
          <w:lang w:val="ru-RU"/>
        </w:rPr>
        <w:t>основан</w:t>
      </w:r>
      <w:proofErr w:type="gramEnd"/>
      <w:r w:rsidRPr="001D6551">
        <w:rPr>
          <w:rFonts w:ascii="Times New Roman" w:hAnsi="Times New Roman"/>
          <w:sz w:val="24"/>
          <w:szCs w:val="24"/>
          <w:lang w:val="ru-RU"/>
        </w:rPr>
        <w:t xml:space="preserve"> на таксономии педагогических целей Б. 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Блума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 и предполагает безоговорочное доверие педагогическим измерительным материалам (тестам, контрольным карточкам, тренажерам) как инструментам оценки. Можно сказать, что этот подход всеобъемлюще представлен в Едином государственном экзамене. </w:t>
      </w:r>
      <w:proofErr w:type="gramStart"/>
      <w:r w:rsidRPr="001D6551">
        <w:rPr>
          <w:rFonts w:ascii="Times New Roman" w:hAnsi="Times New Roman"/>
          <w:sz w:val="24"/>
          <w:szCs w:val="24"/>
          <w:lang w:val="ru-RU"/>
        </w:rPr>
        <w:t>Технологический подход (</w:t>
      </w:r>
      <w:r w:rsidRPr="001D6551">
        <w:rPr>
          <w:rFonts w:ascii="Times New Roman" w:hAnsi="Times New Roman"/>
          <w:sz w:val="24"/>
          <w:szCs w:val="24"/>
        </w:rPr>
        <w:t>A</w:t>
      </w:r>
      <w:r w:rsidRPr="001D6551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D6551">
        <w:rPr>
          <w:rFonts w:ascii="Times New Roman" w:hAnsi="Times New Roman"/>
          <w:sz w:val="24"/>
          <w:szCs w:val="24"/>
        </w:rPr>
        <w:t>Borowski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sz w:val="24"/>
          <w:szCs w:val="24"/>
        </w:rPr>
        <w:t>J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1D6551">
        <w:rPr>
          <w:rFonts w:ascii="Times New Roman" w:hAnsi="Times New Roman"/>
          <w:sz w:val="24"/>
          <w:szCs w:val="24"/>
        </w:rPr>
        <w:t>Carlson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sz w:val="24"/>
          <w:szCs w:val="24"/>
        </w:rPr>
        <w:t>H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1D6551">
        <w:rPr>
          <w:rFonts w:ascii="Times New Roman" w:hAnsi="Times New Roman"/>
          <w:sz w:val="24"/>
          <w:szCs w:val="24"/>
        </w:rPr>
        <w:t>E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1D6551">
        <w:rPr>
          <w:rFonts w:ascii="Times New Roman" w:hAnsi="Times New Roman"/>
          <w:sz w:val="24"/>
          <w:szCs w:val="24"/>
        </w:rPr>
        <w:t>Fischer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sz w:val="24"/>
          <w:szCs w:val="24"/>
        </w:rPr>
        <w:t>I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1D6551">
        <w:rPr>
          <w:rFonts w:ascii="Times New Roman" w:hAnsi="Times New Roman"/>
          <w:sz w:val="24"/>
          <w:szCs w:val="24"/>
        </w:rPr>
        <w:t>Henze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sz w:val="24"/>
          <w:szCs w:val="24"/>
        </w:rPr>
        <w:t>J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1D6551">
        <w:rPr>
          <w:rFonts w:ascii="Times New Roman" w:hAnsi="Times New Roman"/>
          <w:sz w:val="24"/>
          <w:szCs w:val="24"/>
        </w:rPr>
        <w:t>Gess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>-</w:t>
      </w:r>
      <w:r w:rsidRPr="001D6551">
        <w:rPr>
          <w:rFonts w:ascii="Times New Roman" w:hAnsi="Times New Roman"/>
          <w:sz w:val="24"/>
          <w:szCs w:val="24"/>
        </w:rPr>
        <w:t>Newsome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sz w:val="24"/>
          <w:szCs w:val="24"/>
        </w:rPr>
        <w:t>S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1D6551">
        <w:rPr>
          <w:rFonts w:ascii="Times New Roman" w:hAnsi="Times New Roman"/>
          <w:sz w:val="24"/>
          <w:szCs w:val="24"/>
        </w:rPr>
        <w:t>Kirschner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1D6551">
        <w:rPr>
          <w:rFonts w:ascii="Times New Roman" w:hAnsi="Times New Roman"/>
          <w:sz w:val="24"/>
          <w:szCs w:val="24"/>
        </w:rPr>
        <w:t>J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1D6551">
        <w:rPr>
          <w:rFonts w:ascii="Times New Roman" w:hAnsi="Times New Roman"/>
          <w:sz w:val="24"/>
          <w:szCs w:val="24"/>
        </w:rPr>
        <w:t>van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D6551">
        <w:rPr>
          <w:rFonts w:ascii="Times New Roman" w:hAnsi="Times New Roman"/>
          <w:sz w:val="24"/>
          <w:szCs w:val="24"/>
        </w:rPr>
        <w:t>Driel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, А.В. Хуторской, В.И. 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Звонников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, А.А. Малыгин, М.Б. 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Челышкова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 и др.) предполагает альтернативные тестам средства оценки, среди которых наблюдение, контент-анализ, интервью, беседа, анкетирование, составление портфолио и проектов, кейс-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стади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 xml:space="preserve"> и т.д. Подобный подход предусматривает возможность применения для измерительных целей методов анкетирования, ситуационно-поведенческих (</w:t>
      </w:r>
      <w:proofErr w:type="spellStart"/>
      <w:r w:rsidRPr="001D6551">
        <w:rPr>
          <w:rFonts w:ascii="Times New Roman" w:hAnsi="Times New Roman"/>
          <w:sz w:val="24"/>
          <w:szCs w:val="24"/>
          <w:lang w:val="ru-RU"/>
        </w:rPr>
        <w:t>кейсовых</w:t>
      </w:r>
      <w:proofErr w:type="spellEnd"/>
      <w:r w:rsidRPr="001D6551">
        <w:rPr>
          <w:rFonts w:ascii="Times New Roman" w:hAnsi="Times New Roman"/>
          <w:sz w:val="24"/>
          <w:szCs w:val="24"/>
          <w:lang w:val="ru-RU"/>
        </w:rPr>
        <w:t>) тестов, презентаций, обсуждений, дискуссий, а также мониторинговых и рейтинговых моделей</w:t>
      </w:r>
      <w:r w:rsidRPr="001D6551">
        <w:rPr>
          <w:rFonts w:ascii="Times New Roman" w:hAnsi="Times New Roman"/>
          <w:sz w:val="24"/>
          <w:szCs w:val="24"/>
          <w:lang w:val="ru-RU"/>
        </w:rPr>
        <w:t>.</w:t>
      </w:r>
    </w:p>
    <w:p w14:paraId="06914915" w14:textId="263D9D44" w:rsidR="00585D76" w:rsidRPr="001D6551" w:rsidRDefault="00A32BA4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585D76" w:rsidRPr="001D6551">
        <w:rPr>
          <w:rFonts w:ascii="Times New Roman" w:hAnsi="Times New Roman" w:cs="Times New Roman"/>
          <w:sz w:val="24"/>
          <w:szCs w:val="24"/>
          <w:lang w:val="ru-RU"/>
        </w:rPr>
        <w:t>педагогических измерениях часто прибегают к формирующему (генетико-модулирующему) эксперименту. Его использование позволяет глубоко и обоснованно установить характер связей между отдельными компетенциями, факторами и результатами целенаправленно организованного психологического и педагогического воздействия, а также представить особенности протекания процесса формирования компетенций в новых (нестандартных) условиях при активном вмешательстве исследователя в изучаемые процессы. Данный метод не ограничивается регистрацией выявляемых фактов, а формирует специальные ситуации, на основе которых раскрываются закономерности и механизмы развития компетенций и психологические особенности этого процесса, а также инициирует модуляцию психолого-педагогической практики на основе взаимодействия экспериментатора и испытуемого</w:t>
      </w:r>
      <w:r w:rsidR="00113D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13D7D" w:rsidRPr="00113D7D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113D7D">
        <w:rPr>
          <w:rFonts w:ascii="Times New Roman" w:hAnsi="Times New Roman" w:cs="Times New Roman"/>
          <w:sz w:val="24"/>
          <w:szCs w:val="24"/>
          <w:lang w:val="ru-RU"/>
        </w:rPr>
        <w:t>6, с. 81-83</w:t>
      </w:r>
      <w:r w:rsidR="00113D7D" w:rsidRPr="00113D7D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585D76" w:rsidRPr="001D655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D8EDFF" w14:textId="42486023" w:rsidR="00585D76" w:rsidRPr="001D6551" w:rsidRDefault="00585D76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В </w:t>
      </w:r>
      <w:r w:rsidR="00A32BA4"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исследовании 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мы </w:t>
      </w:r>
      <w:r w:rsidR="00A32BA4" w:rsidRPr="001D6551">
        <w:rPr>
          <w:rFonts w:ascii="Times New Roman" w:hAnsi="Times New Roman"/>
          <w:sz w:val="24"/>
          <w:szCs w:val="24"/>
          <w:lang w:val="ru-RU" w:eastAsia="ru-RU" w:bidi="ru-RU"/>
        </w:rPr>
        <w:t>ориентируемся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 </w:t>
      </w:r>
      <w:r w:rsidR="00113D7D">
        <w:rPr>
          <w:rFonts w:ascii="Times New Roman" w:hAnsi="Times New Roman"/>
          <w:sz w:val="24"/>
          <w:szCs w:val="24"/>
          <w:lang w:val="ru-RU" w:eastAsia="ru-RU" w:bidi="ru-RU"/>
        </w:rPr>
        <w:t xml:space="preserve">на 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экспериментальную работу. В качестве инструмента </w:t>
      </w:r>
      <w:r w:rsidR="00113D7D">
        <w:rPr>
          <w:rFonts w:ascii="Times New Roman" w:hAnsi="Times New Roman"/>
          <w:sz w:val="24"/>
          <w:szCs w:val="24"/>
          <w:lang w:val="ru-RU" w:eastAsia="ru-RU" w:bidi="ru-RU"/>
        </w:rPr>
        <w:t>эксперимента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 был выбран</w:t>
      </w:r>
      <w:r w:rsidR="00113D7D">
        <w:rPr>
          <w:rFonts w:ascii="Times New Roman" w:hAnsi="Times New Roman"/>
          <w:sz w:val="24"/>
          <w:szCs w:val="24"/>
          <w:lang w:val="ru-RU" w:eastAsia="ru-RU" w:bidi="ru-RU"/>
        </w:rPr>
        <w:t xml:space="preserve"> авторский диагностический тест, который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 состоит из нескольких тематических блоков:</w:t>
      </w:r>
    </w:p>
    <w:p w14:paraId="372F48DF" w14:textId="77777777" w:rsidR="00585D76" w:rsidRPr="001D6551" w:rsidRDefault="00585D76" w:rsidP="001D655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 w:bidi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1) цифровая грамотность: уровень знаний в области манипулирования и создания компьютерных программ, учетных записей, </w:t>
      </w:r>
      <w:r w:rsidRPr="001D6551">
        <w:rPr>
          <w:rFonts w:ascii="Times New Roman" w:hAnsi="Times New Roman"/>
          <w:sz w:val="24"/>
          <w:szCs w:val="24"/>
          <w:lang w:eastAsia="ru-RU" w:bidi="ru-RU"/>
        </w:rPr>
        <w:t>web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-страниц; владение языками программирования и мобильными инструментами; личное отношение к различным практикам поведения в сети «Интернет» (интернет-</w:t>
      </w:r>
      <w:proofErr w:type="spellStart"/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буллинг</w:t>
      </w:r>
      <w:proofErr w:type="spellEnd"/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, оперирование личными данными, конфликты в социальных сетях и т.д.).</w:t>
      </w:r>
    </w:p>
    <w:p w14:paraId="2C0B68CE" w14:textId="77777777" w:rsidR="00585D76" w:rsidRPr="001D6551" w:rsidRDefault="00585D76" w:rsidP="001D655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 w:bidi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2) финансовая грамотность: уровень осведомленности в вопросах использования денежных средств, финансовой безопасности, банковских операций; участие в ведении личного и семейного бюджета, планировании расходов, открытии банковского счета, использовании безналичных денежных средств; модели сберегательного поведения и т.д.</w:t>
      </w:r>
    </w:p>
    <w:p w14:paraId="4CC07FDA" w14:textId="77777777" w:rsidR="00585D76" w:rsidRPr="001D6551" w:rsidRDefault="00585D76" w:rsidP="001D655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 w:bidi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lastRenderedPageBreak/>
        <w:t>3) исследовательская (проектная) компетентность: личное участие в исследованиях; интерес к научной деятельности и его проявления; временные затраты на научную деятельность и т.д.</w:t>
      </w:r>
    </w:p>
    <w:p w14:paraId="0FF59FF2" w14:textId="77777777" w:rsidR="00585D76" w:rsidRPr="001D6551" w:rsidRDefault="00585D76" w:rsidP="001D655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 w:bidi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4) коммуникативная компетенция: характер общения с ближайшим окружением.</w:t>
      </w:r>
    </w:p>
    <w:p w14:paraId="468E26C2" w14:textId="77777777" w:rsidR="00A32BA4" w:rsidRPr="001D6551" w:rsidRDefault="00585D76" w:rsidP="001D655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 w:bidi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5) организаторские способности, умение работать в команде: характер отношений со сверстниками; желаемая и реализуемая роль в командной деятельности (руководитель, исполнитель, инициатор) и т.д.</w:t>
      </w:r>
    </w:p>
    <w:p w14:paraId="1879B5E1" w14:textId="119739DD" w:rsidR="00585D76" w:rsidRPr="001D6551" w:rsidRDefault="00585D76" w:rsidP="001D655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 w:eastAsia="ru-RU" w:bidi="ru-RU"/>
        </w:rPr>
      </w:pP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Тест содержит вопросы на самооценку испытуемыми наличия / отсутствия у них базовых и гибких навыков (то, что предусматривает технологический подход).</w:t>
      </w:r>
      <w:r w:rsidR="00113D7D">
        <w:rPr>
          <w:rFonts w:ascii="Times New Roman" w:hAnsi="Times New Roman"/>
          <w:sz w:val="24"/>
          <w:szCs w:val="24"/>
          <w:lang w:val="ru-RU" w:eastAsia="ru-RU" w:bidi="ru-RU"/>
        </w:rPr>
        <w:t xml:space="preserve"> 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В ходе интерпретации данные самооценки оцифровываются в виде индексов и </w:t>
      </w:r>
      <w:proofErr w:type="spellStart"/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>кластеризуются</w:t>
      </w:r>
      <w:proofErr w:type="spellEnd"/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 по уровням владения оцениваемыми компетенциями. </w:t>
      </w:r>
    </w:p>
    <w:p w14:paraId="352B9054" w14:textId="77777777" w:rsidR="00113D7D" w:rsidRPr="001D6551" w:rsidRDefault="00113D7D" w:rsidP="00113D7D">
      <w:pPr>
        <w:pStyle w:val="ab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 w:bidi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t xml:space="preserve">Ориентируясь на подход </w:t>
      </w:r>
      <w:r w:rsidRPr="001D6551">
        <w:rPr>
          <w:rFonts w:ascii="Times New Roman" w:hAnsi="Times New Roman"/>
          <w:sz w:val="24"/>
          <w:szCs w:val="24"/>
          <w:lang w:val="ru-RU" w:eastAsia="ru-RU"/>
        </w:rPr>
        <w:t xml:space="preserve">О.Ю. </w:t>
      </w:r>
      <w:proofErr w:type="spellStart"/>
      <w:r w:rsidRPr="001D6551">
        <w:rPr>
          <w:rFonts w:ascii="Times New Roman" w:hAnsi="Times New Roman"/>
          <w:sz w:val="24"/>
          <w:szCs w:val="24"/>
          <w:lang w:val="ru-RU" w:eastAsia="ru-RU"/>
        </w:rPr>
        <w:t>Свергун</w:t>
      </w:r>
      <w:proofErr w:type="spellEnd"/>
      <w:r w:rsidRPr="001D6551">
        <w:rPr>
          <w:rFonts w:ascii="Times New Roman" w:hAnsi="Times New Roman"/>
          <w:sz w:val="24"/>
          <w:szCs w:val="24"/>
          <w:lang w:val="ru-RU" w:eastAsia="ru-RU"/>
        </w:rPr>
        <w:t xml:space="preserve">, мы 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выделили три уровня возможного овладения </w:t>
      </w:r>
      <w:r w:rsidRPr="001D6551">
        <w:rPr>
          <w:rFonts w:ascii="Times New Roman" w:hAnsi="Times New Roman"/>
          <w:sz w:val="24"/>
          <w:szCs w:val="24"/>
        </w:rPr>
        <w:t>smart</w:t>
      </w:r>
      <w:r w:rsidRPr="001D6551">
        <w:rPr>
          <w:rFonts w:ascii="Times New Roman" w:hAnsi="Times New Roman"/>
          <w:sz w:val="24"/>
          <w:szCs w:val="24"/>
          <w:lang w:val="ru-RU"/>
        </w:rPr>
        <w:t>-компетенциями: базовый, автономный и стратегический. Базовый уровень достаточен для участия в процессе обучения, при этом обучающиеся могут испытывать затруднения в выполнении различных образовательных задач и в общении с окружающими</w:t>
      </w:r>
      <w:r w:rsidRPr="001D6551">
        <w:rPr>
          <w:rFonts w:ascii="Times New Roman" w:hAnsi="Times New Roman"/>
          <w:sz w:val="24"/>
          <w:szCs w:val="24"/>
          <w:lang w:val="ru-RU" w:bidi="ru-RU"/>
        </w:rPr>
        <w:t xml:space="preserve">. Владея </w:t>
      </w:r>
      <w:r w:rsidRPr="001D6551">
        <w:rPr>
          <w:rFonts w:ascii="Times New Roman" w:hAnsi="Times New Roman"/>
          <w:sz w:val="24"/>
          <w:szCs w:val="24"/>
          <w:lang w:bidi="ru-RU"/>
        </w:rPr>
        <w:t>smart</w:t>
      </w:r>
      <w:r w:rsidRPr="001D6551">
        <w:rPr>
          <w:rFonts w:ascii="Times New Roman" w:hAnsi="Times New Roman"/>
          <w:sz w:val="24"/>
          <w:szCs w:val="24"/>
          <w:lang w:val="ru-RU" w:bidi="ru-RU"/>
        </w:rPr>
        <w:t xml:space="preserve">-компетенциями на </w:t>
      </w:r>
      <w:r w:rsidRPr="001D6551">
        <w:rPr>
          <w:rFonts w:ascii="Times New Roman" w:hAnsi="Times New Roman"/>
          <w:sz w:val="24"/>
          <w:szCs w:val="24"/>
          <w:lang w:val="ru-RU" w:eastAsia="ru-RU"/>
        </w:rPr>
        <w:t xml:space="preserve">автономном уровне, ребёнок может самостоятельно выполнять образовательные задачи, использовать программное обеспечение, основные финансовые продукты; </w:t>
      </w:r>
      <w:r w:rsidRPr="001D6551">
        <w:rPr>
          <w:rFonts w:ascii="Times New Roman" w:hAnsi="Times New Roman"/>
          <w:sz w:val="24"/>
          <w:szCs w:val="24"/>
          <w:lang w:val="ru-RU" w:eastAsia="ru-RU" w:bidi="ru-RU"/>
        </w:rPr>
        <w:t xml:space="preserve">без посторонней помощи устанавливать причинно-следственные связи; ситуативно проявлять потребность в общении. </w:t>
      </w:r>
      <w:r w:rsidRPr="001D6551">
        <w:rPr>
          <w:rFonts w:ascii="Times New Roman" w:hAnsi="Times New Roman"/>
          <w:sz w:val="24"/>
          <w:szCs w:val="24"/>
          <w:lang w:val="ru-RU" w:bidi="ru-RU"/>
        </w:rPr>
        <w:t>Стратегический (лидерский) уровень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D6551">
        <w:rPr>
          <w:rFonts w:ascii="Times New Roman" w:hAnsi="Times New Roman"/>
          <w:sz w:val="24"/>
          <w:szCs w:val="24"/>
          <w:lang w:val="ru-RU" w:bidi="ru-RU"/>
        </w:rPr>
        <w:t xml:space="preserve">отражает способность влиять на сверстников, ставить </w:t>
      </w:r>
      <w:proofErr w:type="gramStart"/>
      <w:r w:rsidRPr="001D6551">
        <w:rPr>
          <w:rFonts w:ascii="Times New Roman" w:hAnsi="Times New Roman"/>
          <w:sz w:val="24"/>
          <w:szCs w:val="24"/>
          <w:lang w:val="ru-RU" w:bidi="ru-RU"/>
        </w:rPr>
        <w:t>амбициозные</w:t>
      </w:r>
      <w:proofErr w:type="gramEnd"/>
      <w:r w:rsidRPr="001D6551">
        <w:rPr>
          <w:rFonts w:ascii="Times New Roman" w:hAnsi="Times New Roman"/>
          <w:sz w:val="24"/>
          <w:szCs w:val="24"/>
          <w:lang w:val="ru-RU" w:bidi="ru-RU"/>
        </w:rPr>
        <w:t xml:space="preserve"> цели и достигать их, легко адаптироваться к условиям современного мира.</w:t>
      </w:r>
    </w:p>
    <w:p w14:paraId="03E526E1" w14:textId="53DAEA55" w:rsidR="00A32BA4" w:rsidRPr="001D6551" w:rsidRDefault="00A32BA4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 w:cs="Times New Roman"/>
          <w:sz w:val="24"/>
          <w:szCs w:val="24"/>
          <w:lang w:val="ru-RU"/>
        </w:rPr>
        <w:t>Апробация</w:t>
      </w:r>
      <w:r w:rsidR="00585D76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концептуальной модели </w:t>
      </w:r>
      <w:r w:rsidR="00585D76" w:rsidRPr="001D6551">
        <w:rPr>
          <w:rFonts w:ascii="Times New Roman" w:hAnsi="Times New Roman" w:cs="Times New Roman"/>
          <w:bCs/>
          <w:sz w:val="24"/>
          <w:szCs w:val="24"/>
        </w:rPr>
        <w:t>smart</w:t>
      </w:r>
      <w:r w:rsidR="00585D76" w:rsidRPr="001D6551">
        <w:rPr>
          <w:rFonts w:ascii="Times New Roman" w:hAnsi="Times New Roman" w:cs="Times New Roman"/>
          <w:bCs/>
          <w:sz w:val="24"/>
          <w:szCs w:val="24"/>
          <w:lang w:val="ru-RU"/>
        </w:rPr>
        <w:t>-компетенций про</w:t>
      </w:r>
      <w:r w:rsidR="00963C9E">
        <w:rPr>
          <w:rFonts w:ascii="Times New Roman" w:hAnsi="Times New Roman" w:cs="Times New Roman"/>
          <w:bCs/>
          <w:sz w:val="24"/>
          <w:szCs w:val="24"/>
          <w:lang w:val="ru-RU"/>
        </w:rPr>
        <w:t>водит</w:t>
      </w:r>
      <w:r w:rsidR="00585D76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ся в рамках использования метода формирующего эксперимента, который предполагает постепенную перестройку образовательной практики исследователя и испытуемого. Участники эксперимента: исследователи (проектный коллектив) и испытуемые (обучающиеся 9-10 классов школ из городов Вологда и Старая Русса) Объектом эксперимента стали самооценки испытуемых в отношении владения различными компетенциями. Гипотезой, которая проверялась в ходе эксперимента, является предположение о том, что усвоение </w:t>
      </w:r>
      <w:r w:rsidR="00585D76" w:rsidRPr="001D6551">
        <w:rPr>
          <w:rFonts w:ascii="Times New Roman" w:hAnsi="Times New Roman" w:cs="Times New Roman"/>
          <w:bCs/>
          <w:sz w:val="24"/>
          <w:szCs w:val="24"/>
        </w:rPr>
        <w:t>smart</w:t>
      </w:r>
      <w:r w:rsidR="00585D76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-компетенций школьниками наиболее успешно происходит в процессе их целенаправленного формирования (в </w:t>
      </w:r>
      <w:r w:rsidR="00585D76" w:rsidRPr="001D6551">
        <w:rPr>
          <w:rFonts w:ascii="Times New Roman" w:hAnsi="Times New Roman" w:cs="Times New Roman"/>
          <w:bCs/>
          <w:sz w:val="24"/>
          <w:szCs w:val="24"/>
        </w:rPr>
        <w:t>smart</w:t>
      </w:r>
      <w:r w:rsidR="00585D76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-среде) при условии синтеза традиционных и инновационных форм, а также методов в </w:t>
      </w:r>
      <w:r w:rsidR="00963C9E">
        <w:rPr>
          <w:rFonts w:ascii="Times New Roman" w:hAnsi="Times New Roman" w:cs="Times New Roman"/>
          <w:bCs/>
          <w:sz w:val="24"/>
          <w:szCs w:val="24"/>
          <w:lang w:val="ru-RU"/>
        </w:rPr>
        <w:t>обучении</w:t>
      </w:r>
      <w:r w:rsidR="00585D76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</w:p>
    <w:p w14:paraId="7F368B6E" w14:textId="7F18D5B3" w:rsidR="00183DCC" w:rsidRPr="001D6551" w:rsidRDefault="00183DCC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Ф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ормирующий эксперимент будет проводиться </w:t>
      </w:r>
      <w:r w:rsidR="00963C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2021-21 гг. 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среди трех групп испытуемых: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1) группа свободного формирования компетенций (КГ) – обучающиеся, которые в ходе эксперимента не будут получать формирующего воздействия;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2) группа целенаправленного формирования компетенций (ЭГ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proofErr w:type="gram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) – обучающиеся, которые будут получать экспериментальное воздействие в классическом (аудиторном) формате;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3) группа смешанного формирования компетенций (ЭГ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proofErr w:type="gram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– обучающиеся Интернет-школы НОЦ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ВолНЦ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РАН, которые будут получать экспериментальное воздействие в дистанционном формате средствами интернет-среды. </w:t>
      </w:r>
    </w:p>
    <w:p w14:paraId="717CD4E1" w14:textId="4109232C" w:rsidR="00823ED2" w:rsidRPr="001D6551" w:rsidRDefault="00963C9E" w:rsidP="001D6551">
      <w:pPr>
        <w:pStyle w:val="ab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рамках эксперимента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планируется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организовать несколько замеров. На </w:t>
      </w:r>
      <w:r>
        <w:rPr>
          <w:rFonts w:ascii="Times New Roman" w:hAnsi="Times New Roman"/>
          <w:sz w:val="24"/>
          <w:szCs w:val="24"/>
          <w:lang w:val="ru-RU"/>
        </w:rPr>
        <w:t>констатирующем этапе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(сентябрь-октябрь 2020 г.) мы выявляли начальный уровень владения </w:t>
      </w:r>
      <w:r w:rsidR="003975A3" w:rsidRPr="001D6551">
        <w:rPr>
          <w:rFonts w:ascii="Times New Roman" w:hAnsi="Times New Roman"/>
          <w:sz w:val="24"/>
          <w:szCs w:val="24"/>
        </w:rPr>
        <w:t>smart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>-компетенциями у испытуемых (обучающихся 9-10 классов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) в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контрольной и экспериментальной группе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. На </w:t>
      </w:r>
      <w:r>
        <w:rPr>
          <w:rFonts w:ascii="Times New Roman" w:hAnsi="Times New Roman"/>
          <w:sz w:val="24"/>
          <w:szCs w:val="24"/>
          <w:lang w:val="ru-RU"/>
        </w:rPr>
        <w:t>формирующем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этапе (октябрь 2020 г. </w:t>
      </w:r>
      <w:r w:rsidR="00823ED2" w:rsidRPr="001D6551">
        <w:rPr>
          <w:rFonts w:ascii="Times New Roman" w:hAnsi="Times New Roman"/>
          <w:sz w:val="24"/>
          <w:szCs w:val="24"/>
          <w:lang w:val="ru-RU"/>
        </w:rPr>
        <w:t>–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май 2021 г.) мы 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задействуем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в проект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е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только экспериментальную группу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 xml:space="preserve">; контрольная группа будет получать </w:t>
      </w:r>
      <w:r w:rsidR="00331CF8" w:rsidRPr="001D6551">
        <w:rPr>
          <w:rFonts w:ascii="Times New Roman" w:hAnsi="Times New Roman"/>
          <w:sz w:val="24"/>
          <w:szCs w:val="24"/>
        </w:rPr>
        <w:t>smart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-компетенции в режиме свободного формирования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. В этот период 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на экспериментальной площадке Научно-образовательного центра будет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осуществлять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ся</w:t>
      </w:r>
      <w:r w:rsidR="003975A3"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воздействие на формирование </w:t>
      </w:r>
      <w:r w:rsidR="00820154" w:rsidRPr="001D6551">
        <w:rPr>
          <w:rFonts w:ascii="Times New Roman" w:hAnsi="Times New Roman"/>
          <w:sz w:val="24"/>
          <w:szCs w:val="24"/>
        </w:rPr>
        <w:t>smart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-компетенций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 xml:space="preserve"> в экспериментальной группе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gramStart"/>
      <w:r w:rsidR="00820154" w:rsidRPr="001D6551">
        <w:rPr>
          <w:rFonts w:ascii="Times New Roman" w:hAnsi="Times New Roman"/>
          <w:sz w:val="24"/>
          <w:szCs w:val="24"/>
          <w:lang w:val="ru-RU"/>
        </w:rPr>
        <w:t>На третьем (</w:t>
      </w:r>
      <w:r>
        <w:rPr>
          <w:rFonts w:ascii="Times New Roman" w:hAnsi="Times New Roman"/>
          <w:sz w:val="24"/>
          <w:szCs w:val="24"/>
          <w:lang w:val="ru-RU"/>
        </w:rPr>
        <w:t>контрольном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) этапе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 xml:space="preserve"> эксперимента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мы второй раз замерим уровень развития </w:t>
      </w:r>
      <w:r w:rsidR="00820154" w:rsidRPr="001D6551">
        <w:rPr>
          <w:rFonts w:ascii="Times New Roman" w:hAnsi="Times New Roman"/>
          <w:sz w:val="24"/>
          <w:szCs w:val="24"/>
        </w:rPr>
        <w:t>smart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-компетенций и определим, в как</w:t>
      </w:r>
      <w:r w:rsidR="00823ED2" w:rsidRPr="001D6551">
        <w:rPr>
          <w:rFonts w:ascii="Times New Roman" w:hAnsi="Times New Roman"/>
          <w:sz w:val="24"/>
          <w:szCs w:val="24"/>
          <w:lang w:val="ru-RU"/>
        </w:rPr>
        <w:t>ой среде они формируются лучше: в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управляемой (специально-созданной) или неуправляемой (</w:t>
      </w:r>
      <w:r w:rsidR="00823ED2" w:rsidRPr="001D6551">
        <w:rPr>
          <w:rFonts w:ascii="Times New Roman" w:hAnsi="Times New Roman"/>
          <w:sz w:val="24"/>
          <w:szCs w:val="24"/>
          <w:lang w:val="ru-RU"/>
        </w:rPr>
        <w:t xml:space="preserve">в свободном 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lastRenderedPageBreak/>
        <w:t>развити</w:t>
      </w:r>
      <w:r w:rsidR="00823ED2" w:rsidRPr="001D6551">
        <w:rPr>
          <w:rFonts w:ascii="Times New Roman" w:hAnsi="Times New Roman"/>
          <w:sz w:val="24"/>
          <w:szCs w:val="24"/>
          <w:lang w:val="ru-RU"/>
        </w:rPr>
        <w:t>и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).</w:t>
      </w:r>
      <w:proofErr w:type="gramEnd"/>
    </w:p>
    <w:p w14:paraId="621CBE24" w14:textId="337F0BA1" w:rsidR="007864BD" w:rsidRDefault="00823ED2" w:rsidP="001D6551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t>В 2020 г. а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пробация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 модели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прошла в рамках </w:t>
      </w:r>
      <w:r w:rsidR="00183DCC" w:rsidRPr="001D6551">
        <w:rPr>
          <w:rFonts w:ascii="Times New Roman" w:hAnsi="Times New Roman"/>
          <w:sz w:val="24"/>
          <w:szCs w:val="24"/>
          <w:lang w:val="ru-RU"/>
        </w:rPr>
        <w:t>констатирующего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этапа </w:t>
      </w:r>
      <w:r w:rsidRPr="001D6551">
        <w:rPr>
          <w:rFonts w:ascii="Times New Roman" w:hAnsi="Times New Roman"/>
          <w:sz w:val="24"/>
          <w:szCs w:val="24"/>
          <w:lang w:val="ru-RU"/>
        </w:rPr>
        <w:t>эксперимента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. Мы замерили </w:t>
      </w:r>
      <w:r w:rsidRPr="001D6551">
        <w:rPr>
          <w:rFonts w:ascii="Times New Roman" w:hAnsi="Times New Roman"/>
          <w:sz w:val="24"/>
          <w:szCs w:val="24"/>
          <w:lang w:val="ru-RU"/>
        </w:rPr>
        <w:t>стартовый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уровень владения </w:t>
      </w:r>
      <w:r w:rsidR="00820154" w:rsidRPr="001D6551">
        <w:rPr>
          <w:rFonts w:ascii="Times New Roman" w:hAnsi="Times New Roman"/>
          <w:sz w:val="24"/>
          <w:szCs w:val="24"/>
        </w:rPr>
        <w:t>smart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-комп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етенциями во всех группах</w:t>
      </w:r>
      <w:r w:rsidR="00963C9E">
        <w:rPr>
          <w:rFonts w:ascii="Times New Roman" w:hAnsi="Times New Roman"/>
          <w:sz w:val="24"/>
          <w:szCs w:val="24"/>
          <w:lang w:val="ru-RU"/>
        </w:rPr>
        <w:t xml:space="preserve"> испытуемых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. С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тартовые 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>возможности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во всех группах оказались примерно одинаковыми, что позволит </w:t>
      </w:r>
      <w:r w:rsidR="00331CF8" w:rsidRPr="001D6551">
        <w:rPr>
          <w:rFonts w:ascii="Times New Roman" w:hAnsi="Times New Roman"/>
          <w:sz w:val="24"/>
          <w:szCs w:val="24"/>
          <w:lang w:val="ru-RU"/>
        </w:rPr>
        <w:t xml:space="preserve">нам в будущем 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сделать обоснованные выводы</w:t>
      </w:r>
      <w:r w:rsidR="00963C9E">
        <w:rPr>
          <w:rFonts w:ascii="Times New Roman" w:hAnsi="Times New Roman"/>
          <w:sz w:val="24"/>
          <w:szCs w:val="24"/>
          <w:lang w:val="ru-RU"/>
        </w:rPr>
        <w:t xml:space="preserve"> (рисунок)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>.</w:t>
      </w:r>
      <w:r w:rsidR="00820154" w:rsidRPr="001D6551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14:paraId="00D8C934" w14:textId="77777777" w:rsidR="00823ED2" w:rsidRPr="001D6551" w:rsidRDefault="00823ED2" w:rsidP="001D6551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14:paraId="3DCC5953" w14:textId="4DAC8982" w:rsidR="00820154" w:rsidRPr="001D6551" w:rsidRDefault="00183DCC" w:rsidP="003E688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D6551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 wp14:anchorId="4AA0289D" wp14:editId="11A84E5B">
            <wp:extent cx="6147435" cy="1559560"/>
            <wp:effectExtent l="0" t="0" r="5715" b="2540"/>
            <wp:docPr id="28" name="Рисунок 28" descr="\\fs\usefold\mag2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\usefold\mag2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435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8383F" w14:textId="2BEDFCDA" w:rsidR="003E6888" w:rsidRPr="00183DCC" w:rsidRDefault="00963C9E" w:rsidP="001D65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</w:pPr>
      <w:r w:rsidRPr="00963C9E">
        <w:rPr>
          <w:rFonts w:ascii="Times New Roman" w:eastAsiaTheme="minorHAnsi" w:hAnsi="Times New Roman"/>
          <w:bCs/>
          <w:iCs/>
          <w:color w:val="000000"/>
          <w:sz w:val="24"/>
          <w:szCs w:val="24"/>
          <w:lang w:val="ru-RU" w:bidi="ar-SA"/>
        </w:rPr>
        <w:t>Рис.</w:t>
      </w:r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  <w:t xml:space="preserve"> </w:t>
      </w:r>
      <w:r w:rsidR="003E6888" w:rsidRPr="00183DCC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  <w:t xml:space="preserve">Индекс владения </w:t>
      </w:r>
      <w:proofErr w:type="spellStart"/>
      <w:r w:rsidR="003E6888" w:rsidRPr="00183DCC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  <w:t>smart</w:t>
      </w:r>
      <w:proofErr w:type="spellEnd"/>
      <w:r w:rsidR="003E6888" w:rsidRPr="00183DCC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  <w:t>-компетенциями, выявленный в рамках</w:t>
      </w:r>
    </w:p>
    <w:p w14:paraId="2C12C44C" w14:textId="77777777" w:rsidR="003E6888" w:rsidRPr="00183DCC" w:rsidRDefault="003E6888" w:rsidP="001D65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</w:pPr>
      <w:r w:rsidRPr="00183DCC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  <w:lang w:val="ru-RU" w:bidi="ar-SA"/>
        </w:rPr>
        <w:t>констатирующего этапа эксперимента</w:t>
      </w:r>
    </w:p>
    <w:p w14:paraId="51757CA7" w14:textId="77777777" w:rsidR="00183DCC" w:rsidRPr="001D6551" w:rsidRDefault="00183DCC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2AAE06A" w14:textId="28F532B2" w:rsidR="00183DCC" w:rsidRPr="001D6551" w:rsidRDefault="00963C9E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В ходе интерпретации данных измерений определялась принадлежность каждого испытуемого в отдельности к одной из категорий: а) владеющие компетенциями на базовом уровне (0-0,5); б) владеющие на автономном уровне (0,5-0,75); в) владеющие на стратегическом уровне (0,75-1).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Б</w:t>
      </w:r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ольшая часть испытуемых (89%) до оказания формирующего воздействия владеет </w:t>
      </w:r>
      <w:r w:rsidR="00183DCC" w:rsidRPr="001D6551">
        <w:rPr>
          <w:rFonts w:ascii="Times New Roman" w:hAnsi="Times New Roman" w:cs="Times New Roman"/>
          <w:bCs/>
          <w:sz w:val="24"/>
          <w:szCs w:val="24"/>
        </w:rPr>
        <w:t>smart</w:t>
      </w:r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-компетенциями на </w:t>
      </w:r>
      <w:proofErr w:type="gramStart"/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>автономным</w:t>
      </w:r>
      <w:proofErr w:type="gramEnd"/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уровне. Базовый уровень зафиксирован в 4% случаях во всех группах, кроме ЭГ</w:t>
      </w:r>
      <w:proofErr w:type="gramStart"/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proofErr w:type="gramEnd"/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Стратегический уровень (который является желаемым в рамках модели </w:t>
      </w:r>
      <w:r w:rsidR="00183DCC" w:rsidRPr="001D6551">
        <w:rPr>
          <w:rFonts w:ascii="Times New Roman" w:hAnsi="Times New Roman" w:cs="Times New Roman"/>
          <w:bCs/>
          <w:sz w:val="24"/>
          <w:szCs w:val="24"/>
        </w:rPr>
        <w:t>smart</w:t>
      </w:r>
      <w:r w:rsidR="00183DCC"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-компетенций) характерен только для 7% состава групп свободного и целенаправленного формирования, а также для 5% в группе смешанного формирования. </w:t>
      </w:r>
    </w:p>
    <w:p w14:paraId="406FF9BB" w14:textId="77777777" w:rsidR="00183DCC" w:rsidRPr="001D6551" w:rsidRDefault="00183DCC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Определен начальный уровень развития каждой </w:t>
      </w:r>
      <w:r w:rsidRPr="001D6551">
        <w:rPr>
          <w:rFonts w:ascii="Times New Roman" w:hAnsi="Times New Roman" w:cs="Times New Roman"/>
          <w:bCs/>
          <w:sz w:val="24"/>
          <w:szCs w:val="24"/>
        </w:rPr>
        <w:t>smart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-компетенции в разных группах испытуемых. В группе свободного формирования компетенций (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КГ</w:t>
      </w:r>
      <w:proofErr w:type="gram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распределение испытуемых выглядит следующим образом. Цифровая грамотность: базовый уровень – 3,6%, автономный уровень – 67,9%, стратегический уровень – 28,6%. Финансовая грамотность: базовый уровень – 3,6%; автономный уровень – 53,6%; 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стратегический уровень – 42,9%. Исследовательская грамотность: базовый уровень – 25%, автономный уровень – 67,9%, стратегический уровень – 7,1%. Коммуникабельность и организаторские склонности: базовый уровень – 39,3%, автономный уровень – 39,3%, стратегический уровень – 21,4%. Умение работать в команде: базовый уровень – 32,1%, автономный уровень – 67,9%, стратегический уровень – 0%. Творческая активность: базовый уровень – 3,6%, автономный уровень – 64,3%, стратегический уровень – 32,1%.</w:t>
      </w:r>
      <w:proofErr w:type="gramEnd"/>
    </w:p>
    <w:p w14:paraId="22CC4FC1" w14:textId="77777777" w:rsidR="00183DCC" w:rsidRPr="001D6551" w:rsidRDefault="00183DCC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В группе целенаправленного формирования компетенций (ЭГ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proofErr w:type="gram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распределение выглядит следующим образом. Цифровая грамотность: базовый уровень – 3,7%, автономный уровень – 70,4%, стратегический уровень – 25,9%. Финансовая грамотность: базовый уровень – 3,7%; автономный уровень – 74,1%; 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стратегический уровень – 22,2%. Исследовательская грамотность: базовый уровень – 25,9%, автономный уровень – 70,4%, стратегический уровень – 3,7%. Коммуникабельность и организаторские склонности: базовый уровень – 25,9%, автономный уровень – 44,4%, стратегический уровень – 29,6%. Умение работать в команде: базовый уровень – 29,6%, автономный уровень – 70,4%, стратегический уровень – 0%.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Творческая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активность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базовый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уровень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– 18,5%,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автономный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уровень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– 40,7%,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стратегический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уровень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– 40,7%.</w:t>
      </w:r>
      <w:proofErr w:type="gramEnd"/>
    </w:p>
    <w:p w14:paraId="131C6A45" w14:textId="77777777" w:rsidR="00183DCC" w:rsidRPr="001D6551" w:rsidRDefault="00183DCC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В группе смешанного формирования компетенций (ЭГ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proofErr w:type="gram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распределение выглядит следующим образом. Цифровая грамотность: базовый уровень – 3,9%, автономный уровень – </w:t>
      </w: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68,4%, стратегический уровень – 27,6%. Финансовая грамотность: базовый уровень – 3,9%; автономный уровень – 67,1%; 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стратегический уровень – 28,9%. Исследовательская грамотность: базовый уровень – 21,1%, автономный уровень – 73,7%, стратегический уровень – 5,3%. Коммуникабельность и организаторские склонности: базовый уровень – 42,1%, автономный уровень – 36,8%, стратегический уровень – 21,1%. Умение работать в команде: базовый уровень – 34,2%, автономный уровень – 64,5%, стратегический уровень – 1,3%.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Творческая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активность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базовый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уровень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– 7,9%,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автономный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уровень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– 53,9%,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стратегический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6551">
        <w:rPr>
          <w:rFonts w:ascii="Times New Roman" w:hAnsi="Times New Roman" w:cs="Times New Roman"/>
          <w:bCs/>
          <w:sz w:val="24"/>
          <w:szCs w:val="24"/>
        </w:rPr>
        <w:t>уровень</w:t>
      </w:r>
      <w:proofErr w:type="spellEnd"/>
      <w:r w:rsidRPr="001D6551">
        <w:rPr>
          <w:rFonts w:ascii="Times New Roman" w:hAnsi="Times New Roman" w:cs="Times New Roman"/>
          <w:bCs/>
          <w:sz w:val="24"/>
          <w:szCs w:val="24"/>
        </w:rPr>
        <w:t xml:space="preserve"> – 38,2%.</w:t>
      </w:r>
      <w:proofErr w:type="gramEnd"/>
    </w:p>
    <w:p w14:paraId="6AB4C580" w14:textId="77777777" w:rsidR="00183DCC" w:rsidRPr="001D6551" w:rsidRDefault="00183DCC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Таким образом, на стратегическом уровне у испытуемых лучше всего развиты навыки финансовой грамотности (в группе КГ) – 43%, а также творческая активность (в группах ЭГ</w:t>
      </w:r>
      <w:proofErr w:type="gramStart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proofErr w:type="gramEnd"/>
      <w:r w:rsidRPr="001D655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ЭГ2) – 41% и 38% соответственно. Хуже обстоит ситуация с гибкими навыками (особенно с умением работать в команде), а также с исследовательской грамотностью (умением работать с массивами данных в рамках научной и проектной деятельности). Таким образом, в рамках эксперимента именно эти навыки станут объектом формирующего воздействия; на их развитие будет обращено основное внимание.</w:t>
      </w:r>
    </w:p>
    <w:p w14:paraId="73A4FEC8" w14:textId="61A6A03E" w:rsidR="00285295" w:rsidRDefault="00331CF8" w:rsidP="001D6551">
      <w:pPr>
        <w:pStyle w:val="ab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D6551">
        <w:rPr>
          <w:rFonts w:ascii="Times New Roman" w:hAnsi="Times New Roman"/>
          <w:sz w:val="24"/>
          <w:szCs w:val="24"/>
          <w:lang w:val="ru-RU"/>
        </w:rPr>
        <w:t>Окончательные предложения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83DCC" w:rsidRPr="001D6551">
        <w:rPr>
          <w:rFonts w:ascii="Times New Roman" w:hAnsi="Times New Roman"/>
          <w:sz w:val="24"/>
          <w:szCs w:val="24"/>
          <w:lang w:val="ru-RU"/>
        </w:rPr>
        <w:t xml:space="preserve">по развитию </w:t>
      </w:r>
      <w:r w:rsidR="00183DCC" w:rsidRPr="001D6551">
        <w:rPr>
          <w:rFonts w:ascii="Times New Roman" w:hAnsi="Times New Roman"/>
          <w:sz w:val="24"/>
          <w:szCs w:val="24"/>
        </w:rPr>
        <w:t>smart</w:t>
      </w:r>
      <w:r w:rsidR="00183DCC" w:rsidRPr="001D6551">
        <w:rPr>
          <w:rFonts w:ascii="Times New Roman" w:hAnsi="Times New Roman"/>
          <w:sz w:val="24"/>
          <w:szCs w:val="24"/>
          <w:lang w:val="ru-RU"/>
        </w:rPr>
        <w:t xml:space="preserve">-компетенций в рамках образовательных институтов 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нам позволят сформулировать итоги </w:t>
      </w:r>
      <w:r w:rsidR="00183DCC" w:rsidRPr="001D6551">
        <w:rPr>
          <w:rFonts w:ascii="Times New Roman" w:hAnsi="Times New Roman"/>
          <w:sz w:val="24"/>
          <w:szCs w:val="24"/>
          <w:lang w:val="ru-RU"/>
        </w:rPr>
        <w:t>контрольного этапа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эксперимента, который будет проходить в </w:t>
      </w:r>
      <w:r w:rsidR="00183DCC" w:rsidRPr="001D6551">
        <w:rPr>
          <w:rFonts w:ascii="Times New Roman" w:hAnsi="Times New Roman"/>
          <w:sz w:val="24"/>
          <w:szCs w:val="24"/>
          <w:lang w:val="ru-RU"/>
        </w:rPr>
        <w:t>2021</w:t>
      </w:r>
      <w:r w:rsidR="00820154" w:rsidRPr="001D6551">
        <w:rPr>
          <w:rFonts w:ascii="Times New Roman" w:hAnsi="Times New Roman"/>
          <w:sz w:val="24"/>
          <w:szCs w:val="24"/>
          <w:lang w:val="ru-RU"/>
        </w:rPr>
        <w:t xml:space="preserve"> году. </w:t>
      </w:r>
      <w:r w:rsidR="00C71681" w:rsidRPr="001D6551">
        <w:rPr>
          <w:rFonts w:ascii="Times New Roman" w:hAnsi="Times New Roman"/>
          <w:sz w:val="24"/>
          <w:szCs w:val="24"/>
          <w:lang w:val="ru-RU"/>
        </w:rPr>
        <w:t xml:space="preserve">Гипотетически мы предполагаем, </w:t>
      </w:r>
      <w:r w:rsidRPr="001D6551">
        <w:rPr>
          <w:rFonts w:ascii="Times New Roman" w:hAnsi="Times New Roman"/>
          <w:sz w:val="24"/>
          <w:szCs w:val="24"/>
          <w:lang w:val="ru-RU"/>
        </w:rPr>
        <w:t>ч</w:t>
      </w:r>
      <w:r w:rsidR="00C71681" w:rsidRPr="001D6551">
        <w:rPr>
          <w:rFonts w:ascii="Times New Roman" w:hAnsi="Times New Roman"/>
          <w:sz w:val="24"/>
          <w:szCs w:val="24"/>
          <w:lang w:val="ru-RU"/>
        </w:rPr>
        <w:t xml:space="preserve">то оказываемое </w:t>
      </w:r>
      <w:r w:rsidRPr="001D6551">
        <w:rPr>
          <w:rFonts w:ascii="Times New Roman" w:hAnsi="Times New Roman"/>
          <w:sz w:val="24"/>
          <w:szCs w:val="24"/>
          <w:lang w:val="ru-RU"/>
        </w:rPr>
        <w:t xml:space="preserve">формирующее </w:t>
      </w:r>
      <w:r w:rsidR="00C71681" w:rsidRPr="001D6551">
        <w:rPr>
          <w:rFonts w:ascii="Times New Roman" w:hAnsi="Times New Roman"/>
          <w:sz w:val="24"/>
          <w:szCs w:val="24"/>
          <w:lang w:val="ru-RU"/>
        </w:rPr>
        <w:t xml:space="preserve">воздействие позволит в экспериментальной группе достичь стратегического уровня владения </w:t>
      </w:r>
      <w:r w:rsidR="00C71681" w:rsidRPr="001D6551">
        <w:rPr>
          <w:rFonts w:ascii="Times New Roman" w:hAnsi="Times New Roman"/>
          <w:sz w:val="24"/>
          <w:szCs w:val="24"/>
        </w:rPr>
        <w:t>smart</w:t>
      </w:r>
      <w:r w:rsidR="00C71681" w:rsidRPr="001D6551">
        <w:rPr>
          <w:rFonts w:ascii="Times New Roman" w:hAnsi="Times New Roman"/>
          <w:sz w:val="24"/>
          <w:szCs w:val="24"/>
          <w:lang w:val="ru-RU"/>
        </w:rPr>
        <w:t>-компетенциями, в отличи</w:t>
      </w:r>
      <w:r w:rsidRPr="001D6551">
        <w:rPr>
          <w:rFonts w:ascii="Times New Roman" w:hAnsi="Times New Roman"/>
          <w:sz w:val="24"/>
          <w:szCs w:val="24"/>
          <w:lang w:val="ru-RU"/>
        </w:rPr>
        <w:t>е</w:t>
      </w:r>
      <w:r w:rsidR="00C71681" w:rsidRPr="001D6551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Pr="001D6551">
        <w:rPr>
          <w:rFonts w:ascii="Times New Roman" w:hAnsi="Times New Roman"/>
          <w:sz w:val="24"/>
          <w:szCs w:val="24"/>
          <w:lang w:val="ru-RU"/>
        </w:rPr>
        <w:t>всех остальных</w:t>
      </w:r>
      <w:r w:rsidR="00C71681" w:rsidRPr="001D6551">
        <w:rPr>
          <w:rFonts w:ascii="Times New Roman" w:hAnsi="Times New Roman"/>
          <w:sz w:val="24"/>
          <w:szCs w:val="24"/>
          <w:lang w:val="ru-RU"/>
        </w:rPr>
        <w:t>. Таким образом, опыт работы Научно-образовательного центра как экспериментальной площадки можно будет применять и в других образовательных организациях. Мы уже запланировали по итогам нашей работы создать научно-методический сборник с рекомендациями для наших коллег из других регионов.</w:t>
      </w:r>
    </w:p>
    <w:p w14:paraId="653C17F1" w14:textId="77777777" w:rsidR="00EE64D6" w:rsidRDefault="00EE64D6" w:rsidP="001D6551">
      <w:pPr>
        <w:pStyle w:val="ab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D6F69C4" w14:textId="46396FA6" w:rsidR="00EE64D6" w:rsidRPr="00CA046D" w:rsidRDefault="00EE64D6" w:rsidP="00EE64D6">
      <w:pPr>
        <w:pStyle w:val="ab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A046D">
        <w:rPr>
          <w:rFonts w:ascii="Times New Roman" w:hAnsi="Times New Roman"/>
          <w:b/>
          <w:sz w:val="24"/>
          <w:szCs w:val="24"/>
          <w:lang w:val="ru-RU"/>
        </w:rPr>
        <w:t>Библиографический список</w:t>
      </w:r>
    </w:p>
    <w:p w14:paraId="339D7844" w14:textId="77777777" w:rsidR="00EE64D6" w:rsidRDefault="00EE64D6" w:rsidP="001D6551">
      <w:pPr>
        <w:pStyle w:val="ab"/>
        <w:spacing w:after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636441E" w14:textId="2284653F" w:rsidR="00EE64D6" w:rsidRPr="00EE64D6" w:rsidRDefault="00EE64D6" w:rsidP="00CA046D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1. </w:t>
      </w:r>
      <w:r w:rsidRPr="00EE64D6">
        <w:rPr>
          <w:rFonts w:ascii="Times New Roman" w:hAnsi="Times New Roman"/>
          <w:bCs/>
          <w:sz w:val="24"/>
          <w:szCs w:val="24"/>
          <w:lang w:val="ru-RU"/>
        </w:rPr>
        <w:t>Атлас новых профессий 3.0. / под ре</w:t>
      </w:r>
      <w:r w:rsidR="00CA046D">
        <w:rPr>
          <w:rFonts w:ascii="Times New Roman" w:hAnsi="Times New Roman"/>
          <w:bCs/>
          <w:sz w:val="24"/>
          <w:szCs w:val="24"/>
          <w:lang w:val="ru-RU"/>
        </w:rPr>
        <w:t>д. Д. Варламовой, Д. Судакова.</w:t>
      </w:r>
      <w:r w:rsidRPr="00EE64D6">
        <w:rPr>
          <w:rFonts w:ascii="Times New Roman" w:hAnsi="Times New Roman"/>
          <w:bCs/>
          <w:sz w:val="24"/>
          <w:szCs w:val="24"/>
          <w:lang w:val="ru-RU"/>
        </w:rPr>
        <w:t xml:space="preserve"> М.: Инте</w:t>
      </w:r>
      <w:r w:rsidR="00CA046D">
        <w:rPr>
          <w:rFonts w:ascii="Times New Roman" w:hAnsi="Times New Roman"/>
          <w:bCs/>
          <w:sz w:val="24"/>
          <w:szCs w:val="24"/>
          <w:lang w:val="ru-RU"/>
        </w:rPr>
        <w:t>ллектуальная Литература, 2020.</w:t>
      </w:r>
      <w:r w:rsidRPr="00EE64D6">
        <w:rPr>
          <w:rFonts w:ascii="Times New Roman" w:hAnsi="Times New Roman"/>
          <w:bCs/>
          <w:sz w:val="24"/>
          <w:szCs w:val="24"/>
          <w:lang w:val="ru-RU"/>
        </w:rPr>
        <w:t xml:space="preserve"> 456 с.</w:t>
      </w:r>
    </w:p>
    <w:p w14:paraId="5AE00565" w14:textId="6F25B6D0" w:rsidR="00EE64D6" w:rsidRPr="00EE64D6" w:rsidRDefault="00EE64D6" w:rsidP="00CA046D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2. </w:t>
      </w:r>
      <w:r w:rsidRPr="00EE64D6">
        <w:rPr>
          <w:rFonts w:ascii="Times New Roman" w:hAnsi="Times New Roman"/>
          <w:bCs/>
          <w:sz w:val="24"/>
          <w:szCs w:val="24"/>
          <w:lang w:val="ru-RU"/>
        </w:rPr>
        <w:t xml:space="preserve">Мироненко Е.С. Компетенции XXI века </w:t>
      </w:r>
      <w:proofErr w:type="spellStart"/>
      <w:r w:rsidRPr="00EE64D6">
        <w:rPr>
          <w:rFonts w:ascii="Times New Roman" w:hAnsi="Times New Roman"/>
          <w:bCs/>
          <w:sz w:val="24"/>
          <w:szCs w:val="24"/>
          <w:lang w:val="ru-RU"/>
        </w:rPr>
        <w:t>vs</w:t>
      </w:r>
      <w:proofErr w:type="spellEnd"/>
      <w:r w:rsidRPr="00EE64D6">
        <w:rPr>
          <w:rFonts w:ascii="Times New Roman" w:hAnsi="Times New Roman"/>
          <w:bCs/>
          <w:sz w:val="24"/>
          <w:szCs w:val="24"/>
          <w:lang w:val="ru-RU"/>
        </w:rPr>
        <w:t xml:space="preserve"> образование XXI века // Вопросы территориального развития. 2019. № 2 (47). DOI: 10.15838/tdi.2019.2.47.4</w:t>
      </w:r>
    </w:p>
    <w:p w14:paraId="5F3BCD01" w14:textId="4C2CF2E2" w:rsidR="00EE64D6" w:rsidRPr="00EE64D6" w:rsidRDefault="00CA046D" w:rsidP="00CA046D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3. </w:t>
      </w:r>
      <w:r w:rsidR="00EE64D6" w:rsidRPr="00EE64D6">
        <w:rPr>
          <w:rFonts w:ascii="Times New Roman" w:hAnsi="Times New Roman"/>
          <w:bCs/>
          <w:sz w:val="24"/>
          <w:szCs w:val="24"/>
          <w:lang w:val="ru-RU"/>
        </w:rPr>
        <w:t xml:space="preserve">Богачева Н. В., </w:t>
      </w:r>
      <w:proofErr w:type="spellStart"/>
      <w:r w:rsidR="00EE64D6" w:rsidRPr="00EE64D6">
        <w:rPr>
          <w:rFonts w:ascii="Times New Roman" w:hAnsi="Times New Roman"/>
          <w:bCs/>
          <w:sz w:val="24"/>
          <w:szCs w:val="24"/>
          <w:lang w:val="ru-RU"/>
        </w:rPr>
        <w:t>Сивак</w:t>
      </w:r>
      <w:proofErr w:type="spellEnd"/>
      <w:r w:rsidR="00EE64D6" w:rsidRPr="00EE64D6">
        <w:rPr>
          <w:rFonts w:ascii="Times New Roman" w:hAnsi="Times New Roman"/>
          <w:bCs/>
          <w:sz w:val="24"/>
          <w:szCs w:val="24"/>
          <w:lang w:val="ru-RU"/>
        </w:rPr>
        <w:t xml:space="preserve"> Е. В. Мифы о «поколении Z». М.: НИУ ВШЭ, 2019. 64 с.</w:t>
      </w:r>
    </w:p>
    <w:p w14:paraId="14348CFD" w14:textId="736EAF80" w:rsidR="00EE64D6" w:rsidRDefault="00CA046D" w:rsidP="00CA046D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4. </w:t>
      </w:r>
      <w:r w:rsidR="00EE64D6" w:rsidRPr="00EE64D6">
        <w:rPr>
          <w:rFonts w:ascii="Times New Roman" w:hAnsi="Times New Roman"/>
          <w:bCs/>
          <w:sz w:val="24"/>
          <w:szCs w:val="24"/>
          <w:lang w:val="ru-RU"/>
        </w:rPr>
        <w:t xml:space="preserve">Бабич Л.В., Головчин М.А., Мироненко Е.С. Модель </w:t>
      </w:r>
      <w:proofErr w:type="spellStart"/>
      <w:r w:rsidR="00EE64D6" w:rsidRPr="00EE64D6">
        <w:rPr>
          <w:rFonts w:ascii="Times New Roman" w:hAnsi="Times New Roman"/>
          <w:bCs/>
          <w:sz w:val="24"/>
          <w:szCs w:val="24"/>
          <w:lang w:val="ru-RU"/>
        </w:rPr>
        <w:t>smart</w:t>
      </w:r>
      <w:proofErr w:type="spellEnd"/>
      <w:r w:rsidR="00EE64D6" w:rsidRPr="00EE64D6">
        <w:rPr>
          <w:rFonts w:ascii="Times New Roman" w:hAnsi="Times New Roman"/>
          <w:bCs/>
          <w:sz w:val="24"/>
          <w:szCs w:val="24"/>
          <w:lang w:val="ru-RU"/>
        </w:rPr>
        <w:t>-компетенций как основа формирования человеческого капитала // Экономика образования. 2021. №1. С. 4-17.</w:t>
      </w:r>
    </w:p>
    <w:p w14:paraId="45686C97" w14:textId="77777777" w:rsidR="00113D7D" w:rsidRDefault="00CA046D" w:rsidP="00113D7D">
      <w:pPr>
        <w:pStyle w:val="ab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5. </w:t>
      </w:r>
      <w:proofErr w:type="spellStart"/>
      <w:r>
        <w:rPr>
          <w:rFonts w:ascii="Times New Roman" w:hAnsi="Times New Roman"/>
          <w:bCs/>
          <w:sz w:val="24"/>
          <w:szCs w:val="24"/>
          <w:lang w:val="ru-RU"/>
        </w:rPr>
        <w:t>Рыбичева</w:t>
      </w:r>
      <w:proofErr w:type="spellEnd"/>
      <w:r w:rsidRPr="00CA046D">
        <w:rPr>
          <w:rFonts w:ascii="Times New Roman" w:hAnsi="Times New Roman"/>
          <w:bCs/>
          <w:sz w:val="24"/>
          <w:szCs w:val="24"/>
          <w:lang w:val="ru-RU"/>
        </w:rPr>
        <w:t xml:space="preserve"> О. Ю. Оценка возможностей внедрения передовых смарт-технологий в практику российского образования // Непрерывное образование: </w:t>
      </w:r>
      <w:proofErr w:type="gramStart"/>
      <w:r w:rsidRPr="00CA046D">
        <w:rPr>
          <w:rFonts w:ascii="Times New Roman" w:hAnsi="Times New Roman"/>
          <w:bCs/>
          <w:sz w:val="24"/>
          <w:szCs w:val="24"/>
        </w:rPr>
        <w:t>XXI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век.</w:t>
      </w:r>
      <w:proofErr w:type="gramEnd"/>
      <w:r>
        <w:rPr>
          <w:rFonts w:ascii="Times New Roman" w:hAnsi="Times New Roman"/>
          <w:bCs/>
          <w:sz w:val="24"/>
          <w:szCs w:val="24"/>
          <w:lang w:val="ru-RU"/>
        </w:rPr>
        <w:t xml:space="preserve"> 2020. </w:t>
      </w:r>
      <w:proofErr w:type="spellStart"/>
      <w:r>
        <w:rPr>
          <w:rFonts w:ascii="Times New Roman" w:hAnsi="Times New Roman"/>
          <w:bCs/>
          <w:sz w:val="24"/>
          <w:szCs w:val="24"/>
          <w:lang w:val="ru-RU"/>
        </w:rPr>
        <w:t>Вып</w:t>
      </w:r>
      <w:proofErr w:type="spellEnd"/>
      <w:r>
        <w:rPr>
          <w:rFonts w:ascii="Times New Roman" w:hAnsi="Times New Roman"/>
          <w:bCs/>
          <w:sz w:val="24"/>
          <w:szCs w:val="24"/>
          <w:lang w:val="ru-RU"/>
        </w:rPr>
        <w:t>. 4 (32).</w:t>
      </w:r>
      <w:r w:rsidRPr="00CA046D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CA046D">
        <w:rPr>
          <w:rFonts w:ascii="Times New Roman" w:hAnsi="Times New Roman"/>
          <w:bCs/>
          <w:sz w:val="24"/>
          <w:szCs w:val="24"/>
        </w:rPr>
        <w:t>DOI</w:t>
      </w:r>
      <w:r w:rsidRPr="00CA046D">
        <w:rPr>
          <w:rFonts w:ascii="Times New Roman" w:hAnsi="Times New Roman"/>
          <w:bCs/>
          <w:sz w:val="24"/>
          <w:szCs w:val="24"/>
          <w:lang w:val="ru-RU"/>
        </w:rPr>
        <w:t>: 10.15393/</w:t>
      </w:r>
      <w:r w:rsidRPr="00CA046D">
        <w:rPr>
          <w:rFonts w:ascii="Times New Roman" w:hAnsi="Times New Roman"/>
          <w:bCs/>
          <w:sz w:val="24"/>
          <w:szCs w:val="24"/>
        </w:rPr>
        <w:t>j</w:t>
      </w:r>
      <w:r w:rsidRPr="00CA046D">
        <w:rPr>
          <w:rFonts w:ascii="Times New Roman" w:hAnsi="Times New Roman"/>
          <w:bCs/>
          <w:sz w:val="24"/>
          <w:szCs w:val="24"/>
          <w:lang w:val="ru-RU"/>
        </w:rPr>
        <w:t>5.</w:t>
      </w:r>
      <w:r w:rsidRPr="00CA046D">
        <w:rPr>
          <w:rFonts w:ascii="Times New Roman" w:hAnsi="Times New Roman"/>
          <w:bCs/>
          <w:sz w:val="24"/>
          <w:szCs w:val="24"/>
        </w:rPr>
        <w:t>art</w:t>
      </w:r>
      <w:r w:rsidRPr="00CA046D">
        <w:rPr>
          <w:rFonts w:ascii="Times New Roman" w:hAnsi="Times New Roman"/>
          <w:bCs/>
          <w:sz w:val="24"/>
          <w:szCs w:val="24"/>
          <w:lang w:val="ru-RU"/>
        </w:rPr>
        <w:t>.2020.6348.</w:t>
      </w:r>
    </w:p>
    <w:p w14:paraId="2DB74870" w14:textId="6049A8B9" w:rsidR="00113D7D" w:rsidRPr="00113D7D" w:rsidRDefault="00113D7D" w:rsidP="00113D7D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113D7D">
        <w:rPr>
          <w:rFonts w:ascii="Times New Roman" w:hAnsi="Times New Roman" w:cs="Times New Roman"/>
          <w:sz w:val="24"/>
          <w:szCs w:val="24"/>
          <w:lang w:val="ru-RU"/>
        </w:rPr>
        <w:t xml:space="preserve">Егоров Д.В. Использование формирующего эксперимента в учебном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процессе вуза // Вестник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ТИУиЭ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13D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2010.</w:t>
      </w:r>
      <w:r w:rsidRPr="00113D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№1.</w:t>
      </w:r>
      <w:r w:rsidRPr="00113D7D">
        <w:rPr>
          <w:rFonts w:ascii="Times New Roman" w:hAnsi="Times New Roman" w:cs="Times New Roman"/>
          <w:sz w:val="24"/>
          <w:szCs w:val="24"/>
          <w:lang w:val="ru-RU"/>
        </w:rPr>
        <w:t xml:space="preserve"> С. 81-83.</w:t>
      </w:r>
    </w:p>
    <w:p w14:paraId="3B1BA431" w14:textId="13DB33E5" w:rsidR="00EE64D6" w:rsidRDefault="00963C9E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7. </w:t>
      </w:r>
      <w:r w:rsidRPr="00963C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Молодежь современной России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– ключевой ресурс модернизации. Вологда: ИСЭРТ РАН, 2013. 148 с.</w:t>
      </w:r>
    </w:p>
    <w:p w14:paraId="2780D0E9" w14:textId="77777777" w:rsidR="00963C9E" w:rsidRDefault="00963C9E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53CA3ED" w14:textId="3522A419" w:rsidR="00494798" w:rsidRPr="00494798" w:rsidRDefault="009333FB" w:rsidP="00494798">
      <w:pPr>
        <w:pStyle w:val="3"/>
        <w:jc w:val="right"/>
        <w:rPr>
          <w:b w:val="0"/>
          <w:lang w:val="en-US"/>
        </w:rPr>
      </w:pPr>
      <w:proofErr w:type="spellStart"/>
      <w:r w:rsidRPr="00494798">
        <w:rPr>
          <w:b w:val="0"/>
          <w:lang w:val="en-US"/>
        </w:rPr>
        <w:t>Golovchin</w:t>
      </w:r>
      <w:proofErr w:type="spellEnd"/>
      <w:r w:rsidRPr="00494798">
        <w:rPr>
          <w:b w:val="0"/>
          <w:lang w:val="en-US"/>
        </w:rPr>
        <w:t xml:space="preserve"> M.A.</w:t>
      </w:r>
      <w:r w:rsidR="00494798" w:rsidRPr="00494798">
        <w:rPr>
          <w:b w:val="0"/>
          <w:lang w:val="en-US"/>
        </w:rPr>
        <w:t xml:space="preserve">, </w:t>
      </w:r>
      <w:proofErr w:type="spellStart"/>
      <w:r w:rsidR="00494798" w:rsidRPr="00494798">
        <w:rPr>
          <w:b w:val="0"/>
          <w:lang w:val="en-US"/>
        </w:rPr>
        <w:t>Rossoshanskii</w:t>
      </w:r>
      <w:proofErr w:type="spellEnd"/>
      <w:r w:rsidR="00494798" w:rsidRPr="00494798">
        <w:rPr>
          <w:b w:val="0"/>
          <w:lang w:val="en-US"/>
        </w:rPr>
        <w:t xml:space="preserve"> A.I.</w:t>
      </w:r>
    </w:p>
    <w:p w14:paraId="1269A81F" w14:textId="77777777" w:rsidR="00494798" w:rsidRPr="00494798" w:rsidRDefault="00494798" w:rsidP="00494798">
      <w:pPr>
        <w:pStyle w:val="ae"/>
        <w:jc w:val="right"/>
        <w:rPr>
          <w:b w:val="0"/>
          <w:lang w:val="en-US"/>
        </w:rPr>
      </w:pPr>
    </w:p>
    <w:p w14:paraId="7BDD1B26" w14:textId="01E3EB45" w:rsidR="00494798" w:rsidRPr="00494798" w:rsidRDefault="00494798" w:rsidP="00494798">
      <w:pPr>
        <w:pStyle w:val="ae"/>
        <w:jc w:val="center"/>
        <w:rPr>
          <w:b w:val="0"/>
          <w:lang w:val="en-US"/>
        </w:rPr>
      </w:pPr>
      <w:r>
        <w:rPr>
          <w:b w:val="0"/>
          <w:lang w:val="en-US"/>
        </w:rPr>
        <w:t>SMART</w:t>
      </w:r>
      <w:r w:rsidRPr="00494798">
        <w:rPr>
          <w:b w:val="0"/>
          <w:lang w:val="en-US"/>
        </w:rPr>
        <w:t>-</w:t>
      </w:r>
      <w:r w:rsidRPr="00494798">
        <w:rPr>
          <w:b w:val="0"/>
          <w:lang w:val="en-US"/>
        </w:rPr>
        <w:t>COMPETENCIES IN THE FIELD OF EXPERIMENT: MODEL APPROBATION</w:t>
      </w:r>
    </w:p>
    <w:p w14:paraId="6C676B5A" w14:textId="77777777" w:rsidR="00494798" w:rsidRPr="00494798" w:rsidRDefault="00494798" w:rsidP="00494798">
      <w:pPr>
        <w:pStyle w:val="ae"/>
        <w:jc w:val="right"/>
        <w:rPr>
          <w:b w:val="0"/>
          <w:lang w:val="en-US"/>
        </w:rPr>
      </w:pPr>
    </w:p>
    <w:p w14:paraId="568E40C6" w14:textId="77777777" w:rsidR="00494798" w:rsidRPr="00494798" w:rsidRDefault="00494798" w:rsidP="00494798">
      <w:pPr>
        <w:pStyle w:val="ae"/>
        <w:ind w:firstLine="709"/>
        <w:rPr>
          <w:b w:val="0"/>
          <w:i/>
          <w:lang w:val="en-US"/>
        </w:rPr>
      </w:pPr>
      <w:r w:rsidRPr="00494798">
        <w:rPr>
          <w:b w:val="0"/>
          <w:i/>
          <w:lang w:val="en-US"/>
        </w:rPr>
        <w:t xml:space="preserve">The theoretical model proposed for measuring smart competencies is described. The model is tested as part of a formative experiment (2020-21), within which the level of development of the relevant competencies will be monitored directly in the process of their formation in school-age </w:t>
      </w:r>
      <w:r w:rsidRPr="00494798">
        <w:rPr>
          <w:b w:val="0"/>
          <w:i/>
          <w:lang w:val="en-US"/>
        </w:rPr>
        <w:lastRenderedPageBreak/>
        <w:t>children (grades 9-10). The data of the ascertaining stage of the experiment and further prospects of the research are presented.</w:t>
      </w:r>
    </w:p>
    <w:p w14:paraId="7A636BC0" w14:textId="712185AE" w:rsidR="00494798" w:rsidRPr="00494798" w:rsidRDefault="00494798" w:rsidP="00494798">
      <w:pPr>
        <w:pStyle w:val="ae"/>
        <w:ind w:firstLine="709"/>
        <w:rPr>
          <w:b w:val="0"/>
          <w:i/>
          <w:lang w:val="en-US"/>
        </w:rPr>
      </w:pPr>
      <w:r>
        <w:rPr>
          <w:b w:val="0"/>
          <w:i/>
          <w:lang w:val="en-US"/>
        </w:rPr>
        <w:t>Key</w:t>
      </w:r>
      <w:r w:rsidRPr="00494798">
        <w:rPr>
          <w:b w:val="0"/>
          <w:i/>
          <w:lang w:val="en-US"/>
        </w:rPr>
        <w:t>words: smart competencies, formative experiment, diagnostic test, digital literacy, financial literacy, project competence.</w:t>
      </w:r>
    </w:p>
    <w:p w14:paraId="5B6282F9" w14:textId="77777777" w:rsidR="00963C9E" w:rsidRDefault="00963C9E" w:rsidP="001D6551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456743EE" w14:textId="44F18FAC" w:rsidR="00494798" w:rsidRPr="00494798" w:rsidRDefault="00494798" w:rsidP="00494798">
      <w:pPr>
        <w:pStyle w:val="ab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4798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5A5CA4B" w14:textId="77777777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4E6800" w14:textId="02218B9C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 xml:space="preserve">1. Atlas of new professions 3.0.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/ ed. D.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Varlamova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, D.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Sudakova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Moscow: Intellectual Literature, 2020.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>456 p.</w:t>
      </w:r>
      <w:proofErr w:type="gramEnd"/>
    </w:p>
    <w:p w14:paraId="2EF8B027" w14:textId="77777777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Mironenko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E.S. Competencies of the XXI century vs education of the XXI century // Questions of territorial development.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>2019. No. 2 (47).</w:t>
      </w:r>
      <w:proofErr w:type="gram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DOI: 10.15838 / tdi.2019.2.47.4</w:t>
      </w:r>
    </w:p>
    <w:p w14:paraId="158A8E14" w14:textId="778DE54E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Bogacheva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N. V.,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Sivak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E. V. Myths about "Generation Z". Moscow: HSE, 2019.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>64 p.</w:t>
      </w:r>
      <w:proofErr w:type="gramEnd"/>
    </w:p>
    <w:p w14:paraId="7F795ACC" w14:textId="44430F89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Babich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L.V.,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Golovchin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M.A.,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Mironenko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E.S. Model of smart competencies as a basis for the formation of human capital // Economics of Education.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2021. </w:t>
      </w:r>
      <w:r>
        <w:rPr>
          <w:rFonts w:ascii="Times New Roman" w:hAnsi="Times New Roman" w:cs="Times New Roman"/>
          <w:bCs/>
          <w:sz w:val="24"/>
          <w:szCs w:val="24"/>
        </w:rPr>
        <w:t>no. 1.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pp</w:t>
      </w:r>
      <w:r w:rsidRPr="00494798">
        <w:rPr>
          <w:rFonts w:ascii="Times New Roman" w:hAnsi="Times New Roman" w:cs="Times New Roman"/>
          <w:bCs/>
          <w:sz w:val="24"/>
          <w:szCs w:val="24"/>
        </w:rPr>
        <w:t>. 4-17.</w:t>
      </w:r>
    </w:p>
    <w:p w14:paraId="6D9D3386" w14:textId="75930830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 xml:space="preserve">5.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Rybicheva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O. Yu. Assessment of the possibilities of introducing advanced smart technologies into the practice of Russian education // Continuing edu</w:t>
      </w:r>
      <w:r>
        <w:rPr>
          <w:rFonts w:ascii="Times New Roman" w:hAnsi="Times New Roman" w:cs="Times New Roman"/>
          <w:bCs/>
          <w:sz w:val="24"/>
          <w:szCs w:val="24"/>
        </w:rPr>
        <w:t xml:space="preserve">cation: XXI century.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2020. no</w:t>
      </w:r>
      <w:r w:rsidRPr="00494798">
        <w:rPr>
          <w:rFonts w:ascii="Times New Roman" w:hAnsi="Times New Roman" w:cs="Times New Roman"/>
          <w:bCs/>
          <w:sz w:val="24"/>
          <w:szCs w:val="24"/>
        </w:rPr>
        <w:t>. 4 (32).</w:t>
      </w:r>
      <w:proofErr w:type="gram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DOI: 10.15393 / j5.art.2020.6348.</w:t>
      </w:r>
    </w:p>
    <w:p w14:paraId="42CE9FC7" w14:textId="112BDCA1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Egorov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 D.V. The use of a formative experiment in the educational process of the university // Bulletin of </w:t>
      </w:r>
      <w:proofErr w:type="spellStart"/>
      <w:r w:rsidRPr="00494798">
        <w:rPr>
          <w:rFonts w:ascii="Times New Roman" w:hAnsi="Times New Roman" w:cs="Times New Roman"/>
          <w:bCs/>
          <w:sz w:val="24"/>
          <w:szCs w:val="24"/>
        </w:rPr>
        <w:t>TIUiE</w:t>
      </w:r>
      <w:proofErr w:type="spellEnd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 xml:space="preserve">2010. </w:t>
      </w:r>
      <w:r>
        <w:rPr>
          <w:rFonts w:ascii="Times New Roman" w:hAnsi="Times New Roman" w:cs="Times New Roman"/>
          <w:bCs/>
          <w:sz w:val="24"/>
          <w:szCs w:val="24"/>
        </w:rPr>
        <w:t>no. 1.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pp</w:t>
      </w:r>
      <w:r w:rsidRPr="00494798">
        <w:rPr>
          <w:rFonts w:ascii="Times New Roman" w:hAnsi="Times New Roman" w:cs="Times New Roman"/>
          <w:bCs/>
          <w:sz w:val="24"/>
          <w:szCs w:val="24"/>
        </w:rPr>
        <w:t>. 81-83.</w:t>
      </w:r>
    </w:p>
    <w:p w14:paraId="1B421BB8" w14:textId="5ABBBAA5" w:rsidR="00494798" w:rsidRPr="00494798" w:rsidRDefault="00494798" w:rsidP="00494798">
      <w:pPr>
        <w:pStyle w:val="ab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4798">
        <w:rPr>
          <w:rFonts w:ascii="Times New Roman" w:hAnsi="Times New Roman" w:cs="Times New Roman"/>
          <w:bCs/>
          <w:sz w:val="24"/>
          <w:szCs w:val="24"/>
        </w:rPr>
        <w:t>7. The youth of modern Russia is a key resource for modernization. Vologda: ISERT RAN, 2013.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94798">
        <w:rPr>
          <w:rFonts w:ascii="Times New Roman" w:hAnsi="Times New Roman" w:cs="Times New Roman"/>
          <w:bCs/>
          <w:sz w:val="24"/>
          <w:szCs w:val="24"/>
        </w:rPr>
        <w:t>148 p.</w:t>
      </w:r>
      <w:proofErr w:type="gramEnd"/>
    </w:p>
    <w:sectPr w:rsidR="00494798" w:rsidRPr="00494798" w:rsidSect="001D6551">
      <w:footerReference w:type="default" r:id="rId10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D8428" w14:textId="77777777" w:rsidR="002C0FF5" w:rsidRDefault="002C0FF5" w:rsidP="0012693F">
      <w:pPr>
        <w:spacing w:after="0" w:line="240" w:lineRule="auto"/>
      </w:pPr>
      <w:r>
        <w:separator/>
      </w:r>
    </w:p>
  </w:endnote>
  <w:endnote w:type="continuationSeparator" w:id="0">
    <w:p w14:paraId="78C552B3" w14:textId="77777777" w:rsidR="002C0FF5" w:rsidRDefault="002C0FF5" w:rsidP="00126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6659114"/>
      <w:docPartObj>
        <w:docPartGallery w:val="Page Numbers (Bottom of Page)"/>
        <w:docPartUnique/>
      </w:docPartObj>
    </w:sdtPr>
    <w:sdtContent>
      <w:p w14:paraId="3F9EE8AF" w14:textId="1FC2BEFD" w:rsidR="00494798" w:rsidRDefault="0049479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94798">
          <w:rPr>
            <w:noProof/>
            <w:lang w:val="ru-RU"/>
          </w:rPr>
          <w:t>5</w:t>
        </w:r>
        <w:r>
          <w:fldChar w:fldCharType="end"/>
        </w:r>
      </w:p>
    </w:sdtContent>
  </w:sdt>
  <w:p w14:paraId="5B642BF3" w14:textId="77777777" w:rsidR="00494798" w:rsidRDefault="00494798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D33AC2" w14:textId="77777777" w:rsidR="002C0FF5" w:rsidRDefault="002C0FF5" w:rsidP="0012693F">
      <w:pPr>
        <w:spacing w:after="0" w:line="240" w:lineRule="auto"/>
      </w:pPr>
      <w:r>
        <w:separator/>
      </w:r>
    </w:p>
  </w:footnote>
  <w:footnote w:type="continuationSeparator" w:id="0">
    <w:p w14:paraId="612DF6C1" w14:textId="77777777" w:rsidR="002C0FF5" w:rsidRDefault="002C0FF5" w:rsidP="0012693F">
      <w:pPr>
        <w:spacing w:after="0" w:line="240" w:lineRule="auto"/>
      </w:pPr>
      <w:r>
        <w:continuationSeparator/>
      </w:r>
    </w:p>
  </w:footnote>
  <w:footnote w:id="1">
    <w:p w14:paraId="273FFE32" w14:textId="77777777" w:rsidR="00494798" w:rsidRPr="00494798" w:rsidRDefault="00494798" w:rsidP="00494798">
      <w:pPr>
        <w:pStyle w:val="a5"/>
        <w:ind w:firstLine="0"/>
        <w:rPr>
          <w:rFonts w:ascii="Times New Roman" w:hAnsi="Times New Roman" w:cs="Times New Roman"/>
        </w:rPr>
      </w:pPr>
      <w:r w:rsidRPr="00494798">
        <w:rPr>
          <w:rStyle w:val="a7"/>
          <w:rFonts w:ascii="Times New Roman" w:hAnsi="Times New Roman" w:cs="Times New Roman"/>
        </w:rPr>
        <w:footnoteRef/>
      </w:r>
      <w:r w:rsidRPr="00494798">
        <w:rPr>
          <w:rFonts w:ascii="Times New Roman" w:hAnsi="Times New Roman" w:cs="Times New Roman"/>
        </w:rPr>
        <w:t xml:space="preserve"> </w:t>
      </w:r>
      <w:r w:rsidRPr="00494798">
        <w:rPr>
          <w:rFonts w:ascii="Times New Roman" w:hAnsi="Times New Roman" w:cs="Times New Roman"/>
          <w:bCs/>
        </w:rPr>
        <w:t>Исследование выполнено при финансовой поддержке РФФИ в рамках научного проекта № 19-010-00811 «</w:t>
      </w:r>
      <w:proofErr w:type="spellStart"/>
      <w:r w:rsidRPr="00494798">
        <w:rPr>
          <w:rFonts w:ascii="Times New Roman" w:hAnsi="Times New Roman" w:cs="Times New Roman"/>
          <w:bCs/>
        </w:rPr>
        <w:t>Smart</w:t>
      </w:r>
      <w:proofErr w:type="spellEnd"/>
      <w:r w:rsidRPr="00494798">
        <w:rPr>
          <w:rFonts w:ascii="Times New Roman" w:hAnsi="Times New Roman" w:cs="Times New Roman"/>
          <w:bCs/>
        </w:rPr>
        <w:t>-образование как вектор развития человеческо</w:t>
      </w:r>
      <w:bookmarkStart w:id="0" w:name="_GoBack"/>
      <w:bookmarkEnd w:id="0"/>
      <w:r w:rsidRPr="00494798">
        <w:rPr>
          <w:rFonts w:ascii="Times New Roman" w:hAnsi="Times New Roman" w:cs="Times New Roman"/>
          <w:bCs/>
        </w:rPr>
        <w:t>го потенциала молодого поколения».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6E7"/>
    <w:multiLevelType w:val="hybridMultilevel"/>
    <w:tmpl w:val="0CDCD11A"/>
    <w:lvl w:ilvl="0" w:tplc="8E4436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E3CF9"/>
    <w:multiLevelType w:val="hybridMultilevel"/>
    <w:tmpl w:val="0A0E2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C3B32"/>
    <w:multiLevelType w:val="hybridMultilevel"/>
    <w:tmpl w:val="4B86D256"/>
    <w:lvl w:ilvl="0" w:tplc="B3B01F9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B4812"/>
    <w:multiLevelType w:val="hybridMultilevel"/>
    <w:tmpl w:val="4064913E"/>
    <w:lvl w:ilvl="0" w:tplc="8BEED5C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9984DD2"/>
    <w:multiLevelType w:val="hybridMultilevel"/>
    <w:tmpl w:val="EF702BFC"/>
    <w:lvl w:ilvl="0" w:tplc="EB9C5D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B4BF6"/>
    <w:multiLevelType w:val="hybridMultilevel"/>
    <w:tmpl w:val="27184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6036F6"/>
    <w:multiLevelType w:val="hybridMultilevel"/>
    <w:tmpl w:val="FEE8A5FA"/>
    <w:lvl w:ilvl="0" w:tplc="50A67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5E70BF"/>
    <w:multiLevelType w:val="hybridMultilevel"/>
    <w:tmpl w:val="CC86D90C"/>
    <w:lvl w:ilvl="0" w:tplc="8A0A0B52">
      <w:start w:val="1"/>
      <w:numFmt w:val="decimal"/>
      <w:pStyle w:val="a"/>
      <w:lvlText w:val="%1."/>
      <w:lvlJc w:val="left"/>
      <w:pPr>
        <w:ind w:left="567" w:hanging="567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B127D77"/>
    <w:multiLevelType w:val="hybridMultilevel"/>
    <w:tmpl w:val="3EF6F106"/>
    <w:lvl w:ilvl="0" w:tplc="DFD8E0A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>
    <w:nsid w:val="7CB21181"/>
    <w:multiLevelType w:val="hybridMultilevel"/>
    <w:tmpl w:val="4B86D256"/>
    <w:lvl w:ilvl="0" w:tplc="B3B01F9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C0"/>
    <w:rsid w:val="00001D49"/>
    <w:rsid w:val="000066CB"/>
    <w:rsid w:val="00025622"/>
    <w:rsid w:val="00050C7E"/>
    <w:rsid w:val="000558E7"/>
    <w:rsid w:val="00063FDE"/>
    <w:rsid w:val="00086856"/>
    <w:rsid w:val="00086A46"/>
    <w:rsid w:val="00094A2F"/>
    <w:rsid w:val="000A2B9A"/>
    <w:rsid w:val="000A32AD"/>
    <w:rsid w:val="000A3CD6"/>
    <w:rsid w:val="000A3D59"/>
    <w:rsid w:val="000A77DD"/>
    <w:rsid w:val="000B5DC3"/>
    <w:rsid w:val="000C4EB8"/>
    <w:rsid w:val="000D5BC5"/>
    <w:rsid w:val="000D5F07"/>
    <w:rsid w:val="000E175B"/>
    <w:rsid w:val="000E4686"/>
    <w:rsid w:val="000F4A9A"/>
    <w:rsid w:val="000F4C3B"/>
    <w:rsid w:val="000F7F0D"/>
    <w:rsid w:val="001052F8"/>
    <w:rsid w:val="00107FBB"/>
    <w:rsid w:val="00113D7D"/>
    <w:rsid w:val="00116F13"/>
    <w:rsid w:val="0012693F"/>
    <w:rsid w:val="00127965"/>
    <w:rsid w:val="00134C82"/>
    <w:rsid w:val="00143245"/>
    <w:rsid w:val="001617E8"/>
    <w:rsid w:val="001623BB"/>
    <w:rsid w:val="001648B5"/>
    <w:rsid w:val="00164BB7"/>
    <w:rsid w:val="00173610"/>
    <w:rsid w:val="00181B20"/>
    <w:rsid w:val="00183DCC"/>
    <w:rsid w:val="00183EF4"/>
    <w:rsid w:val="001A70B7"/>
    <w:rsid w:val="001B2FCB"/>
    <w:rsid w:val="001B609C"/>
    <w:rsid w:val="001C1883"/>
    <w:rsid w:val="001C557A"/>
    <w:rsid w:val="001C5A3C"/>
    <w:rsid w:val="001D00D4"/>
    <w:rsid w:val="001D1ED1"/>
    <w:rsid w:val="001D20FA"/>
    <w:rsid w:val="001D5249"/>
    <w:rsid w:val="001D6551"/>
    <w:rsid w:val="001D79E2"/>
    <w:rsid w:val="001F626A"/>
    <w:rsid w:val="001F7A5F"/>
    <w:rsid w:val="002078C7"/>
    <w:rsid w:val="002135AF"/>
    <w:rsid w:val="00226945"/>
    <w:rsid w:val="00232742"/>
    <w:rsid w:val="002502CE"/>
    <w:rsid w:val="002549E2"/>
    <w:rsid w:val="002636F9"/>
    <w:rsid w:val="002647F9"/>
    <w:rsid w:val="00264A2A"/>
    <w:rsid w:val="002671F3"/>
    <w:rsid w:val="00271898"/>
    <w:rsid w:val="00272233"/>
    <w:rsid w:val="0028236E"/>
    <w:rsid w:val="00285295"/>
    <w:rsid w:val="00290144"/>
    <w:rsid w:val="00291EB8"/>
    <w:rsid w:val="002A03FC"/>
    <w:rsid w:val="002B2856"/>
    <w:rsid w:val="002B5319"/>
    <w:rsid w:val="002C0FF5"/>
    <w:rsid w:val="002C2568"/>
    <w:rsid w:val="002C5C0A"/>
    <w:rsid w:val="002C7819"/>
    <w:rsid w:val="002C7D38"/>
    <w:rsid w:val="002D5D2F"/>
    <w:rsid w:val="002F5EB7"/>
    <w:rsid w:val="002F6F94"/>
    <w:rsid w:val="00302CE7"/>
    <w:rsid w:val="00314B4C"/>
    <w:rsid w:val="00322898"/>
    <w:rsid w:val="003257DE"/>
    <w:rsid w:val="00331CF8"/>
    <w:rsid w:val="00333CDC"/>
    <w:rsid w:val="00347542"/>
    <w:rsid w:val="00361A68"/>
    <w:rsid w:val="00385812"/>
    <w:rsid w:val="00387763"/>
    <w:rsid w:val="003975A3"/>
    <w:rsid w:val="003A5DFF"/>
    <w:rsid w:val="003C7581"/>
    <w:rsid w:val="003D1153"/>
    <w:rsid w:val="003E3316"/>
    <w:rsid w:val="003E5282"/>
    <w:rsid w:val="003E6888"/>
    <w:rsid w:val="00406FB0"/>
    <w:rsid w:val="00457C5C"/>
    <w:rsid w:val="00467E16"/>
    <w:rsid w:val="00477FD0"/>
    <w:rsid w:val="00482A4F"/>
    <w:rsid w:val="004910C4"/>
    <w:rsid w:val="00494798"/>
    <w:rsid w:val="004A09B4"/>
    <w:rsid w:val="004C7E82"/>
    <w:rsid w:val="004E6741"/>
    <w:rsid w:val="004F6360"/>
    <w:rsid w:val="005013F6"/>
    <w:rsid w:val="00505267"/>
    <w:rsid w:val="00526DF3"/>
    <w:rsid w:val="00530CB3"/>
    <w:rsid w:val="005368E9"/>
    <w:rsid w:val="00541B6C"/>
    <w:rsid w:val="0054700B"/>
    <w:rsid w:val="00581B27"/>
    <w:rsid w:val="00585D76"/>
    <w:rsid w:val="00592173"/>
    <w:rsid w:val="005B3682"/>
    <w:rsid w:val="005D5D4B"/>
    <w:rsid w:val="005E6830"/>
    <w:rsid w:val="006144DD"/>
    <w:rsid w:val="00625081"/>
    <w:rsid w:val="00663173"/>
    <w:rsid w:val="0068231D"/>
    <w:rsid w:val="00683216"/>
    <w:rsid w:val="006B03A3"/>
    <w:rsid w:val="006B3F59"/>
    <w:rsid w:val="006C5694"/>
    <w:rsid w:val="006E3CE6"/>
    <w:rsid w:val="006E3EEE"/>
    <w:rsid w:val="006F58CF"/>
    <w:rsid w:val="006F79AE"/>
    <w:rsid w:val="0070292F"/>
    <w:rsid w:val="0072162F"/>
    <w:rsid w:val="0072348D"/>
    <w:rsid w:val="00751F2A"/>
    <w:rsid w:val="00770A14"/>
    <w:rsid w:val="0077449E"/>
    <w:rsid w:val="0077656F"/>
    <w:rsid w:val="007864BD"/>
    <w:rsid w:val="007A2035"/>
    <w:rsid w:val="007B02E1"/>
    <w:rsid w:val="007B47B9"/>
    <w:rsid w:val="007B6CF3"/>
    <w:rsid w:val="007C39F4"/>
    <w:rsid w:val="007C7866"/>
    <w:rsid w:val="007C7C86"/>
    <w:rsid w:val="007E758D"/>
    <w:rsid w:val="00806F19"/>
    <w:rsid w:val="00820154"/>
    <w:rsid w:val="00823ED2"/>
    <w:rsid w:val="00827760"/>
    <w:rsid w:val="008336B3"/>
    <w:rsid w:val="00834F32"/>
    <w:rsid w:val="0084016F"/>
    <w:rsid w:val="00853ECF"/>
    <w:rsid w:val="00864E44"/>
    <w:rsid w:val="008732AE"/>
    <w:rsid w:val="008D5D20"/>
    <w:rsid w:val="00900BC9"/>
    <w:rsid w:val="00903EB8"/>
    <w:rsid w:val="00922A9D"/>
    <w:rsid w:val="00923473"/>
    <w:rsid w:val="009333FB"/>
    <w:rsid w:val="009365C0"/>
    <w:rsid w:val="0094037F"/>
    <w:rsid w:val="00942A60"/>
    <w:rsid w:val="009531BA"/>
    <w:rsid w:val="00955F64"/>
    <w:rsid w:val="00963C9E"/>
    <w:rsid w:val="0097186E"/>
    <w:rsid w:val="009806DF"/>
    <w:rsid w:val="00996106"/>
    <w:rsid w:val="0099617F"/>
    <w:rsid w:val="009A0787"/>
    <w:rsid w:val="009B4321"/>
    <w:rsid w:val="009C7454"/>
    <w:rsid w:val="009D0E65"/>
    <w:rsid w:val="009D1776"/>
    <w:rsid w:val="00A01C2F"/>
    <w:rsid w:val="00A20994"/>
    <w:rsid w:val="00A24012"/>
    <w:rsid w:val="00A32BA4"/>
    <w:rsid w:val="00A41A91"/>
    <w:rsid w:val="00A53CF9"/>
    <w:rsid w:val="00A67C3C"/>
    <w:rsid w:val="00A8420A"/>
    <w:rsid w:val="00AA339B"/>
    <w:rsid w:val="00AB51B7"/>
    <w:rsid w:val="00AE32A2"/>
    <w:rsid w:val="00AE514A"/>
    <w:rsid w:val="00AF6D1A"/>
    <w:rsid w:val="00AF7546"/>
    <w:rsid w:val="00B01384"/>
    <w:rsid w:val="00B03E00"/>
    <w:rsid w:val="00B11540"/>
    <w:rsid w:val="00B13A1D"/>
    <w:rsid w:val="00B14CCF"/>
    <w:rsid w:val="00B1579A"/>
    <w:rsid w:val="00B21980"/>
    <w:rsid w:val="00B25C72"/>
    <w:rsid w:val="00B30971"/>
    <w:rsid w:val="00B340CA"/>
    <w:rsid w:val="00B37765"/>
    <w:rsid w:val="00B556F2"/>
    <w:rsid w:val="00B56F0C"/>
    <w:rsid w:val="00B921D4"/>
    <w:rsid w:val="00BC7281"/>
    <w:rsid w:val="00BD092E"/>
    <w:rsid w:val="00BE1D5B"/>
    <w:rsid w:val="00C07881"/>
    <w:rsid w:val="00C178DE"/>
    <w:rsid w:val="00C22B27"/>
    <w:rsid w:val="00C23D7C"/>
    <w:rsid w:val="00C2652F"/>
    <w:rsid w:val="00C34643"/>
    <w:rsid w:val="00C354A2"/>
    <w:rsid w:val="00C35737"/>
    <w:rsid w:val="00C44402"/>
    <w:rsid w:val="00C51176"/>
    <w:rsid w:val="00C60DA6"/>
    <w:rsid w:val="00C61536"/>
    <w:rsid w:val="00C64AC9"/>
    <w:rsid w:val="00C71681"/>
    <w:rsid w:val="00C726C7"/>
    <w:rsid w:val="00C82C28"/>
    <w:rsid w:val="00C853EA"/>
    <w:rsid w:val="00C9196B"/>
    <w:rsid w:val="00CA046D"/>
    <w:rsid w:val="00CA2B7C"/>
    <w:rsid w:val="00CE63A6"/>
    <w:rsid w:val="00D063AE"/>
    <w:rsid w:val="00D11A88"/>
    <w:rsid w:val="00D12994"/>
    <w:rsid w:val="00D16C5D"/>
    <w:rsid w:val="00D2335D"/>
    <w:rsid w:val="00D36852"/>
    <w:rsid w:val="00D43CBC"/>
    <w:rsid w:val="00D463E1"/>
    <w:rsid w:val="00D649CB"/>
    <w:rsid w:val="00D7149F"/>
    <w:rsid w:val="00D75009"/>
    <w:rsid w:val="00D85325"/>
    <w:rsid w:val="00D97C57"/>
    <w:rsid w:val="00DB353A"/>
    <w:rsid w:val="00DD29EB"/>
    <w:rsid w:val="00DD2FF3"/>
    <w:rsid w:val="00DE5131"/>
    <w:rsid w:val="00DF676A"/>
    <w:rsid w:val="00DF75BA"/>
    <w:rsid w:val="00E00036"/>
    <w:rsid w:val="00E01CA2"/>
    <w:rsid w:val="00E069CB"/>
    <w:rsid w:val="00E107FE"/>
    <w:rsid w:val="00E135D9"/>
    <w:rsid w:val="00E41FD2"/>
    <w:rsid w:val="00E5164C"/>
    <w:rsid w:val="00E64D1D"/>
    <w:rsid w:val="00E75F23"/>
    <w:rsid w:val="00E8313A"/>
    <w:rsid w:val="00E94AFC"/>
    <w:rsid w:val="00E9604C"/>
    <w:rsid w:val="00E966A5"/>
    <w:rsid w:val="00EB35D4"/>
    <w:rsid w:val="00EB4B6A"/>
    <w:rsid w:val="00EC1913"/>
    <w:rsid w:val="00EC7BCB"/>
    <w:rsid w:val="00ED1F5B"/>
    <w:rsid w:val="00ED760A"/>
    <w:rsid w:val="00ED7C31"/>
    <w:rsid w:val="00EE64D6"/>
    <w:rsid w:val="00EE6CFA"/>
    <w:rsid w:val="00EF10FE"/>
    <w:rsid w:val="00F04213"/>
    <w:rsid w:val="00F277A3"/>
    <w:rsid w:val="00F43B59"/>
    <w:rsid w:val="00F64FA2"/>
    <w:rsid w:val="00F65415"/>
    <w:rsid w:val="00F661A9"/>
    <w:rsid w:val="00FA2F95"/>
    <w:rsid w:val="00FB35DD"/>
    <w:rsid w:val="00FB715B"/>
    <w:rsid w:val="00FC75C0"/>
    <w:rsid w:val="00FD009E"/>
    <w:rsid w:val="00FD498E"/>
    <w:rsid w:val="00FD6EA9"/>
    <w:rsid w:val="00FE77AE"/>
    <w:rsid w:val="00FF52E9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00CFE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75C0"/>
    <w:rPr>
      <w:rFonts w:ascii="Calibri" w:eastAsia="Times New Roman" w:hAnsi="Calibri" w:cs="Times New Roman"/>
    </w:rPr>
  </w:style>
  <w:style w:type="paragraph" w:styleId="3">
    <w:name w:val="heading 3"/>
    <w:aliases w:val="#Заг_автор;аннот.;литература"/>
    <w:basedOn w:val="a0"/>
    <w:next w:val="a0"/>
    <w:link w:val="30"/>
    <w:uiPriority w:val="9"/>
    <w:unhideWhenUsed/>
    <w:qFormat/>
    <w:rsid w:val="009333FB"/>
    <w:pPr>
      <w:spacing w:after="0" w:line="240" w:lineRule="auto"/>
      <w:jc w:val="both"/>
      <w:outlineLvl w:val="2"/>
    </w:pPr>
    <w:rPr>
      <w:rFonts w:ascii="Times New Roman" w:hAnsi="Times New Roman"/>
      <w:b/>
      <w:sz w:val="24"/>
      <w:szCs w:val="24"/>
      <w:lang w:val="ru-RU" w:eastAsia="ru-RU" w:bidi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C75C0"/>
    <w:pPr>
      <w:ind w:left="720"/>
      <w:contextualSpacing/>
    </w:pPr>
  </w:style>
  <w:style w:type="paragraph" w:styleId="a5">
    <w:name w:val="footnote text"/>
    <w:aliases w:val="Текст сноски Знак Знак Знак Знак,Текст сноски Знак Знак Знак,Текст сноски-FN,Footnote Text Char Знак Знак,Footnote Text Char Знак,Table_Footnote_last,Table_Footnote_last Знак Знак Знак,Table_Footnote_last Знак,single spac,single space Знак"/>
    <w:basedOn w:val="a0"/>
    <w:link w:val="a6"/>
    <w:uiPriority w:val="99"/>
    <w:unhideWhenUsed/>
    <w:rsid w:val="002078C7"/>
    <w:pPr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character" w:customStyle="1" w:styleId="a6">
    <w:name w:val="Текст сноски Знак"/>
    <w:aliases w:val="Текст сноски Знак Знак Знак Знак Знак,Текст сноски Знак Знак Знак Знак1,Текст сноски-FN Знак,Footnote Text Char Знак Знак Знак,Footnote Text Char Знак Знак1,Table_Footnote_last Знак1,Table_Footnote_last Знак Знак Знак Знак"/>
    <w:basedOn w:val="a1"/>
    <w:link w:val="a5"/>
    <w:uiPriority w:val="99"/>
    <w:rsid w:val="002078C7"/>
    <w:rPr>
      <w:sz w:val="20"/>
      <w:szCs w:val="20"/>
      <w:lang w:val="ru-RU" w:bidi="ar-SA"/>
    </w:rPr>
  </w:style>
  <w:style w:type="character" w:styleId="a7">
    <w:name w:val="footnote reference"/>
    <w:aliases w:val="Знак сноски-FN,Ciae niinee-FN,Знак сноски 1,Referencia nota al pie,анкета сноска,Ciae niinee 1,SUPERS,single space Знак Знак1,footnote text Знак Знак1,Текст сноски Знак1 Знак Знак1,-++ Знак Знак1,Зн Знак,fr"/>
    <w:basedOn w:val="a1"/>
    <w:uiPriority w:val="99"/>
    <w:unhideWhenUsed/>
    <w:rsid w:val="002078C7"/>
    <w:rPr>
      <w:vertAlign w:val="superscript"/>
    </w:rPr>
  </w:style>
  <w:style w:type="paragraph" w:styleId="a8">
    <w:name w:val="Balloon Text"/>
    <w:basedOn w:val="a0"/>
    <w:link w:val="a9"/>
    <w:uiPriority w:val="99"/>
    <w:semiHidden/>
    <w:unhideWhenUsed/>
    <w:rsid w:val="007B6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B6CF3"/>
    <w:rPr>
      <w:rFonts w:ascii="Tahoma" w:eastAsia="Times New Roman" w:hAnsi="Tahoma" w:cs="Tahoma"/>
      <w:sz w:val="16"/>
      <w:szCs w:val="16"/>
    </w:rPr>
  </w:style>
  <w:style w:type="character" w:customStyle="1" w:styleId="aa">
    <w:name w:val="Другое_"/>
    <w:basedOn w:val="a1"/>
    <w:link w:val="ab"/>
    <w:rsid w:val="00585D76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ab">
    <w:name w:val="Другое"/>
    <w:basedOn w:val="a0"/>
    <w:link w:val="aa"/>
    <w:rsid w:val="00585D76"/>
    <w:pPr>
      <w:widowControl w:val="0"/>
      <w:shd w:val="clear" w:color="auto" w:fill="FFFFFF"/>
      <w:spacing w:after="100" w:line="240" w:lineRule="auto"/>
    </w:pPr>
    <w:rPr>
      <w:rFonts w:ascii="Verdana" w:eastAsia="Verdana" w:hAnsi="Verdana" w:cs="Verdana"/>
      <w:sz w:val="19"/>
      <w:szCs w:val="19"/>
    </w:rPr>
  </w:style>
  <w:style w:type="table" w:styleId="ac">
    <w:name w:val="Table Grid"/>
    <w:basedOn w:val="a2"/>
    <w:uiPriority w:val="59"/>
    <w:rsid w:val="00823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#Литература текст"/>
    <w:basedOn w:val="a0"/>
    <w:link w:val="ad"/>
    <w:qFormat/>
    <w:rsid w:val="00113D7D"/>
    <w:pPr>
      <w:numPr>
        <w:numId w:val="10"/>
      </w:numPr>
      <w:tabs>
        <w:tab w:val="left" w:pos="567"/>
      </w:tabs>
      <w:spacing w:after="0" w:line="240" w:lineRule="auto"/>
      <w:jc w:val="both"/>
    </w:pPr>
    <w:rPr>
      <w:rFonts w:ascii="Times New Roman" w:eastAsia="Calibri" w:hAnsi="Times New Roman"/>
      <w:sz w:val="24"/>
      <w:szCs w:val="24"/>
      <w:lang w:val="ru-RU" w:eastAsia="ru-RU" w:bidi="ar-SA"/>
    </w:rPr>
  </w:style>
  <w:style w:type="character" w:customStyle="1" w:styleId="ad">
    <w:name w:val="#Литература текст Знак"/>
    <w:basedOn w:val="a1"/>
    <w:link w:val="a"/>
    <w:rsid w:val="00113D7D"/>
    <w:rPr>
      <w:rFonts w:ascii="Times New Roman" w:eastAsia="Calibri" w:hAnsi="Times New Roman" w:cs="Times New Roman"/>
      <w:sz w:val="24"/>
      <w:szCs w:val="24"/>
      <w:lang w:val="ru-RU" w:eastAsia="ru-RU" w:bidi="ar-SA"/>
    </w:rPr>
  </w:style>
  <w:style w:type="character" w:customStyle="1" w:styleId="30">
    <w:name w:val="Заголовок 3 Знак"/>
    <w:aliases w:val="#Заг_автор;аннот.;литература Знак"/>
    <w:basedOn w:val="a1"/>
    <w:link w:val="3"/>
    <w:uiPriority w:val="9"/>
    <w:rsid w:val="009333FB"/>
    <w:rPr>
      <w:rFonts w:ascii="Times New Roman" w:eastAsia="Times New Roman" w:hAnsi="Times New Roman" w:cs="Times New Roman"/>
      <w:b/>
      <w:sz w:val="24"/>
      <w:szCs w:val="24"/>
      <w:lang w:val="ru-RU" w:eastAsia="ru-RU" w:bidi="ar-SA"/>
    </w:rPr>
  </w:style>
  <w:style w:type="paragraph" w:customStyle="1" w:styleId="ae">
    <w:name w:val="#Заг_автор"/>
    <w:aliases w:val="аннот.,литература"/>
    <w:basedOn w:val="a0"/>
    <w:rsid w:val="009333FB"/>
    <w:pPr>
      <w:spacing w:after="0" w:line="240" w:lineRule="auto"/>
      <w:jc w:val="both"/>
    </w:pPr>
    <w:rPr>
      <w:rFonts w:ascii="Times New Roman" w:eastAsia="Calibri" w:hAnsi="Times New Roman"/>
      <w:b/>
      <w:sz w:val="24"/>
      <w:szCs w:val="24"/>
      <w:shd w:val="clear" w:color="auto" w:fill="FFFFFF"/>
      <w:lang w:val="ru-RU" w:eastAsia="ru-RU" w:bidi="ar-SA"/>
    </w:rPr>
  </w:style>
  <w:style w:type="paragraph" w:styleId="af">
    <w:name w:val="header"/>
    <w:basedOn w:val="a0"/>
    <w:link w:val="af0"/>
    <w:uiPriority w:val="99"/>
    <w:unhideWhenUsed/>
    <w:rsid w:val="00494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494798"/>
    <w:rPr>
      <w:rFonts w:ascii="Calibri" w:eastAsia="Times New Roman" w:hAnsi="Calibri" w:cs="Times New Roman"/>
    </w:rPr>
  </w:style>
  <w:style w:type="paragraph" w:styleId="af1">
    <w:name w:val="footer"/>
    <w:basedOn w:val="a0"/>
    <w:link w:val="af2"/>
    <w:uiPriority w:val="99"/>
    <w:unhideWhenUsed/>
    <w:rsid w:val="00494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494798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75C0"/>
    <w:rPr>
      <w:rFonts w:ascii="Calibri" w:eastAsia="Times New Roman" w:hAnsi="Calibri" w:cs="Times New Roman"/>
    </w:rPr>
  </w:style>
  <w:style w:type="paragraph" w:styleId="3">
    <w:name w:val="heading 3"/>
    <w:aliases w:val="#Заг_автор;аннот.;литература"/>
    <w:basedOn w:val="a0"/>
    <w:next w:val="a0"/>
    <w:link w:val="30"/>
    <w:uiPriority w:val="9"/>
    <w:unhideWhenUsed/>
    <w:qFormat/>
    <w:rsid w:val="009333FB"/>
    <w:pPr>
      <w:spacing w:after="0" w:line="240" w:lineRule="auto"/>
      <w:jc w:val="both"/>
      <w:outlineLvl w:val="2"/>
    </w:pPr>
    <w:rPr>
      <w:rFonts w:ascii="Times New Roman" w:hAnsi="Times New Roman"/>
      <w:b/>
      <w:sz w:val="24"/>
      <w:szCs w:val="24"/>
      <w:lang w:val="ru-RU" w:eastAsia="ru-RU" w:bidi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C75C0"/>
    <w:pPr>
      <w:ind w:left="720"/>
      <w:contextualSpacing/>
    </w:pPr>
  </w:style>
  <w:style w:type="paragraph" w:styleId="a5">
    <w:name w:val="footnote text"/>
    <w:aliases w:val="Текст сноски Знак Знак Знак Знак,Текст сноски Знак Знак Знак,Текст сноски-FN,Footnote Text Char Знак Знак,Footnote Text Char Знак,Table_Footnote_last,Table_Footnote_last Знак Знак Знак,Table_Footnote_last Знак,single spac,single space Знак"/>
    <w:basedOn w:val="a0"/>
    <w:link w:val="a6"/>
    <w:uiPriority w:val="99"/>
    <w:unhideWhenUsed/>
    <w:rsid w:val="002078C7"/>
    <w:pPr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character" w:customStyle="1" w:styleId="a6">
    <w:name w:val="Текст сноски Знак"/>
    <w:aliases w:val="Текст сноски Знак Знак Знак Знак Знак,Текст сноски Знак Знак Знак Знак1,Текст сноски-FN Знак,Footnote Text Char Знак Знак Знак,Footnote Text Char Знак Знак1,Table_Footnote_last Знак1,Table_Footnote_last Знак Знак Знак Знак"/>
    <w:basedOn w:val="a1"/>
    <w:link w:val="a5"/>
    <w:uiPriority w:val="99"/>
    <w:rsid w:val="002078C7"/>
    <w:rPr>
      <w:sz w:val="20"/>
      <w:szCs w:val="20"/>
      <w:lang w:val="ru-RU" w:bidi="ar-SA"/>
    </w:rPr>
  </w:style>
  <w:style w:type="character" w:styleId="a7">
    <w:name w:val="footnote reference"/>
    <w:aliases w:val="Знак сноски-FN,Ciae niinee-FN,Знак сноски 1,Referencia nota al pie,анкета сноска,Ciae niinee 1,SUPERS,single space Знак Знак1,footnote text Знак Знак1,Текст сноски Знак1 Знак Знак1,-++ Знак Знак1,Зн Знак,fr"/>
    <w:basedOn w:val="a1"/>
    <w:uiPriority w:val="99"/>
    <w:unhideWhenUsed/>
    <w:rsid w:val="002078C7"/>
    <w:rPr>
      <w:vertAlign w:val="superscript"/>
    </w:rPr>
  </w:style>
  <w:style w:type="paragraph" w:styleId="a8">
    <w:name w:val="Balloon Text"/>
    <w:basedOn w:val="a0"/>
    <w:link w:val="a9"/>
    <w:uiPriority w:val="99"/>
    <w:semiHidden/>
    <w:unhideWhenUsed/>
    <w:rsid w:val="007B6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B6CF3"/>
    <w:rPr>
      <w:rFonts w:ascii="Tahoma" w:eastAsia="Times New Roman" w:hAnsi="Tahoma" w:cs="Tahoma"/>
      <w:sz w:val="16"/>
      <w:szCs w:val="16"/>
    </w:rPr>
  </w:style>
  <w:style w:type="character" w:customStyle="1" w:styleId="aa">
    <w:name w:val="Другое_"/>
    <w:basedOn w:val="a1"/>
    <w:link w:val="ab"/>
    <w:rsid w:val="00585D76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ab">
    <w:name w:val="Другое"/>
    <w:basedOn w:val="a0"/>
    <w:link w:val="aa"/>
    <w:rsid w:val="00585D76"/>
    <w:pPr>
      <w:widowControl w:val="0"/>
      <w:shd w:val="clear" w:color="auto" w:fill="FFFFFF"/>
      <w:spacing w:after="100" w:line="240" w:lineRule="auto"/>
    </w:pPr>
    <w:rPr>
      <w:rFonts w:ascii="Verdana" w:eastAsia="Verdana" w:hAnsi="Verdana" w:cs="Verdana"/>
      <w:sz w:val="19"/>
      <w:szCs w:val="19"/>
    </w:rPr>
  </w:style>
  <w:style w:type="table" w:styleId="ac">
    <w:name w:val="Table Grid"/>
    <w:basedOn w:val="a2"/>
    <w:uiPriority w:val="59"/>
    <w:rsid w:val="00823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#Литература текст"/>
    <w:basedOn w:val="a0"/>
    <w:link w:val="ad"/>
    <w:qFormat/>
    <w:rsid w:val="00113D7D"/>
    <w:pPr>
      <w:numPr>
        <w:numId w:val="10"/>
      </w:numPr>
      <w:tabs>
        <w:tab w:val="left" w:pos="567"/>
      </w:tabs>
      <w:spacing w:after="0" w:line="240" w:lineRule="auto"/>
      <w:jc w:val="both"/>
    </w:pPr>
    <w:rPr>
      <w:rFonts w:ascii="Times New Roman" w:eastAsia="Calibri" w:hAnsi="Times New Roman"/>
      <w:sz w:val="24"/>
      <w:szCs w:val="24"/>
      <w:lang w:val="ru-RU" w:eastAsia="ru-RU" w:bidi="ar-SA"/>
    </w:rPr>
  </w:style>
  <w:style w:type="character" w:customStyle="1" w:styleId="ad">
    <w:name w:val="#Литература текст Знак"/>
    <w:basedOn w:val="a1"/>
    <w:link w:val="a"/>
    <w:rsid w:val="00113D7D"/>
    <w:rPr>
      <w:rFonts w:ascii="Times New Roman" w:eastAsia="Calibri" w:hAnsi="Times New Roman" w:cs="Times New Roman"/>
      <w:sz w:val="24"/>
      <w:szCs w:val="24"/>
      <w:lang w:val="ru-RU" w:eastAsia="ru-RU" w:bidi="ar-SA"/>
    </w:rPr>
  </w:style>
  <w:style w:type="character" w:customStyle="1" w:styleId="30">
    <w:name w:val="Заголовок 3 Знак"/>
    <w:aliases w:val="#Заг_автор;аннот.;литература Знак"/>
    <w:basedOn w:val="a1"/>
    <w:link w:val="3"/>
    <w:uiPriority w:val="9"/>
    <w:rsid w:val="009333FB"/>
    <w:rPr>
      <w:rFonts w:ascii="Times New Roman" w:eastAsia="Times New Roman" w:hAnsi="Times New Roman" w:cs="Times New Roman"/>
      <w:b/>
      <w:sz w:val="24"/>
      <w:szCs w:val="24"/>
      <w:lang w:val="ru-RU" w:eastAsia="ru-RU" w:bidi="ar-SA"/>
    </w:rPr>
  </w:style>
  <w:style w:type="paragraph" w:customStyle="1" w:styleId="ae">
    <w:name w:val="#Заг_автор"/>
    <w:aliases w:val="аннот.,литература"/>
    <w:basedOn w:val="a0"/>
    <w:rsid w:val="009333FB"/>
    <w:pPr>
      <w:spacing w:after="0" w:line="240" w:lineRule="auto"/>
      <w:jc w:val="both"/>
    </w:pPr>
    <w:rPr>
      <w:rFonts w:ascii="Times New Roman" w:eastAsia="Calibri" w:hAnsi="Times New Roman"/>
      <w:b/>
      <w:sz w:val="24"/>
      <w:szCs w:val="24"/>
      <w:shd w:val="clear" w:color="auto" w:fill="FFFFFF"/>
      <w:lang w:val="ru-RU" w:eastAsia="ru-RU" w:bidi="ar-SA"/>
    </w:rPr>
  </w:style>
  <w:style w:type="paragraph" w:styleId="af">
    <w:name w:val="header"/>
    <w:basedOn w:val="a0"/>
    <w:link w:val="af0"/>
    <w:uiPriority w:val="99"/>
    <w:unhideWhenUsed/>
    <w:rsid w:val="00494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494798"/>
    <w:rPr>
      <w:rFonts w:ascii="Calibri" w:eastAsia="Times New Roman" w:hAnsi="Calibri" w:cs="Times New Roman"/>
    </w:rPr>
  </w:style>
  <w:style w:type="paragraph" w:styleId="af1">
    <w:name w:val="footer"/>
    <w:basedOn w:val="a0"/>
    <w:link w:val="af2"/>
    <w:uiPriority w:val="99"/>
    <w:unhideWhenUsed/>
    <w:rsid w:val="00494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49479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5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13BDBF6-8320-4F05-ABF4-67C2C7DF8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2666</Words>
  <Characters>15198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Максим Александрович Головчин</cp:lastModifiedBy>
  <cp:revision>5</cp:revision>
  <dcterms:created xsi:type="dcterms:W3CDTF">2021-03-26T06:56:00Z</dcterms:created>
  <dcterms:modified xsi:type="dcterms:W3CDTF">2021-03-26T11:50:00Z</dcterms:modified>
</cp:coreProperties>
</file>