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7D36" w:rsidRPr="005E73FB" w:rsidRDefault="00FB7D36" w:rsidP="00A95C4D">
      <w:pPr>
        <w:pStyle w:val="ad"/>
        <w:jc w:val="both"/>
        <w:rPr>
          <w:rFonts w:ascii="Times New Roman" w:hAnsi="Times New Roman" w:cs="Times New Roman"/>
          <w:b/>
          <w:sz w:val="30"/>
          <w:szCs w:val="30"/>
        </w:rPr>
      </w:pPr>
      <w:r w:rsidRPr="005E73FB">
        <w:rPr>
          <w:rFonts w:ascii="Times New Roman" w:hAnsi="Times New Roman" w:cs="Times New Roman"/>
          <w:b/>
          <w:sz w:val="30"/>
          <w:szCs w:val="30"/>
        </w:rPr>
        <w:t xml:space="preserve">УДК </w:t>
      </w:r>
      <w:r w:rsidR="00353D24" w:rsidRPr="005E73FB">
        <w:rPr>
          <w:rFonts w:ascii="Times New Roman" w:hAnsi="Times New Roman" w:cs="Times New Roman"/>
          <w:b/>
          <w:sz w:val="30"/>
          <w:szCs w:val="30"/>
        </w:rPr>
        <w:t>336.71</w:t>
      </w:r>
    </w:p>
    <w:p w:rsidR="00E00B83" w:rsidRPr="006239E7" w:rsidRDefault="005E73FB" w:rsidP="00E00B83">
      <w:pPr>
        <w:pStyle w:val="ad"/>
        <w:jc w:val="right"/>
        <w:rPr>
          <w:rFonts w:ascii="Times New Roman" w:hAnsi="Times New Roman" w:cs="Times New Roman"/>
          <w:i/>
          <w:color w:val="212529"/>
          <w:sz w:val="26"/>
          <w:szCs w:val="26"/>
          <w:shd w:val="clear" w:color="auto" w:fill="FFFFFF"/>
        </w:rPr>
      </w:pPr>
      <w:r w:rsidRPr="00E81ABC">
        <w:rPr>
          <w:rFonts w:ascii="Times New Roman" w:hAnsi="Times New Roman" w:cs="Times New Roman"/>
          <w:b/>
          <w:i/>
          <w:sz w:val="24"/>
          <w:szCs w:val="24"/>
        </w:rPr>
        <w:t>Новикова</w:t>
      </w:r>
      <w:r w:rsidR="00E00B83" w:rsidRPr="00E00B83">
        <w:rPr>
          <w:rFonts w:ascii="Times New Roman" w:hAnsi="Times New Roman" w:cs="Times New Roman"/>
          <w:b/>
          <w:i/>
          <w:sz w:val="24"/>
          <w:szCs w:val="24"/>
        </w:rPr>
        <w:t xml:space="preserve"> </w:t>
      </w:r>
      <w:r w:rsidR="00E00B83" w:rsidRPr="00E81ABC">
        <w:rPr>
          <w:rFonts w:ascii="Times New Roman" w:hAnsi="Times New Roman" w:cs="Times New Roman"/>
          <w:b/>
          <w:i/>
          <w:sz w:val="24"/>
          <w:szCs w:val="24"/>
        </w:rPr>
        <w:t>В.И.</w:t>
      </w:r>
    </w:p>
    <w:p w:rsidR="005E73FB" w:rsidRPr="00E81ABC" w:rsidRDefault="005E73FB" w:rsidP="0035381F">
      <w:pPr>
        <w:pStyle w:val="ad"/>
        <w:jc w:val="right"/>
        <w:rPr>
          <w:rFonts w:ascii="Times New Roman" w:hAnsi="Times New Roman" w:cs="Times New Roman"/>
          <w:b/>
          <w:i/>
          <w:sz w:val="24"/>
          <w:szCs w:val="24"/>
        </w:rPr>
      </w:pPr>
    </w:p>
    <w:p w:rsidR="00B4398A" w:rsidRPr="006239E7" w:rsidRDefault="00B4398A" w:rsidP="00B4398A">
      <w:pPr>
        <w:spacing w:line="240" w:lineRule="auto"/>
        <w:jc w:val="center"/>
        <w:rPr>
          <w:rFonts w:cs="Times New Roman"/>
          <w:b/>
          <w:caps/>
          <w:sz w:val="24"/>
          <w:szCs w:val="24"/>
        </w:rPr>
      </w:pPr>
      <w:r w:rsidRPr="006239E7">
        <w:rPr>
          <w:rFonts w:ascii="Times New Roman Полужирный" w:hAnsi="Times New Roman Полужирный" w:cs="Times New Roman"/>
          <w:b/>
          <w:caps/>
          <w:sz w:val="24"/>
          <w:szCs w:val="24"/>
        </w:rPr>
        <w:t xml:space="preserve">концентрация капитала банков Республики Беларусь </w:t>
      </w:r>
    </w:p>
    <w:p w:rsidR="00B4398A" w:rsidRPr="0026066F" w:rsidRDefault="00B4398A" w:rsidP="00E94998">
      <w:pPr>
        <w:spacing w:after="0" w:line="240" w:lineRule="auto"/>
        <w:ind w:firstLine="709"/>
        <w:jc w:val="both"/>
        <w:rPr>
          <w:rFonts w:ascii="Times New Roman" w:eastAsia="Times New Roman" w:hAnsi="Times New Roman" w:cs="Times New Roman"/>
          <w:i/>
          <w:sz w:val="24"/>
          <w:szCs w:val="24"/>
          <w:lang w:eastAsia="ru-RU"/>
        </w:rPr>
      </w:pPr>
      <w:r w:rsidRPr="0026066F">
        <w:rPr>
          <w:rStyle w:val="af"/>
          <w:rFonts w:ascii="Roboto Regular" w:hAnsi="Roboto Regular"/>
          <w:i/>
          <w:sz w:val="24"/>
          <w:szCs w:val="24"/>
        </w:rPr>
        <w:t>Аннотация.</w:t>
      </w:r>
      <w:r w:rsidRPr="0026066F">
        <w:rPr>
          <w:rStyle w:val="apple-converted-space"/>
          <w:rFonts w:ascii="Roboto Regular" w:hAnsi="Roboto Regular"/>
          <w:bCs/>
          <w:i/>
          <w:sz w:val="24"/>
          <w:szCs w:val="24"/>
        </w:rPr>
        <w:t xml:space="preserve"> </w:t>
      </w:r>
      <w:r w:rsidRPr="0026066F">
        <w:rPr>
          <w:rFonts w:ascii="Times New Roman" w:eastAsia="Times New Roman" w:hAnsi="Times New Roman" w:cs="Times New Roman"/>
          <w:i/>
          <w:sz w:val="24"/>
          <w:szCs w:val="24"/>
          <w:lang w:eastAsia="ru-RU"/>
        </w:rPr>
        <w:t xml:space="preserve">Основой и характерной чертой является концентрация банковского капитала, который в настоящее время получает новые количественные и качественные характеристики благодаря принципиально новым условиям работы банков в Республике Беларусь. </w:t>
      </w:r>
      <w:r w:rsidRPr="0026066F">
        <w:rPr>
          <w:rFonts w:ascii="Times New Roman" w:hAnsi="Times New Roman" w:cs="Times New Roman"/>
          <w:i/>
          <w:sz w:val="24"/>
          <w:szCs w:val="24"/>
        </w:rPr>
        <w:t>Цель статьи заключается в определении направлений повышения эффективности функционирования банков Республики Беларусь.</w:t>
      </w:r>
    </w:p>
    <w:p w:rsidR="00B4398A" w:rsidRPr="0026066F" w:rsidRDefault="00B4398A" w:rsidP="00E94998">
      <w:pPr>
        <w:pStyle w:val="ae"/>
        <w:shd w:val="clear" w:color="auto" w:fill="FFFFFF"/>
        <w:spacing w:before="0" w:beforeAutospacing="0" w:after="0" w:afterAutospacing="0"/>
        <w:ind w:firstLine="709"/>
        <w:jc w:val="both"/>
        <w:rPr>
          <w:rStyle w:val="jlqj4b"/>
          <w:rFonts w:asciiTheme="minorHAnsi" w:hAnsiTheme="minorHAnsi"/>
          <w:i/>
          <w:color w:val="000000"/>
          <w:shd w:val="clear" w:color="auto" w:fill="D2E3FC"/>
        </w:rPr>
      </w:pPr>
      <w:r w:rsidRPr="0026066F">
        <w:rPr>
          <w:b/>
          <w:i/>
        </w:rPr>
        <w:t>Ключевые слова</w:t>
      </w:r>
      <w:r w:rsidRPr="0026066F">
        <w:rPr>
          <w:i/>
        </w:rPr>
        <w:t xml:space="preserve">: </w:t>
      </w:r>
      <w:r w:rsidR="00E94998" w:rsidRPr="0026066F">
        <w:rPr>
          <w:i/>
        </w:rPr>
        <w:t>банк</w:t>
      </w:r>
      <w:r w:rsidR="00E94998">
        <w:rPr>
          <w:i/>
        </w:rPr>
        <w:t>,</w:t>
      </w:r>
      <w:r w:rsidR="00E94998" w:rsidRPr="00E94998">
        <w:rPr>
          <w:i/>
        </w:rPr>
        <w:t xml:space="preserve"> </w:t>
      </w:r>
      <w:r w:rsidR="00E94998" w:rsidRPr="0026066F">
        <w:rPr>
          <w:i/>
        </w:rPr>
        <w:t>деятельность,</w:t>
      </w:r>
      <w:r w:rsidR="00E94998">
        <w:rPr>
          <w:i/>
        </w:rPr>
        <w:t xml:space="preserve"> </w:t>
      </w:r>
      <w:r w:rsidR="00E94998" w:rsidRPr="0026066F">
        <w:rPr>
          <w:i/>
        </w:rPr>
        <w:t>капитал,</w:t>
      </w:r>
      <w:r w:rsidR="00E94998">
        <w:rPr>
          <w:i/>
        </w:rPr>
        <w:t xml:space="preserve"> </w:t>
      </w:r>
      <w:r w:rsidRPr="0026066F">
        <w:rPr>
          <w:i/>
        </w:rPr>
        <w:t xml:space="preserve">концентрация, специализация, экономичность, эффективность, </w:t>
      </w:r>
    </w:p>
    <w:p w:rsidR="00307A9F" w:rsidRPr="00E94998" w:rsidRDefault="00307A9F" w:rsidP="00E94998">
      <w:pPr>
        <w:spacing w:after="0" w:line="240" w:lineRule="auto"/>
        <w:ind w:firstLine="709"/>
        <w:jc w:val="both"/>
        <w:rPr>
          <w:rFonts w:ascii="Times New Roman" w:hAnsi="Times New Roman" w:cs="Times New Roman"/>
          <w:sz w:val="28"/>
          <w:szCs w:val="28"/>
        </w:rPr>
      </w:pPr>
    </w:p>
    <w:p w:rsidR="007F06C4" w:rsidRPr="00027816" w:rsidRDefault="007F06C4" w:rsidP="00660CEA">
      <w:pPr>
        <w:spacing w:after="0" w:line="360" w:lineRule="auto"/>
        <w:ind w:firstLine="709"/>
        <w:jc w:val="both"/>
        <w:rPr>
          <w:rFonts w:ascii="Times New Roman" w:hAnsi="Times New Roman" w:cs="Times New Roman"/>
          <w:sz w:val="24"/>
          <w:szCs w:val="24"/>
        </w:rPr>
      </w:pPr>
      <w:r w:rsidRPr="00027816">
        <w:rPr>
          <w:rFonts w:ascii="Times New Roman" w:hAnsi="Times New Roman" w:cs="Times New Roman"/>
          <w:sz w:val="24"/>
          <w:szCs w:val="24"/>
        </w:rPr>
        <w:t>Банковскую специализацию можно рассматривать с разных сторон.</w:t>
      </w:r>
    </w:p>
    <w:p w:rsidR="007F06C4" w:rsidRPr="00027816" w:rsidRDefault="007F06C4" w:rsidP="00660CEA">
      <w:pPr>
        <w:spacing w:after="0" w:line="360" w:lineRule="auto"/>
        <w:ind w:firstLine="709"/>
        <w:jc w:val="both"/>
        <w:rPr>
          <w:rFonts w:ascii="Times New Roman" w:hAnsi="Times New Roman" w:cs="Times New Roman"/>
          <w:sz w:val="24"/>
          <w:szCs w:val="24"/>
        </w:rPr>
      </w:pPr>
      <w:r w:rsidRPr="00027816">
        <w:rPr>
          <w:rFonts w:ascii="Times New Roman" w:hAnsi="Times New Roman" w:cs="Times New Roman"/>
          <w:sz w:val="24"/>
          <w:szCs w:val="24"/>
        </w:rPr>
        <w:t>1) В случае большинства видов услуг (активная деятельность: ссуды, покупка ценных бумаг, финансирование бизнеса, операции с драгоценными металлами и камнями; косвенные операции: депозиты, размещение гарантий). В таком случае банковская специализация ограничивается лицензирующий орган.</w:t>
      </w:r>
    </w:p>
    <w:p w:rsidR="00451BA3" w:rsidRPr="00027816" w:rsidRDefault="00451BA3" w:rsidP="00660CEA">
      <w:pPr>
        <w:spacing w:after="0" w:line="360" w:lineRule="auto"/>
        <w:ind w:firstLine="709"/>
        <w:jc w:val="both"/>
        <w:rPr>
          <w:rFonts w:ascii="Times New Roman" w:hAnsi="Times New Roman" w:cs="Times New Roman"/>
          <w:sz w:val="24"/>
          <w:szCs w:val="24"/>
        </w:rPr>
      </w:pPr>
      <w:r w:rsidRPr="00027816">
        <w:rPr>
          <w:rFonts w:ascii="Times New Roman" w:hAnsi="Times New Roman" w:cs="Times New Roman"/>
          <w:sz w:val="24"/>
          <w:szCs w:val="24"/>
        </w:rPr>
        <w:t>2) С точки зрения обслуживаемой клиентуры: розничный бизнес, корпоративный бизнес, малый и средний бизнес.</w:t>
      </w:r>
    </w:p>
    <w:p w:rsidR="007F06C4" w:rsidRPr="00027816" w:rsidRDefault="007F06C4" w:rsidP="00660CEA">
      <w:pPr>
        <w:spacing w:after="0" w:line="360" w:lineRule="auto"/>
        <w:ind w:firstLine="709"/>
        <w:jc w:val="both"/>
        <w:rPr>
          <w:rFonts w:ascii="Times New Roman" w:hAnsi="Times New Roman" w:cs="Times New Roman"/>
          <w:sz w:val="24"/>
          <w:szCs w:val="24"/>
        </w:rPr>
      </w:pPr>
      <w:r w:rsidRPr="00027816">
        <w:rPr>
          <w:rFonts w:ascii="Times New Roman" w:hAnsi="Times New Roman" w:cs="Times New Roman"/>
          <w:sz w:val="24"/>
          <w:szCs w:val="24"/>
        </w:rPr>
        <w:t>3)</w:t>
      </w:r>
      <w:r w:rsidR="00451BA3" w:rsidRPr="00027816">
        <w:rPr>
          <w:rFonts w:ascii="Times New Roman" w:hAnsi="Times New Roman" w:cs="Times New Roman"/>
          <w:sz w:val="24"/>
          <w:szCs w:val="24"/>
        </w:rPr>
        <w:t xml:space="preserve"> С позиции клиентской базы</w:t>
      </w:r>
      <w:r w:rsidRPr="00027816">
        <w:rPr>
          <w:rFonts w:ascii="Times New Roman" w:hAnsi="Times New Roman" w:cs="Times New Roman"/>
          <w:sz w:val="24"/>
          <w:szCs w:val="24"/>
        </w:rPr>
        <w:t>: сельское хозяйство, инвестиционная деятельность, внешнеэкономическая деятельность и так далее.</w:t>
      </w:r>
    </w:p>
    <w:p w:rsidR="004644BA" w:rsidRPr="00027816" w:rsidRDefault="004644BA" w:rsidP="00660CEA">
      <w:pPr>
        <w:spacing w:after="0" w:line="360" w:lineRule="auto"/>
        <w:ind w:firstLine="709"/>
        <w:jc w:val="both"/>
        <w:rPr>
          <w:rFonts w:ascii="Times New Roman" w:hAnsi="Times New Roman" w:cs="Times New Roman"/>
          <w:sz w:val="24"/>
          <w:szCs w:val="24"/>
        </w:rPr>
      </w:pPr>
      <w:r w:rsidRPr="00027816">
        <w:rPr>
          <w:rFonts w:ascii="Times New Roman" w:hAnsi="Times New Roman" w:cs="Times New Roman"/>
          <w:sz w:val="24"/>
          <w:szCs w:val="24"/>
        </w:rPr>
        <w:t xml:space="preserve">Рассмотрим специализацию банков на основе их лицензионных полномочий. Все операции банков, которые они могут совершать в соответствии с полученной лицензии представлены в таблице </w:t>
      </w:r>
      <w:proofErr w:type="spellStart"/>
      <w:proofErr w:type="gramStart"/>
      <w:r w:rsidRPr="00027816">
        <w:rPr>
          <w:rFonts w:ascii="Times New Roman" w:hAnsi="Times New Roman" w:cs="Times New Roman"/>
          <w:sz w:val="24"/>
          <w:szCs w:val="24"/>
        </w:rPr>
        <w:t>Excel</w:t>
      </w:r>
      <w:proofErr w:type="spellEnd"/>
      <w:r w:rsidRPr="00027816">
        <w:rPr>
          <w:rFonts w:ascii="Times New Roman" w:hAnsi="Times New Roman" w:cs="Times New Roman"/>
          <w:sz w:val="24"/>
          <w:szCs w:val="24"/>
        </w:rPr>
        <w:t xml:space="preserve"> .</w:t>
      </w:r>
      <w:proofErr w:type="gramEnd"/>
    </w:p>
    <w:p w:rsidR="007F06C4" w:rsidRPr="00027816" w:rsidRDefault="007F06C4" w:rsidP="00660CEA">
      <w:pPr>
        <w:spacing w:after="0" w:line="360" w:lineRule="auto"/>
        <w:ind w:firstLine="709"/>
        <w:jc w:val="both"/>
        <w:rPr>
          <w:rFonts w:ascii="Times New Roman" w:hAnsi="Times New Roman" w:cs="Times New Roman"/>
          <w:sz w:val="24"/>
          <w:szCs w:val="24"/>
        </w:rPr>
      </w:pPr>
      <w:proofErr w:type="spellStart"/>
      <w:r w:rsidRPr="00027816">
        <w:rPr>
          <w:rFonts w:ascii="Times New Roman" w:hAnsi="Times New Roman" w:cs="Times New Roman"/>
          <w:sz w:val="24"/>
          <w:szCs w:val="24"/>
        </w:rPr>
        <w:t>Белагропромбанк</w:t>
      </w:r>
      <w:proofErr w:type="spellEnd"/>
      <w:r w:rsidRPr="00027816">
        <w:rPr>
          <w:rFonts w:ascii="Times New Roman" w:hAnsi="Times New Roman" w:cs="Times New Roman"/>
          <w:sz w:val="24"/>
          <w:szCs w:val="24"/>
        </w:rPr>
        <w:t xml:space="preserve"> и </w:t>
      </w:r>
      <w:proofErr w:type="spellStart"/>
      <w:r w:rsidRPr="00027816">
        <w:rPr>
          <w:rFonts w:ascii="Times New Roman" w:hAnsi="Times New Roman" w:cs="Times New Roman"/>
          <w:sz w:val="24"/>
          <w:szCs w:val="24"/>
        </w:rPr>
        <w:t>Билинвестбанк</w:t>
      </w:r>
      <w:proofErr w:type="spellEnd"/>
      <w:r w:rsidRPr="00027816">
        <w:rPr>
          <w:rFonts w:ascii="Times New Roman" w:hAnsi="Times New Roman" w:cs="Times New Roman"/>
          <w:sz w:val="24"/>
          <w:szCs w:val="24"/>
        </w:rPr>
        <w:t xml:space="preserve"> обладают крупнейшими лицензирующими полномочиями (по количеству разрешенных операций). В отличие от Беларусбанка, они имеют право выполнять обязанности представителя фонда банковского управления на основании договора совместного управления с фондом управления банком. Между прочим, помимо этих банков, Банк также может выполнять вышеуказанную операцию.</w:t>
      </w:r>
    </w:p>
    <w:p w:rsidR="007F0F34" w:rsidRDefault="007F06C4" w:rsidP="00660CEA">
      <w:pPr>
        <w:spacing w:after="0" w:line="360" w:lineRule="auto"/>
        <w:ind w:firstLine="709"/>
        <w:jc w:val="both"/>
        <w:rPr>
          <w:rFonts w:ascii="Times New Roman" w:hAnsi="Times New Roman" w:cs="Times New Roman"/>
          <w:sz w:val="24"/>
          <w:szCs w:val="24"/>
        </w:rPr>
      </w:pPr>
      <w:r w:rsidRPr="00027816">
        <w:rPr>
          <w:rFonts w:ascii="Times New Roman" w:hAnsi="Times New Roman" w:cs="Times New Roman"/>
          <w:sz w:val="24"/>
          <w:szCs w:val="24"/>
        </w:rPr>
        <w:t xml:space="preserve">Платежи можно проводить в 9 белорусских банках: Беларусбанк, </w:t>
      </w:r>
      <w:proofErr w:type="spellStart"/>
      <w:r w:rsidRPr="00027816">
        <w:rPr>
          <w:rFonts w:ascii="Times New Roman" w:hAnsi="Times New Roman" w:cs="Times New Roman"/>
          <w:sz w:val="24"/>
          <w:szCs w:val="24"/>
        </w:rPr>
        <w:t>Белагропромбанк</w:t>
      </w:r>
      <w:proofErr w:type="spellEnd"/>
      <w:r w:rsidRPr="00027816">
        <w:rPr>
          <w:rFonts w:ascii="Times New Roman" w:hAnsi="Times New Roman" w:cs="Times New Roman"/>
          <w:sz w:val="24"/>
          <w:szCs w:val="24"/>
        </w:rPr>
        <w:t xml:space="preserve">, </w:t>
      </w:r>
      <w:proofErr w:type="spellStart"/>
      <w:r w:rsidRPr="00027816">
        <w:rPr>
          <w:rFonts w:ascii="Times New Roman" w:hAnsi="Times New Roman" w:cs="Times New Roman"/>
          <w:sz w:val="24"/>
          <w:szCs w:val="24"/>
        </w:rPr>
        <w:t>Билинвестбанк</w:t>
      </w:r>
      <w:proofErr w:type="spellEnd"/>
      <w:r w:rsidRPr="00027816">
        <w:rPr>
          <w:rFonts w:ascii="Times New Roman" w:hAnsi="Times New Roman" w:cs="Times New Roman"/>
          <w:sz w:val="24"/>
          <w:szCs w:val="24"/>
        </w:rPr>
        <w:t xml:space="preserve">, БПС-Сбербанк, Банк </w:t>
      </w:r>
      <w:proofErr w:type="spellStart"/>
      <w:r w:rsidRPr="00027816">
        <w:rPr>
          <w:rFonts w:ascii="Times New Roman" w:hAnsi="Times New Roman" w:cs="Times New Roman"/>
          <w:sz w:val="24"/>
          <w:szCs w:val="24"/>
        </w:rPr>
        <w:t>БелВЭБ</w:t>
      </w:r>
      <w:proofErr w:type="spellEnd"/>
      <w:r w:rsidRPr="00027816">
        <w:rPr>
          <w:rFonts w:ascii="Times New Roman" w:hAnsi="Times New Roman" w:cs="Times New Roman"/>
          <w:sz w:val="24"/>
          <w:szCs w:val="24"/>
        </w:rPr>
        <w:t xml:space="preserve">, </w:t>
      </w:r>
      <w:proofErr w:type="spellStart"/>
      <w:r w:rsidRPr="00027816">
        <w:rPr>
          <w:rFonts w:ascii="Times New Roman" w:hAnsi="Times New Roman" w:cs="Times New Roman"/>
          <w:sz w:val="24"/>
          <w:szCs w:val="24"/>
        </w:rPr>
        <w:t>Абсолютбанк</w:t>
      </w:r>
      <w:proofErr w:type="spellEnd"/>
      <w:r w:rsidRPr="00027816">
        <w:rPr>
          <w:rFonts w:ascii="Times New Roman" w:hAnsi="Times New Roman" w:cs="Times New Roman"/>
          <w:sz w:val="24"/>
          <w:szCs w:val="24"/>
        </w:rPr>
        <w:t xml:space="preserve">, </w:t>
      </w:r>
      <w:proofErr w:type="spellStart"/>
      <w:r w:rsidRPr="00027816">
        <w:rPr>
          <w:rFonts w:ascii="Times New Roman" w:hAnsi="Times New Roman" w:cs="Times New Roman"/>
          <w:sz w:val="24"/>
          <w:szCs w:val="24"/>
        </w:rPr>
        <w:t>МТБанк</w:t>
      </w:r>
      <w:proofErr w:type="spellEnd"/>
      <w:r w:rsidRPr="00027816">
        <w:rPr>
          <w:rFonts w:ascii="Times New Roman" w:hAnsi="Times New Roman" w:cs="Times New Roman"/>
          <w:sz w:val="24"/>
          <w:szCs w:val="24"/>
        </w:rPr>
        <w:t xml:space="preserve">, </w:t>
      </w:r>
      <w:proofErr w:type="spellStart"/>
      <w:r w:rsidRPr="00027816">
        <w:rPr>
          <w:rFonts w:ascii="Times New Roman" w:hAnsi="Times New Roman" w:cs="Times New Roman"/>
          <w:sz w:val="24"/>
          <w:szCs w:val="24"/>
        </w:rPr>
        <w:t>Технобанк</w:t>
      </w:r>
      <w:proofErr w:type="spellEnd"/>
      <w:r w:rsidRPr="00027816">
        <w:rPr>
          <w:rFonts w:ascii="Times New Roman" w:hAnsi="Times New Roman" w:cs="Times New Roman"/>
          <w:sz w:val="24"/>
          <w:szCs w:val="24"/>
        </w:rPr>
        <w:t xml:space="preserve">, Банк ВТБ. Беларусбанк, </w:t>
      </w:r>
      <w:proofErr w:type="spellStart"/>
      <w:r w:rsidRPr="00027816">
        <w:rPr>
          <w:rFonts w:ascii="Times New Roman" w:hAnsi="Times New Roman" w:cs="Times New Roman"/>
          <w:sz w:val="24"/>
          <w:szCs w:val="24"/>
        </w:rPr>
        <w:t>Белагропромбанк</w:t>
      </w:r>
      <w:proofErr w:type="spellEnd"/>
      <w:r w:rsidRPr="00027816">
        <w:rPr>
          <w:rFonts w:ascii="Times New Roman" w:hAnsi="Times New Roman" w:cs="Times New Roman"/>
          <w:sz w:val="24"/>
          <w:szCs w:val="24"/>
        </w:rPr>
        <w:t xml:space="preserve"> и </w:t>
      </w:r>
      <w:proofErr w:type="spellStart"/>
      <w:r w:rsidRPr="00027816">
        <w:rPr>
          <w:rFonts w:ascii="Times New Roman" w:hAnsi="Times New Roman" w:cs="Times New Roman"/>
          <w:sz w:val="24"/>
          <w:szCs w:val="24"/>
        </w:rPr>
        <w:t>Билинвестбанк</w:t>
      </w:r>
      <w:proofErr w:type="spellEnd"/>
      <w:r w:rsidRPr="00027816">
        <w:rPr>
          <w:rFonts w:ascii="Times New Roman" w:hAnsi="Times New Roman" w:cs="Times New Roman"/>
          <w:sz w:val="24"/>
          <w:szCs w:val="24"/>
        </w:rPr>
        <w:t xml:space="preserve"> не могут одновременно собирать камни. Из всех банков только ТК Банк не имеет права снимать средства с индивидуальных счетов и вкладов. Только НББ не может предоставлять финансовые услуги физическим и юридическим лицам, в том числе информационные банки.</w:t>
      </w:r>
    </w:p>
    <w:p w:rsidR="00E00B83" w:rsidRDefault="00E00B83" w:rsidP="00660CEA">
      <w:pPr>
        <w:spacing w:after="0" w:line="360" w:lineRule="auto"/>
        <w:ind w:firstLine="709"/>
        <w:jc w:val="both"/>
        <w:rPr>
          <w:rFonts w:ascii="Times New Roman" w:hAnsi="Times New Roman" w:cs="Times New Roman"/>
          <w:sz w:val="24"/>
          <w:szCs w:val="24"/>
        </w:rPr>
      </w:pPr>
    </w:p>
    <w:p w:rsidR="00E00B83" w:rsidRPr="00027816" w:rsidRDefault="00E00B83" w:rsidP="00660CEA">
      <w:pPr>
        <w:spacing w:after="0" w:line="360" w:lineRule="auto"/>
        <w:ind w:firstLine="709"/>
        <w:jc w:val="both"/>
        <w:rPr>
          <w:rFonts w:ascii="Times New Roman" w:hAnsi="Times New Roman" w:cs="Times New Roman"/>
          <w:sz w:val="24"/>
          <w:szCs w:val="24"/>
        </w:rPr>
      </w:pPr>
    </w:p>
    <w:p w:rsidR="00357420" w:rsidRPr="00A81922" w:rsidRDefault="00D61167" w:rsidP="00A81922">
      <w:pPr>
        <w:spacing w:after="0" w:line="240" w:lineRule="auto"/>
        <w:jc w:val="center"/>
        <w:rPr>
          <w:rFonts w:ascii="Times New Roman" w:hAnsi="Times New Roman" w:cs="Times New Roman"/>
          <w:sz w:val="24"/>
          <w:szCs w:val="24"/>
        </w:rPr>
      </w:pPr>
      <w:r w:rsidRPr="00A81922">
        <w:rPr>
          <w:rFonts w:ascii="Times New Roman" w:hAnsi="Times New Roman" w:cs="Times New Roman"/>
          <w:sz w:val="24"/>
          <w:szCs w:val="24"/>
        </w:rPr>
        <w:lastRenderedPageBreak/>
        <w:t xml:space="preserve">Таблица </w:t>
      </w:r>
      <w:proofErr w:type="gramStart"/>
      <w:r w:rsidRPr="00A81922">
        <w:rPr>
          <w:rFonts w:ascii="Times New Roman" w:hAnsi="Times New Roman" w:cs="Times New Roman"/>
          <w:sz w:val="24"/>
          <w:szCs w:val="24"/>
        </w:rPr>
        <w:t>1</w:t>
      </w:r>
      <w:r w:rsidR="00357420" w:rsidRPr="00A81922">
        <w:rPr>
          <w:rFonts w:ascii="Times New Roman" w:hAnsi="Times New Roman" w:cs="Times New Roman"/>
          <w:sz w:val="24"/>
          <w:szCs w:val="24"/>
        </w:rPr>
        <w:t xml:space="preserve"> </w:t>
      </w:r>
      <w:r w:rsidR="00A81922">
        <w:rPr>
          <w:rFonts w:ascii="Times New Roman" w:hAnsi="Times New Roman" w:cs="Times New Roman"/>
          <w:sz w:val="24"/>
          <w:szCs w:val="24"/>
        </w:rPr>
        <w:t xml:space="preserve"> -</w:t>
      </w:r>
      <w:proofErr w:type="gramEnd"/>
      <w:r w:rsidR="00A81922">
        <w:rPr>
          <w:rFonts w:ascii="Times New Roman" w:hAnsi="Times New Roman" w:cs="Times New Roman"/>
          <w:sz w:val="24"/>
          <w:szCs w:val="24"/>
        </w:rPr>
        <w:t xml:space="preserve"> </w:t>
      </w:r>
      <w:r w:rsidR="00357420" w:rsidRPr="00A81922">
        <w:rPr>
          <w:rFonts w:ascii="Times New Roman" w:hAnsi="Times New Roman" w:cs="Times New Roman"/>
          <w:sz w:val="24"/>
          <w:szCs w:val="24"/>
        </w:rPr>
        <w:t>Объемы основных операций банковского сектора Республики Беларусь</w:t>
      </w:r>
    </w:p>
    <w:tbl>
      <w:tblPr>
        <w:tblW w:w="9793" w:type="dxa"/>
        <w:tblInd w:w="96" w:type="dxa"/>
        <w:tblLayout w:type="fixed"/>
        <w:tblLook w:val="04A0" w:firstRow="1" w:lastRow="0" w:firstColumn="1" w:lastColumn="0" w:noHBand="0" w:noVBand="1"/>
      </w:tblPr>
      <w:tblGrid>
        <w:gridCol w:w="520"/>
        <w:gridCol w:w="1880"/>
        <w:gridCol w:w="1014"/>
        <w:gridCol w:w="993"/>
        <w:gridCol w:w="1360"/>
        <w:gridCol w:w="1267"/>
        <w:gridCol w:w="1200"/>
        <w:gridCol w:w="1559"/>
      </w:tblGrid>
      <w:tr w:rsidR="0058519A" w:rsidRPr="00177EC2" w:rsidTr="00357420">
        <w:trPr>
          <w:trHeight w:val="288"/>
          <w:tblHeader/>
        </w:trPr>
        <w:tc>
          <w:tcPr>
            <w:tcW w:w="5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58519A" w:rsidRPr="00177EC2" w:rsidRDefault="0058519A" w:rsidP="00A95C4D">
            <w:pPr>
              <w:spacing w:after="0" w:line="240" w:lineRule="auto"/>
              <w:jc w:val="center"/>
              <w:rPr>
                <w:rFonts w:ascii="Times New Roman" w:eastAsia="Times New Roman" w:hAnsi="Times New Roman" w:cs="Times New Roman"/>
                <w:bCs/>
                <w:sz w:val="18"/>
                <w:szCs w:val="18"/>
                <w:lang w:eastAsia="ru-RU"/>
              </w:rPr>
            </w:pPr>
            <w:r w:rsidRPr="00177EC2">
              <w:rPr>
                <w:rFonts w:ascii="Times New Roman" w:eastAsia="Times New Roman" w:hAnsi="Times New Roman" w:cs="Times New Roman"/>
                <w:bCs/>
                <w:sz w:val="18"/>
                <w:szCs w:val="18"/>
                <w:lang w:eastAsia="ru-RU"/>
              </w:rPr>
              <w:t>№</w:t>
            </w:r>
          </w:p>
          <w:p w:rsidR="00C3073F" w:rsidRPr="00177EC2" w:rsidRDefault="00C3073F" w:rsidP="00A95C4D">
            <w:pPr>
              <w:spacing w:after="0" w:line="240" w:lineRule="auto"/>
              <w:jc w:val="center"/>
              <w:rPr>
                <w:rFonts w:ascii="Times New Roman" w:eastAsia="Times New Roman" w:hAnsi="Times New Roman" w:cs="Times New Roman"/>
                <w:bCs/>
                <w:sz w:val="18"/>
                <w:szCs w:val="18"/>
                <w:lang w:eastAsia="ru-RU"/>
              </w:rPr>
            </w:pPr>
          </w:p>
        </w:tc>
        <w:tc>
          <w:tcPr>
            <w:tcW w:w="18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58519A" w:rsidRPr="00177EC2" w:rsidRDefault="0058519A" w:rsidP="00A95C4D">
            <w:pPr>
              <w:spacing w:after="0" w:line="240" w:lineRule="auto"/>
              <w:jc w:val="center"/>
              <w:rPr>
                <w:rFonts w:ascii="Times New Roman" w:eastAsia="Times New Roman" w:hAnsi="Times New Roman" w:cs="Times New Roman"/>
                <w:bCs/>
                <w:sz w:val="18"/>
                <w:szCs w:val="18"/>
                <w:lang w:eastAsia="ru-RU"/>
              </w:rPr>
            </w:pPr>
            <w:r w:rsidRPr="00177EC2">
              <w:rPr>
                <w:rFonts w:ascii="Times New Roman" w:eastAsia="Times New Roman" w:hAnsi="Times New Roman" w:cs="Times New Roman"/>
                <w:bCs/>
                <w:sz w:val="18"/>
                <w:szCs w:val="18"/>
                <w:lang w:eastAsia="ru-RU"/>
              </w:rPr>
              <w:t>Банк</w:t>
            </w:r>
          </w:p>
        </w:tc>
        <w:tc>
          <w:tcPr>
            <w:tcW w:w="5834" w:type="dxa"/>
            <w:gridSpan w:val="5"/>
            <w:tcBorders>
              <w:top w:val="single" w:sz="4" w:space="0" w:color="auto"/>
              <w:left w:val="nil"/>
              <w:bottom w:val="single" w:sz="4" w:space="0" w:color="auto"/>
              <w:right w:val="single" w:sz="4" w:space="0" w:color="000000"/>
            </w:tcBorders>
            <w:shd w:val="clear" w:color="auto" w:fill="auto"/>
            <w:noWrap/>
            <w:vAlign w:val="center"/>
            <w:hideMark/>
          </w:tcPr>
          <w:p w:rsidR="0058519A" w:rsidRPr="00177EC2" w:rsidRDefault="0058519A" w:rsidP="00A95C4D">
            <w:pPr>
              <w:spacing w:after="0" w:line="240" w:lineRule="auto"/>
              <w:jc w:val="center"/>
              <w:rPr>
                <w:rFonts w:ascii="Times New Roman" w:eastAsia="Times New Roman" w:hAnsi="Times New Roman" w:cs="Times New Roman"/>
                <w:bCs/>
                <w:sz w:val="18"/>
                <w:szCs w:val="18"/>
                <w:lang w:eastAsia="ru-RU"/>
              </w:rPr>
            </w:pPr>
            <w:r w:rsidRPr="00177EC2">
              <w:rPr>
                <w:rFonts w:ascii="Times New Roman" w:eastAsia="Times New Roman" w:hAnsi="Times New Roman" w:cs="Times New Roman"/>
                <w:bCs/>
                <w:sz w:val="18"/>
                <w:szCs w:val="18"/>
                <w:lang w:eastAsia="ru-RU"/>
              </w:rPr>
              <w:t>Вид операций, млн. руб.</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8519A" w:rsidRPr="00177EC2" w:rsidRDefault="0058519A" w:rsidP="00A95C4D">
            <w:pPr>
              <w:spacing w:after="0" w:line="240" w:lineRule="auto"/>
              <w:jc w:val="center"/>
              <w:rPr>
                <w:rFonts w:ascii="Times New Roman" w:eastAsia="Times New Roman" w:hAnsi="Times New Roman" w:cs="Times New Roman"/>
                <w:bCs/>
                <w:sz w:val="18"/>
                <w:szCs w:val="18"/>
                <w:lang w:eastAsia="ru-RU"/>
              </w:rPr>
            </w:pPr>
            <w:r w:rsidRPr="00177EC2">
              <w:rPr>
                <w:rFonts w:ascii="Times New Roman" w:eastAsia="Times New Roman" w:hAnsi="Times New Roman" w:cs="Times New Roman"/>
                <w:bCs/>
                <w:sz w:val="18"/>
                <w:szCs w:val="18"/>
                <w:lang w:eastAsia="ru-RU"/>
              </w:rPr>
              <w:t>Размер собственного капитала, млн. руб.</w:t>
            </w:r>
          </w:p>
        </w:tc>
      </w:tr>
      <w:tr w:rsidR="0058519A" w:rsidRPr="00177EC2" w:rsidTr="00357420">
        <w:trPr>
          <w:trHeight w:val="1080"/>
          <w:tblHeader/>
        </w:trPr>
        <w:tc>
          <w:tcPr>
            <w:tcW w:w="520" w:type="dxa"/>
            <w:vMerge/>
            <w:tcBorders>
              <w:top w:val="single" w:sz="4" w:space="0" w:color="auto"/>
              <w:left w:val="single" w:sz="4" w:space="0" w:color="auto"/>
              <w:bottom w:val="single" w:sz="4" w:space="0" w:color="000000"/>
              <w:right w:val="single" w:sz="4" w:space="0" w:color="auto"/>
            </w:tcBorders>
            <w:vAlign w:val="center"/>
            <w:hideMark/>
          </w:tcPr>
          <w:p w:rsidR="0058519A" w:rsidRPr="00177EC2" w:rsidRDefault="0058519A" w:rsidP="00A95C4D">
            <w:pPr>
              <w:spacing w:after="0" w:line="240" w:lineRule="auto"/>
              <w:rPr>
                <w:rFonts w:ascii="Times New Roman" w:eastAsia="Times New Roman" w:hAnsi="Times New Roman" w:cs="Times New Roman"/>
                <w:bCs/>
                <w:sz w:val="18"/>
                <w:szCs w:val="18"/>
                <w:lang w:eastAsia="ru-RU"/>
              </w:rPr>
            </w:pPr>
          </w:p>
        </w:tc>
        <w:tc>
          <w:tcPr>
            <w:tcW w:w="1880" w:type="dxa"/>
            <w:vMerge/>
            <w:tcBorders>
              <w:top w:val="single" w:sz="4" w:space="0" w:color="auto"/>
              <w:left w:val="single" w:sz="4" w:space="0" w:color="auto"/>
              <w:bottom w:val="single" w:sz="4" w:space="0" w:color="000000"/>
              <w:right w:val="single" w:sz="4" w:space="0" w:color="auto"/>
            </w:tcBorders>
            <w:vAlign w:val="center"/>
            <w:hideMark/>
          </w:tcPr>
          <w:p w:rsidR="0058519A" w:rsidRPr="00177EC2" w:rsidRDefault="0058519A" w:rsidP="00A95C4D">
            <w:pPr>
              <w:spacing w:after="0" w:line="240" w:lineRule="auto"/>
              <w:rPr>
                <w:rFonts w:ascii="Times New Roman" w:eastAsia="Times New Roman" w:hAnsi="Times New Roman" w:cs="Times New Roman"/>
                <w:bCs/>
                <w:sz w:val="18"/>
                <w:szCs w:val="18"/>
                <w:lang w:eastAsia="ru-RU"/>
              </w:rPr>
            </w:pPr>
          </w:p>
        </w:tc>
        <w:tc>
          <w:tcPr>
            <w:tcW w:w="1014" w:type="dxa"/>
            <w:tcBorders>
              <w:top w:val="nil"/>
              <w:left w:val="nil"/>
              <w:bottom w:val="single" w:sz="4" w:space="0" w:color="auto"/>
              <w:right w:val="single" w:sz="4" w:space="0" w:color="auto"/>
            </w:tcBorders>
            <w:shd w:val="clear" w:color="auto" w:fill="auto"/>
            <w:vAlign w:val="center"/>
            <w:hideMark/>
          </w:tcPr>
          <w:p w:rsidR="0058519A" w:rsidRPr="00177EC2" w:rsidRDefault="0058519A" w:rsidP="00A95C4D">
            <w:pPr>
              <w:spacing w:after="0" w:line="240" w:lineRule="auto"/>
              <w:jc w:val="center"/>
              <w:rPr>
                <w:rFonts w:ascii="Times New Roman" w:eastAsia="Times New Roman" w:hAnsi="Times New Roman" w:cs="Times New Roman"/>
                <w:bCs/>
                <w:sz w:val="18"/>
                <w:szCs w:val="18"/>
                <w:lang w:eastAsia="ru-RU"/>
              </w:rPr>
            </w:pPr>
            <w:r w:rsidRPr="00177EC2">
              <w:rPr>
                <w:rFonts w:ascii="Times New Roman" w:eastAsia="Times New Roman" w:hAnsi="Times New Roman" w:cs="Times New Roman"/>
                <w:bCs/>
                <w:sz w:val="18"/>
                <w:szCs w:val="18"/>
                <w:lang w:eastAsia="ru-RU"/>
              </w:rPr>
              <w:t>Кредиты клиентам</w:t>
            </w:r>
          </w:p>
        </w:tc>
        <w:tc>
          <w:tcPr>
            <w:tcW w:w="993" w:type="dxa"/>
            <w:tcBorders>
              <w:top w:val="nil"/>
              <w:left w:val="nil"/>
              <w:bottom w:val="single" w:sz="4" w:space="0" w:color="auto"/>
              <w:right w:val="single" w:sz="4" w:space="0" w:color="auto"/>
            </w:tcBorders>
            <w:shd w:val="clear" w:color="auto" w:fill="auto"/>
            <w:vAlign w:val="center"/>
            <w:hideMark/>
          </w:tcPr>
          <w:p w:rsidR="0058519A" w:rsidRPr="00177EC2" w:rsidRDefault="0058519A" w:rsidP="00A95C4D">
            <w:pPr>
              <w:spacing w:after="0" w:line="240" w:lineRule="auto"/>
              <w:jc w:val="center"/>
              <w:rPr>
                <w:rFonts w:ascii="Times New Roman" w:eastAsia="Times New Roman" w:hAnsi="Times New Roman" w:cs="Times New Roman"/>
                <w:bCs/>
                <w:sz w:val="18"/>
                <w:szCs w:val="18"/>
                <w:lang w:eastAsia="ru-RU"/>
              </w:rPr>
            </w:pPr>
            <w:r w:rsidRPr="00177EC2">
              <w:rPr>
                <w:rFonts w:ascii="Times New Roman" w:eastAsia="Times New Roman" w:hAnsi="Times New Roman" w:cs="Times New Roman"/>
                <w:bCs/>
                <w:sz w:val="18"/>
                <w:szCs w:val="18"/>
                <w:lang w:eastAsia="ru-RU"/>
              </w:rPr>
              <w:t>Вложение средств в ценные бумаги</w:t>
            </w:r>
          </w:p>
        </w:tc>
        <w:tc>
          <w:tcPr>
            <w:tcW w:w="1360" w:type="dxa"/>
            <w:tcBorders>
              <w:top w:val="nil"/>
              <w:left w:val="nil"/>
              <w:bottom w:val="single" w:sz="4" w:space="0" w:color="auto"/>
              <w:right w:val="single" w:sz="4" w:space="0" w:color="auto"/>
            </w:tcBorders>
            <w:shd w:val="clear" w:color="auto" w:fill="auto"/>
            <w:vAlign w:val="center"/>
            <w:hideMark/>
          </w:tcPr>
          <w:p w:rsidR="0058519A" w:rsidRPr="00177EC2" w:rsidRDefault="0058519A" w:rsidP="00A95C4D">
            <w:pPr>
              <w:spacing w:after="0" w:line="240" w:lineRule="auto"/>
              <w:jc w:val="center"/>
              <w:rPr>
                <w:rFonts w:ascii="Times New Roman" w:eastAsia="Times New Roman" w:hAnsi="Times New Roman" w:cs="Times New Roman"/>
                <w:bCs/>
                <w:sz w:val="18"/>
                <w:szCs w:val="18"/>
                <w:lang w:eastAsia="ru-RU"/>
              </w:rPr>
            </w:pPr>
            <w:r w:rsidRPr="00177EC2">
              <w:rPr>
                <w:rFonts w:ascii="Times New Roman" w:eastAsia="Times New Roman" w:hAnsi="Times New Roman" w:cs="Times New Roman"/>
                <w:bCs/>
                <w:sz w:val="18"/>
                <w:szCs w:val="18"/>
                <w:lang w:eastAsia="ru-RU"/>
              </w:rPr>
              <w:t>Операции с драгоценными металлами и драгоценными камнями</w:t>
            </w:r>
          </w:p>
        </w:tc>
        <w:tc>
          <w:tcPr>
            <w:tcW w:w="1267" w:type="dxa"/>
            <w:tcBorders>
              <w:top w:val="nil"/>
              <w:left w:val="nil"/>
              <w:bottom w:val="single" w:sz="4" w:space="0" w:color="auto"/>
              <w:right w:val="single" w:sz="4" w:space="0" w:color="auto"/>
            </w:tcBorders>
            <w:shd w:val="clear" w:color="auto" w:fill="auto"/>
            <w:vAlign w:val="center"/>
            <w:hideMark/>
          </w:tcPr>
          <w:p w:rsidR="0058519A" w:rsidRPr="00177EC2" w:rsidRDefault="0058519A" w:rsidP="00A95C4D">
            <w:pPr>
              <w:spacing w:after="0" w:line="240" w:lineRule="auto"/>
              <w:jc w:val="center"/>
              <w:rPr>
                <w:rFonts w:ascii="Times New Roman" w:eastAsia="Times New Roman" w:hAnsi="Times New Roman" w:cs="Times New Roman"/>
                <w:bCs/>
                <w:sz w:val="18"/>
                <w:szCs w:val="18"/>
                <w:lang w:eastAsia="ru-RU"/>
              </w:rPr>
            </w:pPr>
            <w:r w:rsidRPr="00177EC2">
              <w:rPr>
                <w:rFonts w:ascii="Times New Roman" w:eastAsia="Times New Roman" w:hAnsi="Times New Roman" w:cs="Times New Roman"/>
                <w:bCs/>
                <w:sz w:val="18"/>
                <w:szCs w:val="18"/>
                <w:lang w:eastAsia="ru-RU"/>
              </w:rPr>
              <w:t>Операции по привлечению средств клиентов</w:t>
            </w:r>
          </w:p>
        </w:tc>
        <w:tc>
          <w:tcPr>
            <w:tcW w:w="1200" w:type="dxa"/>
            <w:tcBorders>
              <w:top w:val="nil"/>
              <w:left w:val="nil"/>
              <w:bottom w:val="single" w:sz="4" w:space="0" w:color="auto"/>
              <w:right w:val="single" w:sz="4" w:space="0" w:color="auto"/>
            </w:tcBorders>
            <w:shd w:val="clear" w:color="auto" w:fill="auto"/>
            <w:vAlign w:val="center"/>
            <w:hideMark/>
          </w:tcPr>
          <w:p w:rsidR="0058519A" w:rsidRPr="00177EC2" w:rsidRDefault="0058519A" w:rsidP="00A95C4D">
            <w:pPr>
              <w:spacing w:after="0" w:line="240" w:lineRule="auto"/>
              <w:jc w:val="center"/>
              <w:rPr>
                <w:rFonts w:ascii="Times New Roman" w:eastAsia="Times New Roman" w:hAnsi="Times New Roman" w:cs="Times New Roman"/>
                <w:bCs/>
                <w:sz w:val="18"/>
                <w:szCs w:val="18"/>
                <w:lang w:eastAsia="ru-RU"/>
              </w:rPr>
            </w:pPr>
            <w:r w:rsidRPr="00177EC2">
              <w:rPr>
                <w:rFonts w:ascii="Times New Roman" w:eastAsia="Times New Roman" w:hAnsi="Times New Roman" w:cs="Times New Roman"/>
                <w:bCs/>
                <w:sz w:val="18"/>
                <w:szCs w:val="18"/>
                <w:lang w:eastAsia="ru-RU"/>
              </w:rPr>
              <w:t>Операции по размещению ценных бумаг</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58519A" w:rsidRPr="00177EC2" w:rsidRDefault="0058519A" w:rsidP="00A95C4D">
            <w:pPr>
              <w:spacing w:after="0" w:line="240" w:lineRule="auto"/>
              <w:rPr>
                <w:rFonts w:ascii="Times New Roman" w:eastAsia="Times New Roman" w:hAnsi="Times New Roman" w:cs="Times New Roman"/>
                <w:bCs/>
                <w:sz w:val="18"/>
                <w:szCs w:val="18"/>
                <w:lang w:eastAsia="ru-RU"/>
              </w:rPr>
            </w:pPr>
          </w:p>
        </w:tc>
      </w:tr>
      <w:tr w:rsidR="0058519A" w:rsidRPr="00177EC2" w:rsidTr="00357420">
        <w:trPr>
          <w:trHeight w:val="288"/>
          <w:tblHead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58519A" w:rsidRPr="00177EC2" w:rsidRDefault="0058519A" w:rsidP="00A95C4D">
            <w:pPr>
              <w:spacing w:after="0" w:line="240" w:lineRule="auto"/>
              <w:jc w:val="center"/>
              <w:rPr>
                <w:rFonts w:ascii="Times New Roman" w:eastAsia="Times New Roman" w:hAnsi="Times New Roman" w:cs="Times New Roman"/>
                <w:bCs/>
                <w:sz w:val="18"/>
                <w:szCs w:val="18"/>
                <w:lang w:eastAsia="ru-RU"/>
              </w:rPr>
            </w:pPr>
            <w:r w:rsidRPr="00177EC2">
              <w:rPr>
                <w:rFonts w:ascii="Times New Roman" w:eastAsia="Times New Roman" w:hAnsi="Times New Roman" w:cs="Times New Roman"/>
                <w:bCs/>
                <w:sz w:val="18"/>
                <w:szCs w:val="18"/>
                <w:lang w:eastAsia="ru-RU"/>
              </w:rPr>
              <w:t>1</w:t>
            </w:r>
          </w:p>
        </w:tc>
        <w:tc>
          <w:tcPr>
            <w:tcW w:w="1880" w:type="dxa"/>
            <w:tcBorders>
              <w:top w:val="nil"/>
              <w:left w:val="nil"/>
              <w:bottom w:val="single" w:sz="4" w:space="0" w:color="auto"/>
              <w:right w:val="single" w:sz="4" w:space="0" w:color="auto"/>
            </w:tcBorders>
            <w:shd w:val="clear" w:color="auto" w:fill="auto"/>
            <w:noWrap/>
            <w:vAlign w:val="center"/>
            <w:hideMark/>
          </w:tcPr>
          <w:p w:rsidR="0058519A" w:rsidRPr="00177EC2" w:rsidRDefault="0058519A" w:rsidP="00A95C4D">
            <w:pPr>
              <w:spacing w:after="0" w:line="240" w:lineRule="auto"/>
              <w:jc w:val="center"/>
              <w:rPr>
                <w:rFonts w:ascii="Times New Roman" w:eastAsia="Times New Roman" w:hAnsi="Times New Roman" w:cs="Times New Roman"/>
                <w:bCs/>
                <w:sz w:val="18"/>
                <w:szCs w:val="18"/>
                <w:lang w:eastAsia="ru-RU"/>
              </w:rPr>
            </w:pPr>
            <w:r w:rsidRPr="00177EC2">
              <w:rPr>
                <w:rFonts w:ascii="Times New Roman" w:eastAsia="Times New Roman" w:hAnsi="Times New Roman" w:cs="Times New Roman"/>
                <w:bCs/>
                <w:sz w:val="18"/>
                <w:szCs w:val="18"/>
                <w:lang w:eastAsia="ru-RU"/>
              </w:rPr>
              <w:t>2</w:t>
            </w:r>
          </w:p>
        </w:tc>
        <w:tc>
          <w:tcPr>
            <w:tcW w:w="1014" w:type="dxa"/>
            <w:tcBorders>
              <w:top w:val="nil"/>
              <w:left w:val="nil"/>
              <w:bottom w:val="single" w:sz="4" w:space="0" w:color="auto"/>
              <w:right w:val="single" w:sz="4" w:space="0" w:color="auto"/>
            </w:tcBorders>
            <w:shd w:val="clear" w:color="auto" w:fill="auto"/>
            <w:vAlign w:val="center"/>
            <w:hideMark/>
          </w:tcPr>
          <w:p w:rsidR="0058519A" w:rsidRPr="00177EC2" w:rsidRDefault="0058519A" w:rsidP="00A95C4D">
            <w:pPr>
              <w:spacing w:after="0" w:line="240" w:lineRule="auto"/>
              <w:jc w:val="center"/>
              <w:rPr>
                <w:rFonts w:ascii="Times New Roman" w:eastAsia="Times New Roman" w:hAnsi="Times New Roman" w:cs="Times New Roman"/>
                <w:bCs/>
                <w:sz w:val="18"/>
                <w:szCs w:val="18"/>
                <w:lang w:eastAsia="ru-RU"/>
              </w:rPr>
            </w:pPr>
            <w:r w:rsidRPr="00177EC2">
              <w:rPr>
                <w:rFonts w:ascii="Times New Roman" w:eastAsia="Times New Roman" w:hAnsi="Times New Roman" w:cs="Times New Roman"/>
                <w:bCs/>
                <w:sz w:val="18"/>
                <w:szCs w:val="18"/>
                <w:lang w:eastAsia="ru-RU"/>
              </w:rPr>
              <w:t>3</w:t>
            </w:r>
          </w:p>
        </w:tc>
        <w:tc>
          <w:tcPr>
            <w:tcW w:w="993" w:type="dxa"/>
            <w:tcBorders>
              <w:top w:val="nil"/>
              <w:left w:val="nil"/>
              <w:bottom w:val="single" w:sz="4" w:space="0" w:color="auto"/>
              <w:right w:val="single" w:sz="4" w:space="0" w:color="auto"/>
            </w:tcBorders>
            <w:shd w:val="clear" w:color="auto" w:fill="auto"/>
            <w:vAlign w:val="center"/>
            <w:hideMark/>
          </w:tcPr>
          <w:p w:rsidR="0058519A" w:rsidRPr="00177EC2" w:rsidRDefault="0058519A" w:rsidP="00A95C4D">
            <w:pPr>
              <w:spacing w:after="0" w:line="240" w:lineRule="auto"/>
              <w:jc w:val="center"/>
              <w:rPr>
                <w:rFonts w:ascii="Times New Roman" w:eastAsia="Times New Roman" w:hAnsi="Times New Roman" w:cs="Times New Roman"/>
                <w:bCs/>
                <w:sz w:val="18"/>
                <w:szCs w:val="18"/>
                <w:lang w:eastAsia="ru-RU"/>
              </w:rPr>
            </w:pPr>
            <w:r w:rsidRPr="00177EC2">
              <w:rPr>
                <w:rFonts w:ascii="Times New Roman" w:eastAsia="Times New Roman" w:hAnsi="Times New Roman" w:cs="Times New Roman"/>
                <w:bCs/>
                <w:sz w:val="18"/>
                <w:szCs w:val="18"/>
                <w:lang w:eastAsia="ru-RU"/>
              </w:rPr>
              <w:t>4</w:t>
            </w:r>
          </w:p>
        </w:tc>
        <w:tc>
          <w:tcPr>
            <w:tcW w:w="1360" w:type="dxa"/>
            <w:tcBorders>
              <w:top w:val="nil"/>
              <w:left w:val="nil"/>
              <w:bottom w:val="single" w:sz="4" w:space="0" w:color="auto"/>
              <w:right w:val="single" w:sz="4" w:space="0" w:color="auto"/>
            </w:tcBorders>
            <w:shd w:val="clear" w:color="auto" w:fill="auto"/>
            <w:vAlign w:val="center"/>
            <w:hideMark/>
          </w:tcPr>
          <w:p w:rsidR="0058519A" w:rsidRPr="00177EC2" w:rsidRDefault="0058519A" w:rsidP="00A95C4D">
            <w:pPr>
              <w:spacing w:after="0" w:line="240" w:lineRule="auto"/>
              <w:jc w:val="center"/>
              <w:rPr>
                <w:rFonts w:ascii="Times New Roman" w:eastAsia="Times New Roman" w:hAnsi="Times New Roman" w:cs="Times New Roman"/>
                <w:bCs/>
                <w:sz w:val="18"/>
                <w:szCs w:val="18"/>
                <w:lang w:eastAsia="ru-RU"/>
              </w:rPr>
            </w:pPr>
            <w:r w:rsidRPr="00177EC2">
              <w:rPr>
                <w:rFonts w:ascii="Times New Roman" w:eastAsia="Times New Roman" w:hAnsi="Times New Roman" w:cs="Times New Roman"/>
                <w:bCs/>
                <w:sz w:val="18"/>
                <w:szCs w:val="18"/>
                <w:lang w:eastAsia="ru-RU"/>
              </w:rPr>
              <w:t>5</w:t>
            </w:r>
          </w:p>
        </w:tc>
        <w:tc>
          <w:tcPr>
            <w:tcW w:w="1267" w:type="dxa"/>
            <w:tcBorders>
              <w:top w:val="nil"/>
              <w:left w:val="nil"/>
              <w:bottom w:val="single" w:sz="4" w:space="0" w:color="auto"/>
              <w:right w:val="single" w:sz="4" w:space="0" w:color="auto"/>
            </w:tcBorders>
            <w:shd w:val="clear" w:color="auto" w:fill="auto"/>
            <w:vAlign w:val="center"/>
            <w:hideMark/>
          </w:tcPr>
          <w:p w:rsidR="0058519A" w:rsidRPr="00177EC2" w:rsidRDefault="0058519A" w:rsidP="00A95C4D">
            <w:pPr>
              <w:spacing w:after="0" w:line="240" w:lineRule="auto"/>
              <w:jc w:val="center"/>
              <w:rPr>
                <w:rFonts w:ascii="Times New Roman" w:eastAsia="Times New Roman" w:hAnsi="Times New Roman" w:cs="Times New Roman"/>
                <w:bCs/>
                <w:sz w:val="18"/>
                <w:szCs w:val="18"/>
                <w:lang w:eastAsia="ru-RU"/>
              </w:rPr>
            </w:pPr>
            <w:r w:rsidRPr="00177EC2">
              <w:rPr>
                <w:rFonts w:ascii="Times New Roman" w:eastAsia="Times New Roman" w:hAnsi="Times New Roman" w:cs="Times New Roman"/>
                <w:bCs/>
                <w:sz w:val="18"/>
                <w:szCs w:val="18"/>
                <w:lang w:eastAsia="ru-RU"/>
              </w:rPr>
              <w:t>6</w:t>
            </w:r>
          </w:p>
        </w:tc>
        <w:tc>
          <w:tcPr>
            <w:tcW w:w="1200" w:type="dxa"/>
            <w:tcBorders>
              <w:top w:val="nil"/>
              <w:left w:val="nil"/>
              <w:bottom w:val="single" w:sz="4" w:space="0" w:color="auto"/>
              <w:right w:val="single" w:sz="4" w:space="0" w:color="auto"/>
            </w:tcBorders>
            <w:shd w:val="clear" w:color="auto" w:fill="auto"/>
            <w:vAlign w:val="center"/>
            <w:hideMark/>
          </w:tcPr>
          <w:p w:rsidR="0058519A" w:rsidRPr="00177EC2" w:rsidRDefault="0058519A" w:rsidP="00A95C4D">
            <w:pPr>
              <w:spacing w:after="0" w:line="240" w:lineRule="auto"/>
              <w:jc w:val="center"/>
              <w:rPr>
                <w:rFonts w:ascii="Times New Roman" w:eastAsia="Times New Roman" w:hAnsi="Times New Roman" w:cs="Times New Roman"/>
                <w:bCs/>
                <w:sz w:val="18"/>
                <w:szCs w:val="18"/>
                <w:lang w:eastAsia="ru-RU"/>
              </w:rPr>
            </w:pPr>
            <w:r w:rsidRPr="00177EC2">
              <w:rPr>
                <w:rFonts w:ascii="Times New Roman" w:eastAsia="Times New Roman" w:hAnsi="Times New Roman" w:cs="Times New Roman"/>
                <w:bCs/>
                <w:sz w:val="18"/>
                <w:szCs w:val="18"/>
                <w:lang w:eastAsia="ru-RU"/>
              </w:rPr>
              <w:t>7</w:t>
            </w:r>
          </w:p>
        </w:tc>
        <w:tc>
          <w:tcPr>
            <w:tcW w:w="1559" w:type="dxa"/>
            <w:tcBorders>
              <w:top w:val="nil"/>
              <w:left w:val="nil"/>
              <w:bottom w:val="single" w:sz="4" w:space="0" w:color="auto"/>
              <w:right w:val="single" w:sz="4" w:space="0" w:color="auto"/>
            </w:tcBorders>
            <w:shd w:val="clear" w:color="auto" w:fill="auto"/>
            <w:vAlign w:val="center"/>
            <w:hideMark/>
          </w:tcPr>
          <w:p w:rsidR="0058519A" w:rsidRPr="00177EC2" w:rsidRDefault="0058519A" w:rsidP="00A95C4D">
            <w:pPr>
              <w:spacing w:after="0" w:line="240" w:lineRule="auto"/>
              <w:jc w:val="center"/>
              <w:rPr>
                <w:rFonts w:ascii="Times New Roman" w:eastAsia="Times New Roman" w:hAnsi="Times New Roman" w:cs="Times New Roman"/>
                <w:bCs/>
                <w:sz w:val="18"/>
                <w:szCs w:val="18"/>
                <w:lang w:eastAsia="ru-RU"/>
              </w:rPr>
            </w:pPr>
            <w:r w:rsidRPr="00177EC2">
              <w:rPr>
                <w:rFonts w:ascii="Times New Roman" w:eastAsia="Times New Roman" w:hAnsi="Times New Roman" w:cs="Times New Roman"/>
                <w:bCs/>
                <w:sz w:val="18"/>
                <w:szCs w:val="18"/>
                <w:lang w:eastAsia="ru-RU"/>
              </w:rPr>
              <w:t>8</w:t>
            </w:r>
          </w:p>
        </w:tc>
      </w:tr>
      <w:tr w:rsidR="0058519A" w:rsidRPr="00177EC2" w:rsidTr="00357420">
        <w:trPr>
          <w:trHeight w:val="288"/>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58519A" w:rsidRPr="00177EC2" w:rsidRDefault="0058519A" w:rsidP="00A95C4D">
            <w:pPr>
              <w:spacing w:after="0" w:line="240" w:lineRule="auto"/>
              <w:jc w:val="center"/>
              <w:rPr>
                <w:rFonts w:ascii="Times New Roman" w:eastAsia="Times New Roman" w:hAnsi="Times New Roman" w:cs="Times New Roman"/>
                <w:color w:val="000000"/>
                <w:sz w:val="18"/>
                <w:szCs w:val="18"/>
                <w:lang w:eastAsia="ru-RU"/>
              </w:rPr>
            </w:pPr>
            <w:r w:rsidRPr="00177EC2">
              <w:rPr>
                <w:rFonts w:ascii="Times New Roman" w:eastAsia="Times New Roman" w:hAnsi="Times New Roman" w:cs="Times New Roman"/>
                <w:color w:val="000000"/>
                <w:sz w:val="18"/>
                <w:szCs w:val="18"/>
                <w:lang w:eastAsia="ru-RU"/>
              </w:rPr>
              <w:t>1</w:t>
            </w:r>
          </w:p>
        </w:tc>
        <w:tc>
          <w:tcPr>
            <w:tcW w:w="188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Беларусбанк</w:t>
            </w:r>
          </w:p>
        </w:tc>
        <w:tc>
          <w:tcPr>
            <w:tcW w:w="1014"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15 971</w:t>
            </w:r>
          </w:p>
        </w:tc>
        <w:tc>
          <w:tcPr>
            <w:tcW w:w="993"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7 192</w:t>
            </w:r>
          </w:p>
        </w:tc>
        <w:tc>
          <w:tcPr>
            <w:tcW w:w="136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1</w:t>
            </w:r>
          </w:p>
        </w:tc>
        <w:tc>
          <w:tcPr>
            <w:tcW w:w="1267"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16 792</w:t>
            </w:r>
          </w:p>
        </w:tc>
        <w:tc>
          <w:tcPr>
            <w:tcW w:w="120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1 924</w:t>
            </w:r>
          </w:p>
        </w:tc>
        <w:tc>
          <w:tcPr>
            <w:tcW w:w="1559"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3 636</w:t>
            </w:r>
          </w:p>
        </w:tc>
      </w:tr>
      <w:tr w:rsidR="0058519A" w:rsidRPr="00177EC2" w:rsidTr="00357420">
        <w:trPr>
          <w:trHeight w:val="288"/>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58519A" w:rsidRPr="00177EC2" w:rsidRDefault="0058519A" w:rsidP="00A95C4D">
            <w:pPr>
              <w:spacing w:after="0" w:line="240" w:lineRule="auto"/>
              <w:jc w:val="center"/>
              <w:rPr>
                <w:rFonts w:ascii="Times New Roman" w:eastAsia="Times New Roman" w:hAnsi="Times New Roman" w:cs="Times New Roman"/>
                <w:color w:val="000000"/>
                <w:sz w:val="18"/>
                <w:szCs w:val="18"/>
                <w:lang w:eastAsia="ru-RU"/>
              </w:rPr>
            </w:pPr>
            <w:r w:rsidRPr="00177EC2">
              <w:rPr>
                <w:rFonts w:ascii="Times New Roman" w:eastAsia="Times New Roman" w:hAnsi="Times New Roman" w:cs="Times New Roman"/>
                <w:color w:val="000000"/>
                <w:sz w:val="18"/>
                <w:szCs w:val="18"/>
                <w:lang w:eastAsia="ru-RU"/>
              </w:rPr>
              <w:t>2</w:t>
            </w:r>
          </w:p>
        </w:tc>
        <w:tc>
          <w:tcPr>
            <w:tcW w:w="188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rPr>
                <w:rFonts w:ascii="Times New Roman" w:eastAsia="Times New Roman" w:hAnsi="Times New Roman" w:cs="Times New Roman"/>
                <w:sz w:val="18"/>
                <w:szCs w:val="18"/>
                <w:lang w:eastAsia="ru-RU"/>
              </w:rPr>
            </w:pPr>
            <w:proofErr w:type="spellStart"/>
            <w:r w:rsidRPr="00177EC2">
              <w:rPr>
                <w:rFonts w:ascii="Times New Roman" w:eastAsia="Times New Roman" w:hAnsi="Times New Roman" w:cs="Times New Roman"/>
                <w:sz w:val="18"/>
                <w:szCs w:val="18"/>
                <w:lang w:eastAsia="ru-RU"/>
              </w:rPr>
              <w:t>Белагропромбанк</w:t>
            </w:r>
            <w:proofErr w:type="spellEnd"/>
          </w:p>
        </w:tc>
        <w:tc>
          <w:tcPr>
            <w:tcW w:w="1014"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4 400</w:t>
            </w:r>
          </w:p>
        </w:tc>
        <w:tc>
          <w:tcPr>
            <w:tcW w:w="993"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3 463</w:t>
            </w:r>
          </w:p>
        </w:tc>
        <w:tc>
          <w:tcPr>
            <w:tcW w:w="136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0</w:t>
            </w:r>
          </w:p>
        </w:tc>
        <w:tc>
          <w:tcPr>
            <w:tcW w:w="1267"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5 467</w:t>
            </w:r>
          </w:p>
        </w:tc>
        <w:tc>
          <w:tcPr>
            <w:tcW w:w="120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892</w:t>
            </w:r>
          </w:p>
        </w:tc>
        <w:tc>
          <w:tcPr>
            <w:tcW w:w="1559"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1 755</w:t>
            </w:r>
          </w:p>
        </w:tc>
      </w:tr>
      <w:tr w:rsidR="0058519A" w:rsidRPr="00177EC2" w:rsidTr="00357420">
        <w:trPr>
          <w:trHeight w:val="288"/>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58519A" w:rsidRPr="00177EC2" w:rsidRDefault="0058519A" w:rsidP="00A95C4D">
            <w:pPr>
              <w:spacing w:after="0" w:line="240" w:lineRule="auto"/>
              <w:jc w:val="center"/>
              <w:rPr>
                <w:rFonts w:ascii="Times New Roman" w:eastAsia="Times New Roman" w:hAnsi="Times New Roman" w:cs="Times New Roman"/>
                <w:color w:val="000000"/>
                <w:sz w:val="18"/>
                <w:szCs w:val="18"/>
                <w:lang w:eastAsia="ru-RU"/>
              </w:rPr>
            </w:pPr>
            <w:r w:rsidRPr="00177EC2">
              <w:rPr>
                <w:rFonts w:ascii="Times New Roman" w:eastAsia="Times New Roman" w:hAnsi="Times New Roman" w:cs="Times New Roman"/>
                <w:color w:val="000000"/>
                <w:sz w:val="18"/>
                <w:szCs w:val="18"/>
                <w:lang w:eastAsia="ru-RU"/>
              </w:rPr>
              <w:t>3</w:t>
            </w:r>
          </w:p>
        </w:tc>
        <w:tc>
          <w:tcPr>
            <w:tcW w:w="1880" w:type="dxa"/>
            <w:tcBorders>
              <w:top w:val="nil"/>
              <w:left w:val="nil"/>
              <w:bottom w:val="single" w:sz="4" w:space="0" w:color="auto"/>
              <w:right w:val="single" w:sz="4" w:space="0" w:color="auto"/>
            </w:tcBorders>
            <w:shd w:val="clear" w:color="auto" w:fill="auto"/>
            <w:noWrap/>
            <w:vAlign w:val="bottom"/>
            <w:hideMark/>
          </w:tcPr>
          <w:p w:rsidR="0058519A" w:rsidRPr="00177EC2" w:rsidRDefault="0058519A" w:rsidP="00A95C4D">
            <w:pPr>
              <w:spacing w:after="0" w:line="240" w:lineRule="auto"/>
              <w:rPr>
                <w:rFonts w:ascii="Times New Roman" w:eastAsia="Times New Roman" w:hAnsi="Times New Roman" w:cs="Times New Roman"/>
                <w:color w:val="000000"/>
                <w:sz w:val="18"/>
                <w:szCs w:val="18"/>
                <w:lang w:eastAsia="ru-RU"/>
              </w:rPr>
            </w:pPr>
            <w:proofErr w:type="spellStart"/>
            <w:r w:rsidRPr="00177EC2">
              <w:rPr>
                <w:rFonts w:ascii="Times New Roman" w:eastAsia="Times New Roman" w:hAnsi="Times New Roman" w:cs="Times New Roman"/>
                <w:color w:val="000000"/>
                <w:sz w:val="18"/>
                <w:szCs w:val="18"/>
                <w:lang w:eastAsia="ru-RU"/>
              </w:rPr>
              <w:t>Приорбанк</w:t>
            </w:r>
            <w:proofErr w:type="spellEnd"/>
          </w:p>
        </w:tc>
        <w:tc>
          <w:tcPr>
            <w:tcW w:w="1014" w:type="dxa"/>
            <w:tcBorders>
              <w:top w:val="nil"/>
              <w:left w:val="nil"/>
              <w:bottom w:val="single" w:sz="4" w:space="0" w:color="auto"/>
              <w:right w:val="single" w:sz="4" w:space="0" w:color="auto"/>
            </w:tcBorders>
            <w:shd w:val="clear" w:color="auto" w:fill="auto"/>
            <w:noWrap/>
            <w:vAlign w:val="bottom"/>
            <w:hideMark/>
          </w:tcPr>
          <w:p w:rsidR="0058519A" w:rsidRPr="00177EC2" w:rsidRDefault="0058519A" w:rsidP="00A95C4D">
            <w:pPr>
              <w:spacing w:after="0" w:line="240" w:lineRule="auto"/>
              <w:jc w:val="center"/>
              <w:rPr>
                <w:rFonts w:ascii="Times New Roman" w:eastAsia="Times New Roman" w:hAnsi="Times New Roman" w:cs="Times New Roman"/>
                <w:color w:val="000000"/>
                <w:sz w:val="18"/>
                <w:szCs w:val="18"/>
                <w:lang w:eastAsia="ru-RU"/>
              </w:rPr>
            </w:pPr>
            <w:r w:rsidRPr="00177EC2">
              <w:rPr>
                <w:rFonts w:ascii="Times New Roman" w:eastAsia="Times New Roman" w:hAnsi="Times New Roman" w:cs="Times New Roman"/>
                <w:color w:val="000000"/>
                <w:sz w:val="18"/>
                <w:szCs w:val="18"/>
                <w:lang w:eastAsia="ru-RU"/>
              </w:rPr>
              <w:t>1 619</w:t>
            </w:r>
          </w:p>
        </w:tc>
        <w:tc>
          <w:tcPr>
            <w:tcW w:w="993" w:type="dxa"/>
            <w:tcBorders>
              <w:top w:val="nil"/>
              <w:left w:val="nil"/>
              <w:bottom w:val="single" w:sz="4" w:space="0" w:color="auto"/>
              <w:right w:val="single" w:sz="4" w:space="0" w:color="auto"/>
            </w:tcBorders>
            <w:shd w:val="clear" w:color="auto" w:fill="auto"/>
            <w:noWrap/>
            <w:vAlign w:val="bottom"/>
            <w:hideMark/>
          </w:tcPr>
          <w:p w:rsidR="0058519A" w:rsidRPr="00177EC2" w:rsidRDefault="0058519A" w:rsidP="00A95C4D">
            <w:pPr>
              <w:spacing w:after="0" w:line="240" w:lineRule="auto"/>
              <w:jc w:val="center"/>
              <w:rPr>
                <w:rFonts w:ascii="Times New Roman" w:eastAsia="Times New Roman" w:hAnsi="Times New Roman" w:cs="Times New Roman"/>
                <w:color w:val="000000"/>
                <w:sz w:val="18"/>
                <w:szCs w:val="18"/>
                <w:lang w:eastAsia="ru-RU"/>
              </w:rPr>
            </w:pPr>
            <w:r w:rsidRPr="00177EC2">
              <w:rPr>
                <w:rFonts w:ascii="Times New Roman" w:eastAsia="Times New Roman" w:hAnsi="Times New Roman" w:cs="Times New Roman"/>
                <w:color w:val="000000"/>
                <w:sz w:val="18"/>
                <w:szCs w:val="18"/>
                <w:lang w:eastAsia="ru-RU"/>
              </w:rPr>
              <w:t>374</w:t>
            </w:r>
          </w:p>
        </w:tc>
        <w:tc>
          <w:tcPr>
            <w:tcW w:w="1360" w:type="dxa"/>
            <w:tcBorders>
              <w:top w:val="nil"/>
              <w:left w:val="nil"/>
              <w:bottom w:val="single" w:sz="4" w:space="0" w:color="auto"/>
              <w:right w:val="single" w:sz="4" w:space="0" w:color="auto"/>
            </w:tcBorders>
            <w:shd w:val="clear" w:color="auto" w:fill="auto"/>
            <w:noWrap/>
            <w:vAlign w:val="bottom"/>
            <w:hideMark/>
          </w:tcPr>
          <w:p w:rsidR="0058519A" w:rsidRPr="00177EC2" w:rsidRDefault="0058519A" w:rsidP="00A95C4D">
            <w:pPr>
              <w:spacing w:after="0" w:line="240" w:lineRule="auto"/>
              <w:jc w:val="center"/>
              <w:rPr>
                <w:rFonts w:ascii="Times New Roman" w:eastAsia="Times New Roman" w:hAnsi="Times New Roman" w:cs="Times New Roman"/>
                <w:color w:val="000000"/>
                <w:sz w:val="18"/>
                <w:szCs w:val="18"/>
                <w:lang w:eastAsia="ru-RU"/>
              </w:rPr>
            </w:pPr>
            <w:r w:rsidRPr="00177EC2">
              <w:rPr>
                <w:rFonts w:ascii="Times New Roman" w:eastAsia="Times New Roman" w:hAnsi="Times New Roman" w:cs="Times New Roman"/>
                <w:color w:val="000000"/>
                <w:sz w:val="18"/>
                <w:szCs w:val="18"/>
                <w:lang w:eastAsia="ru-RU"/>
              </w:rPr>
              <w:t>0</w:t>
            </w:r>
          </w:p>
        </w:tc>
        <w:tc>
          <w:tcPr>
            <w:tcW w:w="1267" w:type="dxa"/>
            <w:tcBorders>
              <w:top w:val="nil"/>
              <w:left w:val="nil"/>
              <w:bottom w:val="single" w:sz="4" w:space="0" w:color="auto"/>
              <w:right w:val="single" w:sz="4" w:space="0" w:color="auto"/>
            </w:tcBorders>
            <w:shd w:val="clear" w:color="auto" w:fill="auto"/>
            <w:noWrap/>
            <w:vAlign w:val="bottom"/>
            <w:hideMark/>
          </w:tcPr>
          <w:p w:rsidR="0058519A" w:rsidRPr="00177EC2" w:rsidRDefault="0058519A" w:rsidP="00A95C4D">
            <w:pPr>
              <w:spacing w:after="0" w:line="240" w:lineRule="auto"/>
              <w:jc w:val="center"/>
              <w:rPr>
                <w:rFonts w:ascii="Times New Roman" w:eastAsia="Times New Roman" w:hAnsi="Times New Roman" w:cs="Times New Roman"/>
                <w:color w:val="000000"/>
                <w:sz w:val="18"/>
                <w:szCs w:val="18"/>
                <w:lang w:eastAsia="ru-RU"/>
              </w:rPr>
            </w:pPr>
            <w:r w:rsidRPr="00177EC2">
              <w:rPr>
                <w:rFonts w:ascii="Times New Roman" w:eastAsia="Times New Roman" w:hAnsi="Times New Roman" w:cs="Times New Roman"/>
                <w:color w:val="000000"/>
                <w:sz w:val="18"/>
                <w:szCs w:val="18"/>
                <w:lang w:eastAsia="ru-RU"/>
              </w:rPr>
              <w:t>1 978</w:t>
            </w:r>
          </w:p>
        </w:tc>
        <w:tc>
          <w:tcPr>
            <w:tcW w:w="1200" w:type="dxa"/>
            <w:tcBorders>
              <w:top w:val="nil"/>
              <w:left w:val="nil"/>
              <w:bottom w:val="single" w:sz="4" w:space="0" w:color="auto"/>
              <w:right w:val="single" w:sz="4" w:space="0" w:color="auto"/>
            </w:tcBorders>
            <w:shd w:val="clear" w:color="auto" w:fill="auto"/>
            <w:noWrap/>
            <w:vAlign w:val="bottom"/>
            <w:hideMark/>
          </w:tcPr>
          <w:p w:rsidR="0058519A" w:rsidRPr="00177EC2" w:rsidRDefault="0058519A" w:rsidP="00A95C4D">
            <w:pPr>
              <w:spacing w:after="0" w:line="240" w:lineRule="auto"/>
              <w:jc w:val="center"/>
              <w:rPr>
                <w:rFonts w:ascii="Times New Roman" w:eastAsia="Times New Roman" w:hAnsi="Times New Roman" w:cs="Times New Roman"/>
                <w:color w:val="000000"/>
                <w:sz w:val="18"/>
                <w:szCs w:val="18"/>
                <w:lang w:eastAsia="ru-RU"/>
              </w:rPr>
            </w:pPr>
            <w:r w:rsidRPr="00177EC2">
              <w:rPr>
                <w:rFonts w:ascii="Times New Roman" w:eastAsia="Times New Roman" w:hAnsi="Times New Roman" w:cs="Times New Roman"/>
                <w:color w:val="000000"/>
                <w:sz w:val="18"/>
                <w:szCs w:val="18"/>
                <w:lang w:eastAsia="ru-RU"/>
              </w:rPr>
              <w:t>4</w:t>
            </w:r>
          </w:p>
        </w:tc>
        <w:tc>
          <w:tcPr>
            <w:tcW w:w="1559" w:type="dxa"/>
            <w:tcBorders>
              <w:top w:val="nil"/>
              <w:left w:val="nil"/>
              <w:bottom w:val="single" w:sz="4" w:space="0" w:color="auto"/>
              <w:right w:val="single" w:sz="4" w:space="0" w:color="auto"/>
            </w:tcBorders>
            <w:shd w:val="clear" w:color="auto" w:fill="auto"/>
            <w:noWrap/>
            <w:vAlign w:val="bottom"/>
            <w:hideMark/>
          </w:tcPr>
          <w:p w:rsidR="0058519A" w:rsidRPr="00177EC2" w:rsidRDefault="0058519A" w:rsidP="00A95C4D">
            <w:pPr>
              <w:spacing w:after="0" w:line="240" w:lineRule="auto"/>
              <w:jc w:val="center"/>
              <w:rPr>
                <w:rFonts w:ascii="Times New Roman" w:eastAsia="Times New Roman" w:hAnsi="Times New Roman" w:cs="Times New Roman"/>
                <w:color w:val="000000"/>
                <w:sz w:val="18"/>
                <w:szCs w:val="18"/>
                <w:lang w:eastAsia="ru-RU"/>
              </w:rPr>
            </w:pPr>
            <w:r w:rsidRPr="00177EC2">
              <w:rPr>
                <w:rFonts w:ascii="Times New Roman" w:eastAsia="Times New Roman" w:hAnsi="Times New Roman" w:cs="Times New Roman"/>
                <w:color w:val="000000"/>
                <w:sz w:val="18"/>
                <w:szCs w:val="18"/>
                <w:lang w:eastAsia="ru-RU"/>
              </w:rPr>
              <w:t>581</w:t>
            </w:r>
          </w:p>
        </w:tc>
      </w:tr>
      <w:tr w:rsidR="0058519A" w:rsidRPr="00177EC2" w:rsidTr="00357420">
        <w:trPr>
          <w:trHeight w:val="288"/>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58519A" w:rsidRPr="00177EC2" w:rsidRDefault="0058519A" w:rsidP="00A95C4D">
            <w:pPr>
              <w:spacing w:after="0" w:line="240" w:lineRule="auto"/>
              <w:jc w:val="center"/>
              <w:rPr>
                <w:rFonts w:ascii="Times New Roman" w:eastAsia="Times New Roman" w:hAnsi="Times New Roman" w:cs="Times New Roman"/>
                <w:color w:val="000000"/>
                <w:sz w:val="18"/>
                <w:szCs w:val="18"/>
                <w:lang w:eastAsia="ru-RU"/>
              </w:rPr>
            </w:pPr>
            <w:r w:rsidRPr="00177EC2">
              <w:rPr>
                <w:rFonts w:ascii="Times New Roman" w:eastAsia="Times New Roman" w:hAnsi="Times New Roman" w:cs="Times New Roman"/>
                <w:color w:val="000000"/>
                <w:sz w:val="18"/>
                <w:szCs w:val="18"/>
                <w:lang w:eastAsia="ru-RU"/>
              </w:rPr>
              <w:t>4</w:t>
            </w:r>
          </w:p>
        </w:tc>
        <w:tc>
          <w:tcPr>
            <w:tcW w:w="188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БПС-Сбербанк</w:t>
            </w:r>
          </w:p>
        </w:tc>
        <w:tc>
          <w:tcPr>
            <w:tcW w:w="1014"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2 811</w:t>
            </w:r>
          </w:p>
        </w:tc>
        <w:tc>
          <w:tcPr>
            <w:tcW w:w="993"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908</w:t>
            </w:r>
          </w:p>
        </w:tc>
        <w:tc>
          <w:tcPr>
            <w:tcW w:w="136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7</w:t>
            </w:r>
          </w:p>
        </w:tc>
        <w:tc>
          <w:tcPr>
            <w:tcW w:w="1267"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2 189</w:t>
            </w:r>
          </w:p>
        </w:tc>
        <w:tc>
          <w:tcPr>
            <w:tcW w:w="120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115</w:t>
            </w:r>
          </w:p>
        </w:tc>
        <w:tc>
          <w:tcPr>
            <w:tcW w:w="1559"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511</w:t>
            </w:r>
          </w:p>
        </w:tc>
      </w:tr>
      <w:tr w:rsidR="0058519A" w:rsidRPr="00177EC2" w:rsidTr="00357420">
        <w:trPr>
          <w:trHeight w:val="288"/>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58519A" w:rsidRPr="00177EC2" w:rsidRDefault="0058519A" w:rsidP="00A95C4D">
            <w:pPr>
              <w:spacing w:after="0" w:line="240" w:lineRule="auto"/>
              <w:jc w:val="center"/>
              <w:rPr>
                <w:rFonts w:ascii="Times New Roman" w:eastAsia="Times New Roman" w:hAnsi="Times New Roman" w:cs="Times New Roman"/>
                <w:color w:val="000000"/>
                <w:sz w:val="18"/>
                <w:szCs w:val="18"/>
                <w:lang w:eastAsia="ru-RU"/>
              </w:rPr>
            </w:pPr>
            <w:r w:rsidRPr="00177EC2">
              <w:rPr>
                <w:rFonts w:ascii="Times New Roman" w:eastAsia="Times New Roman" w:hAnsi="Times New Roman" w:cs="Times New Roman"/>
                <w:color w:val="000000"/>
                <w:sz w:val="18"/>
                <w:szCs w:val="18"/>
                <w:lang w:eastAsia="ru-RU"/>
              </w:rPr>
              <w:t>5</w:t>
            </w:r>
          </w:p>
        </w:tc>
        <w:tc>
          <w:tcPr>
            <w:tcW w:w="1880" w:type="dxa"/>
            <w:tcBorders>
              <w:top w:val="nil"/>
              <w:left w:val="nil"/>
              <w:bottom w:val="single" w:sz="4" w:space="0" w:color="auto"/>
              <w:right w:val="single" w:sz="4" w:space="0" w:color="auto"/>
            </w:tcBorders>
            <w:shd w:val="clear" w:color="auto" w:fill="auto"/>
            <w:noWrap/>
            <w:hideMark/>
          </w:tcPr>
          <w:p w:rsidR="0058519A" w:rsidRPr="00177EC2" w:rsidRDefault="00357420" w:rsidP="00A95C4D">
            <w:pPr>
              <w:spacing w:after="0" w:line="240" w:lineRule="auto"/>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 xml:space="preserve">Банк </w:t>
            </w:r>
            <w:proofErr w:type="spellStart"/>
            <w:r w:rsidR="0058519A" w:rsidRPr="00177EC2">
              <w:rPr>
                <w:rFonts w:ascii="Times New Roman" w:eastAsia="Times New Roman" w:hAnsi="Times New Roman" w:cs="Times New Roman"/>
                <w:sz w:val="18"/>
                <w:szCs w:val="18"/>
                <w:lang w:eastAsia="ru-RU"/>
              </w:rPr>
              <w:t>БелВЭБ</w:t>
            </w:r>
            <w:proofErr w:type="spellEnd"/>
          </w:p>
        </w:tc>
        <w:tc>
          <w:tcPr>
            <w:tcW w:w="1014"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2 616</w:t>
            </w:r>
          </w:p>
        </w:tc>
        <w:tc>
          <w:tcPr>
            <w:tcW w:w="993"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805</w:t>
            </w:r>
          </w:p>
        </w:tc>
        <w:tc>
          <w:tcPr>
            <w:tcW w:w="136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1</w:t>
            </w:r>
          </w:p>
        </w:tc>
        <w:tc>
          <w:tcPr>
            <w:tcW w:w="1267"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2 039</w:t>
            </w:r>
          </w:p>
        </w:tc>
        <w:tc>
          <w:tcPr>
            <w:tcW w:w="120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9</w:t>
            </w:r>
          </w:p>
        </w:tc>
        <w:tc>
          <w:tcPr>
            <w:tcW w:w="1559"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482</w:t>
            </w:r>
          </w:p>
        </w:tc>
      </w:tr>
      <w:tr w:rsidR="0058519A" w:rsidRPr="00177EC2" w:rsidTr="00357420">
        <w:trPr>
          <w:trHeight w:val="288"/>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58519A" w:rsidRPr="00177EC2" w:rsidRDefault="0058519A" w:rsidP="00A95C4D">
            <w:pPr>
              <w:spacing w:after="0" w:line="240" w:lineRule="auto"/>
              <w:jc w:val="center"/>
              <w:rPr>
                <w:rFonts w:ascii="Times New Roman" w:eastAsia="Times New Roman" w:hAnsi="Times New Roman" w:cs="Times New Roman"/>
                <w:color w:val="000000"/>
                <w:sz w:val="18"/>
                <w:szCs w:val="18"/>
                <w:lang w:eastAsia="ru-RU"/>
              </w:rPr>
            </w:pPr>
            <w:r w:rsidRPr="00177EC2">
              <w:rPr>
                <w:rFonts w:ascii="Times New Roman" w:eastAsia="Times New Roman" w:hAnsi="Times New Roman" w:cs="Times New Roman"/>
                <w:color w:val="000000"/>
                <w:sz w:val="18"/>
                <w:szCs w:val="18"/>
                <w:lang w:eastAsia="ru-RU"/>
              </w:rPr>
              <w:t>6</w:t>
            </w:r>
          </w:p>
        </w:tc>
        <w:tc>
          <w:tcPr>
            <w:tcW w:w="188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rPr>
                <w:rFonts w:ascii="Times New Roman" w:eastAsia="Times New Roman" w:hAnsi="Times New Roman" w:cs="Times New Roman"/>
                <w:sz w:val="18"/>
                <w:szCs w:val="18"/>
                <w:lang w:eastAsia="ru-RU"/>
              </w:rPr>
            </w:pPr>
            <w:proofErr w:type="spellStart"/>
            <w:r w:rsidRPr="00177EC2">
              <w:rPr>
                <w:rFonts w:ascii="Times New Roman" w:eastAsia="Times New Roman" w:hAnsi="Times New Roman" w:cs="Times New Roman"/>
                <w:sz w:val="18"/>
                <w:szCs w:val="18"/>
                <w:lang w:eastAsia="ru-RU"/>
              </w:rPr>
              <w:t>Белинвестбанк</w:t>
            </w:r>
            <w:proofErr w:type="spellEnd"/>
          </w:p>
        </w:tc>
        <w:tc>
          <w:tcPr>
            <w:tcW w:w="1014"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1 898</w:t>
            </w:r>
          </w:p>
        </w:tc>
        <w:tc>
          <w:tcPr>
            <w:tcW w:w="993"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873</w:t>
            </w:r>
          </w:p>
        </w:tc>
        <w:tc>
          <w:tcPr>
            <w:tcW w:w="136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0</w:t>
            </w:r>
          </w:p>
        </w:tc>
        <w:tc>
          <w:tcPr>
            <w:tcW w:w="1267"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2 416</w:t>
            </w:r>
          </w:p>
        </w:tc>
        <w:tc>
          <w:tcPr>
            <w:tcW w:w="120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95</w:t>
            </w:r>
          </w:p>
        </w:tc>
        <w:tc>
          <w:tcPr>
            <w:tcW w:w="1559"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454</w:t>
            </w:r>
          </w:p>
        </w:tc>
      </w:tr>
      <w:tr w:rsidR="0058519A" w:rsidRPr="00177EC2" w:rsidTr="00357420">
        <w:trPr>
          <w:trHeight w:val="288"/>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58519A" w:rsidRPr="00177EC2" w:rsidRDefault="0058519A" w:rsidP="00A95C4D">
            <w:pPr>
              <w:spacing w:after="0" w:line="240" w:lineRule="auto"/>
              <w:jc w:val="center"/>
              <w:rPr>
                <w:rFonts w:ascii="Times New Roman" w:eastAsia="Times New Roman" w:hAnsi="Times New Roman" w:cs="Times New Roman"/>
                <w:color w:val="000000"/>
                <w:sz w:val="18"/>
                <w:szCs w:val="18"/>
                <w:lang w:eastAsia="ru-RU"/>
              </w:rPr>
            </w:pPr>
            <w:r w:rsidRPr="00177EC2">
              <w:rPr>
                <w:rFonts w:ascii="Times New Roman" w:eastAsia="Times New Roman" w:hAnsi="Times New Roman" w:cs="Times New Roman"/>
                <w:color w:val="000000"/>
                <w:sz w:val="18"/>
                <w:szCs w:val="18"/>
                <w:lang w:eastAsia="ru-RU"/>
              </w:rPr>
              <w:t>7</w:t>
            </w:r>
          </w:p>
        </w:tc>
        <w:tc>
          <w:tcPr>
            <w:tcW w:w="188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rPr>
                <w:rFonts w:ascii="Times New Roman" w:eastAsia="Times New Roman" w:hAnsi="Times New Roman" w:cs="Times New Roman"/>
                <w:sz w:val="18"/>
                <w:szCs w:val="18"/>
                <w:lang w:eastAsia="ru-RU"/>
              </w:rPr>
            </w:pPr>
            <w:proofErr w:type="spellStart"/>
            <w:r w:rsidRPr="00177EC2">
              <w:rPr>
                <w:rFonts w:ascii="Times New Roman" w:eastAsia="Times New Roman" w:hAnsi="Times New Roman" w:cs="Times New Roman"/>
                <w:sz w:val="18"/>
                <w:szCs w:val="18"/>
                <w:lang w:eastAsia="ru-RU"/>
              </w:rPr>
              <w:t>Белгазпромбанк</w:t>
            </w:r>
            <w:proofErr w:type="spellEnd"/>
          </w:p>
        </w:tc>
        <w:tc>
          <w:tcPr>
            <w:tcW w:w="1014"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1 980</w:t>
            </w:r>
          </w:p>
        </w:tc>
        <w:tc>
          <w:tcPr>
            <w:tcW w:w="993"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1 164</w:t>
            </w:r>
          </w:p>
        </w:tc>
        <w:tc>
          <w:tcPr>
            <w:tcW w:w="136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1</w:t>
            </w:r>
          </w:p>
        </w:tc>
        <w:tc>
          <w:tcPr>
            <w:tcW w:w="1267"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2 684</w:t>
            </w:r>
          </w:p>
        </w:tc>
        <w:tc>
          <w:tcPr>
            <w:tcW w:w="120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68</w:t>
            </w:r>
          </w:p>
        </w:tc>
        <w:tc>
          <w:tcPr>
            <w:tcW w:w="1559"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420</w:t>
            </w:r>
          </w:p>
        </w:tc>
      </w:tr>
      <w:tr w:rsidR="0058519A" w:rsidRPr="00177EC2" w:rsidTr="00357420">
        <w:trPr>
          <w:trHeight w:val="288"/>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58519A" w:rsidRPr="00177EC2" w:rsidRDefault="0058519A" w:rsidP="00A95C4D">
            <w:pPr>
              <w:spacing w:after="0" w:line="240" w:lineRule="auto"/>
              <w:jc w:val="center"/>
              <w:rPr>
                <w:rFonts w:ascii="Times New Roman" w:eastAsia="Times New Roman" w:hAnsi="Times New Roman" w:cs="Times New Roman"/>
                <w:color w:val="000000"/>
                <w:sz w:val="18"/>
                <w:szCs w:val="18"/>
                <w:lang w:eastAsia="ru-RU"/>
              </w:rPr>
            </w:pPr>
            <w:r w:rsidRPr="00177EC2">
              <w:rPr>
                <w:rFonts w:ascii="Times New Roman" w:eastAsia="Times New Roman" w:hAnsi="Times New Roman" w:cs="Times New Roman"/>
                <w:color w:val="000000"/>
                <w:sz w:val="18"/>
                <w:szCs w:val="18"/>
                <w:lang w:eastAsia="ru-RU"/>
              </w:rPr>
              <w:t>8</w:t>
            </w:r>
          </w:p>
        </w:tc>
        <w:tc>
          <w:tcPr>
            <w:tcW w:w="188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Альфа-Банк</w:t>
            </w:r>
          </w:p>
        </w:tc>
        <w:tc>
          <w:tcPr>
            <w:tcW w:w="1014"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903</w:t>
            </w:r>
          </w:p>
        </w:tc>
        <w:tc>
          <w:tcPr>
            <w:tcW w:w="993"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134</w:t>
            </w:r>
          </w:p>
        </w:tc>
        <w:tc>
          <w:tcPr>
            <w:tcW w:w="136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0</w:t>
            </w:r>
          </w:p>
        </w:tc>
        <w:tc>
          <w:tcPr>
            <w:tcW w:w="1267"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1 017</w:t>
            </w:r>
          </w:p>
        </w:tc>
        <w:tc>
          <w:tcPr>
            <w:tcW w:w="120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74</w:t>
            </w:r>
          </w:p>
        </w:tc>
        <w:tc>
          <w:tcPr>
            <w:tcW w:w="1559"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165</w:t>
            </w:r>
          </w:p>
        </w:tc>
      </w:tr>
      <w:tr w:rsidR="0058519A" w:rsidRPr="00177EC2" w:rsidTr="00357420">
        <w:trPr>
          <w:trHeight w:val="288"/>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58519A" w:rsidRPr="00177EC2" w:rsidRDefault="0058519A" w:rsidP="00A95C4D">
            <w:pPr>
              <w:spacing w:after="0" w:line="240" w:lineRule="auto"/>
              <w:jc w:val="center"/>
              <w:rPr>
                <w:rFonts w:ascii="Times New Roman" w:eastAsia="Times New Roman" w:hAnsi="Times New Roman" w:cs="Times New Roman"/>
                <w:color w:val="000000"/>
                <w:sz w:val="18"/>
                <w:szCs w:val="18"/>
                <w:lang w:eastAsia="ru-RU"/>
              </w:rPr>
            </w:pPr>
            <w:r w:rsidRPr="00177EC2">
              <w:rPr>
                <w:rFonts w:ascii="Times New Roman" w:eastAsia="Times New Roman" w:hAnsi="Times New Roman" w:cs="Times New Roman"/>
                <w:color w:val="000000"/>
                <w:sz w:val="18"/>
                <w:szCs w:val="18"/>
                <w:lang w:eastAsia="ru-RU"/>
              </w:rPr>
              <w:t>9</w:t>
            </w:r>
          </w:p>
        </w:tc>
        <w:tc>
          <w:tcPr>
            <w:tcW w:w="188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ТК банк</w:t>
            </w:r>
          </w:p>
        </w:tc>
        <w:tc>
          <w:tcPr>
            <w:tcW w:w="1014"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1</w:t>
            </w:r>
          </w:p>
        </w:tc>
        <w:tc>
          <w:tcPr>
            <w:tcW w:w="993"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328</w:t>
            </w:r>
          </w:p>
        </w:tc>
        <w:tc>
          <w:tcPr>
            <w:tcW w:w="136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0</w:t>
            </w:r>
          </w:p>
        </w:tc>
        <w:tc>
          <w:tcPr>
            <w:tcW w:w="1267"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3</w:t>
            </w:r>
          </w:p>
        </w:tc>
        <w:tc>
          <w:tcPr>
            <w:tcW w:w="120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0</w:t>
            </w:r>
          </w:p>
        </w:tc>
        <w:tc>
          <w:tcPr>
            <w:tcW w:w="1559"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158</w:t>
            </w:r>
          </w:p>
        </w:tc>
      </w:tr>
      <w:tr w:rsidR="0058519A" w:rsidRPr="00177EC2" w:rsidTr="00357420">
        <w:trPr>
          <w:trHeight w:val="288"/>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58519A" w:rsidRPr="00177EC2" w:rsidRDefault="0058519A" w:rsidP="00A95C4D">
            <w:pPr>
              <w:spacing w:after="0" w:line="240" w:lineRule="auto"/>
              <w:jc w:val="center"/>
              <w:rPr>
                <w:rFonts w:ascii="Times New Roman" w:eastAsia="Times New Roman" w:hAnsi="Times New Roman" w:cs="Times New Roman"/>
                <w:color w:val="000000"/>
                <w:sz w:val="18"/>
                <w:szCs w:val="18"/>
                <w:lang w:eastAsia="ru-RU"/>
              </w:rPr>
            </w:pPr>
            <w:r w:rsidRPr="00177EC2">
              <w:rPr>
                <w:rFonts w:ascii="Times New Roman" w:eastAsia="Times New Roman" w:hAnsi="Times New Roman" w:cs="Times New Roman"/>
                <w:color w:val="000000"/>
                <w:sz w:val="18"/>
                <w:szCs w:val="18"/>
                <w:lang w:eastAsia="ru-RU"/>
              </w:rPr>
              <w:t>10</w:t>
            </w:r>
          </w:p>
        </w:tc>
        <w:tc>
          <w:tcPr>
            <w:tcW w:w="188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Банк ВТБ</w:t>
            </w:r>
          </w:p>
        </w:tc>
        <w:tc>
          <w:tcPr>
            <w:tcW w:w="1014"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551</w:t>
            </w:r>
          </w:p>
        </w:tc>
        <w:tc>
          <w:tcPr>
            <w:tcW w:w="993"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331</w:t>
            </w:r>
          </w:p>
        </w:tc>
        <w:tc>
          <w:tcPr>
            <w:tcW w:w="136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0</w:t>
            </w:r>
          </w:p>
        </w:tc>
        <w:tc>
          <w:tcPr>
            <w:tcW w:w="1267"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836</w:t>
            </w:r>
          </w:p>
        </w:tc>
        <w:tc>
          <w:tcPr>
            <w:tcW w:w="120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0</w:t>
            </w:r>
          </w:p>
        </w:tc>
        <w:tc>
          <w:tcPr>
            <w:tcW w:w="1559"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150</w:t>
            </w:r>
          </w:p>
        </w:tc>
      </w:tr>
      <w:tr w:rsidR="0058519A" w:rsidRPr="00177EC2" w:rsidTr="00357420">
        <w:trPr>
          <w:trHeight w:val="288"/>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58519A" w:rsidRPr="00177EC2" w:rsidRDefault="0058519A" w:rsidP="00A95C4D">
            <w:pPr>
              <w:spacing w:after="0" w:line="240" w:lineRule="auto"/>
              <w:jc w:val="center"/>
              <w:rPr>
                <w:rFonts w:ascii="Times New Roman" w:eastAsia="Times New Roman" w:hAnsi="Times New Roman" w:cs="Times New Roman"/>
                <w:color w:val="000000"/>
                <w:sz w:val="18"/>
                <w:szCs w:val="18"/>
                <w:lang w:eastAsia="ru-RU"/>
              </w:rPr>
            </w:pPr>
            <w:r w:rsidRPr="00177EC2">
              <w:rPr>
                <w:rFonts w:ascii="Times New Roman" w:eastAsia="Times New Roman" w:hAnsi="Times New Roman" w:cs="Times New Roman"/>
                <w:color w:val="000000"/>
                <w:sz w:val="18"/>
                <w:szCs w:val="18"/>
                <w:lang w:eastAsia="ru-RU"/>
              </w:rPr>
              <w:t>11</w:t>
            </w:r>
          </w:p>
        </w:tc>
        <w:tc>
          <w:tcPr>
            <w:tcW w:w="188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rPr>
                <w:rFonts w:ascii="Times New Roman" w:eastAsia="Times New Roman" w:hAnsi="Times New Roman" w:cs="Times New Roman"/>
                <w:sz w:val="18"/>
                <w:szCs w:val="18"/>
                <w:lang w:eastAsia="ru-RU"/>
              </w:rPr>
            </w:pPr>
            <w:proofErr w:type="spellStart"/>
            <w:r w:rsidRPr="00177EC2">
              <w:rPr>
                <w:rFonts w:ascii="Times New Roman" w:eastAsia="Times New Roman" w:hAnsi="Times New Roman" w:cs="Times New Roman"/>
                <w:sz w:val="18"/>
                <w:szCs w:val="18"/>
                <w:lang w:eastAsia="ru-RU"/>
              </w:rPr>
              <w:t>МТБанк</w:t>
            </w:r>
            <w:proofErr w:type="spellEnd"/>
          </w:p>
        </w:tc>
        <w:tc>
          <w:tcPr>
            <w:tcW w:w="1014"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505</w:t>
            </w:r>
          </w:p>
        </w:tc>
        <w:tc>
          <w:tcPr>
            <w:tcW w:w="993"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90</w:t>
            </w:r>
          </w:p>
        </w:tc>
        <w:tc>
          <w:tcPr>
            <w:tcW w:w="136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0</w:t>
            </w:r>
          </w:p>
        </w:tc>
        <w:tc>
          <w:tcPr>
            <w:tcW w:w="1267"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606</w:t>
            </w:r>
          </w:p>
        </w:tc>
        <w:tc>
          <w:tcPr>
            <w:tcW w:w="120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11</w:t>
            </w:r>
          </w:p>
        </w:tc>
        <w:tc>
          <w:tcPr>
            <w:tcW w:w="1559"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104</w:t>
            </w:r>
          </w:p>
        </w:tc>
      </w:tr>
      <w:tr w:rsidR="0058519A" w:rsidRPr="00177EC2" w:rsidTr="00357420">
        <w:trPr>
          <w:trHeight w:val="288"/>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58519A" w:rsidRPr="00177EC2" w:rsidRDefault="0058519A" w:rsidP="00A95C4D">
            <w:pPr>
              <w:spacing w:after="0" w:line="240" w:lineRule="auto"/>
              <w:jc w:val="center"/>
              <w:rPr>
                <w:rFonts w:ascii="Times New Roman" w:eastAsia="Times New Roman" w:hAnsi="Times New Roman" w:cs="Times New Roman"/>
                <w:color w:val="000000"/>
                <w:sz w:val="18"/>
                <w:szCs w:val="18"/>
                <w:lang w:eastAsia="ru-RU"/>
              </w:rPr>
            </w:pPr>
            <w:r w:rsidRPr="00177EC2">
              <w:rPr>
                <w:rFonts w:ascii="Times New Roman" w:eastAsia="Times New Roman" w:hAnsi="Times New Roman" w:cs="Times New Roman"/>
                <w:color w:val="000000"/>
                <w:sz w:val="18"/>
                <w:szCs w:val="18"/>
                <w:lang w:eastAsia="ru-RU"/>
              </w:rPr>
              <w:t>12</w:t>
            </w:r>
          </w:p>
        </w:tc>
        <w:tc>
          <w:tcPr>
            <w:tcW w:w="188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rPr>
                <w:rFonts w:ascii="Times New Roman" w:eastAsia="Times New Roman" w:hAnsi="Times New Roman" w:cs="Times New Roman"/>
                <w:sz w:val="18"/>
                <w:szCs w:val="18"/>
                <w:lang w:eastAsia="ru-RU"/>
              </w:rPr>
            </w:pPr>
            <w:proofErr w:type="spellStart"/>
            <w:r w:rsidRPr="00177EC2">
              <w:rPr>
                <w:rFonts w:ascii="Times New Roman" w:eastAsia="Times New Roman" w:hAnsi="Times New Roman" w:cs="Times New Roman"/>
                <w:sz w:val="18"/>
                <w:szCs w:val="18"/>
                <w:lang w:eastAsia="ru-RU"/>
              </w:rPr>
              <w:t>Паритетбанк</w:t>
            </w:r>
            <w:proofErr w:type="spellEnd"/>
          </w:p>
        </w:tc>
        <w:tc>
          <w:tcPr>
            <w:tcW w:w="1014"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179</w:t>
            </w:r>
          </w:p>
        </w:tc>
        <w:tc>
          <w:tcPr>
            <w:tcW w:w="993"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117</w:t>
            </w:r>
          </w:p>
        </w:tc>
        <w:tc>
          <w:tcPr>
            <w:tcW w:w="136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0</w:t>
            </w:r>
          </w:p>
        </w:tc>
        <w:tc>
          <w:tcPr>
            <w:tcW w:w="1267"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204</w:t>
            </w:r>
          </w:p>
        </w:tc>
        <w:tc>
          <w:tcPr>
            <w:tcW w:w="120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2</w:t>
            </w:r>
          </w:p>
        </w:tc>
        <w:tc>
          <w:tcPr>
            <w:tcW w:w="1559"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103</w:t>
            </w:r>
          </w:p>
        </w:tc>
      </w:tr>
      <w:tr w:rsidR="0058519A" w:rsidRPr="00177EC2" w:rsidTr="00357420">
        <w:trPr>
          <w:trHeight w:val="288"/>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58519A" w:rsidRPr="00177EC2" w:rsidRDefault="0058519A" w:rsidP="00A95C4D">
            <w:pPr>
              <w:spacing w:after="0" w:line="240" w:lineRule="auto"/>
              <w:jc w:val="center"/>
              <w:rPr>
                <w:rFonts w:ascii="Times New Roman" w:eastAsia="Times New Roman" w:hAnsi="Times New Roman" w:cs="Times New Roman"/>
                <w:color w:val="000000"/>
                <w:sz w:val="18"/>
                <w:szCs w:val="18"/>
                <w:lang w:eastAsia="ru-RU"/>
              </w:rPr>
            </w:pPr>
            <w:r w:rsidRPr="00177EC2">
              <w:rPr>
                <w:rFonts w:ascii="Times New Roman" w:eastAsia="Times New Roman" w:hAnsi="Times New Roman" w:cs="Times New Roman"/>
                <w:color w:val="000000"/>
                <w:sz w:val="18"/>
                <w:szCs w:val="18"/>
                <w:lang w:eastAsia="ru-RU"/>
              </w:rPr>
              <w:t>13</w:t>
            </w:r>
          </w:p>
        </w:tc>
        <w:tc>
          <w:tcPr>
            <w:tcW w:w="188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Москва-Минск</w:t>
            </w:r>
          </w:p>
        </w:tc>
        <w:tc>
          <w:tcPr>
            <w:tcW w:w="1014"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489</w:t>
            </w:r>
          </w:p>
        </w:tc>
        <w:tc>
          <w:tcPr>
            <w:tcW w:w="993"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173</w:t>
            </w:r>
          </w:p>
        </w:tc>
        <w:tc>
          <w:tcPr>
            <w:tcW w:w="136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0</w:t>
            </w:r>
          </w:p>
        </w:tc>
        <w:tc>
          <w:tcPr>
            <w:tcW w:w="1267"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611</w:t>
            </w:r>
          </w:p>
        </w:tc>
        <w:tc>
          <w:tcPr>
            <w:tcW w:w="120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10</w:t>
            </w:r>
          </w:p>
        </w:tc>
        <w:tc>
          <w:tcPr>
            <w:tcW w:w="1559"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94</w:t>
            </w:r>
          </w:p>
        </w:tc>
      </w:tr>
      <w:tr w:rsidR="0058519A" w:rsidRPr="00177EC2" w:rsidTr="00357420">
        <w:trPr>
          <w:trHeight w:val="288"/>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58519A" w:rsidRPr="00177EC2" w:rsidRDefault="0058519A" w:rsidP="00A95C4D">
            <w:pPr>
              <w:spacing w:after="0" w:line="240" w:lineRule="auto"/>
              <w:jc w:val="center"/>
              <w:rPr>
                <w:rFonts w:ascii="Times New Roman" w:eastAsia="Times New Roman" w:hAnsi="Times New Roman" w:cs="Times New Roman"/>
                <w:color w:val="000000"/>
                <w:sz w:val="18"/>
                <w:szCs w:val="18"/>
                <w:lang w:eastAsia="ru-RU"/>
              </w:rPr>
            </w:pPr>
            <w:r w:rsidRPr="00177EC2">
              <w:rPr>
                <w:rFonts w:ascii="Times New Roman" w:eastAsia="Times New Roman" w:hAnsi="Times New Roman" w:cs="Times New Roman"/>
                <w:color w:val="000000"/>
                <w:sz w:val="18"/>
                <w:szCs w:val="18"/>
                <w:lang w:eastAsia="ru-RU"/>
              </w:rPr>
              <w:t>14</w:t>
            </w:r>
          </w:p>
        </w:tc>
        <w:tc>
          <w:tcPr>
            <w:tcW w:w="188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Идея Банк</w:t>
            </w:r>
          </w:p>
        </w:tc>
        <w:tc>
          <w:tcPr>
            <w:tcW w:w="1014"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161</w:t>
            </w:r>
          </w:p>
        </w:tc>
        <w:tc>
          <w:tcPr>
            <w:tcW w:w="993"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1</w:t>
            </w:r>
          </w:p>
        </w:tc>
        <w:tc>
          <w:tcPr>
            <w:tcW w:w="136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0</w:t>
            </w:r>
          </w:p>
        </w:tc>
        <w:tc>
          <w:tcPr>
            <w:tcW w:w="1267"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187</w:t>
            </w:r>
          </w:p>
        </w:tc>
        <w:tc>
          <w:tcPr>
            <w:tcW w:w="120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0</w:t>
            </w:r>
          </w:p>
        </w:tc>
        <w:tc>
          <w:tcPr>
            <w:tcW w:w="1559"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84</w:t>
            </w:r>
          </w:p>
        </w:tc>
      </w:tr>
      <w:tr w:rsidR="0058519A" w:rsidRPr="00177EC2" w:rsidTr="00357420">
        <w:trPr>
          <w:trHeight w:val="288"/>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58519A" w:rsidRPr="00177EC2" w:rsidRDefault="0058519A" w:rsidP="00A95C4D">
            <w:pPr>
              <w:spacing w:after="0" w:line="240" w:lineRule="auto"/>
              <w:jc w:val="center"/>
              <w:rPr>
                <w:rFonts w:ascii="Times New Roman" w:eastAsia="Times New Roman" w:hAnsi="Times New Roman" w:cs="Times New Roman"/>
                <w:color w:val="000000"/>
                <w:sz w:val="18"/>
                <w:szCs w:val="18"/>
                <w:lang w:eastAsia="ru-RU"/>
              </w:rPr>
            </w:pPr>
            <w:r w:rsidRPr="00177EC2">
              <w:rPr>
                <w:rFonts w:ascii="Times New Roman" w:eastAsia="Times New Roman" w:hAnsi="Times New Roman" w:cs="Times New Roman"/>
                <w:color w:val="000000"/>
                <w:sz w:val="18"/>
                <w:szCs w:val="18"/>
                <w:lang w:eastAsia="ru-RU"/>
              </w:rPr>
              <w:t>15</w:t>
            </w:r>
          </w:p>
        </w:tc>
        <w:tc>
          <w:tcPr>
            <w:tcW w:w="188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rPr>
                <w:rFonts w:ascii="Times New Roman" w:eastAsia="Times New Roman" w:hAnsi="Times New Roman" w:cs="Times New Roman"/>
                <w:sz w:val="18"/>
                <w:szCs w:val="18"/>
                <w:lang w:eastAsia="ru-RU"/>
              </w:rPr>
            </w:pPr>
            <w:proofErr w:type="spellStart"/>
            <w:r w:rsidRPr="00177EC2">
              <w:rPr>
                <w:rFonts w:ascii="Times New Roman" w:eastAsia="Times New Roman" w:hAnsi="Times New Roman" w:cs="Times New Roman"/>
                <w:sz w:val="18"/>
                <w:szCs w:val="18"/>
                <w:lang w:eastAsia="ru-RU"/>
              </w:rPr>
              <w:t>Технобанк</w:t>
            </w:r>
            <w:proofErr w:type="spellEnd"/>
          </w:p>
        </w:tc>
        <w:tc>
          <w:tcPr>
            <w:tcW w:w="1014"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258</w:t>
            </w:r>
          </w:p>
        </w:tc>
        <w:tc>
          <w:tcPr>
            <w:tcW w:w="993"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150</w:t>
            </w:r>
          </w:p>
        </w:tc>
        <w:tc>
          <w:tcPr>
            <w:tcW w:w="136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0</w:t>
            </w:r>
          </w:p>
        </w:tc>
        <w:tc>
          <w:tcPr>
            <w:tcW w:w="1267"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330</w:t>
            </w:r>
          </w:p>
        </w:tc>
        <w:tc>
          <w:tcPr>
            <w:tcW w:w="120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4</w:t>
            </w:r>
          </w:p>
        </w:tc>
        <w:tc>
          <w:tcPr>
            <w:tcW w:w="1559"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59</w:t>
            </w:r>
          </w:p>
        </w:tc>
      </w:tr>
      <w:tr w:rsidR="0058519A" w:rsidRPr="00177EC2" w:rsidTr="00357420">
        <w:trPr>
          <w:trHeight w:val="288"/>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58519A" w:rsidRPr="00177EC2" w:rsidRDefault="0058519A" w:rsidP="00A95C4D">
            <w:pPr>
              <w:spacing w:after="0" w:line="240" w:lineRule="auto"/>
              <w:jc w:val="center"/>
              <w:rPr>
                <w:rFonts w:ascii="Times New Roman" w:eastAsia="Times New Roman" w:hAnsi="Times New Roman" w:cs="Times New Roman"/>
                <w:color w:val="000000"/>
                <w:sz w:val="18"/>
                <w:szCs w:val="18"/>
                <w:lang w:eastAsia="ru-RU"/>
              </w:rPr>
            </w:pPr>
            <w:r w:rsidRPr="00177EC2">
              <w:rPr>
                <w:rFonts w:ascii="Times New Roman" w:eastAsia="Times New Roman" w:hAnsi="Times New Roman" w:cs="Times New Roman"/>
                <w:color w:val="000000"/>
                <w:sz w:val="18"/>
                <w:szCs w:val="18"/>
                <w:lang w:eastAsia="ru-RU"/>
              </w:rPr>
              <w:t>16</w:t>
            </w:r>
          </w:p>
        </w:tc>
        <w:tc>
          <w:tcPr>
            <w:tcW w:w="188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БНБ-банк</w:t>
            </w:r>
          </w:p>
        </w:tc>
        <w:tc>
          <w:tcPr>
            <w:tcW w:w="1014"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291</w:t>
            </w:r>
          </w:p>
        </w:tc>
        <w:tc>
          <w:tcPr>
            <w:tcW w:w="993"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80</w:t>
            </w:r>
          </w:p>
        </w:tc>
        <w:tc>
          <w:tcPr>
            <w:tcW w:w="136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0</w:t>
            </w:r>
          </w:p>
        </w:tc>
        <w:tc>
          <w:tcPr>
            <w:tcW w:w="1267"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286</w:t>
            </w:r>
          </w:p>
        </w:tc>
        <w:tc>
          <w:tcPr>
            <w:tcW w:w="120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23</w:t>
            </w:r>
          </w:p>
        </w:tc>
        <w:tc>
          <w:tcPr>
            <w:tcW w:w="1559"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58</w:t>
            </w:r>
          </w:p>
        </w:tc>
      </w:tr>
      <w:tr w:rsidR="0058519A" w:rsidRPr="00177EC2" w:rsidTr="00357420">
        <w:trPr>
          <w:trHeight w:val="288"/>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58519A" w:rsidRPr="00177EC2" w:rsidRDefault="0058519A" w:rsidP="00A95C4D">
            <w:pPr>
              <w:spacing w:after="0" w:line="240" w:lineRule="auto"/>
              <w:jc w:val="center"/>
              <w:rPr>
                <w:rFonts w:ascii="Times New Roman" w:eastAsia="Times New Roman" w:hAnsi="Times New Roman" w:cs="Times New Roman"/>
                <w:color w:val="000000"/>
                <w:sz w:val="18"/>
                <w:szCs w:val="18"/>
                <w:lang w:eastAsia="ru-RU"/>
              </w:rPr>
            </w:pPr>
            <w:r w:rsidRPr="00177EC2">
              <w:rPr>
                <w:rFonts w:ascii="Times New Roman" w:eastAsia="Times New Roman" w:hAnsi="Times New Roman" w:cs="Times New Roman"/>
                <w:color w:val="000000"/>
                <w:sz w:val="18"/>
                <w:szCs w:val="18"/>
                <w:lang w:eastAsia="ru-RU"/>
              </w:rPr>
              <w:t>17</w:t>
            </w:r>
          </w:p>
        </w:tc>
        <w:tc>
          <w:tcPr>
            <w:tcW w:w="188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rPr>
                <w:rFonts w:ascii="Times New Roman" w:eastAsia="Times New Roman" w:hAnsi="Times New Roman" w:cs="Times New Roman"/>
                <w:sz w:val="18"/>
                <w:szCs w:val="18"/>
                <w:lang w:eastAsia="ru-RU"/>
              </w:rPr>
            </w:pPr>
            <w:proofErr w:type="spellStart"/>
            <w:r w:rsidRPr="00177EC2">
              <w:rPr>
                <w:rFonts w:ascii="Times New Roman" w:eastAsia="Times New Roman" w:hAnsi="Times New Roman" w:cs="Times New Roman"/>
                <w:sz w:val="18"/>
                <w:szCs w:val="18"/>
                <w:lang w:eastAsia="ru-RU"/>
              </w:rPr>
              <w:t>Статусбанк</w:t>
            </w:r>
            <w:proofErr w:type="spellEnd"/>
          </w:p>
        </w:tc>
        <w:tc>
          <w:tcPr>
            <w:tcW w:w="1014"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49</w:t>
            </w:r>
          </w:p>
        </w:tc>
        <w:tc>
          <w:tcPr>
            <w:tcW w:w="993"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39</w:t>
            </w:r>
          </w:p>
        </w:tc>
        <w:tc>
          <w:tcPr>
            <w:tcW w:w="136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0</w:t>
            </w:r>
          </w:p>
        </w:tc>
        <w:tc>
          <w:tcPr>
            <w:tcW w:w="1267"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49</w:t>
            </w:r>
          </w:p>
        </w:tc>
        <w:tc>
          <w:tcPr>
            <w:tcW w:w="120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6</w:t>
            </w:r>
          </w:p>
        </w:tc>
        <w:tc>
          <w:tcPr>
            <w:tcW w:w="1559"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54</w:t>
            </w:r>
          </w:p>
        </w:tc>
      </w:tr>
      <w:tr w:rsidR="0058519A" w:rsidRPr="00177EC2" w:rsidTr="00357420">
        <w:trPr>
          <w:trHeight w:val="288"/>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58519A" w:rsidRPr="00177EC2" w:rsidRDefault="0058519A" w:rsidP="00A95C4D">
            <w:pPr>
              <w:spacing w:after="0" w:line="240" w:lineRule="auto"/>
              <w:jc w:val="center"/>
              <w:rPr>
                <w:rFonts w:ascii="Times New Roman" w:eastAsia="Times New Roman" w:hAnsi="Times New Roman" w:cs="Times New Roman"/>
                <w:color w:val="000000"/>
                <w:sz w:val="18"/>
                <w:szCs w:val="18"/>
                <w:lang w:eastAsia="ru-RU"/>
              </w:rPr>
            </w:pPr>
            <w:r w:rsidRPr="00177EC2">
              <w:rPr>
                <w:rFonts w:ascii="Times New Roman" w:eastAsia="Times New Roman" w:hAnsi="Times New Roman" w:cs="Times New Roman"/>
                <w:color w:val="000000"/>
                <w:sz w:val="18"/>
                <w:szCs w:val="18"/>
                <w:lang w:eastAsia="ru-RU"/>
              </w:rPr>
              <w:t>18</w:t>
            </w:r>
          </w:p>
        </w:tc>
        <w:tc>
          <w:tcPr>
            <w:tcW w:w="188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rPr>
                <w:rFonts w:ascii="Times New Roman" w:eastAsia="Times New Roman" w:hAnsi="Times New Roman" w:cs="Times New Roman"/>
                <w:sz w:val="18"/>
                <w:szCs w:val="18"/>
                <w:lang w:eastAsia="ru-RU"/>
              </w:rPr>
            </w:pPr>
            <w:proofErr w:type="spellStart"/>
            <w:r w:rsidRPr="00177EC2">
              <w:rPr>
                <w:rFonts w:ascii="Times New Roman" w:eastAsia="Times New Roman" w:hAnsi="Times New Roman" w:cs="Times New Roman"/>
                <w:sz w:val="18"/>
                <w:szCs w:val="18"/>
                <w:lang w:eastAsia="ru-RU"/>
              </w:rPr>
              <w:t>Абсолютбанк</w:t>
            </w:r>
            <w:proofErr w:type="spellEnd"/>
          </w:p>
        </w:tc>
        <w:tc>
          <w:tcPr>
            <w:tcW w:w="1014"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44</w:t>
            </w:r>
          </w:p>
        </w:tc>
        <w:tc>
          <w:tcPr>
            <w:tcW w:w="993"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23</w:t>
            </w:r>
          </w:p>
        </w:tc>
        <w:tc>
          <w:tcPr>
            <w:tcW w:w="136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0</w:t>
            </w:r>
          </w:p>
        </w:tc>
        <w:tc>
          <w:tcPr>
            <w:tcW w:w="1267"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28</w:t>
            </w:r>
          </w:p>
        </w:tc>
        <w:tc>
          <w:tcPr>
            <w:tcW w:w="120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12</w:t>
            </w:r>
          </w:p>
        </w:tc>
        <w:tc>
          <w:tcPr>
            <w:tcW w:w="1559"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53</w:t>
            </w:r>
          </w:p>
        </w:tc>
      </w:tr>
      <w:tr w:rsidR="0058519A" w:rsidRPr="00177EC2" w:rsidTr="00357420">
        <w:trPr>
          <w:trHeight w:val="288"/>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58519A" w:rsidRPr="00177EC2" w:rsidRDefault="0058519A" w:rsidP="00A95C4D">
            <w:pPr>
              <w:spacing w:after="0" w:line="240" w:lineRule="auto"/>
              <w:jc w:val="center"/>
              <w:rPr>
                <w:rFonts w:ascii="Times New Roman" w:eastAsia="Times New Roman" w:hAnsi="Times New Roman" w:cs="Times New Roman"/>
                <w:color w:val="000000"/>
                <w:sz w:val="18"/>
                <w:szCs w:val="18"/>
                <w:lang w:eastAsia="ru-RU"/>
              </w:rPr>
            </w:pPr>
            <w:r w:rsidRPr="00177EC2">
              <w:rPr>
                <w:rFonts w:ascii="Times New Roman" w:eastAsia="Times New Roman" w:hAnsi="Times New Roman" w:cs="Times New Roman"/>
                <w:color w:val="000000"/>
                <w:sz w:val="18"/>
                <w:szCs w:val="18"/>
                <w:lang w:eastAsia="ru-RU"/>
              </w:rPr>
              <w:t>19</w:t>
            </w:r>
          </w:p>
        </w:tc>
        <w:tc>
          <w:tcPr>
            <w:tcW w:w="188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БСБ банк</w:t>
            </w:r>
          </w:p>
        </w:tc>
        <w:tc>
          <w:tcPr>
            <w:tcW w:w="1014"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4</w:t>
            </w:r>
          </w:p>
        </w:tc>
        <w:tc>
          <w:tcPr>
            <w:tcW w:w="993"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45</w:t>
            </w:r>
          </w:p>
        </w:tc>
        <w:tc>
          <w:tcPr>
            <w:tcW w:w="136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16</w:t>
            </w:r>
          </w:p>
        </w:tc>
        <w:tc>
          <w:tcPr>
            <w:tcW w:w="1267"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127</w:t>
            </w:r>
          </w:p>
        </w:tc>
        <w:tc>
          <w:tcPr>
            <w:tcW w:w="120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0</w:t>
            </w:r>
          </w:p>
        </w:tc>
        <w:tc>
          <w:tcPr>
            <w:tcW w:w="1559"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50</w:t>
            </w:r>
          </w:p>
        </w:tc>
      </w:tr>
      <w:tr w:rsidR="0058519A" w:rsidRPr="00177EC2" w:rsidTr="00357420">
        <w:trPr>
          <w:trHeight w:val="288"/>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58519A" w:rsidRPr="00177EC2" w:rsidRDefault="0058519A" w:rsidP="00A95C4D">
            <w:pPr>
              <w:spacing w:after="0" w:line="240" w:lineRule="auto"/>
              <w:jc w:val="center"/>
              <w:rPr>
                <w:rFonts w:ascii="Times New Roman" w:eastAsia="Times New Roman" w:hAnsi="Times New Roman" w:cs="Times New Roman"/>
                <w:color w:val="000000"/>
                <w:sz w:val="18"/>
                <w:szCs w:val="18"/>
                <w:lang w:eastAsia="ru-RU"/>
              </w:rPr>
            </w:pPr>
            <w:r w:rsidRPr="00177EC2">
              <w:rPr>
                <w:rFonts w:ascii="Times New Roman" w:eastAsia="Times New Roman" w:hAnsi="Times New Roman" w:cs="Times New Roman"/>
                <w:color w:val="000000"/>
                <w:sz w:val="18"/>
                <w:szCs w:val="18"/>
                <w:lang w:eastAsia="ru-RU"/>
              </w:rPr>
              <w:t>20</w:t>
            </w:r>
          </w:p>
        </w:tc>
        <w:tc>
          <w:tcPr>
            <w:tcW w:w="188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Банк "Решение"</w:t>
            </w:r>
          </w:p>
        </w:tc>
        <w:tc>
          <w:tcPr>
            <w:tcW w:w="1014"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72</w:t>
            </w:r>
          </w:p>
        </w:tc>
        <w:tc>
          <w:tcPr>
            <w:tcW w:w="993"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6</w:t>
            </w:r>
          </w:p>
        </w:tc>
        <w:tc>
          <w:tcPr>
            <w:tcW w:w="136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0</w:t>
            </w:r>
          </w:p>
        </w:tc>
        <w:tc>
          <w:tcPr>
            <w:tcW w:w="1267"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70</w:t>
            </w:r>
          </w:p>
        </w:tc>
        <w:tc>
          <w:tcPr>
            <w:tcW w:w="120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6</w:t>
            </w:r>
          </w:p>
        </w:tc>
        <w:tc>
          <w:tcPr>
            <w:tcW w:w="1559"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46</w:t>
            </w:r>
          </w:p>
        </w:tc>
      </w:tr>
      <w:tr w:rsidR="0058519A" w:rsidRPr="00177EC2" w:rsidTr="00357420">
        <w:trPr>
          <w:trHeight w:val="288"/>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58519A" w:rsidRPr="00177EC2" w:rsidRDefault="0058519A" w:rsidP="00A95C4D">
            <w:pPr>
              <w:spacing w:after="0" w:line="240" w:lineRule="auto"/>
              <w:jc w:val="center"/>
              <w:rPr>
                <w:rFonts w:ascii="Times New Roman" w:eastAsia="Times New Roman" w:hAnsi="Times New Roman" w:cs="Times New Roman"/>
                <w:color w:val="000000"/>
                <w:sz w:val="18"/>
                <w:szCs w:val="18"/>
                <w:lang w:eastAsia="ru-RU"/>
              </w:rPr>
            </w:pPr>
            <w:r w:rsidRPr="00177EC2">
              <w:rPr>
                <w:rFonts w:ascii="Times New Roman" w:eastAsia="Times New Roman" w:hAnsi="Times New Roman" w:cs="Times New Roman"/>
                <w:color w:val="000000"/>
                <w:sz w:val="18"/>
                <w:szCs w:val="18"/>
                <w:lang w:eastAsia="ru-RU"/>
              </w:rPr>
              <w:t>21</w:t>
            </w:r>
          </w:p>
        </w:tc>
        <w:tc>
          <w:tcPr>
            <w:tcW w:w="188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БТА банк</w:t>
            </w:r>
          </w:p>
        </w:tc>
        <w:tc>
          <w:tcPr>
            <w:tcW w:w="1014"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48</w:t>
            </w:r>
          </w:p>
        </w:tc>
        <w:tc>
          <w:tcPr>
            <w:tcW w:w="993"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24</w:t>
            </w:r>
          </w:p>
        </w:tc>
        <w:tc>
          <w:tcPr>
            <w:tcW w:w="136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0</w:t>
            </w:r>
          </w:p>
        </w:tc>
        <w:tc>
          <w:tcPr>
            <w:tcW w:w="1267"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49</w:t>
            </w:r>
          </w:p>
        </w:tc>
        <w:tc>
          <w:tcPr>
            <w:tcW w:w="120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1</w:t>
            </w:r>
          </w:p>
        </w:tc>
        <w:tc>
          <w:tcPr>
            <w:tcW w:w="1559"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43</w:t>
            </w:r>
          </w:p>
        </w:tc>
      </w:tr>
      <w:tr w:rsidR="0058519A" w:rsidRPr="00177EC2" w:rsidTr="00357420">
        <w:trPr>
          <w:trHeight w:val="288"/>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58519A" w:rsidRPr="00177EC2" w:rsidRDefault="0058519A" w:rsidP="00A95C4D">
            <w:pPr>
              <w:spacing w:after="0" w:line="240" w:lineRule="auto"/>
              <w:jc w:val="center"/>
              <w:rPr>
                <w:rFonts w:ascii="Times New Roman" w:eastAsia="Times New Roman" w:hAnsi="Times New Roman" w:cs="Times New Roman"/>
                <w:color w:val="000000"/>
                <w:sz w:val="18"/>
                <w:szCs w:val="18"/>
                <w:lang w:eastAsia="ru-RU"/>
              </w:rPr>
            </w:pPr>
            <w:r w:rsidRPr="00177EC2">
              <w:rPr>
                <w:rFonts w:ascii="Times New Roman" w:eastAsia="Times New Roman" w:hAnsi="Times New Roman" w:cs="Times New Roman"/>
                <w:color w:val="000000"/>
                <w:sz w:val="18"/>
                <w:szCs w:val="18"/>
                <w:lang w:eastAsia="ru-RU"/>
              </w:rPr>
              <w:t>22</w:t>
            </w:r>
          </w:p>
        </w:tc>
        <w:tc>
          <w:tcPr>
            <w:tcW w:w="188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rPr>
                <w:rFonts w:ascii="Times New Roman" w:eastAsia="Times New Roman" w:hAnsi="Times New Roman" w:cs="Times New Roman"/>
                <w:sz w:val="18"/>
                <w:szCs w:val="18"/>
                <w:lang w:eastAsia="ru-RU"/>
              </w:rPr>
            </w:pPr>
            <w:proofErr w:type="spellStart"/>
            <w:r w:rsidRPr="00177EC2">
              <w:rPr>
                <w:rFonts w:ascii="Times New Roman" w:eastAsia="Times New Roman" w:hAnsi="Times New Roman" w:cs="Times New Roman"/>
                <w:sz w:val="18"/>
                <w:szCs w:val="18"/>
                <w:lang w:eastAsia="ru-RU"/>
              </w:rPr>
              <w:t>Франсабанк</w:t>
            </w:r>
            <w:proofErr w:type="spellEnd"/>
          </w:p>
        </w:tc>
        <w:tc>
          <w:tcPr>
            <w:tcW w:w="1014"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56</w:t>
            </w:r>
          </w:p>
        </w:tc>
        <w:tc>
          <w:tcPr>
            <w:tcW w:w="993"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33</w:t>
            </w:r>
          </w:p>
        </w:tc>
        <w:tc>
          <w:tcPr>
            <w:tcW w:w="136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0</w:t>
            </w:r>
          </w:p>
        </w:tc>
        <w:tc>
          <w:tcPr>
            <w:tcW w:w="1267"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47</w:t>
            </w:r>
          </w:p>
        </w:tc>
        <w:tc>
          <w:tcPr>
            <w:tcW w:w="120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0</w:t>
            </w:r>
          </w:p>
        </w:tc>
        <w:tc>
          <w:tcPr>
            <w:tcW w:w="1559"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43</w:t>
            </w:r>
          </w:p>
        </w:tc>
      </w:tr>
      <w:tr w:rsidR="0058519A" w:rsidRPr="00177EC2" w:rsidTr="00357420">
        <w:trPr>
          <w:trHeight w:val="288"/>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58519A" w:rsidRPr="00177EC2" w:rsidRDefault="0058519A" w:rsidP="00A95C4D">
            <w:pPr>
              <w:spacing w:after="0" w:line="240" w:lineRule="auto"/>
              <w:jc w:val="center"/>
              <w:rPr>
                <w:rFonts w:ascii="Times New Roman" w:eastAsia="Times New Roman" w:hAnsi="Times New Roman" w:cs="Times New Roman"/>
                <w:color w:val="000000"/>
                <w:sz w:val="18"/>
                <w:szCs w:val="18"/>
                <w:lang w:eastAsia="ru-RU"/>
              </w:rPr>
            </w:pPr>
            <w:r w:rsidRPr="00177EC2">
              <w:rPr>
                <w:rFonts w:ascii="Times New Roman" w:eastAsia="Times New Roman" w:hAnsi="Times New Roman" w:cs="Times New Roman"/>
                <w:color w:val="000000"/>
                <w:sz w:val="18"/>
                <w:szCs w:val="18"/>
                <w:lang w:eastAsia="ru-RU"/>
              </w:rPr>
              <w:t>23</w:t>
            </w:r>
          </w:p>
        </w:tc>
        <w:tc>
          <w:tcPr>
            <w:tcW w:w="188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РРБ-банк</w:t>
            </w:r>
          </w:p>
        </w:tc>
        <w:tc>
          <w:tcPr>
            <w:tcW w:w="1014"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63</w:t>
            </w:r>
          </w:p>
        </w:tc>
        <w:tc>
          <w:tcPr>
            <w:tcW w:w="993"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51</w:t>
            </w:r>
          </w:p>
        </w:tc>
        <w:tc>
          <w:tcPr>
            <w:tcW w:w="136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0</w:t>
            </w:r>
          </w:p>
        </w:tc>
        <w:tc>
          <w:tcPr>
            <w:tcW w:w="1267"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116</w:t>
            </w:r>
          </w:p>
        </w:tc>
        <w:tc>
          <w:tcPr>
            <w:tcW w:w="120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0</w:t>
            </w:r>
          </w:p>
        </w:tc>
        <w:tc>
          <w:tcPr>
            <w:tcW w:w="1559"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42</w:t>
            </w:r>
          </w:p>
        </w:tc>
      </w:tr>
      <w:tr w:rsidR="0058519A" w:rsidRPr="00177EC2" w:rsidTr="00357420">
        <w:trPr>
          <w:trHeight w:val="288"/>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58519A" w:rsidRPr="00177EC2" w:rsidRDefault="0058519A" w:rsidP="00A95C4D">
            <w:pPr>
              <w:spacing w:after="0" w:line="240" w:lineRule="auto"/>
              <w:jc w:val="center"/>
              <w:rPr>
                <w:rFonts w:ascii="Times New Roman" w:eastAsia="Times New Roman" w:hAnsi="Times New Roman" w:cs="Times New Roman"/>
                <w:color w:val="000000"/>
                <w:sz w:val="18"/>
                <w:szCs w:val="18"/>
                <w:lang w:eastAsia="ru-RU"/>
              </w:rPr>
            </w:pPr>
            <w:r w:rsidRPr="00177EC2">
              <w:rPr>
                <w:rFonts w:ascii="Times New Roman" w:eastAsia="Times New Roman" w:hAnsi="Times New Roman" w:cs="Times New Roman"/>
                <w:color w:val="000000"/>
                <w:sz w:val="18"/>
                <w:szCs w:val="18"/>
                <w:lang w:eastAsia="ru-RU"/>
              </w:rPr>
              <w:t>24</w:t>
            </w:r>
          </w:p>
        </w:tc>
        <w:tc>
          <w:tcPr>
            <w:tcW w:w="188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Цептер банк</w:t>
            </w:r>
          </w:p>
        </w:tc>
        <w:tc>
          <w:tcPr>
            <w:tcW w:w="1014"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45</w:t>
            </w:r>
          </w:p>
        </w:tc>
        <w:tc>
          <w:tcPr>
            <w:tcW w:w="993"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23</w:t>
            </w:r>
          </w:p>
        </w:tc>
        <w:tc>
          <w:tcPr>
            <w:tcW w:w="136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0</w:t>
            </w:r>
          </w:p>
        </w:tc>
        <w:tc>
          <w:tcPr>
            <w:tcW w:w="1267"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56</w:t>
            </w:r>
          </w:p>
        </w:tc>
        <w:tc>
          <w:tcPr>
            <w:tcW w:w="120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2</w:t>
            </w:r>
          </w:p>
        </w:tc>
        <w:tc>
          <w:tcPr>
            <w:tcW w:w="1559"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39</w:t>
            </w:r>
          </w:p>
        </w:tc>
      </w:tr>
      <w:tr w:rsidR="0058519A" w:rsidRPr="00177EC2" w:rsidTr="00357420">
        <w:trPr>
          <w:trHeight w:val="288"/>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58519A" w:rsidRPr="00177EC2" w:rsidRDefault="0058519A" w:rsidP="00A95C4D">
            <w:pPr>
              <w:spacing w:after="0" w:line="240" w:lineRule="auto"/>
              <w:rPr>
                <w:rFonts w:ascii="Calibri" w:eastAsia="Times New Roman" w:hAnsi="Calibri" w:cs="Calibri"/>
                <w:color w:val="000000"/>
                <w:sz w:val="18"/>
                <w:szCs w:val="18"/>
                <w:lang w:eastAsia="ru-RU"/>
              </w:rPr>
            </w:pPr>
            <w:r w:rsidRPr="00177EC2">
              <w:rPr>
                <w:rFonts w:ascii="Calibri" w:eastAsia="Times New Roman" w:hAnsi="Calibri" w:cs="Calibri"/>
                <w:color w:val="000000"/>
                <w:sz w:val="18"/>
                <w:szCs w:val="18"/>
                <w:lang w:eastAsia="ru-RU"/>
              </w:rPr>
              <w:t> </w:t>
            </w:r>
          </w:p>
        </w:tc>
        <w:tc>
          <w:tcPr>
            <w:tcW w:w="188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Итого</w:t>
            </w:r>
          </w:p>
        </w:tc>
        <w:tc>
          <w:tcPr>
            <w:tcW w:w="1014"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35 015</w:t>
            </w:r>
          </w:p>
        </w:tc>
        <w:tc>
          <w:tcPr>
            <w:tcW w:w="993"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16 427</w:t>
            </w:r>
          </w:p>
        </w:tc>
        <w:tc>
          <w:tcPr>
            <w:tcW w:w="136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26</w:t>
            </w:r>
          </w:p>
        </w:tc>
        <w:tc>
          <w:tcPr>
            <w:tcW w:w="1267"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38 186</w:t>
            </w:r>
          </w:p>
        </w:tc>
        <w:tc>
          <w:tcPr>
            <w:tcW w:w="1200"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3 258</w:t>
            </w:r>
          </w:p>
        </w:tc>
        <w:tc>
          <w:tcPr>
            <w:tcW w:w="1559" w:type="dxa"/>
            <w:tcBorders>
              <w:top w:val="nil"/>
              <w:left w:val="nil"/>
              <w:bottom w:val="single" w:sz="4" w:space="0" w:color="auto"/>
              <w:right w:val="single" w:sz="4" w:space="0" w:color="auto"/>
            </w:tcBorders>
            <w:shd w:val="clear" w:color="auto" w:fill="auto"/>
            <w:noWrap/>
            <w:hideMark/>
          </w:tcPr>
          <w:p w:rsidR="0058519A" w:rsidRPr="00177EC2" w:rsidRDefault="0058519A" w:rsidP="00A95C4D">
            <w:pPr>
              <w:spacing w:after="0" w:line="240" w:lineRule="auto"/>
              <w:jc w:val="center"/>
              <w:rPr>
                <w:rFonts w:ascii="Times New Roman" w:eastAsia="Times New Roman" w:hAnsi="Times New Roman" w:cs="Times New Roman"/>
                <w:sz w:val="18"/>
                <w:szCs w:val="18"/>
                <w:lang w:eastAsia="ru-RU"/>
              </w:rPr>
            </w:pPr>
            <w:r w:rsidRPr="00177EC2">
              <w:rPr>
                <w:rFonts w:ascii="Times New Roman" w:eastAsia="Times New Roman" w:hAnsi="Times New Roman" w:cs="Times New Roman"/>
                <w:sz w:val="18"/>
                <w:szCs w:val="18"/>
                <w:lang w:eastAsia="ru-RU"/>
              </w:rPr>
              <w:t>9 184</w:t>
            </w:r>
          </w:p>
        </w:tc>
      </w:tr>
    </w:tbl>
    <w:p w:rsidR="0015700A" w:rsidRDefault="0015700A" w:rsidP="00660CEA">
      <w:pPr>
        <w:spacing w:after="0" w:line="240" w:lineRule="auto"/>
        <w:rPr>
          <w:rFonts w:ascii="Times New Roman" w:hAnsi="Times New Roman" w:cs="Times New Roman"/>
          <w:b/>
          <w:i/>
          <w:sz w:val="24"/>
          <w:szCs w:val="24"/>
        </w:rPr>
      </w:pPr>
    </w:p>
    <w:p w:rsidR="0015700A" w:rsidRPr="00027816" w:rsidRDefault="007F06C4" w:rsidP="00660CEA">
      <w:pPr>
        <w:spacing w:after="0" w:line="360" w:lineRule="auto"/>
        <w:ind w:firstLine="709"/>
        <w:jc w:val="both"/>
        <w:rPr>
          <w:rFonts w:ascii="Times New Roman" w:hAnsi="Times New Roman" w:cs="Times New Roman"/>
          <w:sz w:val="24"/>
          <w:szCs w:val="24"/>
        </w:rPr>
      </w:pPr>
      <w:r w:rsidRPr="00027816">
        <w:rPr>
          <w:rFonts w:ascii="Times New Roman" w:hAnsi="Times New Roman" w:cs="Times New Roman"/>
          <w:sz w:val="24"/>
          <w:szCs w:val="24"/>
        </w:rPr>
        <w:t xml:space="preserve">Рассмотрим подробнее рынки вышеперечисленных видов деятельности в Республике Беларусь и оценим уровень наблюдения на две отчетные даты (1 июля 2019 г. и 1 июля 2020 г.) с помощью индекса </w:t>
      </w:r>
      <w:proofErr w:type="spellStart"/>
      <w:r w:rsidRPr="00027816">
        <w:rPr>
          <w:rFonts w:ascii="Times New Roman" w:hAnsi="Times New Roman" w:cs="Times New Roman"/>
          <w:sz w:val="24"/>
          <w:szCs w:val="24"/>
        </w:rPr>
        <w:t>Херфиндаля-Хиршмана</w:t>
      </w:r>
      <w:proofErr w:type="spellEnd"/>
      <w:r w:rsidRPr="00027816">
        <w:rPr>
          <w:rFonts w:ascii="Times New Roman" w:hAnsi="Times New Roman" w:cs="Times New Roman"/>
          <w:sz w:val="24"/>
          <w:szCs w:val="24"/>
        </w:rPr>
        <w:t>.</w:t>
      </w:r>
    </w:p>
    <w:p w:rsidR="0015700A" w:rsidRDefault="0015700A" w:rsidP="00A95C4D">
      <w:pPr>
        <w:spacing w:after="0" w:line="240" w:lineRule="auto"/>
        <w:jc w:val="right"/>
        <w:rPr>
          <w:rFonts w:ascii="Times New Roman" w:hAnsi="Times New Roman" w:cs="Times New Roman"/>
          <w:b/>
          <w:i/>
          <w:sz w:val="24"/>
          <w:szCs w:val="24"/>
        </w:rPr>
      </w:pPr>
    </w:p>
    <w:p w:rsidR="0015700A" w:rsidRPr="00A81922" w:rsidRDefault="0015700A" w:rsidP="00027816">
      <w:pPr>
        <w:spacing w:after="0" w:line="240" w:lineRule="auto"/>
        <w:jc w:val="center"/>
        <w:rPr>
          <w:rFonts w:ascii="Times New Roman" w:hAnsi="Times New Roman" w:cs="Times New Roman"/>
          <w:sz w:val="24"/>
          <w:szCs w:val="24"/>
        </w:rPr>
      </w:pPr>
      <w:r w:rsidRPr="00A81922">
        <w:rPr>
          <w:rFonts w:ascii="Times New Roman" w:hAnsi="Times New Roman" w:cs="Times New Roman"/>
          <w:sz w:val="24"/>
          <w:szCs w:val="24"/>
        </w:rPr>
        <w:t>Таблица 2</w:t>
      </w:r>
      <w:r w:rsidR="00A81922">
        <w:rPr>
          <w:rFonts w:ascii="Times New Roman" w:hAnsi="Times New Roman" w:cs="Times New Roman"/>
          <w:sz w:val="24"/>
          <w:szCs w:val="24"/>
        </w:rPr>
        <w:t xml:space="preserve"> - </w:t>
      </w:r>
      <w:r w:rsidRPr="00A81922">
        <w:rPr>
          <w:rFonts w:ascii="Times New Roman" w:hAnsi="Times New Roman" w:cs="Times New Roman"/>
          <w:sz w:val="24"/>
          <w:szCs w:val="24"/>
        </w:rPr>
        <w:t xml:space="preserve">Значения индекса </w:t>
      </w:r>
      <w:proofErr w:type="spellStart"/>
      <w:r w:rsidRPr="00A81922">
        <w:rPr>
          <w:rFonts w:ascii="Times New Roman" w:hAnsi="Times New Roman" w:cs="Times New Roman"/>
          <w:sz w:val="24"/>
          <w:szCs w:val="24"/>
        </w:rPr>
        <w:t>Херфиндаля</w:t>
      </w:r>
      <w:proofErr w:type="spellEnd"/>
      <w:r w:rsidRPr="00A81922">
        <w:rPr>
          <w:rFonts w:ascii="Times New Roman" w:hAnsi="Times New Roman" w:cs="Times New Roman"/>
          <w:sz w:val="24"/>
          <w:szCs w:val="24"/>
        </w:rPr>
        <w:t>–</w:t>
      </w:r>
      <w:proofErr w:type="spellStart"/>
      <w:r w:rsidRPr="00A81922">
        <w:rPr>
          <w:rFonts w:ascii="Times New Roman" w:hAnsi="Times New Roman" w:cs="Times New Roman"/>
          <w:sz w:val="24"/>
          <w:szCs w:val="24"/>
        </w:rPr>
        <w:t>Хиршмана</w:t>
      </w:r>
      <w:proofErr w:type="spellEnd"/>
      <w:r w:rsidRPr="00A81922">
        <w:rPr>
          <w:rFonts w:ascii="Times New Roman" w:hAnsi="Times New Roman" w:cs="Times New Roman"/>
          <w:sz w:val="24"/>
          <w:szCs w:val="24"/>
        </w:rPr>
        <w:t xml:space="preserve"> на отдельных рынках банковских услуг</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6333"/>
        <w:gridCol w:w="1240"/>
        <w:gridCol w:w="1595"/>
      </w:tblGrid>
      <w:tr w:rsidR="0015700A" w:rsidRPr="00177EC2" w:rsidTr="00A540FA">
        <w:trPr>
          <w:trHeight w:val="288"/>
        </w:trPr>
        <w:tc>
          <w:tcPr>
            <w:tcW w:w="613" w:type="dxa"/>
            <w:vMerge w:val="restart"/>
            <w:shd w:val="clear" w:color="auto" w:fill="auto"/>
            <w:noWrap/>
            <w:vAlign w:val="center"/>
            <w:hideMark/>
          </w:tcPr>
          <w:p w:rsidR="0015700A" w:rsidRPr="00177EC2" w:rsidRDefault="0015700A" w:rsidP="00A540FA">
            <w:pPr>
              <w:spacing w:after="0" w:line="240" w:lineRule="auto"/>
              <w:jc w:val="center"/>
              <w:rPr>
                <w:rFonts w:ascii="Calibri" w:eastAsia="Times New Roman" w:hAnsi="Calibri" w:cs="Calibri"/>
                <w:color w:val="000000"/>
                <w:sz w:val="18"/>
                <w:szCs w:val="18"/>
                <w:lang w:eastAsia="ru-RU"/>
              </w:rPr>
            </w:pPr>
            <w:proofErr w:type="spellStart"/>
            <w:r w:rsidRPr="00177EC2">
              <w:rPr>
                <w:rFonts w:ascii="Times New Roman" w:eastAsia="Times New Roman" w:hAnsi="Times New Roman" w:cs="Times New Roman"/>
                <w:sz w:val="18"/>
                <w:szCs w:val="18"/>
                <w:lang w:eastAsia="ru-RU"/>
              </w:rPr>
              <w:t>HHj</w:t>
            </w:r>
            <w:proofErr w:type="spellEnd"/>
          </w:p>
        </w:tc>
        <w:tc>
          <w:tcPr>
            <w:tcW w:w="6333" w:type="dxa"/>
            <w:shd w:val="clear" w:color="auto" w:fill="auto"/>
            <w:noWrap/>
            <w:vAlign w:val="center"/>
            <w:hideMark/>
          </w:tcPr>
          <w:p w:rsidR="0015700A" w:rsidRPr="00177EC2" w:rsidRDefault="0015700A" w:rsidP="00A540FA">
            <w:pPr>
              <w:spacing w:after="0" w:line="240" w:lineRule="auto"/>
              <w:jc w:val="center"/>
              <w:rPr>
                <w:rFonts w:ascii="Calibri" w:eastAsia="Times New Roman" w:hAnsi="Calibri" w:cs="Calibri"/>
                <w:color w:val="000000"/>
                <w:sz w:val="18"/>
                <w:szCs w:val="18"/>
                <w:lang w:eastAsia="ru-RU"/>
              </w:rPr>
            </w:pPr>
            <w:r w:rsidRPr="00177EC2">
              <w:rPr>
                <w:rFonts w:ascii="Times New Roman" w:eastAsia="Times New Roman" w:hAnsi="Times New Roman" w:cs="Times New Roman"/>
                <w:bCs/>
                <w:sz w:val="18"/>
                <w:szCs w:val="18"/>
                <w:lang w:eastAsia="ru-RU"/>
              </w:rPr>
              <w:t>Наименование рынка</w:t>
            </w:r>
          </w:p>
        </w:tc>
        <w:tc>
          <w:tcPr>
            <w:tcW w:w="1240" w:type="dxa"/>
            <w:shd w:val="clear" w:color="auto" w:fill="auto"/>
            <w:noWrap/>
            <w:vAlign w:val="center"/>
            <w:hideMark/>
          </w:tcPr>
          <w:p w:rsidR="0015700A" w:rsidRPr="00177EC2" w:rsidRDefault="0015700A" w:rsidP="00A540FA">
            <w:pPr>
              <w:spacing w:after="0" w:line="240" w:lineRule="auto"/>
              <w:jc w:val="center"/>
              <w:rPr>
                <w:rFonts w:ascii="Times New Roman" w:eastAsia="Times New Roman" w:hAnsi="Times New Roman" w:cs="Times New Roman"/>
                <w:bCs/>
                <w:iCs/>
                <w:color w:val="000000"/>
                <w:sz w:val="18"/>
                <w:szCs w:val="18"/>
                <w:lang w:eastAsia="ru-RU"/>
              </w:rPr>
            </w:pPr>
            <w:r w:rsidRPr="00177EC2">
              <w:rPr>
                <w:rFonts w:ascii="Times New Roman" w:eastAsia="Times New Roman" w:hAnsi="Times New Roman" w:cs="Times New Roman"/>
                <w:bCs/>
                <w:iCs/>
                <w:color w:val="000000"/>
                <w:sz w:val="18"/>
                <w:szCs w:val="18"/>
                <w:lang w:eastAsia="ru-RU"/>
              </w:rPr>
              <w:t> 01.07.2019</w:t>
            </w:r>
          </w:p>
        </w:tc>
        <w:tc>
          <w:tcPr>
            <w:tcW w:w="1595" w:type="dxa"/>
            <w:shd w:val="clear" w:color="auto" w:fill="auto"/>
            <w:noWrap/>
            <w:vAlign w:val="center"/>
            <w:hideMark/>
          </w:tcPr>
          <w:p w:rsidR="0015700A" w:rsidRPr="00177EC2" w:rsidRDefault="0015700A" w:rsidP="00A540FA">
            <w:pPr>
              <w:spacing w:after="0" w:line="240" w:lineRule="auto"/>
              <w:jc w:val="center"/>
              <w:rPr>
                <w:rFonts w:ascii="Times New Roman" w:eastAsia="Times New Roman" w:hAnsi="Times New Roman" w:cs="Times New Roman"/>
                <w:bCs/>
                <w:iCs/>
                <w:color w:val="000000"/>
                <w:sz w:val="18"/>
                <w:szCs w:val="18"/>
                <w:lang w:eastAsia="ru-RU"/>
              </w:rPr>
            </w:pPr>
            <w:r w:rsidRPr="00177EC2">
              <w:rPr>
                <w:rFonts w:ascii="Times New Roman" w:eastAsia="Times New Roman" w:hAnsi="Times New Roman" w:cs="Times New Roman"/>
                <w:bCs/>
                <w:iCs/>
                <w:color w:val="000000"/>
                <w:sz w:val="18"/>
                <w:szCs w:val="18"/>
                <w:lang w:eastAsia="ru-RU"/>
              </w:rPr>
              <w:t>01.07.2020 </w:t>
            </w:r>
          </w:p>
        </w:tc>
      </w:tr>
      <w:tr w:rsidR="0015700A" w:rsidRPr="00177EC2" w:rsidTr="00A540FA">
        <w:trPr>
          <w:trHeight w:val="288"/>
        </w:trPr>
        <w:tc>
          <w:tcPr>
            <w:tcW w:w="613" w:type="dxa"/>
            <w:vMerge/>
            <w:shd w:val="clear" w:color="auto" w:fill="auto"/>
            <w:noWrap/>
            <w:vAlign w:val="center"/>
            <w:hideMark/>
          </w:tcPr>
          <w:p w:rsidR="0015700A" w:rsidRPr="00177EC2" w:rsidRDefault="0015700A" w:rsidP="00A540FA">
            <w:pPr>
              <w:spacing w:after="0" w:line="240" w:lineRule="auto"/>
              <w:rPr>
                <w:rFonts w:ascii="Times New Roman" w:eastAsia="Times New Roman" w:hAnsi="Times New Roman" w:cs="Times New Roman"/>
                <w:sz w:val="18"/>
                <w:szCs w:val="18"/>
                <w:lang w:eastAsia="ru-RU"/>
              </w:rPr>
            </w:pPr>
          </w:p>
        </w:tc>
        <w:tc>
          <w:tcPr>
            <w:tcW w:w="6333" w:type="dxa"/>
            <w:shd w:val="clear" w:color="auto" w:fill="auto"/>
            <w:noWrap/>
            <w:hideMark/>
          </w:tcPr>
          <w:p w:rsidR="0015700A" w:rsidRPr="00177EC2" w:rsidRDefault="0015700A" w:rsidP="00A540FA">
            <w:pPr>
              <w:spacing w:after="0" w:line="240" w:lineRule="auto"/>
              <w:rPr>
                <w:rFonts w:ascii="Times New Roman" w:eastAsia="Times New Roman" w:hAnsi="Times New Roman" w:cs="Times New Roman"/>
                <w:bCs/>
                <w:sz w:val="18"/>
                <w:szCs w:val="18"/>
                <w:lang w:eastAsia="ru-RU"/>
              </w:rPr>
            </w:pPr>
            <w:r w:rsidRPr="00177EC2">
              <w:rPr>
                <w:rFonts w:ascii="Times New Roman" w:eastAsia="Times New Roman" w:hAnsi="Times New Roman" w:cs="Times New Roman"/>
                <w:bCs/>
                <w:sz w:val="18"/>
                <w:szCs w:val="18"/>
                <w:lang w:eastAsia="ru-RU"/>
              </w:rPr>
              <w:t>Рынок операций с драгоценными металлами и камнями</w:t>
            </w:r>
          </w:p>
        </w:tc>
        <w:tc>
          <w:tcPr>
            <w:tcW w:w="1240" w:type="dxa"/>
            <w:shd w:val="clear" w:color="auto" w:fill="auto"/>
            <w:noWrap/>
            <w:vAlign w:val="center"/>
            <w:hideMark/>
          </w:tcPr>
          <w:p w:rsidR="0015700A" w:rsidRPr="00177EC2" w:rsidRDefault="0015700A" w:rsidP="00A540FA">
            <w:pPr>
              <w:spacing w:after="0" w:line="240" w:lineRule="auto"/>
              <w:jc w:val="center"/>
              <w:rPr>
                <w:rFonts w:ascii="Times New Roman" w:eastAsia="Times New Roman" w:hAnsi="Times New Roman" w:cs="Times New Roman"/>
                <w:color w:val="000000"/>
                <w:sz w:val="18"/>
                <w:szCs w:val="18"/>
                <w:lang w:eastAsia="ru-RU"/>
              </w:rPr>
            </w:pPr>
            <w:r w:rsidRPr="00177EC2">
              <w:rPr>
                <w:rFonts w:ascii="Times New Roman" w:eastAsia="Times New Roman" w:hAnsi="Times New Roman" w:cs="Times New Roman"/>
                <w:color w:val="000000"/>
                <w:sz w:val="18"/>
                <w:szCs w:val="18"/>
                <w:lang w:eastAsia="ru-RU"/>
              </w:rPr>
              <w:t>3 318,17</w:t>
            </w:r>
          </w:p>
        </w:tc>
        <w:tc>
          <w:tcPr>
            <w:tcW w:w="1595" w:type="dxa"/>
            <w:shd w:val="clear" w:color="auto" w:fill="auto"/>
            <w:noWrap/>
            <w:vAlign w:val="center"/>
            <w:hideMark/>
          </w:tcPr>
          <w:p w:rsidR="0015700A" w:rsidRPr="00177EC2" w:rsidRDefault="0015700A" w:rsidP="00A540FA">
            <w:pPr>
              <w:spacing w:after="0" w:line="240" w:lineRule="auto"/>
              <w:jc w:val="center"/>
              <w:rPr>
                <w:rFonts w:ascii="Times New Roman" w:eastAsia="Times New Roman" w:hAnsi="Times New Roman" w:cs="Times New Roman"/>
                <w:color w:val="000000"/>
                <w:sz w:val="18"/>
                <w:szCs w:val="18"/>
                <w:lang w:eastAsia="ru-RU"/>
              </w:rPr>
            </w:pPr>
            <w:r w:rsidRPr="00177EC2">
              <w:rPr>
                <w:rFonts w:ascii="Times New Roman" w:eastAsia="Times New Roman" w:hAnsi="Times New Roman" w:cs="Times New Roman"/>
                <w:color w:val="000000"/>
                <w:sz w:val="18"/>
                <w:szCs w:val="18"/>
                <w:lang w:eastAsia="ru-RU"/>
              </w:rPr>
              <w:t>4 441,06</w:t>
            </w:r>
          </w:p>
        </w:tc>
      </w:tr>
      <w:tr w:rsidR="0015700A" w:rsidRPr="00177EC2" w:rsidTr="00A540FA">
        <w:trPr>
          <w:trHeight w:val="288"/>
        </w:trPr>
        <w:tc>
          <w:tcPr>
            <w:tcW w:w="613" w:type="dxa"/>
            <w:vMerge/>
            <w:vAlign w:val="center"/>
            <w:hideMark/>
          </w:tcPr>
          <w:p w:rsidR="0015700A" w:rsidRPr="00177EC2" w:rsidRDefault="0015700A" w:rsidP="00A540FA">
            <w:pPr>
              <w:spacing w:after="0" w:line="240" w:lineRule="auto"/>
              <w:rPr>
                <w:rFonts w:ascii="Times New Roman" w:eastAsia="Times New Roman" w:hAnsi="Times New Roman" w:cs="Times New Roman"/>
                <w:sz w:val="18"/>
                <w:szCs w:val="18"/>
                <w:lang w:eastAsia="ru-RU"/>
              </w:rPr>
            </w:pPr>
          </w:p>
        </w:tc>
        <w:tc>
          <w:tcPr>
            <w:tcW w:w="6333" w:type="dxa"/>
            <w:shd w:val="clear" w:color="auto" w:fill="auto"/>
            <w:noWrap/>
            <w:hideMark/>
          </w:tcPr>
          <w:p w:rsidR="0015700A" w:rsidRPr="00177EC2" w:rsidRDefault="0015700A" w:rsidP="00A540FA">
            <w:pPr>
              <w:spacing w:after="0" w:line="240" w:lineRule="auto"/>
              <w:rPr>
                <w:rFonts w:ascii="Times New Roman" w:eastAsia="Times New Roman" w:hAnsi="Times New Roman" w:cs="Times New Roman"/>
                <w:bCs/>
                <w:sz w:val="18"/>
                <w:szCs w:val="18"/>
                <w:lang w:eastAsia="ru-RU"/>
              </w:rPr>
            </w:pPr>
            <w:r w:rsidRPr="00177EC2">
              <w:rPr>
                <w:rFonts w:ascii="Times New Roman" w:eastAsia="Times New Roman" w:hAnsi="Times New Roman" w:cs="Times New Roman"/>
                <w:bCs/>
                <w:sz w:val="18"/>
                <w:szCs w:val="18"/>
                <w:lang w:eastAsia="ru-RU"/>
              </w:rPr>
              <w:t>Рынок операций по вложению средств в ценные бумаги</w:t>
            </w:r>
          </w:p>
        </w:tc>
        <w:tc>
          <w:tcPr>
            <w:tcW w:w="1240" w:type="dxa"/>
            <w:shd w:val="clear" w:color="auto" w:fill="auto"/>
            <w:noWrap/>
            <w:vAlign w:val="center"/>
            <w:hideMark/>
          </w:tcPr>
          <w:p w:rsidR="0015700A" w:rsidRPr="00177EC2" w:rsidRDefault="0015700A" w:rsidP="00A540FA">
            <w:pPr>
              <w:spacing w:after="0" w:line="240" w:lineRule="auto"/>
              <w:jc w:val="center"/>
              <w:rPr>
                <w:rFonts w:ascii="Times New Roman" w:eastAsia="Times New Roman" w:hAnsi="Times New Roman" w:cs="Times New Roman"/>
                <w:color w:val="000000"/>
                <w:sz w:val="18"/>
                <w:szCs w:val="18"/>
                <w:lang w:eastAsia="ru-RU"/>
              </w:rPr>
            </w:pPr>
            <w:r w:rsidRPr="00177EC2">
              <w:rPr>
                <w:rFonts w:ascii="Times New Roman" w:eastAsia="Times New Roman" w:hAnsi="Times New Roman" w:cs="Times New Roman"/>
                <w:color w:val="000000"/>
                <w:sz w:val="18"/>
                <w:szCs w:val="18"/>
                <w:lang w:eastAsia="ru-RU"/>
              </w:rPr>
              <w:t>2 908,57</w:t>
            </w:r>
          </w:p>
        </w:tc>
        <w:tc>
          <w:tcPr>
            <w:tcW w:w="1595" w:type="dxa"/>
            <w:shd w:val="clear" w:color="auto" w:fill="auto"/>
            <w:noWrap/>
            <w:vAlign w:val="center"/>
            <w:hideMark/>
          </w:tcPr>
          <w:p w:rsidR="0015700A" w:rsidRPr="00177EC2" w:rsidRDefault="0015700A" w:rsidP="00A540FA">
            <w:pPr>
              <w:spacing w:after="0" w:line="240" w:lineRule="auto"/>
              <w:jc w:val="center"/>
              <w:rPr>
                <w:rFonts w:ascii="Times New Roman" w:eastAsia="Times New Roman" w:hAnsi="Times New Roman" w:cs="Times New Roman"/>
                <w:color w:val="000000"/>
                <w:sz w:val="18"/>
                <w:szCs w:val="18"/>
                <w:lang w:eastAsia="ru-RU"/>
              </w:rPr>
            </w:pPr>
            <w:r w:rsidRPr="00177EC2">
              <w:rPr>
                <w:rFonts w:ascii="Times New Roman" w:eastAsia="Times New Roman" w:hAnsi="Times New Roman" w:cs="Times New Roman"/>
                <w:color w:val="000000"/>
                <w:sz w:val="18"/>
                <w:szCs w:val="18"/>
                <w:lang w:eastAsia="ru-RU"/>
              </w:rPr>
              <w:t>2 511,59</w:t>
            </w:r>
          </w:p>
        </w:tc>
      </w:tr>
      <w:tr w:rsidR="0015700A" w:rsidRPr="00177EC2" w:rsidTr="00A540FA">
        <w:trPr>
          <w:trHeight w:val="288"/>
        </w:trPr>
        <w:tc>
          <w:tcPr>
            <w:tcW w:w="613" w:type="dxa"/>
            <w:vMerge/>
            <w:vAlign w:val="center"/>
            <w:hideMark/>
          </w:tcPr>
          <w:p w:rsidR="0015700A" w:rsidRPr="00177EC2" w:rsidRDefault="0015700A" w:rsidP="00A540FA">
            <w:pPr>
              <w:spacing w:after="0" w:line="240" w:lineRule="auto"/>
              <w:rPr>
                <w:rFonts w:ascii="Times New Roman" w:eastAsia="Times New Roman" w:hAnsi="Times New Roman" w:cs="Times New Roman"/>
                <w:sz w:val="18"/>
                <w:szCs w:val="18"/>
                <w:lang w:eastAsia="ru-RU"/>
              </w:rPr>
            </w:pPr>
          </w:p>
        </w:tc>
        <w:tc>
          <w:tcPr>
            <w:tcW w:w="6333" w:type="dxa"/>
            <w:shd w:val="clear" w:color="auto" w:fill="auto"/>
            <w:noWrap/>
            <w:hideMark/>
          </w:tcPr>
          <w:p w:rsidR="0015700A" w:rsidRPr="00177EC2" w:rsidRDefault="0015700A" w:rsidP="00A540FA">
            <w:pPr>
              <w:spacing w:after="0" w:line="240" w:lineRule="auto"/>
              <w:rPr>
                <w:rFonts w:ascii="Times New Roman" w:eastAsia="Times New Roman" w:hAnsi="Times New Roman" w:cs="Times New Roman"/>
                <w:bCs/>
                <w:sz w:val="18"/>
                <w:szCs w:val="18"/>
                <w:lang w:eastAsia="ru-RU"/>
              </w:rPr>
            </w:pPr>
            <w:r w:rsidRPr="00177EC2">
              <w:rPr>
                <w:rFonts w:ascii="Times New Roman" w:eastAsia="Times New Roman" w:hAnsi="Times New Roman" w:cs="Times New Roman"/>
                <w:bCs/>
                <w:sz w:val="18"/>
                <w:szCs w:val="18"/>
                <w:lang w:eastAsia="ru-RU"/>
              </w:rPr>
              <w:t>Рынок банковских кредитов</w:t>
            </w:r>
          </w:p>
        </w:tc>
        <w:tc>
          <w:tcPr>
            <w:tcW w:w="1240" w:type="dxa"/>
            <w:shd w:val="clear" w:color="auto" w:fill="auto"/>
            <w:noWrap/>
            <w:vAlign w:val="center"/>
            <w:hideMark/>
          </w:tcPr>
          <w:p w:rsidR="0015700A" w:rsidRPr="00177EC2" w:rsidRDefault="0015700A" w:rsidP="00A540FA">
            <w:pPr>
              <w:spacing w:after="0" w:line="240" w:lineRule="auto"/>
              <w:jc w:val="center"/>
              <w:rPr>
                <w:rFonts w:ascii="Times New Roman" w:eastAsia="Times New Roman" w:hAnsi="Times New Roman" w:cs="Times New Roman"/>
                <w:color w:val="000000"/>
                <w:sz w:val="18"/>
                <w:szCs w:val="18"/>
                <w:lang w:eastAsia="ru-RU"/>
              </w:rPr>
            </w:pPr>
            <w:r w:rsidRPr="00177EC2">
              <w:rPr>
                <w:rFonts w:ascii="Times New Roman" w:eastAsia="Times New Roman" w:hAnsi="Times New Roman" w:cs="Times New Roman"/>
                <w:color w:val="000000"/>
                <w:sz w:val="18"/>
                <w:szCs w:val="18"/>
                <w:lang w:eastAsia="ru-RU"/>
              </w:rPr>
              <w:t>2 262,00</w:t>
            </w:r>
          </w:p>
        </w:tc>
        <w:tc>
          <w:tcPr>
            <w:tcW w:w="1595" w:type="dxa"/>
            <w:shd w:val="clear" w:color="auto" w:fill="auto"/>
            <w:noWrap/>
            <w:vAlign w:val="center"/>
            <w:hideMark/>
          </w:tcPr>
          <w:p w:rsidR="0015700A" w:rsidRPr="00177EC2" w:rsidRDefault="0015700A" w:rsidP="00A540FA">
            <w:pPr>
              <w:spacing w:after="0" w:line="240" w:lineRule="auto"/>
              <w:jc w:val="center"/>
              <w:rPr>
                <w:rFonts w:ascii="Times New Roman" w:eastAsia="Times New Roman" w:hAnsi="Times New Roman" w:cs="Times New Roman"/>
                <w:color w:val="000000"/>
                <w:sz w:val="18"/>
                <w:szCs w:val="18"/>
                <w:lang w:eastAsia="ru-RU"/>
              </w:rPr>
            </w:pPr>
            <w:r w:rsidRPr="00177EC2">
              <w:rPr>
                <w:rFonts w:ascii="Times New Roman" w:eastAsia="Times New Roman" w:hAnsi="Times New Roman" w:cs="Times New Roman"/>
                <w:color w:val="000000"/>
                <w:sz w:val="18"/>
                <w:szCs w:val="18"/>
                <w:lang w:eastAsia="ru-RU"/>
              </w:rPr>
              <w:t>2 456,42</w:t>
            </w:r>
          </w:p>
        </w:tc>
      </w:tr>
      <w:tr w:rsidR="0015700A" w:rsidRPr="00177EC2" w:rsidTr="00A540FA">
        <w:trPr>
          <w:trHeight w:val="288"/>
        </w:trPr>
        <w:tc>
          <w:tcPr>
            <w:tcW w:w="613" w:type="dxa"/>
            <w:vMerge/>
            <w:vAlign w:val="center"/>
            <w:hideMark/>
          </w:tcPr>
          <w:p w:rsidR="0015700A" w:rsidRPr="00177EC2" w:rsidRDefault="0015700A" w:rsidP="00A540FA">
            <w:pPr>
              <w:spacing w:after="0" w:line="240" w:lineRule="auto"/>
              <w:rPr>
                <w:rFonts w:ascii="Times New Roman" w:eastAsia="Times New Roman" w:hAnsi="Times New Roman" w:cs="Times New Roman"/>
                <w:sz w:val="18"/>
                <w:szCs w:val="18"/>
                <w:lang w:eastAsia="ru-RU"/>
              </w:rPr>
            </w:pPr>
          </w:p>
        </w:tc>
        <w:tc>
          <w:tcPr>
            <w:tcW w:w="6333" w:type="dxa"/>
            <w:shd w:val="clear" w:color="auto" w:fill="auto"/>
            <w:noWrap/>
            <w:hideMark/>
          </w:tcPr>
          <w:p w:rsidR="0015700A" w:rsidRPr="00177EC2" w:rsidRDefault="0015700A" w:rsidP="00A540FA">
            <w:pPr>
              <w:spacing w:after="0" w:line="240" w:lineRule="auto"/>
              <w:rPr>
                <w:rFonts w:ascii="Times New Roman" w:eastAsia="Times New Roman" w:hAnsi="Times New Roman" w:cs="Times New Roman"/>
                <w:bCs/>
                <w:sz w:val="18"/>
                <w:szCs w:val="18"/>
                <w:lang w:eastAsia="ru-RU"/>
              </w:rPr>
            </w:pPr>
            <w:r w:rsidRPr="00177EC2">
              <w:rPr>
                <w:rFonts w:ascii="Times New Roman" w:eastAsia="Times New Roman" w:hAnsi="Times New Roman" w:cs="Times New Roman"/>
                <w:bCs/>
                <w:sz w:val="18"/>
                <w:szCs w:val="18"/>
                <w:lang w:eastAsia="ru-RU"/>
              </w:rPr>
              <w:t>Рынок депозитов клиентов</w:t>
            </w:r>
          </w:p>
        </w:tc>
        <w:tc>
          <w:tcPr>
            <w:tcW w:w="1240" w:type="dxa"/>
            <w:shd w:val="clear" w:color="auto" w:fill="auto"/>
            <w:noWrap/>
            <w:vAlign w:val="center"/>
            <w:hideMark/>
          </w:tcPr>
          <w:p w:rsidR="0015700A" w:rsidRPr="00177EC2" w:rsidRDefault="0015700A" w:rsidP="00A540FA">
            <w:pPr>
              <w:spacing w:after="0" w:line="240" w:lineRule="auto"/>
              <w:jc w:val="center"/>
              <w:rPr>
                <w:rFonts w:ascii="Times New Roman" w:eastAsia="Times New Roman" w:hAnsi="Times New Roman" w:cs="Times New Roman"/>
                <w:color w:val="000000"/>
                <w:sz w:val="18"/>
                <w:szCs w:val="18"/>
                <w:lang w:eastAsia="ru-RU"/>
              </w:rPr>
            </w:pPr>
            <w:r w:rsidRPr="00177EC2">
              <w:rPr>
                <w:rFonts w:ascii="Times New Roman" w:eastAsia="Times New Roman" w:hAnsi="Times New Roman" w:cs="Times New Roman"/>
                <w:color w:val="000000"/>
                <w:sz w:val="18"/>
                <w:szCs w:val="18"/>
                <w:lang w:eastAsia="ru-RU"/>
              </w:rPr>
              <w:t>2 398,16</w:t>
            </w:r>
          </w:p>
        </w:tc>
        <w:tc>
          <w:tcPr>
            <w:tcW w:w="1595" w:type="dxa"/>
            <w:shd w:val="clear" w:color="auto" w:fill="auto"/>
            <w:noWrap/>
            <w:vAlign w:val="center"/>
            <w:hideMark/>
          </w:tcPr>
          <w:p w:rsidR="0015700A" w:rsidRPr="00177EC2" w:rsidRDefault="0015700A" w:rsidP="00A540FA">
            <w:pPr>
              <w:spacing w:after="0" w:line="240" w:lineRule="auto"/>
              <w:jc w:val="center"/>
              <w:rPr>
                <w:rFonts w:ascii="Times New Roman" w:eastAsia="Times New Roman" w:hAnsi="Times New Roman" w:cs="Times New Roman"/>
                <w:color w:val="000000"/>
                <w:sz w:val="18"/>
                <w:szCs w:val="18"/>
                <w:lang w:eastAsia="ru-RU"/>
              </w:rPr>
            </w:pPr>
            <w:r w:rsidRPr="00177EC2">
              <w:rPr>
                <w:rFonts w:ascii="Times New Roman" w:eastAsia="Times New Roman" w:hAnsi="Times New Roman" w:cs="Times New Roman"/>
                <w:color w:val="000000"/>
                <w:sz w:val="18"/>
                <w:szCs w:val="18"/>
                <w:lang w:eastAsia="ru-RU"/>
              </w:rPr>
              <w:t>2 335,31</w:t>
            </w:r>
          </w:p>
        </w:tc>
      </w:tr>
      <w:tr w:rsidR="0015700A" w:rsidRPr="00177EC2" w:rsidTr="00A540FA">
        <w:trPr>
          <w:trHeight w:val="288"/>
        </w:trPr>
        <w:tc>
          <w:tcPr>
            <w:tcW w:w="613" w:type="dxa"/>
            <w:vMerge/>
            <w:vAlign w:val="center"/>
            <w:hideMark/>
          </w:tcPr>
          <w:p w:rsidR="0015700A" w:rsidRPr="00177EC2" w:rsidRDefault="0015700A" w:rsidP="00A540FA">
            <w:pPr>
              <w:spacing w:after="0" w:line="240" w:lineRule="auto"/>
              <w:rPr>
                <w:rFonts w:ascii="Times New Roman" w:eastAsia="Times New Roman" w:hAnsi="Times New Roman" w:cs="Times New Roman"/>
                <w:sz w:val="18"/>
                <w:szCs w:val="18"/>
                <w:lang w:eastAsia="ru-RU"/>
              </w:rPr>
            </w:pPr>
          </w:p>
        </w:tc>
        <w:tc>
          <w:tcPr>
            <w:tcW w:w="6333" w:type="dxa"/>
            <w:shd w:val="clear" w:color="auto" w:fill="auto"/>
            <w:noWrap/>
            <w:hideMark/>
          </w:tcPr>
          <w:p w:rsidR="0015700A" w:rsidRPr="00177EC2" w:rsidRDefault="0015700A" w:rsidP="00A540FA">
            <w:pPr>
              <w:spacing w:after="0" w:line="240" w:lineRule="auto"/>
              <w:rPr>
                <w:rFonts w:ascii="Times New Roman" w:eastAsia="Times New Roman" w:hAnsi="Times New Roman" w:cs="Times New Roman"/>
                <w:bCs/>
                <w:sz w:val="18"/>
                <w:szCs w:val="18"/>
                <w:lang w:eastAsia="ru-RU"/>
              </w:rPr>
            </w:pPr>
            <w:r w:rsidRPr="00177EC2">
              <w:rPr>
                <w:rFonts w:ascii="Times New Roman" w:eastAsia="Times New Roman" w:hAnsi="Times New Roman" w:cs="Times New Roman"/>
                <w:bCs/>
                <w:sz w:val="18"/>
                <w:szCs w:val="18"/>
                <w:lang w:eastAsia="ru-RU"/>
              </w:rPr>
              <w:t>Рынок операций по размещению ценных бумаг</w:t>
            </w:r>
          </w:p>
        </w:tc>
        <w:tc>
          <w:tcPr>
            <w:tcW w:w="1240" w:type="dxa"/>
            <w:shd w:val="clear" w:color="auto" w:fill="auto"/>
            <w:noWrap/>
            <w:vAlign w:val="center"/>
            <w:hideMark/>
          </w:tcPr>
          <w:p w:rsidR="0015700A" w:rsidRPr="00177EC2" w:rsidRDefault="0015700A" w:rsidP="00A540FA">
            <w:pPr>
              <w:spacing w:after="0" w:line="240" w:lineRule="auto"/>
              <w:jc w:val="center"/>
              <w:rPr>
                <w:rFonts w:ascii="Times New Roman" w:eastAsia="Times New Roman" w:hAnsi="Times New Roman" w:cs="Times New Roman"/>
                <w:color w:val="000000"/>
                <w:sz w:val="18"/>
                <w:szCs w:val="18"/>
                <w:lang w:eastAsia="ru-RU"/>
              </w:rPr>
            </w:pPr>
            <w:r w:rsidRPr="00177EC2">
              <w:rPr>
                <w:rFonts w:ascii="Times New Roman" w:eastAsia="Times New Roman" w:hAnsi="Times New Roman" w:cs="Times New Roman"/>
                <w:color w:val="000000"/>
                <w:sz w:val="18"/>
                <w:szCs w:val="18"/>
                <w:lang w:eastAsia="ru-RU"/>
              </w:rPr>
              <w:t>4 149,79</w:t>
            </w:r>
          </w:p>
        </w:tc>
        <w:tc>
          <w:tcPr>
            <w:tcW w:w="1595" w:type="dxa"/>
            <w:shd w:val="clear" w:color="auto" w:fill="auto"/>
            <w:noWrap/>
            <w:vAlign w:val="center"/>
            <w:hideMark/>
          </w:tcPr>
          <w:p w:rsidR="0015700A" w:rsidRPr="00177EC2" w:rsidRDefault="0015700A" w:rsidP="00A540FA">
            <w:pPr>
              <w:spacing w:after="0" w:line="240" w:lineRule="auto"/>
              <w:jc w:val="center"/>
              <w:rPr>
                <w:rFonts w:ascii="Times New Roman" w:eastAsia="Times New Roman" w:hAnsi="Times New Roman" w:cs="Times New Roman"/>
                <w:color w:val="000000"/>
                <w:sz w:val="18"/>
                <w:szCs w:val="18"/>
                <w:lang w:eastAsia="ru-RU"/>
              </w:rPr>
            </w:pPr>
            <w:r w:rsidRPr="00177EC2">
              <w:rPr>
                <w:rFonts w:ascii="Times New Roman" w:eastAsia="Times New Roman" w:hAnsi="Times New Roman" w:cs="Times New Roman"/>
                <w:color w:val="000000"/>
                <w:sz w:val="18"/>
                <w:szCs w:val="18"/>
                <w:lang w:eastAsia="ru-RU"/>
              </w:rPr>
              <w:t>4 269,09</w:t>
            </w:r>
          </w:p>
        </w:tc>
      </w:tr>
    </w:tbl>
    <w:p w:rsidR="00335D57" w:rsidRPr="00D61167" w:rsidRDefault="00335D57" w:rsidP="00A95C4D">
      <w:pPr>
        <w:spacing w:after="0" w:line="240" w:lineRule="auto"/>
        <w:ind w:firstLine="709"/>
        <w:jc w:val="both"/>
        <w:rPr>
          <w:rFonts w:ascii="Times New Roman" w:hAnsi="Times New Roman" w:cs="Times New Roman"/>
          <w:sz w:val="28"/>
          <w:szCs w:val="28"/>
        </w:rPr>
      </w:pPr>
    </w:p>
    <w:p w:rsidR="00254734" w:rsidRPr="00027816" w:rsidRDefault="00254734" w:rsidP="00660CEA">
      <w:pPr>
        <w:spacing w:after="0" w:line="360" w:lineRule="auto"/>
        <w:ind w:firstLine="709"/>
        <w:jc w:val="both"/>
        <w:rPr>
          <w:rFonts w:ascii="Times New Roman" w:hAnsi="Times New Roman" w:cs="Times New Roman"/>
          <w:sz w:val="24"/>
          <w:szCs w:val="24"/>
        </w:rPr>
      </w:pPr>
      <w:r w:rsidRPr="00027816">
        <w:rPr>
          <w:rFonts w:ascii="Times New Roman" w:hAnsi="Times New Roman" w:cs="Times New Roman"/>
          <w:sz w:val="24"/>
          <w:szCs w:val="24"/>
        </w:rPr>
        <w:lastRenderedPageBreak/>
        <w:t xml:space="preserve">Из таблицы видно, что кредитный рынок отличается высокой концентрацией. Индекс </w:t>
      </w:r>
      <w:proofErr w:type="spellStart"/>
      <w:r w:rsidRPr="00027816">
        <w:rPr>
          <w:rFonts w:ascii="Times New Roman" w:hAnsi="Times New Roman" w:cs="Times New Roman"/>
          <w:sz w:val="24"/>
          <w:szCs w:val="24"/>
        </w:rPr>
        <w:t>Херфиндаля-Хиршмана</w:t>
      </w:r>
      <w:proofErr w:type="spellEnd"/>
      <w:r w:rsidRPr="00027816">
        <w:rPr>
          <w:rFonts w:ascii="Times New Roman" w:hAnsi="Times New Roman" w:cs="Times New Roman"/>
          <w:sz w:val="24"/>
          <w:szCs w:val="24"/>
        </w:rPr>
        <w:t xml:space="preserve"> с 1 июля 2019 г. составляет 2262, с 1 июля 2020 г. - 2456, что указывает на рост накопления в этом сегменте за анализируемый период.</w:t>
      </w:r>
    </w:p>
    <w:p w:rsidR="00254734" w:rsidRPr="00027816" w:rsidRDefault="00254734" w:rsidP="00660CEA">
      <w:pPr>
        <w:spacing w:after="0" w:line="360" w:lineRule="auto"/>
        <w:ind w:firstLine="709"/>
        <w:jc w:val="both"/>
        <w:rPr>
          <w:rFonts w:ascii="Times New Roman" w:hAnsi="Times New Roman" w:cs="Times New Roman"/>
          <w:sz w:val="24"/>
          <w:szCs w:val="24"/>
        </w:rPr>
      </w:pPr>
      <w:r w:rsidRPr="00027816">
        <w:rPr>
          <w:rFonts w:ascii="Times New Roman" w:hAnsi="Times New Roman" w:cs="Times New Roman"/>
          <w:sz w:val="24"/>
          <w:szCs w:val="24"/>
        </w:rPr>
        <w:t xml:space="preserve">Беларусбанк занимает лидирующие позиции на рынке банковских кредитов: на его долю приходится 45,6% всех выданных кредитов. При этом его регулирующая роль возросла по сравнению с 1 июля 2019 года. В основном это связано со снижением рыночной доли </w:t>
      </w:r>
      <w:proofErr w:type="spellStart"/>
      <w:r w:rsidRPr="00027816">
        <w:rPr>
          <w:rFonts w:ascii="Times New Roman" w:hAnsi="Times New Roman" w:cs="Times New Roman"/>
          <w:sz w:val="24"/>
          <w:szCs w:val="24"/>
        </w:rPr>
        <w:t>Белагропромбанка</w:t>
      </w:r>
      <w:proofErr w:type="spellEnd"/>
      <w:r w:rsidRPr="00027816">
        <w:rPr>
          <w:rFonts w:ascii="Times New Roman" w:hAnsi="Times New Roman" w:cs="Times New Roman"/>
          <w:sz w:val="24"/>
          <w:szCs w:val="24"/>
        </w:rPr>
        <w:t>, связанной с передачей активов ОАО «Агентство по управлению активами» в декабре 2019 - январе 2020 года.</w:t>
      </w:r>
    </w:p>
    <w:p w:rsidR="00254734" w:rsidRPr="00027816" w:rsidRDefault="00254734" w:rsidP="00660CEA">
      <w:pPr>
        <w:spacing w:after="0" w:line="360" w:lineRule="auto"/>
        <w:ind w:firstLine="709"/>
        <w:jc w:val="both"/>
        <w:rPr>
          <w:rFonts w:ascii="Times New Roman" w:hAnsi="Times New Roman" w:cs="Times New Roman"/>
          <w:sz w:val="24"/>
          <w:szCs w:val="24"/>
        </w:rPr>
      </w:pPr>
      <w:r w:rsidRPr="00027816">
        <w:rPr>
          <w:rFonts w:ascii="Times New Roman" w:hAnsi="Times New Roman" w:cs="Times New Roman"/>
          <w:sz w:val="24"/>
          <w:szCs w:val="24"/>
        </w:rPr>
        <w:t xml:space="preserve">Фондовый рынок еще более сконцентрирован. Однако важно отметить снижение уровня концентрации за анализируемый период. Уровень </w:t>
      </w:r>
      <w:proofErr w:type="spellStart"/>
      <w:r w:rsidRPr="00027816">
        <w:rPr>
          <w:rFonts w:ascii="Times New Roman" w:hAnsi="Times New Roman" w:cs="Times New Roman"/>
          <w:sz w:val="24"/>
          <w:szCs w:val="24"/>
        </w:rPr>
        <w:t>Херфиндаля-Хиршмана</w:t>
      </w:r>
      <w:proofErr w:type="spellEnd"/>
      <w:r w:rsidRPr="00027816">
        <w:rPr>
          <w:rFonts w:ascii="Times New Roman" w:hAnsi="Times New Roman" w:cs="Times New Roman"/>
          <w:sz w:val="24"/>
          <w:szCs w:val="24"/>
        </w:rPr>
        <w:t xml:space="preserve"> с 1 июля 2019 года составляет 2909, с 1 июля 2020 года - 2512. Крупнейшими игроками на этом рынке являются два крупнейших банка, входящих в эту систему - Беларусбанк и </w:t>
      </w:r>
      <w:proofErr w:type="spellStart"/>
      <w:r w:rsidRPr="00027816">
        <w:rPr>
          <w:rFonts w:ascii="Times New Roman" w:hAnsi="Times New Roman" w:cs="Times New Roman"/>
          <w:sz w:val="24"/>
          <w:szCs w:val="24"/>
        </w:rPr>
        <w:t>Белагропромбанк</w:t>
      </w:r>
      <w:proofErr w:type="spellEnd"/>
      <w:r w:rsidRPr="00027816">
        <w:rPr>
          <w:rFonts w:ascii="Times New Roman" w:hAnsi="Times New Roman" w:cs="Times New Roman"/>
          <w:sz w:val="24"/>
          <w:szCs w:val="24"/>
        </w:rPr>
        <w:t>.</w:t>
      </w:r>
    </w:p>
    <w:p w:rsidR="00254734" w:rsidRPr="00027816" w:rsidRDefault="00254734" w:rsidP="00660CEA">
      <w:pPr>
        <w:spacing w:after="0" w:line="360" w:lineRule="auto"/>
        <w:ind w:firstLine="709"/>
        <w:jc w:val="both"/>
        <w:rPr>
          <w:rFonts w:ascii="Times New Roman" w:hAnsi="Times New Roman" w:cs="Times New Roman"/>
          <w:sz w:val="24"/>
          <w:szCs w:val="24"/>
        </w:rPr>
      </w:pPr>
      <w:r w:rsidRPr="00027816">
        <w:rPr>
          <w:rFonts w:ascii="Times New Roman" w:hAnsi="Times New Roman" w:cs="Times New Roman"/>
          <w:sz w:val="24"/>
          <w:szCs w:val="24"/>
        </w:rPr>
        <w:t xml:space="preserve">Депозитный рынок менее собирает и сокращается: если индекс </w:t>
      </w:r>
      <w:proofErr w:type="spellStart"/>
      <w:r w:rsidRPr="00027816">
        <w:rPr>
          <w:rFonts w:ascii="Times New Roman" w:hAnsi="Times New Roman" w:cs="Times New Roman"/>
          <w:sz w:val="24"/>
          <w:szCs w:val="24"/>
        </w:rPr>
        <w:t>Херфиндаля-Хиршмана</w:t>
      </w:r>
      <w:proofErr w:type="spellEnd"/>
      <w:r w:rsidRPr="00027816">
        <w:rPr>
          <w:rFonts w:ascii="Times New Roman" w:hAnsi="Times New Roman" w:cs="Times New Roman"/>
          <w:sz w:val="24"/>
          <w:szCs w:val="24"/>
        </w:rPr>
        <w:t xml:space="preserve"> был 2398 на 1 июля 2019 года, то 2335 на 1 июля 2020 года.</w:t>
      </w:r>
    </w:p>
    <w:p w:rsidR="00254734" w:rsidRPr="00027816" w:rsidRDefault="00254734" w:rsidP="00660CEA">
      <w:pPr>
        <w:spacing w:after="0" w:line="360" w:lineRule="auto"/>
        <w:ind w:firstLine="709"/>
        <w:jc w:val="both"/>
        <w:rPr>
          <w:rFonts w:ascii="Times New Roman" w:hAnsi="Times New Roman" w:cs="Times New Roman"/>
          <w:sz w:val="24"/>
          <w:szCs w:val="24"/>
        </w:rPr>
      </w:pPr>
      <w:r w:rsidRPr="00027816">
        <w:rPr>
          <w:rFonts w:ascii="Times New Roman" w:hAnsi="Times New Roman" w:cs="Times New Roman"/>
          <w:sz w:val="24"/>
          <w:szCs w:val="24"/>
        </w:rPr>
        <w:t xml:space="preserve">Коммерческий рынок гарантированного размещения очень концентрированный. Наибольшую позицию занимают Беларусбанк и </w:t>
      </w:r>
      <w:proofErr w:type="spellStart"/>
      <w:r w:rsidRPr="00027816">
        <w:rPr>
          <w:rFonts w:ascii="Times New Roman" w:hAnsi="Times New Roman" w:cs="Times New Roman"/>
          <w:sz w:val="24"/>
          <w:szCs w:val="24"/>
        </w:rPr>
        <w:t>Белагропромбанк</w:t>
      </w:r>
      <w:proofErr w:type="spellEnd"/>
      <w:r w:rsidRPr="00027816">
        <w:rPr>
          <w:rFonts w:ascii="Times New Roman" w:hAnsi="Times New Roman" w:cs="Times New Roman"/>
          <w:sz w:val="24"/>
          <w:szCs w:val="24"/>
        </w:rPr>
        <w:t xml:space="preserve"> (86,5% рынка на 1 июля 2020 года). К другим активным участникам активного банкинга (с долей более 1%) относятся БПС-Сбербанк, </w:t>
      </w:r>
      <w:proofErr w:type="spellStart"/>
      <w:r w:rsidRPr="00027816">
        <w:rPr>
          <w:rFonts w:ascii="Times New Roman" w:hAnsi="Times New Roman" w:cs="Times New Roman"/>
          <w:sz w:val="24"/>
          <w:szCs w:val="24"/>
        </w:rPr>
        <w:t>Белинвестабанк</w:t>
      </w:r>
      <w:proofErr w:type="spellEnd"/>
      <w:r w:rsidRPr="00027816">
        <w:rPr>
          <w:rFonts w:ascii="Times New Roman" w:hAnsi="Times New Roman" w:cs="Times New Roman"/>
          <w:sz w:val="24"/>
          <w:szCs w:val="24"/>
        </w:rPr>
        <w:t xml:space="preserve">, Альфа-Банк и </w:t>
      </w:r>
      <w:proofErr w:type="spellStart"/>
      <w:r w:rsidRPr="00027816">
        <w:rPr>
          <w:rFonts w:ascii="Times New Roman" w:hAnsi="Times New Roman" w:cs="Times New Roman"/>
          <w:sz w:val="24"/>
          <w:szCs w:val="24"/>
        </w:rPr>
        <w:t>Белгазпромбанк</w:t>
      </w:r>
      <w:proofErr w:type="spellEnd"/>
      <w:r w:rsidRPr="00027816">
        <w:rPr>
          <w:rFonts w:ascii="Times New Roman" w:hAnsi="Times New Roman" w:cs="Times New Roman"/>
          <w:sz w:val="24"/>
          <w:szCs w:val="24"/>
        </w:rPr>
        <w:t xml:space="preserve"> (10,8% рынка с 1 июля 2020 г.).</w:t>
      </w:r>
    </w:p>
    <w:p w:rsidR="00254734" w:rsidRPr="00027816" w:rsidRDefault="00B90E52" w:rsidP="00660CEA">
      <w:pPr>
        <w:spacing w:after="0" w:line="360" w:lineRule="auto"/>
        <w:ind w:firstLine="709"/>
        <w:jc w:val="both"/>
        <w:rPr>
          <w:rFonts w:ascii="Times New Roman" w:hAnsi="Times New Roman" w:cs="Times New Roman"/>
          <w:sz w:val="24"/>
          <w:szCs w:val="24"/>
        </w:rPr>
      </w:pPr>
      <w:r w:rsidRPr="00027816">
        <w:rPr>
          <w:rFonts w:ascii="Times New Roman" w:hAnsi="Times New Roman" w:cs="Times New Roman"/>
          <w:sz w:val="24"/>
          <w:szCs w:val="24"/>
        </w:rPr>
        <w:t>Таким образом</w:t>
      </w:r>
      <w:r w:rsidR="00254734" w:rsidRPr="00027816">
        <w:rPr>
          <w:rFonts w:ascii="Times New Roman" w:hAnsi="Times New Roman" w:cs="Times New Roman"/>
          <w:sz w:val="24"/>
          <w:szCs w:val="24"/>
        </w:rPr>
        <w:t xml:space="preserve">, все нарушения банковских услуг очень сконцентрированы. Самый концентрированный рынок </w:t>
      </w:r>
      <w:proofErr w:type="gramStart"/>
      <w:r w:rsidR="00254734" w:rsidRPr="00027816">
        <w:rPr>
          <w:rFonts w:ascii="Times New Roman" w:hAnsi="Times New Roman" w:cs="Times New Roman"/>
          <w:sz w:val="24"/>
          <w:szCs w:val="24"/>
        </w:rPr>
        <w:t>- это</w:t>
      </w:r>
      <w:proofErr w:type="gramEnd"/>
      <w:r w:rsidR="00254734" w:rsidRPr="00027816">
        <w:rPr>
          <w:rFonts w:ascii="Times New Roman" w:hAnsi="Times New Roman" w:cs="Times New Roman"/>
          <w:sz w:val="24"/>
          <w:szCs w:val="24"/>
        </w:rPr>
        <w:t xml:space="preserve"> драгоценные металлы и печи, и этот рынок работает. Например, используется концентрированный рынок депозитов клиентов. Для уменьшения продолжительности симптомов выделяют следующие линии:</w:t>
      </w:r>
    </w:p>
    <w:p w:rsidR="00254734" w:rsidRPr="00027816" w:rsidRDefault="00254734" w:rsidP="00660CEA">
      <w:pPr>
        <w:spacing w:after="0" w:line="360" w:lineRule="auto"/>
        <w:ind w:firstLine="709"/>
        <w:jc w:val="both"/>
        <w:rPr>
          <w:rFonts w:ascii="Times New Roman" w:hAnsi="Times New Roman" w:cs="Times New Roman"/>
          <w:sz w:val="24"/>
          <w:szCs w:val="24"/>
        </w:rPr>
      </w:pPr>
      <w:r w:rsidRPr="00027816">
        <w:rPr>
          <w:rFonts w:ascii="Times New Roman" w:hAnsi="Times New Roman" w:cs="Times New Roman"/>
          <w:sz w:val="24"/>
          <w:szCs w:val="24"/>
        </w:rPr>
        <w:t>- рынок металла и драгоценных металлов;</w:t>
      </w:r>
    </w:p>
    <w:p w:rsidR="00254734" w:rsidRPr="00027816" w:rsidRDefault="00254734" w:rsidP="00660CEA">
      <w:pPr>
        <w:spacing w:after="0" w:line="360" w:lineRule="auto"/>
        <w:ind w:firstLine="709"/>
        <w:jc w:val="both"/>
        <w:rPr>
          <w:rFonts w:ascii="Times New Roman" w:hAnsi="Times New Roman" w:cs="Times New Roman"/>
          <w:sz w:val="24"/>
          <w:szCs w:val="24"/>
        </w:rPr>
      </w:pPr>
      <w:r w:rsidRPr="00027816">
        <w:rPr>
          <w:rFonts w:ascii="Times New Roman" w:hAnsi="Times New Roman" w:cs="Times New Roman"/>
          <w:sz w:val="24"/>
          <w:szCs w:val="24"/>
        </w:rPr>
        <w:t>- рынок банковских кредитов;</w:t>
      </w:r>
    </w:p>
    <w:p w:rsidR="00254734" w:rsidRPr="00027816" w:rsidRDefault="00254734" w:rsidP="00660CEA">
      <w:pPr>
        <w:spacing w:after="0" w:line="360" w:lineRule="auto"/>
        <w:ind w:firstLine="709"/>
        <w:jc w:val="both"/>
        <w:rPr>
          <w:rFonts w:ascii="Times New Roman" w:hAnsi="Times New Roman" w:cs="Times New Roman"/>
          <w:sz w:val="24"/>
          <w:szCs w:val="24"/>
        </w:rPr>
      </w:pPr>
      <w:r w:rsidRPr="00027816">
        <w:rPr>
          <w:rFonts w:ascii="Times New Roman" w:hAnsi="Times New Roman" w:cs="Times New Roman"/>
          <w:sz w:val="24"/>
          <w:szCs w:val="24"/>
        </w:rPr>
        <w:t>- рынок ценных бумаг.</w:t>
      </w:r>
    </w:p>
    <w:p w:rsidR="00254734" w:rsidRPr="00027816" w:rsidRDefault="00254734" w:rsidP="00660CEA">
      <w:pPr>
        <w:spacing w:after="0" w:line="360" w:lineRule="auto"/>
        <w:ind w:firstLine="709"/>
        <w:jc w:val="both"/>
        <w:rPr>
          <w:rFonts w:ascii="Times New Roman" w:hAnsi="Times New Roman" w:cs="Times New Roman"/>
          <w:sz w:val="24"/>
          <w:szCs w:val="24"/>
        </w:rPr>
      </w:pPr>
      <w:r w:rsidRPr="00027816">
        <w:rPr>
          <w:rFonts w:ascii="Times New Roman" w:hAnsi="Times New Roman" w:cs="Times New Roman"/>
          <w:sz w:val="24"/>
          <w:szCs w:val="24"/>
        </w:rPr>
        <w:t>Волатильность рынка снизилась с введением как оценочной, так и рыночной капитализации.</w:t>
      </w:r>
    </w:p>
    <w:p w:rsidR="00254734" w:rsidRPr="00027816" w:rsidRDefault="00254734" w:rsidP="00660CEA">
      <w:pPr>
        <w:spacing w:after="0" w:line="360" w:lineRule="auto"/>
        <w:ind w:firstLine="709"/>
        <w:jc w:val="both"/>
        <w:rPr>
          <w:rFonts w:ascii="Times New Roman" w:hAnsi="Times New Roman" w:cs="Times New Roman"/>
          <w:sz w:val="24"/>
          <w:szCs w:val="24"/>
        </w:rPr>
      </w:pPr>
      <w:r w:rsidRPr="00027816">
        <w:rPr>
          <w:rFonts w:ascii="Times New Roman" w:hAnsi="Times New Roman" w:cs="Times New Roman"/>
          <w:sz w:val="24"/>
          <w:szCs w:val="24"/>
        </w:rPr>
        <w:t>В соответствии со Стратегией развития финансового рынка Республики Беларусь до 2020 года, утвержденной решением Совета директоров Национального банка Республики Беларусь 28 марта 2020 года, протокол № 229/6, основными направлениями разв</w:t>
      </w:r>
      <w:r w:rsidR="00EA1CAB" w:rsidRPr="00027816">
        <w:rPr>
          <w:rFonts w:ascii="Times New Roman" w:hAnsi="Times New Roman" w:cs="Times New Roman"/>
          <w:sz w:val="24"/>
          <w:szCs w:val="24"/>
        </w:rPr>
        <w:t>ития банковской системы являлись</w:t>
      </w:r>
      <w:r w:rsidRPr="00027816">
        <w:rPr>
          <w:rFonts w:ascii="Times New Roman" w:hAnsi="Times New Roman" w:cs="Times New Roman"/>
          <w:sz w:val="24"/>
          <w:szCs w:val="24"/>
        </w:rPr>
        <w:t>:</w:t>
      </w:r>
    </w:p>
    <w:p w:rsidR="00254734" w:rsidRPr="00027816" w:rsidRDefault="00254734" w:rsidP="00660CEA">
      <w:pPr>
        <w:spacing w:after="0" w:line="360" w:lineRule="auto"/>
        <w:ind w:firstLine="709"/>
        <w:jc w:val="both"/>
        <w:rPr>
          <w:rFonts w:ascii="Times New Roman" w:hAnsi="Times New Roman" w:cs="Times New Roman"/>
          <w:sz w:val="24"/>
          <w:szCs w:val="24"/>
        </w:rPr>
      </w:pPr>
      <w:r w:rsidRPr="00027816">
        <w:rPr>
          <w:rFonts w:ascii="Times New Roman" w:hAnsi="Times New Roman" w:cs="Times New Roman"/>
          <w:sz w:val="24"/>
          <w:szCs w:val="24"/>
        </w:rPr>
        <w:t>- Увеличить спектр банковской деятельности малых и средних предприятий, как в части финансирования, так и в части оказания информационных и консультационных услуг;</w:t>
      </w:r>
    </w:p>
    <w:p w:rsidR="00254734" w:rsidRPr="00027816" w:rsidRDefault="00254734" w:rsidP="00660CEA">
      <w:pPr>
        <w:spacing w:after="0" w:line="360" w:lineRule="auto"/>
        <w:ind w:firstLine="709"/>
        <w:jc w:val="both"/>
        <w:rPr>
          <w:rFonts w:ascii="Times New Roman" w:hAnsi="Times New Roman" w:cs="Times New Roman"/>
          <w:sz w:val="24"/>
          <w:szCs w:val="24"/>
        </w:rPr>
      </w:pPr>
      <w:r w:rsidRPr="00027816">
        <w:rPr>
          <w:rFonts w:ascii="Times New Roman" w:hAnsi="Times New Roman" w:cs="Times New Roman"/>
          <w:sz w:val="24"/>
          <w:szCs w:val="24"/>
        </w:rPr>
        <w:lastRenderedPageBreak/>
        <w:t>- Защита международных банков как основы банковской системы;</w:t>
      </w:r>
    </w:p>
    <w:p w:rsidR="00B90E52" w:rsidRPr="00D23C8E" w:rsidRDefault="00254734" w:rsidP="00660CEA">
      <w:pPr>
        <w:spacing w:after="0" w:line="360" w:lineRule="auto"/>
        <w:ind w:firstLine="709"/>
        <w:jc w:val="both"/>
        <w:rPr>
          <w:rFonts w:ascii="Times New Roman" w:hAnsi="Times New Roman" w:cs="Times New Roman"/>
          <w:sz w:val="24"/>
          <w:szCs w:val="24"/>
        </w:rPr>
      </w:pPr>
      <w:r w:rsidRPr="00027816">
        <w:rPr>
          <w:rFonts w:ascii="Times New Roman" w:hAnsi="Times New Roman" w:cs="Times New Roman"/>
          <w:sz w:val="24"/>
          <w:szCs w:val="24"/>
        </w:rPr>
        <w:t xml:space="preserve">Подводя итог, можно сказать, что цели сбора </w:t>
      </w:r>
      <w:proofErr w:type="gramStart"/>
      <w:r w:rsidRPr="00027816">
        <w:rPr>
          <w:rFonts w:ascii="Times New Roman" w:hAnsi="Times New Roman" w:cs="Times New Roman"/>
          <w:sz w:val="24"/>
          <w:szCs w:val="24"/>
        </w:rPr>
        <w:t xml:space="preserve">коммерческих </w:t>
      </w:r>
      <w:r w:rsidR="007F3398" w:rsidRPr="00027816">
        <w:rPr>
          <w:rFonts w:ascii="Times New Roman" w:hAnsi="Times New Roman" w:cs="Times New Roman"/>
          <w:sz w:val="24"/>
          <w:szCs w:val="24"/>
        </w:rPr>
        <w:t xml:space="preserve"> предприятий</w:t>
      </w:r>
      <w:proofErr w:type="gramEnd"/>
      <w:r w:rsidR="007F3398" w:rsidRPr="00027816">
        <w:rPr>
          <w:rFonts w:ascii="Times New Roman" w:hAnsi="Times New Roman" w:cs="Times New Roman"/>
          <w:sz w:val="24"/>
          <w:szCs w:val="24"/>
        </w:rPr>
        <w:t xml:space="preserve"> </w:t>
      </w:r>
      <w:r w:rsidRPr="00027816">
        <w:rPr>
          <w:rFonts w:ascii="Times New Roman" w:hAnsi="Times New Roman" w:cs="Times New Roman"/>
          <w:sz w:val="24"/>
          <w:szCs w:val="24"/>
        </w:rPr>
        <w:t xml:space="preserve">и банков различны. Для банков это желание эффективно работать в конкурентной среде; государство как руководящий орган </w:t>
      </w:r>
      <w:proofErr w:type="gramStart"/>
      <w:r w:rsidRPr="00027816">
        <w:rPr>
          <w:rFonts w:ascii="Times New Roman" w:hAnsi="Times New Roman" w:cs="Times New Roman"/>
          <w:sz w:val="24"/>
          <w:szCs w:val="24"/>
        </w:rPr>
        <w:t>-</w:t>
      </w:r>
      <w:r w:rsidR="00A81922" w:rsidRPr="00027816">
        <w:rPr>
          <w:rFonts w:ascii="Times New Roman" w:hAnsi="Times New Roman" w:cs="Times New Roman"/>
          <w:sz w:val="24"/>
          <w:szCs w:val="24"/>
        </w:rPr>
        <w:t xml:space="preserve"> </w:t>
      </w:r>
      <w:r w:rsidRPr="00027816">
        <w:rPr>
          <w:rFonts w:ascii="Times New Roman" w:hAnsi="Times New Roman" w:cs="Times New Roman"/>
          <w:sz w:val="24"/>
          <w:szCs w:val="24"/>
        </w:rPr>
        <w:t>это</w:t>
      </w:r>
      <w:proofErr w:type="gramEnd"/>
      <w:r w:rsidRPr="00027816">
        <w:rPr>
          <w:rFonts w:ascii="Times New Roman" w:hAnsi="Times New Roman" w:cs="Times New Roman"/>
          <w:sz w:val="24"/>
          <w:szCs w:val="24"/>
        </w:rPr>
        <w:t xml:space="preserve"> стремление укрепить и усилить потенциал финансовой системы. Существуют три условия </w:t>
      </w:r>
      <w:r w:rsidR="007F3398" w:rsidRPr="00027816">
        <w:rPr>
          <w:rFonts w:ascii="Times New Roman" w:hAnsi="Times New Roman" w:cs="Times New Roman"/>
          <w:sz w:val="24"/>
          <w:szCs w:val="24"/>
        </w:rPr>
        <w:t>концентрации</w:t>
      </w:r>
      <w:r w:rsidRPr="00027816">
        <w:rPr>
          <w:rFonts w:ascii="Times New Roman" w:hAnsi="Times New Roman" w:cs="Times New Roman"/>
          <w:sz w:val="24"/>
          <w:szCs w:val="24"/>
        </w:rPr>
        <w:t>, которые вместе являются основными требованиями для ее реализации: финансовое, организационное, юридическое и квалификационное. Причиной внимания являются внутренние и внешние обстоятельства и явления, которые, используя определенный паттерн, приводят к формированию концентрации в определенном паттерне.</w:t>
      </w:r>
    </w:p>
    <w:p w:rsidR="00027816" w:rsidRDefault="00027816" w:rsidP="00B90E52">
      <w:pPr>
        <w:spacing w:after="0" w:line="240" w:lineRule="auto"/>
        <w:ind w:firstLine="709"/>
        <w:rPr>
          <w:rFonts w:ascii="Times New Roman" w:hAnsi="Times New Roman" w:cs="Times New Roman"/>
          <w:b/>
          <w:sz w:val="28"/>
          <w:szCs w:val="28"/>
        </w:rPr>
      </w:pPr>
    </w:p>
    <w:p w:rsidR="00BA6EA1" w:rsidRPr="00BA6EA1" w:rsidRDefault="00BA6EA1" w:rsidP="00BA6EA1">
      <w:pPr>
        <w:pStyle w:val="ab"/>
        <w:tabs>
          <w:tab w:val="left" w:pos="1134"/>
        </w:tabs>
        <w:spacing w:after="0" w:line="240" w:lineRule="auto"/>
        <w:ind w:left="709"/>
        <w:jc w:val="center"/>
        <w:rPr>
          <w:rFonts w:ascii="Times New Roman" w:hAnsi="Times New Roman" w:cs="Times New Roman"/>
          <w:b/>
          <w:sz w:val="26"/>
          <w:szCs w:val="26"/>
        </w:rPr>
      </w:pPr>
      <w:r w:rsidRPr="00BA6EA1">
        <w:rPr>
          <w:rFonts w:ascii="Times New Roman" w:eastAsia="Times New Roman" w:hAnsi="Times New Roman" w:cs="Times New Roman"/>
          <w:b/>
          <w:sz w:val="24"/>
          <w:szCs w:val="24"/>
          <w:lang w:eastAsia="ru-RU"/>
        </w:rPr>
        <w:t>Список использованных источников</w:t>
      </w:r>
    </w:p>
    <w:p w:rsidR="00BA6EA1" w:rsidRDefault="00BA6EA1" w:rsidP="00BA6EA1">
      <w:pPr>
        <w:pStyle w:val="ad"/>
        <w:ind w:firstLine="709"/>
        <w:jc w:val="both"/>
        <w:rPr>
          <w:rFonts w:ascii="Times New Roman" w:hAnsi="Times New Roman" w:cs="Times New Roman"/>
          <w:sz w:val="24"/>
          <w:szCs w:val="24"/>
        </w:rPr>
      </w:pPr>
    </w:p>
    <w:p w:rsidR="00C15042" w:rsidRPr="00BA6EA1" w:rsidRDefault="00BA6EA1" w:rsidP="00F634BB">
      <w:pPr>
        <w:pStyle w:val="ad"/>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C15042" w:rsidRPr="00BA6EA1">
        <w:rPr>
          <w:rFonts w:ascii="Times New Roman" w:hAnsi="Times New Roman" w:cs="Times New Roman"/>
          <w:sz w:val="24"/>
          <w:szCs w:val="24"/>
        </w:rPr>
        <w:t>Банковский сектор Республики Беларусь. Краткая характеристика устойчивости функционирования</w:t>
      </w:r>
      <w:r w:rsidR="001A0DBB" w:rsidRPr="00BA6EA1">
        <w:rPr>
          <w:rFonts w:ascii="Times New Roman" w:hAnsi="Times New Roman" w:cs="Times New Roman"/>
          <w:sz w:val="24"/>
          <w:szCs w:val="24"/>
        </w:rPr>
        <w:t xml:space="preserve"> [Электронный ресурс] / Национал</w:t>
      </w:r>
      <w:r w:rsidR="00055354" w:rsidRPr="00BA6EA1">
        <w:rPr>
          <w:rFonts w:ascii="Times New Roman" w:hAnsi="Times New Roman" w:cs="Times New Roman"/>
          <w:sz w:val="24"/>
          <w:szCs w:val="24"/>
        </w:rPr>
        <w:t>ьный банк Республики Беларусь. //</w:t>
      </w:r>
      <w:r w:rsidR="003C100B" w:rsidRPr="00BA6EA1">
        <w:rPr>
          <w:rFonts w:ascii="Times New Roman" w:hAnsi="Times New Roman" w:cs="Times New Roman"/>
          <w:sz w:val="24"/>
          <w:szCs w:val="24"/>
        </w:rPr>
        <w:t xml:space="preserve"> URL:</w:t>
      </w:r>
      <w:r w:rsidR="001A0DBB" w:rsidRPr="00BA6EA1">
        <w:rPr>
          <w:rFonts w:ascii="Times New Roman" w:hAnsi="Times New Roman" w:cs="Times New Roman"/>
          <w:sz w:val="24"/>
          <w:szCs w:val="24"/>
        </w:rPr>
        <w:t xml:space="preserve"> http://www.nb</w:t>
      </w:r>
      <w:r w:rsidR="00262DB3" w:rsidRPr="00BA6EA1">
        <w:rPr>
          <w:rFonts w:ascii="Times New Roman" w:hAnsi="Times New Roman" w:cs="Times New Roman"/>
          <w:sz w:val="24"/>
          <w:szCs w:val="24"/>
        </w:rPr>
        <w:t>rb.by/publications/banksector/ (</w:t>
      </w:r>
      <w:r w:rsidR="003C100B" w:rsidRPr="00BA6EA1">
        <w:rPr>
          <w:rFonts w:ascii="Times New Roman" w:hAnsi="Times New Roman" w:cs="Times New Roman"/>
          <w:sz w:val="24"/>
          <w:szCs w:val="24"/>
        </w:rPr>
        <w:t>дата обращения 08.04.2021)</w:t>
      </w:r>
    </w:p>
    <w:p w:rsidR="003C100B" w:rsidRPr="00BA6EA1" w:rsidRDefault="00BA6EA1" w:rsidP="00F634BB">
      <w:pPr>
        <w:pStyle w:val="ad"/>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C15042" w:rsidRPr="00BA6EA1">
        <w:rPr>
          <w:rFonts w:ascii="Times New Roman" w:hAnsi="Times New Roman" w:cs="Times New Roman"/>
          <w:sz w:val="24"/>
          <w:szCs w:val="24"/>
        </w:rPr>
        <w:t>Методологические комментарии к показателям аналитических таблиц и графиков информационного сборника «Банковский сектор Республики Беларусь. Краткая характеристика устойчивости функционирования»</w:t>
      </w:r>
      <w:r w:rsidR="00157FB7" w:rsidRPr="00BA6EA1">
        <w:rPr>
          <w:rFonts w:ascii="Times New Roman" w:hAnsi="Times New Roman" w:cs="Times New Roman"/>
          <w:sz w:val="24"/>
          <w:szCs w:val="24"/>
        </w:rPr>
        <w:t xml:space="preserve"> / Национальный банк Республики Беларусь</w:t>
      </w:r>
      <w:r w:rsidR="00D32BE7" w:rsidRPr="00BA6EA1">
        <w:rPr>
          <w:rFonts w:ascii="Times New Roman" w:hAnsi="Times New Roman" w:cs="Times New Roman"/>
          <w:sz w:val="24"/>
          <w:szCs w:val="24"/>
        </w:rPr>
        <w:t xml:space="preserve"> [Электронный ресурс]</w:t>
      </w:r>
      <w:r w:rsidR="00157FB7" w:rsidRPr="00BA6EA1">
        <w:rPr>
          <w:rFonts w:ascii="Times New Roman" w:hAnsi="Times New Roman" w:cs="Times New Roman"/>
          <w:sz w:val="24"/>
          <w:szCs w:val="24"/>
        </w:rPr>
        <w:t xml:space="preserve">. </w:t>
      </w:r>
      <w:r w:rsidR="00055354" w:rsidRPr="00BA6EA1">
        <w:rPr>
          <w:rFonts w:ascii="Times New Roman" w:hAnsi="Times New Roman" w:cs="Times New Roman"/>
          <w:sz w:val="24"/>
          <w:szCs w:val="24"/>
        </w:rPr>
        <w:t xml:space="preserve">// </w:t>
      </w:r>
      <w:r w:rsidR="003C100B" w:rsidRPr="00BA6EA1">
        <w:rPr>
          <w:rFonts w:ascii="Times New Roman" w:hAnsi="Times New Roman" w:cs="Times New Roman"/>
          <w:sz w:val="24"/>
          <w:szCs w:val="24"/>
        </w:rPr>
        <w:t xml:space="preserve">URL: </w:t>
      </w:r>
      <w:r w:rsidR="00157FB7" w:rsidRPr="00BA6EA1">
        <w:rPr>
          <w:rFonts w:ascii="Times New Roman" w:hAnsi="Times New Roman" w:cs="Times New Roman"/>
          <w:sz w:val="24"/>
          <w:szCs w:val="24"/>
        </w:rPr>
        <w:t>http://www.nbrb.by/publications/files/BankSector_Methodology.pdf.</w:t>
      </w:r>
      <w:r w:rsidR="003C100B" w:rsidRPr="00BA6EA1">
        <w:rPr>
          <w:rFonts w:ascii="Times New Roman" w:hAnsi="Times New Roman" w:cs="Times New Roman"/>
          <w:sz w:val="24"/>
          <w:szCs w:val="24"/>
        </w:rPr>
        <w:t xml:space="preserve"> (дата обращения 08.04.2021)</w:t>
      </w:r>
    </w:p>
    <w:p w:rsidR="00A44793" w:rsidRPr="00BA6EA1" w:rsidRDefault="00BA6EA1" w:rsidP="00F634BB">
      <w:pPr>
        <w:pStyle w:val="ad"/>
        <w:spacing w:line="36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3 </w:t>
      </w:r>
      <w:r w:rsidR="003C100B" w:rsidRPr="00BA6EA1">
        <w:rPr>
          <w:rFonts w:ascii="Times New Roman" w:hAnsi="Times New Roman" w:cs="Times New Roman"/>
          <w:sz w:val="24"/>
          <w:szCs w:val="24"/>
        </w:rPr>
        <w:t xml:space="preserve"> </w:t>
      </w:r>
      <w:r w:rsidR="00C15042" w:rsidRPr="00BA6EA1">
        <w:rPr>
          <w:rFonts w:ascii="Times New Roman" w:hAnsi="Times New Roman" w:cs="Times New Roman"/>
          <w:sz w:val="24"/>
          <w:szCs w:val="24"/>
        </w:rPr>
        <w:t>Статистический</w:t>
      </w:r>
      <w:proofErr w:type="gramEnd"/>
      <w:r w:rsidR="00C15042" w:rsidRPr="00BA6EA1">
        <w:rPr>
          <w:rFonts w:ascii="Times New Roman" w:hAnsi="Times New Roman" w:cs="Times New Roman"/>
          <w:sz w:val="24"/>
          <w:szCs w:val="24"/>
        </w:rPr>
        <w:t xml:space="preserve"> бюллетень</w:t>
      </w:r>
      <w:r w:rsidR="00157FB7" w:rsidRPr="00BA6EA1">
        <w:rPr>
          <w:rFonts w:ascii="Times New Roman" w:hAnsi="Times New Roman" w:cs="Times New Roman"/>
          <w:sz w:val="24"/>
          <w:szCs w:val="24"/>
        </w:rPr>
        <w:t xml:space="preserve"> / Национальный банк Республики               </w:t>
      </w:r>
      <w:r w:rsidR="00D32BE7" w:rsidRPr="00BA6EA1">
        <w:rPr>
          <w:rFonts w:ascii="Times New Roman" w:hAnsi="Times New Roman" w:cs="Times New Roman"/>
          <w:sz w:val="24"/>
          <w:szCs w:val="24"/>
        </w:rPr>
        <w:t xml:space="preserve">Беларусь [Электронный ресурс]. </w:t>
      </w:r>
      <w:r w:rsidR="00055354" w:rsidRPr="00BA6EA1">
        <w:rPr>
          <w:rFonts w:ascii="Times New Roman" w:hAnsi="Times New Roman" w:cs="Times New Roman"/>
          <w:sz w:val="24"/>
          <w:szCs w:val="24"/>
        </w:rPr>
        <w:t xml:space="preserve"> /</w:t>
      </w:r>
      <w:proofErr w:type="gramStart"/>
      <w:r w:rsidR="00055354" w:rsidRPr="00BA6EA1">
        <w:rPr>
          <w:rFonts w:ascii="Times New Roman" w:hAnsi="Times New Roman" w:cs="Times New Roman"/>
          <w:sz w:val="24"/>
          <w:szCs w:val="24"/>
        </w:rPr>
        <w:t xml:space="preserve">/ </w:t>
      </w:r>
      <w:r w:rsidR="003C100B" w:rsidRPr="00BA6EA1">
        <w:rPr>
          <w:rFonts w:ascii="Times New Roman" w:hAnsi="Times New Roman" w:cs="Times New Roman"/>
          <w:sz w:val="24"/>
          <w:szCs w:val="24"/>
        </w:rPr>
        <w:t xml:space="preserve"> URL</w:t>
      </w:r>
      <w:proofErr w:type="gramEnd"/>
      <w:r w:rsidR="003C100B" w:rsidRPr="00BA6EA1">
        <w:rPr>
          <w:rFonts w:ascii="Times New Roman" w:hAnsi="Times New Roman" w:cs="Times New Roman"/>
          <w:sz w:val="24"/>
          <w:szCs w:val="24"/>
        </w:rPr>
        <w:t xml:space="preserve">: </w:t>
      </w:r>
      <w:hyperlink r:id="rId8" w:history="1">
        <w:r w:rsidR="003C100B" w:rsidRPr="00BA6EA1">
          <w:rPr>
            <w:rStyle w:val="aa"/>
            <w:rFonts w:ascii="Times New Roman" w:hAnsi="Times New Roman" w:cs="Times New Roman"/>
            <w:color w:val="auto"/>
            <w:sz w:val="24"/>
            <w:szCs w:val="24"/>
          </w:rPr>
          <w:t>http://www.nbrb.by/statistics/bulletin/</w:t>
        </w:r>
      </w:hyperlink>
      <w:r w:rsidR="003C100B" w:rsidRPr="00BA6EA1">
        <w:rPr>
          <w:rFonts w:ascii="Times New Roman" w:hAnsi="Times New Roman" w:cs="Times New Roman"/>
          <w:sz w:val="24"/>
          <w:szCs w:val="24"/>
        </w:rPr>
        <w:t xml:space="preserve"> (дата обращения 08.04.2021)</w:t>
      </w:r>
    </w:p>
    <w:p w:rsidR="003C100B" w:rsidRPr="00BA6EA1" w:rsidRDefault="00BA6EA1" w:rsidP="00F634BB">
      <w:pPr>
        <w:pStyle w:val="ad"/>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D32BE7" w:rsidRPr="00BA6EA1">
        <w:rPr>
          <w:rFonts w:ascii="Times New Roman" w:hAnsi="Times New Roman" w:cs="Times New Roman"/>
          <w:sz w:val="24"/>
          <w:szCs w:val="24"/>
        </w:rPr>
        <w:t>Стратегия развития финансового рынка Республики Беларусь до 2020 года: утв. Постановлением Совет</w:t>
      </w:r>
      <w:r w:rsidR="004A4E91" w:rsidRPr="00BA6EA1">
        <w:rPr>
          <w:rFonts w:ascii="Times New Roman" w:hAnsi="Times New Roman" w:cs="Times New Roman"/>
          <w:sz w:val="24"/>
          <w:szCs w:val="24"/>
        </w:rPr>
        <w:t>а Министров Республики Беларусь</w:t>
      </w:r>
      <w:r w:rsidR="00D32BE7" w:rsidRPr="00BA6EA1">
        <w:rPr>
          <w:rFonts w:ascii="Times New Roman" w:hAnsi="Times New Roman" w:cs="Times New Roman"/>
          <w:sz w:val="24"/>
          <w:szCs w:val="24"/>
        </w:rPr>
        <w:t xml:space="preserve"> и Национального банка Республики Беларусь 28 марта </w:t>
      </w:r>
      <w:r w:rsidR="00FB7D36" w:rsidRPr="00BA6EA1">
        <w:rPr>
          <w:rFonts w:ascii="Times New Roman" w:hAnsi="Times New Roman" w:cs="Times New Roman"/>
          <w:sz w:val="24"/>
          <w:szCs w:val="24"/>
        </w:rPr>
        <w:t>2020</w:t>
      </w:r>
      <w:r w:rsidR="00D32BE7" w:rsidRPr="00BA6EA1">
        <w:rPr>
          <w:rFonts w:ascii="Times New Roman" w:hAnsi="Times New Roman" w:cs="Times New Roman"/>
          <w:sz w:val="24"/>
          <w:szCs w:val="24"/>
        </w:rPr>
        <w:t>г., протокол № 229/6</w:t>
      </w:r>
      <w:r w:rsidR="00110C62" w:rsidRPr="00BA6EA1">
        <w:rPr>
          <w:rFonts w:ascii="Times New Roman" w:hAnsi="Times New Roman" w:cs="Times New Roman"/>
          <w:sz w:val="24"/>
          <w:szCs w:val="24"/>
        </w:rPr>
        <w:t xml:space="preserve"> / Национальный правовой Интернет-портал Республики Беларусь</w:t>
      </w:r>
      <w:r w:rsidR="00D32BE7" w:rsidRPr="00BA6EA1">
        <w:rPr>
          <w:rFonts w:ascii="Times New Roman" w:hAnsi="Times New Roman" w:cs="Times New Roman"/>
          <w:sz w:val="24"/>
          <w:szCs w:val="24"/>
        </w:rPr>
        <w:t xml:space="preserve"> [Электронный ресурс]</w:t>
      </w:r>
      <w:r w:rsidR="00110C62" w:rsidRPr="00BA6EA1">
        <w:rPr>
          <w:rFonts w:ascii="Times New Roman" w:hAnsi="Times New Roman" w:cs="Times New Roman"/>
          <w:sz w:val="24"/>
          <w:szCs w:val="24"/>
        </w:rPr>
        <w:t>.</w:t>
      </w:r>
      <w:r w:rsidR="00D32BE7" w:rsidRPr="00BA6EA1">
        <w:rPr>
          <w:rFonts w:ascii="Times New Roman" w:hAnsi="Times New Roman" w:cs="Times New Roman"/>
          <w:sz w:val="24"/>
          <w:szCs w:val="24"/>
        </w:rPr>
        <w:t xml:space="preserve"> </w:t>
      </w:r>
      <w:r w:rsidR="00055354" w:rsidRPr="00BA6EA1">
        <w:rPr>
          <w:rFonts w:ascii="Times New Roman" w:hAnsi="Times New Roman" w:cs="Times New Roman"/>
          <w:sz w:val="24"/>
          <w:szCs w:val="24"/>
        </w:rPr>
        <w:t xml:space="preserve"> // </w:t>
      </w:r>
      <w:r w:rsidR="003C100B" w:rsidRPr="00BA6EA1">
        <w:rPr>
          <w:rFonts w:ascii="Times New Roman" w:hAnsi="Times New Roman" w:cs="Times New Roman"/>
          <w:sz w:val="24"/>
          <w:szCs w:val="24"/>
        </w:rPr>
        <w:t xml:space="preserve">URL: </w:t>
      </w:r>
      <w:r w:rsidR="00D32BE7" w:rsidRPr="00BA6EA1">
        <w:rPr>
          <w:rFonts w:ascii="Times New Roman" w:hAnsi="Times New Roman" w:cs="Times New Roman"/>
          <w:sz w:val="24"/>
          <w:szCs w:val="24"/>
        </w:rPr>
        <w:t xml:space="preserve">http://www.pravo.by/document/?guid=3871&amp;p0=C21700229. </w:t>
      </w:r>
      <w:r w:rsidR="003C100B" w:rsidRPr="00BA6EA1">
        <w:rPr>
          <w:rFonts w:ascii="Times New Roman" w:hAnsi="Times New Roman" w:cs="Times New Roman"/>
          <w:sz w:val="24"/>
          <w:szCs w:val="24"/>
        </w:rPr>
        <w:t>(дата обращения 08.04.2021)</w:t>
      </w:r>
    </w:p>
    <w:p w:rsidR="00D757D5" w:rsidRDefault="00D757D5" w:rsidP="00D757D5">
      <w:pPr>
        <w:pStyle w:val="ad"/>
        <w:jc w:val="center"/>
        <w:rPr>
          <w:rFonts w:ascii="Times New Roman" w:hAnsi="Times New Roman" w:cs="Times New Roman"/>
          <w:sz w:val="24"/>
          <w:szCs w:val="24"/>
        </w:rPr>
      </w:pPr>
    </w:p>
    <w:p w:rsidR="006A5FFD" w:rsidRDefault="006A5FFD" w:rsidP="00D757D5">
      <w:pPr>
        <w:pStyle w:val="ad"/>
        <w:jc w:val="center"/>
        <w:rPr>
          <w:rFonts w:ascii="Times New Roman" w:hAnsi="Times New Roman" w:cs="Times New Roman"/>
          <w:b/>
          <w:sz w:val="26"/>
          <w:szCs w:val="26"/>
        </w:rPr>
      </w:pPr>
      <w:r>
        <w:rPr>
          <w:rFonts w:ascii="Times New Roman" w:hAnsi="Times New Roman" w:cs="Times New Roman"/>
          <w:b/>
          <w:sz w:val="24"/>
          <w:szCs w:val="24"/>
        </w:rPr>
        <w:t>Информация об авторе (-ах)</w:t>
      </w:r>
    </w:p>
    <w:p w:rsidR="006A5FFD" w:rsidRDefault="006A5FFD" w:rsidP="006A5FFD">
      <w:pPr>
        <w:pStyle w:val="ad"/>
        <w:jc w:val="both"/>
        <w:rPr>
          <w:rFonts w:ascii="Times New Roman" w:hAnsi="Times New Roman" w:cs="Times New Roman"/>
          <w:b/>
          <w:sz w:val="26"/>
          <w:szCs w:val="26"/>
        </w:rPr>
      </w:pPr>
    </w:p>
    <w:p w:rsidR="006A5FFD" w:rsidRPr="00D23C8E" w:rsidRDefault="006A5FFD" w:rsidP="006A5FFD">
      <w:pPr>
        <w:pStyle w:val="ad"/>
        <w:jc w:val="both"/>
        <w:rPr>
          <w:rFonts w:ascii="Times New Roman" w:hAnsi="Times New Roman" w:cs="Times New Roman"/>
          <w:sz w:val="24"/>
          <w:szCs w:val="24"/>
        </w:rPr>
      </w:pPr>
      <w:r w:rsidRPr="00D23C8E">
        <w:rPr>
          <w:rFonts w:ascii="Times New Roman" w:hAnsi="Times New Roman" w:cs="Times New Roman"/>
          <w:sz w:val="24"/>
          <w:szCs w:val="24"/>
        </w:rPr>
        <w:t>Ф.И.О. - Новикова Виктория Ивановна</w:t>
      </w:r>
    </w:p>
    <w:p w:rsidR="006A5FFD" w:rsidRPr="00D23C8E" w:rsidRDefault="006A5FFD" w:rsidP="006A5FFD">
      <w:pPr>
        <w:pStyle w:val="ad"/>
        <w:jc w:val="both"/>
        <w:rPr>
          <w:rFonts w:ascii="Times New Roman" w:hAnsi="Times New Roman" w:cs="Times New Roman"/>
          <w:sz w:val="24"/>
          <w:szCs w:val="24"/>
        </w:rPr>
      </w:pPr>
      <w:r w:rsidRPr="00D23C8E">
        <w:rPr>
          <w:rFonts w:ascii="Times New Roman" w:hAnsi="Times New Roman" w:cs="Times New Roman"/>
          <w:sz w:val="24"/>
          <w:szCs w:val="24"/>
        </w:rPr>
        <w:t>Должность(и), ученая степень, звание – преподаватель кафедры Управления бизнеса и сервисных технологий ФГБОУ ВО «МГУПП»</w:t>
      </w:r>
    </w:p>
    <w:p w:rsidR="006A5FFD" w:rsidRPr="00D23C8E" w:rsidRDefault="006A5FFD" w:rsidP="006A5FFD">
      <w:pPr>
        <w:pStyle w:val="ad"/>
        <w:jc w:val="both"/>
        <w:rPr>
          <w:rFonts w:ascii="Times New Roman" w:hAnsi="Times New Roman" w:cs="Times New Roman"/>
          <w:sz w:val="24"/>
          <w:szCs w:val="24"/>
        </w:rPr>
      </w:pPr>
      <w:r w:rsidRPr="00D23C8E">
        <w:rPr>
          <w:rFonts w:ascii="Times New Roman" w:hAnsi="Times New Roman" w:cs="Times New Roman"/>
          <w:sz w:val="24"/>
          <w:szCs w:val="24"/>
        </w:rPr>
        <w:t>Место работы автора(</w:t>
      </w:r>
      <w:proofErr w:type="spellStart"/>
      <w:r w:rsidRPr="00D23C8E">
        <w:rPr>
          <w:rFonts w:ascii="Times New Roman" w:hAnsi="Times New Roman" w:cs="Times New Roman"/>
          <w:sz w:val="24"/>
          <w:szCs w:val="24"/>
        </w:rPr>
        <w:t>ов</w:t>
      </w:r>
      <w:proofErr w:type="spellEnd"/>
      <w:r w:rsidRPr="00D23C8E">
        <w:rPr>
          <w:rFonts w:ascii="Times New Roman" w:hAnsi="Times New Roman" w:cs="Times New Roman"/>
          <w:sz w:val="24"/>
          <w:szCs w:val="24"/>
        </w:rPr>
        <w:t>), с указанием полного названия организации –</w:t>
      </w:r>
    </w:p>
    <w:p w:rsidR="006A5FFD" w:rsidRDefault="006A5FFD" w:rsidP="006A5FFD">
      <w:pPr>
        <w:pStyle w:val="ad"/>
        <w:jc w:val="both"/>
        <w:rPr>
          <w:rFonts w:ascii="Times New Roman" w:hAnsi="Times New Roman" w:cs="Times New Roman"/>
          <w:sz w:val="24"/>
          <w:szCs w:val="24"/>
        </w:rPr>
      </w:pPr>
      <w:r w:rsidRPr="00D23C8E">
        <w:rPr>
          <w:rFonts w:ascii="Times New Roman" w:hAnsi="Times New Roman" w:cs="Times New Roman"/>
          <w:sz w:val="24"/>
          <w:szCs w:val="24"/>
        </w:rPr>
        <w:t>ФГБОУ ВО «МГУПП»</w:t>
      </w:r>
      <w:bookmarkStart w:id="0" w:name="_GoBack"/>
      <w:bookmarkEnd w:id="0"/>
    </w:p>
    <w:p w:rsidR="00852A60" w:rsidRPr="00852A60" w:rsidRDefault="00852A60" w:rsidP="006A5FFD">
      <w:pPr>
        <w:pStyle w:val="ad"/>
        <w:jc w:val="both"/>
        <w:rPr>
          <w:rFonts w:ascii="Times New Roman" w:hAnsi="Times New Roman" w:cs="Times New Roman"/>
          <w:sz w:val="24"/>
          <w:szCs w:val="24"/>
        </w:rPr>
      </w:pPr>
      <w:r w:rsidRPr="00852A60">
        <w:rPr>
          <w:rFonts w:ascii="Times New Roman" w:hAnsi="Times New Roman" w:cs="Times New Roman"/>
          <w:color w:val="212529"/>
          <w:sz w:val="24"/>
          <w:szCs w:val="24"/>
          <w:shd w:val="clear" w:color="auto" w:fill="FFFFFF"/>
        </w:rPr>
        <w:lastRenderedPageBreak/>
        <w:t>125080, г. Москва, Волоколамское ш., 11</w:t>
      </w:r>
    </w:p>
    <w:p w:rsidR="006A5FFD" w:rsidRPr="00852A60" w:rsidRDefault="006A5FFD" w:rsidP="006A5FFD">
      <w:pPr>
        <w:pStyle w:val="ad"/>
        <w:jc w:val="both"/>
        <w:rPr>
          <w:rFonts w:ascii="Times New Roman" w:hAnsi="Times New Roman" w:cs="Times New Roman"/>
          <w:sz w:val="24"/>
          <w:szCs w:val="24"/>
        </w:rPr>
      </w:pPr>
      <w:r w:rsidRPr="00852A60">
        <w:rPr>
          <w:rFonts w:ascii="Times New Roman" w:hAnsi="Times New Roman" w:cs="Times New Roman"/>
          <w:sz w:val="24"/>
          <w:szCs w:val="24"/>
        </w:rPr>
        <w:t xml:space="preserve">Контактный телефон с кодом </w:t>
      </w:r>
      <w:proofErr w:type="gramStart"/>
      <w:r w:rsidRPr="00852A60">
        <w:rPr>
          <w:rFonts w:ascii="Times New Roman" w:hAnsi="Times New Roman" w:cs="Times New Roman"/>
          <w:sz w:val="24"/>
          <w:szCs w:val="24"/>
        </w:rPr>
        <w:t>города  +</w:t>
      </w:r>
      <w:proofErr w:type="gramEnd"/>
      <w:r w:rsidRPr="00852A60">
        <w:rPr>
          <w:rFonts w:ascii="Times New Roman" w:hAnsi="Times New Roman" w:cs="Times New Roman"/>
          <w:sz w:val="24"/>
          <w:szCs w:val="24"/>
        </w:rPr>
        <w:t xml:space="preserve"> 7(901)704-20-97</w:t>
      </w:r>
    </w:p>
    <w:p w:rsidR="006A5FFD" w:rsidRPr="00852A60" w:rsidRDefault="006A5FFD" w:rsidP="006A5FFD">
      <w:pPr>
        <w:pStyle w:val="ad"/>
        <w:jc w:val="both"/>
        <w:rPr>
          <w:rFonts w:ascii="Times New Roman" w:hAnsi="Times New Roman" w:cs="Times New Roman"/>
          <w:sz w:val="24"/>
          <w:szCs w:val="24"/>
          <w:shd w:val="clear" w:color="auto" w:fill="FFFFFF"/>
          <w:lang w:val="en-US"/>
        </w:rPr>
      </w:pPr>
      <w:r w:rsidRPr="00852A60">
        <w:rPr>
          <w:rFonts w:ascii="Times New Roman" w:hAnsi="Times New Roman" w:cs="Times New Roman"/>
          <w:sz w:val="24"/>
          <w:szCs w:val="24"/>
          <w:lang w:val="en-US"/>
        </w:rPr>
        <w:t xml:space="preserve">e-mail - </w:t>
      </w:r>
      <w:hyperlink r:id="rId9" w:history="1">
        <w:r w:rsidR="00D23C8E" w:rsidRPr="00852A60">
          <w:rPr>
            <w:rStyle w:val="aa"/>
            <w:rFonts w:ascii="Times New Roman" w:hAnsi="Times New Roman" w:cs="Times New Roman"/>
            <w:sz w:val="24"/>
            <w:szCs w:val="24"/>
            <w:shd w:val="clear" w:color="auto" w:fill="FFFFFF"/>
            <w:lang w:val="en-US"/>
          </w:rPr>
          <w:t>novikova.viktorya@list.ru</w:t>
        </w:r>
      </w:hyperlink>
    </w:p>
    <w:p w:rsidR="00D23C8E" w:rsidRDefault="00D23C8E" w:rsidP="006A5FFD">
      <w:pPr>
        <w:pStyle w:val="ad"/>
        <w:jc w:val="both"/>
        <w:rPr>
          <w:rFonts w:ascii="Times New Roman" w:hAnsi="Times New Roman" w:cs="Times New Roman"/>
          <w:sz w:val="24"/>
          <w:szCs w:val="24"/>
          <w:shd w:val="clear" w:color="auto" w:fill="FFFFFF"/>
          <w:lang w:val="en-US"/>
        </w:rPr>
      </w:pPr>
    </w:p>
    <w:p w:rsidR="00D23C8E" w:rsidRPr="00D23C8E" w:rsidRDefault="00D23C8E" w:rsidP="006A5FFD">
      <w:pPr>
        <w:pStyle w:val="ad"/>
        <w:jc w:val="both"/>
        <w:rPr>
          <w:rFonts w:ascii="Times New Roman" w:hAnsi="Times New Roman" w:cs="Times New Roman"/>
          <w:sz w:val="24"/>
          <w:szCs w:val="24"/>
          <w:lang w:val="en-US"/>
        </w:rPr>
      </w:pPr>
    </w:p>
    <w:p w:rsidR="00E81ABC" w:rsidRPr="00E81ABC" w:rsidRDefault="00E81ABC" w:rsidP="00E81ABC">
      <w:pPr>
        <w:pStyle w:val="ad"/>
        <w:jc w:val="right"/>
        <w:rPr>
          <w:rFonts w:ascii="Times New Roman" w:hAnsi="Times New Roman" w:cs="Times New Roman"/>
          <w:b/>
          <w:i/>
          <w:sz w:val="24"/>
          <w:szCs w:val="24"/>
          <w:lang w:val="en-US"/>
        </w:rPr>
      </w:pPr>
      <w:proofErr w:type="spellStart"/>
      <w:r w:rsidRPr="00E81ABC">
        <w:rPr>
          <w:rFonts w:ascii="Times New Roman" w:hAnsi="Times New Roman" w:cs="Times New Roman"/>
          <w:b/>
          <w:i/>
          <w:sz w:val="24"/>
          <w:szCs w:val="24"/>
          <w:lang w:val="en-US"/>
        </w:rPr>
        <w:t>Novikova</w:t>
      </w:r>
      <w:proofErr w:type="spellEnd"/>
      <w:r w:rsidRPr="00E81ABC">
        <w:rPr>
          <w:rFonts w:ascii="Times New Roman" w:hAnsi="Times New Roman" w:cs="Times New Roman"/>
          <w:b/>
          <w:i/>
          <w:sz w:val="24"/>
          <w:szCs w:val="24"/>
          <w:lang w:val="en-US"/>
        </w:rPr>
        <w:t xml:space="preserve"> Victoria Ivanovna</w:t>
      </w:r>
    </w:p>
    <w:p w:rsidR="00E81ABC" w:rsidRDefault="00E81ABC" w:rsidP="00E81ABC">
      <w:pPr>
        <w:spacing w:after="0" w:line="240" w:lineRule="auto"/>
        <w:rPr>
          <w:rFonts w:ascii="Times New Roman" w:hAnsi="Times New Roman" w:cs="Times New Roman"/>
          <w:sz w:val="28"/>
          <w:szCs w:val="28"/>
          <w:lang w:val="en-US"/>
        </w:rPr>
      </w:pPr>
    </w:p>
    <w:p w:rsidR="00E81ABC" w:rsidRPr="0079262F" w:rsidRDefault="00E81ABC" w:rsidP="00E81ABC">
      <w:pPr>
        <w:spacing w:after="0" w:line="240" w:lineRule="auto"/>
        <w:jc w:val="center"/>
        <w:rPr>
          <w:rFonts w:ascii="Times New Roman Полужирный" w:hAnsi="Times New Roman Полужирный" w:cs="Times New Roman"/>
          <w:b/>
          <w:caps/>
          <w:sz w:val="24"/>
          <w:szCs w:val="24"/>
          <w:lang w:val="en-US"/>
        </w:rPr>
      </w:pPr>
      <w:r w:rsidRPr="0079262F">
        <w:rPr>
          <w:rFonts w:ascii="Times New Roman Полужирный" w:hAnsi="Times New Roman Полужирный" w:cs="Times New Roman"/>
          <w:b/>
          <w:caps/>
          <w:sz w:val="24"/>
          <w:szCs w:val="24"/>
          <w:lang w:val="en-US"/>
        </w:rPr>
        <w:t>CAPITAL CONCENTRATION OF BANKS OF THE REPUBLIC OF BELARUS</w:t>
      </w:r>
    </w:p>
    <w:p w:rsidR="00E81ABC" w:rsidRPr="00E81ABC" w:rsidRDefault="00E81ABC" w:rsidP="00E81ABC">
      <w:pPr>
        <w:pStyle w:val="ae"/>
        <w:shd w:val="clear" w:color="auto" w:fill="FFFFFF"/>
        <w:spacing w:before="0" w:beforeAutospacing="0" w:after="0" w:afterAutospacing="0"/>
        <w:jc w:val="both"/>
        <w:rPr>
          <w:rStyle w:val="af"/>
          <w:rFonts w:ascii="Roboto Regular" w:hAnsi="Roboto Regular"/>
          <w:sz w:val="26"/>
          <w:szCs w:val="26"/>
          <w:lang w:val="en-US"/>
        </w:rPr>
      </w:pPr>
    </w:p>
    <w:p w:rsidR="00E81ABC" w:rsidRPr="001C684E" w:rsidRDefault="00E81ABC" w:rsidP="006C636F">
      <w:pPr>
        <w:spacing w:after="0" w:line="360" w:lineRule="auto"/>
        <w:ind w:firstLine="709"/>
        <w:jc w:val="both"/>
        <w:rPr>
          <w:rStyle w:val="apple-converted-space"/>
          <w:i/>
          <w:sz w:val="24"/>
          <w:szCs w:val="24"/>
          <w:lang w:val="en-US"/>
        </w:rPr>
      </w:pPr>
      <w:r w:rsidRPr="00D757D5">
        <w:rPr>
          <w:rStyle w:val="apple-converted-space"/>
          <w:rFonts w:ascii="Roboto Regular" w:hAnsi="Roboto Regular"/>
          <w:b/>
          <w:bCs/>
          <w:sz w:val="24"/>
          <w:szCs w:val="24"/>
          <w:lang w:val="en-US"/>
        </w:rPr>
        <w:t>Annotation.</w:t>
      </w:r>
      <w:r w:rsidRPr="0079262F">
        <w:rPr>
          <w:rStyle w:val="apple-converted-space"/>
          <w:rFonts w:ascii="Roboto Regular" w:hAnsi="Roboto Regular"/>
          <w:bCs/>
          <w:sz w:val="24"/>
          <w:szCs w:val="24"/>
          <w:lang w:val="en-US"/>
        </w:rPr>
        <w:t xml:space="preserve"> </w:t>
      </w:r>
      <w:r w:rsidRPr="001C684E">
        <w:rPr>
          <w:rStyle w:val="apple-converted-space"/>
          <w:rFonts w:ascii="Roboto Regular" w:hAnsi="Roboto Regular"/>
          <w:bCs/>
          <w:i/>
          <w:sz w:val="24"/>
          <w:szCs w:val="24"/>
          <w:lang w:val="en-US"/>
        </w:rPr>
        <w:t xml:space="preserve">The basis and distinctive feature of which is the concentration of banking capital, which at the present stage is acquiring new quantitative and qualitative characteristics due to fundamentally new conditions of operation of banks in the Republic of Belarus. The ongoing changes require a rethinking of the place and role of credit institutions in the development of the world economy at the national and international levels (including Russia). The relevance of this issue is also increasing because in these conditions, the restructuring of the banking business is taking place. </w:t>
      </w:r>
    </w:p>
    <w:p w:rsidR="00E81ABC" w:rsidRPr="001C684E" w:rsidRDefault="00E81ABC" w:rsidP="006C636F">
      <w:pPr>
        <w:spacing w:after="0" w:line="360" w:lineRule="auto"/>
        <w:ind w:firstLine="709"/>
        <w:jc w:val="both"/>
        <w:rPr>
          <w:rStyle w:val="apple-converted-space"/>
          <w:rFonts w:ascii="Roboto Regular" w:hAnsi="Roboto Regular"/>
          <w:bCs/>
          <w:i/>
          <w:sz w:val="24"/>
          <w:szCs w:val="24"/>
          <w:lang w:val="en-US"/>
        </w:rPr>
      </w:pPr>
      <w:r w:rsidRPr="001C684E">
        <w:rPr>
          <w:rStyle w:val="apple-converted-space"/>
          <w:rFonts w:ascii="Roboto Regular" w:hAnsi="Roboto Regular"/>
          <w:bCs/>
          <w:i/>
          <w:sz w:val="24"/>
          <w:szCs w:val="24"/>
          <w:lang w:val="en-US"/>
        </w:rPr>
        <w:t>The purpose of the article is to determine the directions of increasing the efficiency of the banks of the Republic of Belarus</w:t>
      </w:r>
    </w:p>
    <w:p w:rsidR="00E81ABC" w:rsidRPr="001C684E" w:rsidRDefault="00E81ABC" w:rsidP="006C636F">
      <w:pPr>
        <w:pStyle w:val="ae"/>
        <w:shd w:val="clear" w:color="auto" w:fill="FFFFFF"/>
        <w:spacing w:before="0" w:beforeAutospacing="0" w:after="0" w:afterAutospacing="0" w:line="360" w:lineRule="auto"/>
        <w:ind w:firstLine="709"/>
        <w:jc w:val="both"/>
        <w:rPr>
          <w:rStyle w:val="af"/>
          <w:b w:val="0"/>
          <w:i/>
          <w:lang w:val="en"/>
        </w:rPr>
      </w:pPr>
      <w:r w:rsidRPr="00D757D5">
        <w:rPr>
          <w:rStyle w:val="af"/>
          <w:lang w:val="en-US"/>
        </w:rPr>
        <w:t>Key words</w:t>
      </w:r>
      <w:r w:rsidRPr="0079262F">
        <w:rPr>
          <w:rStyle w:val="af"/>
          <w:b w:val="0"/>
          <w:lang w:val="en-US"/>
        </w:rPr>
        <w:t xml:space="preserve">: </w:t>
      </w:r>
      <w:r w:rsidRPr="001C684E">
        <w:rPr>
          <w:rStyle w:val="af"/>
          <w:b w:val="0"/>
          <w:i/>
          <w:lang w:val="en-US"/>
        </w:rPr>
        <w:t>concentration, specialization, bank, capital, economy, efficiency, activity, profitability, organization, market.</w:t>
      </w:r>
    </w:p>
    <w:p w:rsidR="008A20E6" w:rsidRDefault="008A20E6" w:rsidP="00A95C4D">
      <w:pPr>
        <w:spacing w:after="0" w:line="240" w:lineRule="auto"/>
        <w:ind w:firstLine="709"/>
        <w:jc w:val="both"/>
        <w:rPr>
          <w:rFonts w:ascii="Times New Roman" w:hAnsi="Times New Roman" w:cs="Times New Roman"/>
          <w:sz w:val="26"/>
          <w:szCs w:val="26"/>
          <w:lang w:val="en"/>
        </w:rPr>
      </w:pPr>
    </w:p>
    <w:p w:rsidR="0079262F" w:rsidRPr="0079262F" w:rsidRDefault="0079262F" w:rsidP="0079262F">
      <w:pPr>
        <w:pStyle w:val="ad"/>
        <w:jc w:val="center"/>
        <w:rPr>
          <w:rFonts w:ascii="Times New Roman" w:eastAsia="Times New Roman" w:hAnsi="Times New Roman" w:cs="Times New Roman"/>
          <w:b/>
          <w:sz w:val="24"/>
          <w:szCs w:val="24"/>
          <w:lang w:val="en"/>
        </w:rPr>
      </w:pPr>
      <w:r w:rsidRPr="0079262F">
        <w:rPr>
          <w:rFonts w:ascii="Times New Roman" w:eastAsia="Times New Roman" w:hAnsi="Times New Roman" w:cs="Times New Roman"/>
          <w:b/>
          <w:sz w:val="24"/>
          <w:szCs w:val="24"/>
          <w:lang w:val="en"/>
        </w:rPr>
        <w:t>Information about the author (s)</w:t>
      </w:r>
    </w:p>
    <w:p w:rsidR="0079262F" w:rsidRPr="0079262F" w:rsidRDefault="0079262F" w:rsidP="0079262F">
      <w:pPr>
        <w:pStyle w:val="ad"/>
        <w:jc w:val="both"/>
        <w:rPr>
          <w:rFonts w:ascii="Times New Roman" w:eastAsia="Times New Roman" w:hAnsi="Times New Roman" w:cs="Times New Roman"/>
          <w:sz w:val="24"/>
          <w:szCs w:val="24"/>
          <w:lang w:val="en"/>
        </w:rPr>
      </w:pPr>
    </w:p>
    <w:p w:rsidR="0079262F" w:rsidRPr="0079262F" w:rsidRDefault="0079262F" w:rsidP="0079262F">
      <w:pPr>
        <w:pStyle w:val="ad"/>
        <w:jc w:val="both"/>
        <w:rPr>
          <w:rFonts w:ascii="Times New Roman" w:eastAsia="Times New Roman" w:hAnsi="Times New Roman" w:cs="Times New Roman"/>
          <w:sz w:val="24"/>
          <w:szCs w:val="24"/>
          <w:lang w:val="en"/>
        </w:rPr>
      </w:pPr>
      <w:r w:rsidRPr="0079262F">
        <w:rPr>
          <w:rFonts w:ascii="Times New Roman" w:eastAsia="Times New Roman" w:hAnsi="Times New Roman" w:cs="Times New Roman"/>
          <w:sz w:val="24"/>
          <w:szCs w:val="24"/>
          <w:lang w:val="en"/>
        </w:rPr>
        <w:t>F</w:t>
      </w:r>
      <w:r w:rsidRPr="0079262F">
        <w:rPr>
          <w:rFonts w:ascii="Times New Roman" w:eastAsia="Times New Roman" w:hAnsi="Times New Roman" w:cs="Times New Roman"/>
          <w:sz w:val="24"/>
          <w:szCs w:val="24"/>
          <w:lang w:val="en"/>
        </w:rPr>
        <w:t>ull name</w:t>
      </w:r>
      <w:r w:rsidRPr="0079262F">
        <w:rPr>
          <w:rFonts w:ascii="Times New Roman" w:eastAsia="Times New Roman" w:hAnsi="Times New Roman" w:cs="Times New Roman"/>
          <w:sz w:val="24"/>
          <w:szCs w:val="24"/>
          <w:lang w:val="en"/>
        </w:rPr>
        <w:t xml:space="preserve"> - </w:t>
      </w:r>
      <w:proofErr w:type="spellStart"/>
      <w:r w:rsidRPr="0079262F">
        <w:rPr>
          <w:rFonts w:ascii="Times New Roman" w:eastAsia="Times New Roman" w:hAnsi="Times New Roman" w:cs="Times New Roman"/>
          <w:sz w:val="24"/>
          <w:szCs w:val="24"/>
          <w:lang w:val="en"/>
        </w:rPr>
        <w:t>Novikova</w:t>
      </w:r>
      <w:proofErr w:type="spellEnd"/>
      <w:r w:rsidRPr="0079262F">
        <w:rPr>
          <w:rFonts w:ascii="Times New Roman" w:eastAsia="Times New Roman" w:hAnsi="Times New Roman" w:cs="Times New Roman"/>
          <w:sz w:val="24"/>
          <w:szCs w:val="24"/>
          <w:lang w:val="en"/>
        </w:rPr>
        <w:t xml:space="preserve"> Victoria Ivanovna</w:t>
      </w:r>
    </w:p>
    <w:p w:rsidR="0079262F" w:rsidRPr="0079262F" w:rsidRDefault="0079262F" w:rsidP="0079262F">
      <w:pPr>
        <w:pStyle w:val="ad"/>
        <w:jc w:val="both"/>
        <w:rPr>
          <w:rFonts w:ascii="Times New Roman" w:eastAsia="Times New Roman" w:hAnsi="Times New Roman" w:cs="Times New Roman"/>
          <w:sz w:val="24"/>
          <w:szCs w:val="24"/>
          <w:lang w:val="en"/>
        </w:rPr>
      </w:pPr>
      <w:r w:rsidRPr="0079262F">
        <w:rPr>
          <w:rFonts w:ascii="Times New Roman" w:eastAsia="Times New Roman" w:hAnsi="Times New Roman" w:cs="Times New Roman"/>
          <w:sz w:val="24"/>
          <w:szCs w:val="24"/>
          <w:lang w:val="en"/>
        </w:rPr>
        <w:t>Position (s), academic degree, title - teacher of the Department of Business Management and Service Technologies of FSBEI HE "MGUPP"</w:t>
      </w:r>
    </w:p>
    <w:p w:rsidR="0079262F" w:rsidRPr="0079262F" w:rsidRDefault="0079262F" w:rsidP="0079262F">
      <w:pPr>
        <w:pStyle w:val="ad"/>
        <w:jc w:val="both"/>
        <w:rPr>
          <w:rFonts w:ascii="Times New Roman" w:eastAsia="Times New Roman" w:hAnsi="Times New Roman" w:cs="Times New Roman"/>
          <w:sz w:val="24"/>
          <w:szCs w:val="24"/>
          <w:lang w:val="en"/>
        </w:rPr>
      </w:pPr>
      <w:r w:rsidRPr="0079262F">
        <w:rPr>
          <w:rFonts w:ascii="Times New Roman" w:eastAsia="Times New Roman" w:hAnsi="Times New Roman" w:cs="Times New Roman"/>
          <w:sz w:val="24"/>
          <w:szCs w:val="24"/>
          <w:lang w:val="en"/>
        </w:rPr>
        <w:t>Place of work of the author (s), indicating the full name of the organization -</w:t>
      </w:r>
    </w:p>
    <w:p w:rsidR="0079262F" w:rsidRPr="0079262F" w:rsidRDefault="0079262F" w:rsidP="0079262F">
      <w:pPr>
        <w:pStyle w:val="ad"/>
        <w:jc w:val="both"/>
        <w:rPr>
          <w:rFonts w:ascii="Times New Roman" w:eastAsia="Times New Roman" w:hAnsi="Times New Roman" w:cs="Times New Roman"/>
          <w:sz w:val="24"/>
          <w:szCs w:val="24"/>
          <w:lang w:val="en"/>
        </w:rPr>
      </w:pPr>
      <w:r w:rsidRPr="0079262F">
        <w:rPr>
          <w:rFonts w:ascii="Times New Roman" w:eastAsia="Times New Roman" w:hAnsi="Times New Roman" w:cs="Times New Roman"/>
          <w:sz w:val="24"/>
          <w:szCs w:val="24"/>
          <w:lang w:val="en"/>
        </w:rPr>
        <w:t>FSBEI HE "MGUPP"</w:t>
      </w:r>
    </w:p>
    <w:p w:rsidR="00852A60" w:rsidRPr="00852A60" w:rsidRDefault="00852A60" w:rsidP="00852A60">
      <w:pPr>
        <w:pStyle w:val="ad"/>
        <w:rPr>
          <w:rFonts w:ascii="Times New Roman" w:eastAsia="Times New Roman" w:hAnsi="Times New Roman" w:cs="Times New Roman"/>
          <w:sz w:val="24"/>
          <w:szCs w:val="24"/>
        </w:rPr>
      </w:pPr>
      <w:r w:rsidRPr="00852A60">
        <w:rPr>
          <w:rFonts w:ascii="Times New Roman" w:eastAsia="Times New Roman" w:hAnsi="Times New Roman" w:cs="Times New Roman"/>
          <w:sz w:val="24"/>
          <w:szCs w:val="24"/>
          <w:lang w:val="en"/>
        </w:rPr>
        <w:t xml:space="preserve">125080, Moscow, </w:t>
      </w:r>
      <w:proofErr w:type="spellStart"/>
      <w:r w:rsidRPr="00852A60">
        <w:rPr>
          <w:rFonts w:ascii="Times New Roman" w:eastAsia="Times New Roman" w:hAnsi="Times New Roman" w:cs="Times New Roman"/>
          <w:sz w:val="24"/>
          <w:szCs w:val="24"/>
          <w:lang w:val="en"/>
        </w:rPr>
        <w:t>Volokolamskoe</w:t>
      </w:r>
      <w:proofErr w:type="spellEnd"/>
      <w:r w:rsidRPr="00852A60">
        <w:rPr>
          <w:rFonts w:ascii="Times New Roman" w:eastAsia="Times New Roman" w:hAnsi="Times New Roman" w:cs="Times New Roman"/>
          <w:sz w:val="24"/>
          <w:szCs w:val="24"/>
          <w:lang w:val="en"/>
        </w:rPr>
        <w:t xml:space="preserve"> sh., 11</w:t>
      </w:r>
    </w:p>
    <w:p w:rsidR="0079262F" w:rsidRPr="00852A60" w:rsidRDefault="0079262F" w:rsidP="00852A60">
      <w:pPr>
        <w:pStyle w:val="ad"/>
        <w:rPr>
          <w:rFonts w:ascii="Times New Roman" w:eastAsia="Times New Roman" w:hAnsi="Times New Roman" w:cs="Times New Roman"/>
          <w:sz w:val="24"/>
          <w:szCs w:val="24"/>
          <w:lang w:val="en"/>
        </w:rPr>
      </w:pPr>
      <w:r w:rsidRPr="00852A60">
        <w:rPr>
          <w:rFonts w:ascii="Times New Roman" w:eastAsia="Times New Roman" w:hAnsi="Times New Roman" w:cs="Times New Roman"/>
          <w:sz w:val="24"/>
          <w:szCs w:val="24"/>
          <w:lang w:val="en"/>
        </w:rPr>
        <w:t>Contact phone with area code + 7 (901) 704-20-97</w:t>
      </w:r>
    </w:p>
    <w:p w:rsidR="0079262F" w:rsidRPr="00852A60" w:rsidRDefault="0079262F" w:rsidP="00852A60">
      <w:pPr>
        <w:pStyle w:val="ad"/>
        <w:rPr>
          <w:rFonts w:ascii="Times New Roman" w:eastAsia="Times New Roman" w:hAnsi="Times New Roman" w:cs="Times New Roman"/>
          <w:sz w:val="24"/>
          <w:szCs w:val="24"/>
          <w:lang w:val="en-US"/>
        </w:rPr>
      </w:pPr>
      <w:r w:rsidRPr="00852A60">
        <w:rPr>
          <w:rFonts w:ascii="Times New Roman" w:eastAsia="Times New Roman" w:hAnsi="Times New Roman" w:cs="Times New Roman"/>
          <w:sz w:val="24"/>
          <w:szCs w:val="24"/>
          <w:lang w:val="en"/>
        </w:rPr>
        <w:t>e-mail - novikova.viktorya@list.ru</w:t>
      </w:r>
    </w:p>
    <w:p w:rsidR="0079262F" w:rsidRPr="0079262F" w:rsidRDefault="0079262F" w:rsidP="00A95C4D">
      <w:pPr>
        <w:spacing w:after="0" w:line="240" w:lineRule="auto"/>
        <w:ind w:firstLine="709"/>
        <w:jc w:val="both"/>
        <w:rPr>
          <w:rFonts w:ascii="Times New Roman" w:hAnsi="Times New Roman" w:cs="Times New Roman"/>
          <w:sz w:val="26"/>
          <w:szCs w:val="26"/>
          <w:lang w:val="en-US"/>
        </w:rPr>
      </w:pPr>
    </w:p>
    <w:sectPr w:rsidR="0079262F" w:rsidRPr="0079262F" w:rsidSect="00230175">
      <w:headerReference w:type="default" r:id="rId10"/>
      <w:foot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0162" w:rsidRDefault="00840162" w:rsidP="00872BCC">
      <w:pPr>
        <w:spacing w:after="0" w:line="240" w:lineRule="auto"/>
      </w:pPr>
      <w:r>
        <w:separator/>
      </w:r>
    </w:p>
  </w:endnote>
  <w:endnote w:type="continuationSeparator" w:id="0">
    <w:p w:rsidR="00840162" w:rsidRDefault="00840162" w:rsidP="00872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Полужирный">
    <w:panose1 w:val="00000000000000000000"/>
    <w:charset w:val="00"/>
    <w:family w:val="roman"/>
    <w:notTrueType/>
    <w:pitch w:val="default"/>
  </w:font>
  <w:font w:name="Roboto Regular">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65043"/>
      <w:docPartObj>
        <w:docPartGallery w:val="Page Numbers (Bottom of Page)"/>
        <w:docPartUnique/>
      </w:docPartObj>
    </w:sdtPr>
    <w:sdtEndPr/>
    <w:sdtContent>
      <w:p w:rsidR="0020288A" w:rsidRDefault="0020288A">
        <w:pPr>
          <w:pStyle w:val="a8"/>
          <w:jc w:val="center"/>
        </w:pPr>
      </w:p>
      <w:p w:rsidR="0020288A" w:rsidRDefault="001C55EC">
        <w:pPr>
          <w:pStyle w:val="a8"/>
          <w:jc w:val="center"/>
        </w:pPr>
      </w:p>
    </w:sdtContent>
  </w:sdt>
  <w:p w:rsidR="0020288A" w:rsidRDefault="0020288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0162" w:rsidRDefault="00840162" w:rsidP="00872BCC">
      <w:pPr>
        <w:spacing w:after="0" w:line="240" w:lineRule="auto"/>
      </w:pPr>
      <w:r>
        <w:separator/>
      </w:r>
    </w:p>
  </w:footnote>
  <w:footnote w:type="continuationSeparator" w:id="0">
    <w:p w:rsidR="00840162" w:rsidRDefault="00840162" w:rsidP="00872B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7258505"/>
      <w:docPartObj>
        <w:docPartGallery w:val="Page Numbers (Top of Page)"/>
        <w:docPartUnique/>
      </w:docPartObj>
    </w:sdtPr>
    <w:sdtEndPr/>
    <w:sdtContent>
      <w:p w:rsidR="004F57B4" w:rsidRDefault="004F57B4">
        <w:pPr>
          <w:pStyle w:val="a6"/>
          <w:jc w:val="center"/>
        </w:pPr>
        <w:r>
          <w:fldChar w:fldCharType="begin"/>
        </w:r>
        <w:r>
          <w:instrText>PAGE   \* MERGEFORMAT</w:instrText>
        </w:r>
        <w:r>
          <w:fldChar w:fldCharType="separate"/>
        </w:r>
        <w:r w:rsidR="00307A9F">
          <w:rPr>
            <w:noProof/>
          </w:rPr>
          <w:t>6</w:t>
        </w:r>
        <w:r>
          <w:fldChar w:fldCharType="end"/>
        </w:r>
      </w:p>
    </w:sdtContent>
  </w:sdt>
  <w:p w:rsidR="004F57B4" w:rsidRDefault="004F57B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E31E72"/>
    <w:multiLevelType w:val="hybridMultilevel"/>
    <w:tmpl w:val="74F672BA"/>
    <w:lvl w:ilvl="0" w:tplc="8A40283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225F592A"/>
    <w:multiLevelType w:val="hybridMultilevel"/>
    <w:tmpl w:val="6F00AB94"/>
    <w:lvl w:ilvl="0" w:tplc="8A40283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F6A9A"/>
    <w:rsid w:val="00014DDE"/>
    <w:rsid w:val="00027816"/>
    <w:rsid w:val="0003621A"/>
    <w:rsid w:val="0004787E"/>
    <w:rsid w:val="00055354"/>
    <w:rsid w:val="00070921"/>
    <w:rsid w:val="00081AC1"/>
    <w:rsid w:val="00085431"/>
    <w:rsid w:val="00110C62"/>
    <w:rsid w:val="0015700A"/>
    <w:rsid w:val="00157FB7"/>
    <w:rsid w:val="00162B96"/>
    <w:rsid w:val="00177EC2"/>
    <w:rsid w:val="00181650"/>
    <w:rsid w:val="001830B9"/>
    <w:rsid w:val="00183C4C"/>
    <w:rsid w:val="001A0DBB"/>
    <w:rsid w:val="001C55EC"/>
    <w:rsid w:val="001C684E"/>
    <w:rsid w:val="001D4EDB"/>
    <w:rsid w:val="001E4179"/>
    <w:rsid w:val="001E739D"/>
    <w:rsid w:val="0020288A"/>
    <w:rsid w:val="00214E55"/>
    <w:rsid w:val="00230175"/>
    <w:rsid w:val="00240E5B"/>
    <w:rsid w:val="00254734"/>
    <w:rsid w:val="002552F9"/>
    <w:rsid w:val="0026066F"/>
    <w:rsid w:val="00262DB3"/>
    <w:rsid w:val="002B5AB5"/>
    <w:rsid w:val="003040E2"/>
    <w:rsid w:val="00307A9F"/>
    <w:rsid w:val="00335D57"/>
    <w:rsid w:val="0035381F"/>
    <w:rsid w:val="00353D24"/>
    <w:rsid w:val="00357420"/>
    <w:rsid w:val="00360D9F"/>
    <w:rsid w:val="00382059"/>
    <w:rsid w:val="00393162"/>
    <w:rsid w:val="00396F4C"/>
    <w:rsid w:val="003C100B"/>
    <w:rsid w:val="003E0053"/>
    <w:rsid w:val="003F2986"/>
    <w:rsid w:val="00400FF5"/>
    <w:rsid w:val="00415FB9"/>
    <w:rsid w:val="004232EE"/>
    <w:rsid w:val="00423E26"/>
    <w:rsid w:val="004306A9"/>
    <w:rsid w:val="00432076"/>
    <w:rsid w:val="00451BA3"/>
    <w:rsid w:val="004644BA"/>
    <w:rsid w:val="00480AF3"/>
    <w:rsid w:val="004A4E91"/>
    <w:rsid w:val="004E037A"/>
    <w:rsid w:val="004F57B4"/>
    <w:rsid w:val="005018C1"/>
    <w:rsid w:val="00502028"/>
    <w:rsid w:val="005061B4"/>
    <w:rsid w:val="00536C44"/>
    <w:rsid w:val="0058519A"/>
    <w:rsid w:val="005875D4"/>
    <w:rsid w:val="005944AF"/>
    <w:rsid w:val="005C6989"/>
    <w:rsid w:val="005D0D94"/>
    <w:rsid w:val="005D1ACF"/>
    <w:rsid w:val="005E73FB"/>
    <w:rsid w:val="00620045"/>
    <w:rsid w:val="006239E7"/>
    <w:rsid w:val="00645032"/>
    <w:rsid w:val="00655F1B"/>
    <w:rsid w:val="00660CEA"/>
    <w:rsid w:val="00686373"/>
    <w:rsid w:val="006A5FFD"/>
    <w:rsid w:val="006C633B"/>
    <w:rsid w:val="006C636F"/>
    <w:rsid w:val="006F4CED"/>
    <w:rsid w:val="007205F2"/>
    <w:rsid w:val="0079262F"/>
    <w:rsid w:val="00792BE4"/>
    <w:rsid w:val="007957AD"/>
    <w:rsid w:val="007C43B3"/>
    <w:rsid w:val="007F06C4"/>
    <w:rsid w:val="007F0F34"/>
    <w:rsid w:val="007F3398"/>
    <w:rsid w:val="0080508B"/>
    <w:rsid w:val="008061C3"/>
    <w:rsid w:val="008252B8"/>
    <w:rsid w:val="00840162"/>
    <w:rsid w:val="00842803"/>
    <w:rsid w:val="00852A60"/>
    <w:rsid w:val="008663A4"/>
    <w:rsid w:val="00872BCC"/>
    <w:rsid w:val="008812B0"/>
    <w:rsid w:val="008868BE"/>
    <w:rsid w:val="008A0AA5"/>
    <w:rsid w:val="008A20E6"/>
    <w:rsid w:val="008C3812"/>
    <w:rsid w:val="008D2009"/>
    <w:rsid w:val="00947DFF"/>
    <w:rsid w:val="009648FD"/>
    <w:rsid w:val="00966B95"/>
    <w:rsid w:val="00970CD8"/>
    <w:rsid w:val="00974D2A"/>
    <w:rsid w:val="00985D2D"/>
    <w:rsid w:val="00994D28"/>
    <w:rsid w:val="00997064"/>
    <w:rsid w:val="009B7E9F"/>
    <w:rsid w:val="009E12C8"/>
    <w:rsid w:val="00A30337"/>
    <w:rsid w:val="00A3285C"/>
    <w:rsid w:val="00A44793"/>
    <w:rsid w:val="00A64198"/>
    <w:rsid w:val="00A67A6E"/>
    <w:rsid w:val="00A81922"/>
    <w:rsid w:val="00A8273D"/>
    <w:rsid w:val="00A90680"/>
    <w:rsid w:val="00A95C4D"/>
    <w:rsid w:val="00AA607C"/>
    <w:rsid w:val="00AC4105"/>
    <w:rsid w:val="00AD6F51"/>
    <w:rsid w:val="00AF0085"/>
    <w:rsid w:val="00AF0C16"/>
    <w:rsid w:val="00B34558"/>
    <w:rsid w:val="00B4398A"/>
    <w:rsid w:val="00B90E52"/>
    <w:rsid w:val="00BA6EA1"/>
    <w:rsid w:val="00BB2E1B"/>
    <w:rsid w:val="00BC5212"/>
    <w:rsid w:val="00BF006B"/>
    <w:rsid w:val="00C15042"/>
    <w:rsid w:val="00C1598D"/>
    <w:rsid w:val="00C3073F"/>
    <w:rsid w:val="00C71522"/>
    <w:rsid w:val="00CA32B9"/>
    <w:rsid w:val="00CB2FCE"/>
    <w:rsid w:val="00CC325B"/>
    <w:rsid w:val="00CC673D"/>
    <w:rsid w:val="00CD1B28"/>
    <w:rsid w:val="00CE1A53"/>
    <w:rsid w:val="00CE3E38"/>
    <w:rsid w:val="00CF6D8B"/>
    <w:rsid w:val="00D06BEB"/>
    <w:rsid w:val="00D23C8E"/>
    <w:rsid w:val="00D32BE7"/>
    <w:rsid w:val="00D61167"/>
    <w:rsid w:val="00D6472F"/>
    <w:rsid w:val="00D757D5"/>
    <w:rsid w:val="00D97EC9"/>
    <w:rsid w:val="00DA5C6D"/>
    <w:rsid w:val="00DF190B"/>
    <w:rsid w:val="00DF41B2"/>
    <w:rsid w:val="00DF43FA"/>
    <w:rsid w:val="00E00B83"/>
    <w:rsid w:val="00E15CE8"/>
    <w:rsid w:val="00E512D0"/>
    <w:rsid w:val="00E620EA"/>
    <w:rsid w:val="00E63B89"/>
    <w:rsid w:val="00E71D84"/>
    <w:rsid w:val="00E81ABC"/>
    <w:rsid w:val="00E82AEC"/>
    <w:rsid w:val="00E9471B"/>
    <w:rsid w:val="00E94998"/>
    <w:rsid w:val="00EA1CAB"/>
    <w:rsid w:val="00EB4F42"/>
    <w:rsid w:val="00EB6BD7"/>
    <w:rsid w:val="00F16636"/>
    <w:rsid w:val="00F22D62"/>
    <w:rsid w:val="00F45146"/>
    <w:rsid w:val="00F634BB"/>
    <w:rsid w:val="00FA24CA"/>
    <w:rsid w:val="00FA5305"/>
    <w:rsid w:val="00FB7D36"/>
    <w:rsid w:val="00FF6A9A"/>
    <w:rsid w:val="00FF7A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822B5"/>
  <w15:docId w15:val="{ECB69803-30DE-4F4B-92C9-6823024EF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478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252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52B8"/>
    <w:rPr>
      <w:rFonts w:ascii="Tahoma" w:hAnsi="Tahoma" w:cs="Tahoma"/>
      <w:sz w:val="16"/>
      <w:szCs w:val="16"/>
    </w:rPr>
  </w:style>
  <w:style w:type="table" w:styleId="a5">
    <w:name w:val="Table Grid"/>
    <w:basedOn w:val="a1"/>
    <w:uiPriority w:val="59"/>
    <w:rsid w:val="00360D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
    <w:name w:val="Светлая заливка - Акцент 11"/>
    <w:basedOn w:val="a1"/>
    <w:uiPriority w:val="60"/>
    <w:rsid w:val="00CC325B"/>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1">
    <w:name w:val="Средняя заливка 1 - Акцент 11"/>
    <w:basedOn w:val="a1"/>
    <w:uiPriority w:val="63"/>
    <w:rsid w:val="00CC325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1">
    <w:name w:val="Medium Grid 1 Accent 1"/>
    <w:basedOn w:val="a1"/>
    <w:uiPriority w:val="67"/>
    <w:rsid w:val="00CC325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a6">
    <w:name w:val="header"/>
    <w:basedOn w:val="a"/>
    <w:link w:val="a7"/>
    <w:uiPriority w:val="99"/>
    <w:unhideWhenUsed/>
    <w:rsid w:val="00872BC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72BCC"/>
  </w:style>
  <w:style w:type="paragraph" w:styleId="a8">
    <w:name w:val="footer"/>
    <w:basedOn w:val="a"/>
    <w:link w:val="a9"/>
    <w:uiPriority w:val="99"/>
    <w:unhideWhenUsed/>
    <w:rsid w:val="00872BC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72BCC"/>
  </w:style>
  <w:style w:type="character" w:styleId="aa">
    <w:name w:val="Hyperlink"/>
    <w:basedOn w:val="a0"/>
    <w:uiPriority w:val="99"/>
    <w:unhideWhenUsed/>
    <w:rsid w:val="00C15042"/>
    <w:rPr>
      <w:color w:val="0000FF" w:themeColor="hyperlink"/>
      <w:u w:val="single"/>
    </w:rPr>
  </w:style>
  <w:style w:type="paragraph" w:styleId="ab">
    <w:name w:val="List Paragraph"/>
    <w:basedOn w:val="a"/>
    <w:uiPriority w:val="34"/>
    <w:qFormat/>
    <w:rsid w:val="00157FB7"/>
    <w:pPr>
      <w:ind w:left="720"/>
      <w:contextualSpacing/>
    </w:pPr>
  </w:style>
  <w:style w:type="paragraph" w:customStyle="1" w:styleId="Default">
    <w:name w:val="Default"/>
    <w:rsid w:val="00A44793"/>
    <w:pPr>
      <w:autoSpaceDE w:val="0"/>
      <w:autoSpaceDN w:val="0"/>
      <w:adjustRightInd w:val="0"/>
      <w:spacing w:after="0" w:line="240" w:lineRule="auto"/>
    </w:pPr>
    <w:rPr>
      <w:rFonts w:ascii="Times New Roman" w:hAnsi="Times New Roman" w:cs="Times New Roman"/>
      <w:color w:val="000000"/>
      <w:sz w:val="24"/>
      <w:szCs w:val="24"/>
    </w:rPr>
  </w:style>
  <w:style w:type="character" w:styleId="ac">
    <w:name w:val="Placeholder Text"/>
    <w:basedOn w:val="a0"/>
    <w:uiPriority w:val="99"/>
    <w:semiHidden/>
    <w:rsid w:val="00FF7A17"/>
    <w:rPr>
      <w:color w:val="808080"/>
    </w:rPr>
  </w:style>
  <w:style w:type="paragraph" w:styleId="ad">
    <w:name w:val="No Spacing"/>
    <w:uiPriority w:val="1"/>
    <w:qFormat/>
    <w:rsid w:val="00FB7D36"/>
    <w:pPr>
      <w:spacing w:after="0" w:line="240" w:lineRule="auto"/>
    </w:pPr>
    <w:rPr>
      <w:rFonts w:eastAsiaTheme="minorEastAsia"/>
      <w:lang w:eastAsia="ru-RU"/>
    </w:rPr>
  </w:style>
  <w:style w:type="paragraph" w:styleId="ae">
    <w:name w:val="Normal (Web)"/>
    <w:basedOn w:val="a"/>
    <w:uiPriority w:val="99"/>
    <w:semiHidden/>
    <w:unhideWhenUsed/>
    <w:rsid w:val="00FB7D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Strong"/>
    <w:basedOn w:val="a0"/>
    <w:uiPriority w:val="22"/>
    <w:qFormat/>
    <w:rsid w:val="00FB7D36"/>
    <w:rPr>
      <w:b/>
      <w:bCs/>
    </w:rPr>
  </w:style>
  <w:style w:type="character" w:customStyle="1" w:styleId="apple-converted-space">
    <w:name w:val="apple-converted-space"/>
    <w:basedOn w:val="a0"/>
    <w:rsid w:val="00FB7D36"/>
  </w:style>
  <w:style w:type="character" w:customStyle="1" w:styleId="jlqj4b">
    <w:name w:val="jlqj4b"/>
    <w:basedOn w:val="a0"/>
    <w:rsid w:val="00D61167"/>
  </w:style>
  <w:style w:type="character" w:styleId="af0">
    <w:name w:val="Unresolved Mention"/>
    <w:basedOn w:val="a0"/>
    <w:uiPriority w:val="99"/>
    <w:semiHidden/>
    <w:unhideWhenUsed/>
    <w:rsid w:val="00D23C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428572">
      <w:bodyDiv w:val="1"/>
      <w:marLeft w:val="0"/>
      <w:marRight w:val="0"/>
      <w:marTop w:val="0"/>
      <w:marBottom w:val="0"/>
      <w:divBdr>
        <w:top w:val="none" w:sz="0" w:space="0" w:color="auto"/>
        <w:left w:val="none" w:sz="0" w:space="0" w:color="auto"/>
        <w:bottom w:val="none" w:sz="0" w:space="0" w:color="auto"/>
        <w:right w:val="none" w:sz="0" w:space="0" w:color="auto"/>
      </w:divBdr>
    </w:div>
    <w:div w:id="230846565">
      <w:bodyDiv w:val="1"/>
      <w:marLeft w:val="0"/>
      <w:marRight w:val="0"/>
      <w:marTop w:val="0"/>
      <w:marBottom w:val="0"/>
      <w:divBdr>
        <w:top w:val="none" w:sz="0" w:space="0" w:color="auto"/>
        <w:left w:val="none" w:sz="0" w:space="0" w:color="auto"/>
        <w:bottom w:val="none" w:sz="0" w:space="0" w:color="auto"/>
        <w:right w:val="none" w:sz="0" w:space="0" w:color="auto"/>
      </w:divBdr>
    </w:div>
    <w:div w:id="250741225">
      <w:bodyDiv w:val="1"/>
      <w:marLeft w:val="0"/>
      <w:marRight w:val="0"/>
      <w:marTop w:val="0"/>
      <w:marBottom w:val="0"/>
      <w:divBdr>
        <w:top w:val="none" w:sz="0" w:space="0" w:color="auto"/>
        <w:left w:val="none" w:sz="0" w:space="0" w:color="auto"/>
        <w:bottom w:val="none" w:sz="0" w:space="0" w:color="auto"/>
        <w:right w:val="none" w:sz="0" w:space="0" w:color="auto"/>
      </w:divBdr>
    </w:div>
    <w:div w:id="307058693">
      <w:bodyDiv w:val="1"/>
      <w:marLeft w:val="0"/>
      <w:marRight w:val="0"/>
      <w:marTop w:val="0"/>
      <w:marBottom w:val="0"/>
      <w:divBdr>
        <w:top w:val="none" w:sz="0" w:space="0" w:color="auto"/>
        <w:left w:val="none" w:sz="0" w:space="0" w:color="auto"/>
        <w:bottom w:val="none" w:sz="0" w:space="0" w:color="auto"/>
        <w:right w:val="none" w:sz="0" w:space="0" w:color="auto"/>
      </w:divBdr>
    </w:div>
    <w:div w:id="507988906">
      <w:bodyDiv w:val="1"/>
      <w:marLeft w:val="0"/>
      <w:marRight w:val="0"/>
      <w:marTop w:val="0"/>
      <w:marBottom w:val="0"/>
      <w:divBdr>
        <w:top w:val="none" w:sz="0" w:space="0" w:color="auto"/>
        <w:left w:val="none" w:sz="0" w:space="0" w:color="auto"/>
        <w:bottom w:val="none" w:sz="0" w:space="0" w:color="auto"/>
        <w:right w:val="none" w:sz="0" w:space="0" w:color="auto"/>
      </w:divBdr>
    </w:div>
    <w:div w:id="532886541">
      <w:bodyDiv w:val="1"/>
      <w:marLeft w:val="0"/>
      <w:marRight w:val="0"/>
      <w:marTop w:val="0"/>
      <w:marBottom w:val="0"/>
      <w:divBdr>
        <w:top w:val="none" w:sz="0" w:space="0" w:color="auto"/>
        <w:left w:val="none" w:sz="0" w:space="0" w:color="auto"/>
        <w:bottom w:val="none" w:sz="0" w:space="0" w:color="auto"/>
        <w:right w:val="none" w:sz="0" w:space="0" w:color="auto"/>
      </w:divBdr>
    </w:div>
    <w:div w:id="636951435">
      <w:bodyDiv w:val="1"/>
      <w:marLeft w:val="0"/>
      <w:marRight w:val="0"/>
      <w:marTop w:val="0"/>
      <w:marBottom w:val="0"/>
      <w:divBdr>
        <w:top w:val="none" w:sz="0" w:space="0" w:color="auto"/>
        <w:left w:val="none" w:sz="0" w:space="0" w:color="auto"/>
        <w:bottom w:val="none" w:sz="0" w:space="0" w:color="auto"/>
        <w:right w:val="none" w:sz="0" w:space="0" w:color="auto"/>
      </w:divBdr>
    </w:div>
    <w:div w:id="660620723">
      <w:bodyDiv w:val="1"/>
      <w:marLeft w:val="0"/>
      <w:marRight w:val="0"/>
      <w:marTop w:val="0"/>
      <w:marBottom w:val="0"/>
      <w:divBdr>
        <w:top w:val="none" w:sz="0" w:space="0" w:color="auto"/>
        <w:left w:val="none" w:sz="0" w:space="0" w:color="auto"/>
        <w:bottom w:val="none" w:sz="0" w:space="0" w:color="auto"/>
        <w:right w:val="none" w:sz="0" w:space="0" w:color="auto"/>
      </w:divBdr>
    </w:div>
    <w:div w:id="669676114">
      <w:bodyDiv w:val="1"/>
      <w:marLeft w:val="0"/>
      <w:marRight w:val="0"/>
      <w:marTop w:val="0"/>
      <w:marBottom w:val="0"/>
      <w:divBdr>
        <w:top w:val="none" w:sz="0" w:space="0" w:color="auto"/>
        <w:left w:val="none" w:sz="0" w:space="0" w:color="auto"/>
        <w:bottom w:val="none" w:sz="0" w:space="0" w:color="auto"/>
        <w:right w:val="none" w:sz="0" w:space="0" w:color="auto"/>
      </w:divBdr>
    </w:div>
    <w:div w:id="728764641">
      <w:bodyDiv w:val="1"/>
      <w:marLeft w:val="0"/>
      <w:marRight w:val="0"/>
      <w:marTop w:val="0"/>
      <w:marBottom w:val="0"/>
      <w:divBdr>
        <w:top w:val="none" w:sz="0" w:space="0" w:color="auto"/>
        <w:left w:val="none" w:sz="0" w:space="0" w:color="auto"/>
        <w:bottom w:val="none" w:sz="0" w:space="0" w:color="auto"/>
        <w:right w:val="none" w:sz="0" w:space="0" w:color="auto"/>
      </w:divBdr>
    </w:div>
    <w:div w:id="738669365">
      <w:bodyDiv w:val="1"/>
      <w:marLeft w:val="0"/>
      <w:marRight w:val="0"/>
      <w:marTop w:val="0"/>
      <w:marBottom w:val="0"/>
      <w:divBdr>
        <w:top w:val="none" w:sz="0" w:space="0" w:color="auto"/>
        <w:left w:val="none" w:sz="0" w:space="0" w:color="auto"/>
        <w:bottom w:val="none" w:sz="0" w:space="0" w:color="auto"/>
        <w:right w:val="none" w:sz="0" w:space="0" w:color="auto"/>
      </w:divBdr>
    </w:div>
    <w:div w:id="765274614">
      <w:bodyDiv w:val="1"/>
      <w:marLeft w:val="0"/>
      <w:marRight w:val="0"/>
      <w:marTop w:val="0"/>
      <w:marBottom w:val="0"/>
      <w:divBdr>
        <w:top w:val="none" w:sz="0" w:space="0" w:color="auto"/>
        <w:left w:val="none" w:sz="0" w:space="0" w:color="auto"/>
        <w:bottom w:val="none" w:sz="0" w:space="0" w:color="auto"/>
        <w:right w:val="none" w:sz="0" w:space="0" w:color="auto"/>
      </w:divBdr>
    </w:div>
    <w:div w:id="797914652">
      <w:bodyDiv w:val="1"/>
      <w:marLeft w:val="0"/>
      <w:marRight w:val="0"/>
      <w:marTop w:val="0"/>
      <w:marBottom w:val="0"/>
      <w:divBdr>
        <w:top w:val="none" w:sz="0" w:space="0" w:color="auto"/>
        <w:left w:val="none" w:sz="0" w:space="0" w:color="auto"/>
        <w:bottom w:val="none" w:sz="0" w:space="0" w:color="auto"/>
        <w:right w:val="none" w:sz="0" w:space="0" w:color="auto"/>
      </w:divBdr>
    </w:div>
    <w:div w:id="842209546">
      <w:bodyDiv w:val="1"/>
      <w:marLeft w:val="0"/>
      <w:marRight w:val="0"/>
      <w:marTop w:val="0"/>
      <w:marBottom w:val="0"/>
      <w:divBdr>
        <w:top w:val="none" w:sz="0" w:space="0" w:color="auto"/>
        <w:left w:val="none" w:sz="0" w:space="0" w:color="auto"/>
        <w:bottom w:val="none" w:sz="0" w:space="0" w:color="auto"/>
        <w:right w:val="none" w:sz="0" w:space="0" w:color="auto"/>
      </w:divBdr>
    </w:div>
    <w:div w:id="948003772">
      <w:bodyDiv w:val="1"/>
      <w:marLeft w:val="0"/>
      <w:marRight w:val="0"/>
      <w:marTop w:val="0"/>
      <w:marBottom w:val="0"/>
      <w:divBdr>
        <w:top w:val="none" w:sz="0" w:space="0" w:color="auto"/>
        <w:left w:val="none" w:sz="0" w:space="0" w:color="auto"/>
        <w:bottom w:val="none" w:sz="0" w:space="0" w:color="auto"/>
        <w:right w:val="none" w:sz="0" w:space="0" w:color="auto"/>
      </w:divBdr>
    </w:div>
    <w:div w:id="1084187163">
      <w:bodyDiv w:val="1"/>
      <w:marLeft w:val="0"/>
      <w:marRight w:val="0"/>
      <w:marTop w:val="0"/>
      <w:marBottom w:val="0"/>
      <w:divBdr>
        <w:top w:val="none" w:sz="0" w:space="0" w:color="auto"/>
        <w:left w:val="none" w:sz="0" w:space="0" w:color="auto"/>
        <w:bottom w:val="none" w:sz="0" w:space="0" w:color="auto"/>
        <w:right w:val="none" w:sz="0" w:space="0" w:color="auto"/>
      </w:divBdr>
    </w:div>
    <w:div w:id="1584099432">
      <w:bodyDiv w:val="1"/>
      <w:marLeft w:val="0"/>
      <w:marRight w:val="0"/>
      <w:marTop w:val="0"/>
      <w:marBottom w:val="0"/>
      <w:divBdr>
        <w:top w:val="none" w:sz="0" w:space="0" w:color="auto"/>
        <w:left w:val="none" w:sz="0" w:space="0" w:color="auto"/>
        <w:bottom w:val="none" w:sz="0" w:space="0" w:color="auto"/>
        <w:right w:val="none" w:sz="0" w:space="0" w:color="auto"/>
      </w:divBdr>
    </w:div>
    <w:div w:id="1668046987">
      <w:bodyDiv w:val="1"/>
      <w:marLeft w:val="0"/>
      <w:marRight w:val="0"/>
      <w:marTop w:val="0"/>
      <w:marBottom w:val="0"/>
      <w:divBdr>
        <w:top w:val="none" w:sz="0" w:space="0" w:color="auto"/>
        <w:left w:val="none" w:sz="0" w:space="0" w:color="auto"/>
        <w:bottom w:val="none" w:sz="0" w:space="0" w:color="auto"/>
        <w:right w:val="none" w:sz="0" w:space="0" w:color="auto"/>
      </w:divBdr>
    </w:div>
    <w:div w:id="1745450800">
      <w:bodyDiv w:val="1"/>
      <w:marLeft w:val="0"/>
      <w:marRight w:val="0"/>
      <w:marTop w:val="0"/>
      <w:marBottom w:val="0"/>
      <w:divBdr>
        <w:top w:val="none" w:sz="0" w:space="0" w:color="auto"/>
        <w:left w:val="none" w:sz="0" w:space="0" w:color="auto"/>
        <w:bottom w:val="none" w:sz="0" w:space="0" w:color="auto"/>
        <w:right w:val="none" w:sz="0" w:space="0" w:color="auto"/>
      </w:divBdr>
    </w:div>
    <w:div w:id="1790933262">
      <w:bodyDiv w:val="1"/>
      <w:marLeft w:val="0"/>
      <w:marRight w:val="0"/>
      <w:marTop w:val="0"/>
      <w:marBottom w:val="0"/>
      <w:divBdr>
        <w:top w:val="none" w:sz="0" w:space="0" w:color="auto"/>
        <w:left w:val="none" w:sz="0" w:space="0" w:color="auto"/>
        <w:bottom w:val="none" w:sz="0" w:space="0" w:color="auto"/>
        <w:right w:val="none" w:sz="0" w:space="0" w:color="auto"/>
      </w:divBdr>
    </w:div>
    <w:div w:id="1879706251">
      <w:bodyDiv w:val="1"/>
      <w:marLeft w:val="0"/>
      <w:marRight w:val="0"/>
      <w:marTop w:val="0"/>
      <w:marBottom w:val="0"/>
      <w:divBdr>
        <w:top w:val="none" w:sz="0" w:space="0" w:color="auto"/>
        <w:left w:val="none" w:sz="0" w:space="0" w:color="auto"/>
        <w:bottom w:val="none" w:sz="0" w:space="0" w:color="auto"/>
        <w:right w:val="none" w:sz="0" w:space="0" w:color="auto"/>
      </w:divBdr>
    </w:div>
    <w:div w:id="1936162499">
      <w:bodyDiv w:val="1"/>
      <w:marLeft w:val="0"/>
      <w:marRight w:val="0"/>
      <w:marTop w:val="0"/>
      <w:marBottom w:val="0"/>
      <w:divBdr>
        <w:top w:val="none" w:sz="0" w:space="0" w:color="auto"/>
        <w:left w:val="none" w:sz="0" w:space="0" w:color="auto"/>
        <w:bottom w:val="none" w:sz="0" w:space="0" w:color="auto"/>
        <w:right w:val="none" w:sz="0" w:space="0" w:color="auto"/>
      </w:divBdr>
    </w:div>
    <w:div w:id="1946383729">
      <w:bodyDiv w:val="1"/>
      <w:marLeft w:val="0"/>
      <w:marRight w:val="0"/>
      <w:marTop w:val="0"/>
      <w:marBottom w:val="0"/>
      <w:divBdr>
        <w:top w:val="none" w:sz="0" w:space="0" w:color="auto"/>
        <w:left w:val="none" w:sz="0" w:space="0" w:color="auto"/>
        <w:bottom w:val="none" w:sz="0" w:space="0" w:color="auto"/>
        <w:right w:val="none" w:sz="0" w:space="0" w:color="auto"/>
      </w:divBdr>
    </w:div>
    <w:div w:id="1969627381">
      <w:bodyDiv w:val="1"/>
      <w:marLeft w:val="0"/>
      <w:marRight w:val="0"/>
      <w:marTop w:val="0"/>
      <w:marBottom w:val="0"/>
      <w:divBdr>
        <w:top w:val="none" w:sz="0" w:space="0" w:color="auto"/>
        <w:left w:val="none" w:sz="0" w:space="0" w:color="auto"/>
        <w:bottom w:val="none" w:sz="0" w:space="0" w:color="auto"/>
        <w:right w:val="none" w:sz="0" w:space="0" w:color="auto"/>
      </w:divBdr>
    </w:div>
    <w:div w:id="2068411760">
      <w:bodyDiv w:val="1"/>
      <w:marLeft w:val="0"/>
      <w:marRight w:val="0"/>
      <w:marTop w:val="0"/>
      <w:marBottom w:val="0"/>
      <w:divBdr>
        <w:top w:val="none" w:sz="0" w:space="0" w:color="auto"/>
        <w:left w:val="none" w:sz="0" w:space="0" w:color="auto"/>
        <w:bottom w:val="none" w:sz="0" w:space="0" w:color="auto"/>
        <w:right w:val="none" w:sz="0" w:space="0" w:color="auto"/>
      </w:divBdr>
    </w:div>
    <w:div w:id="210561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rb.by/statistics/bulleti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ovikova.viktorya@li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F28A9-96A9-4896-A60D-99EB4F44A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1164</TotalTime>
  <Pages>5</Pages>
  <Words>1502</Words>
  <Characters>8568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DreamLair</Company>
  <LinksUpToDate>false</LinksUpToDate>
  <CharactersWithSpaces>10050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Rotor</dc:creator>
  <cp:lastModifiedBy>Admin</cp:lastModifiedBy>
  <cp:revision>110</cp:revision>
  <dcterms:created xsi:type="dcterms:W3CDTF">2017-10-20T07:06:00Z</dcterms:created>
  <dcterms:modified xsi:type="dcterms:W3CDTF">2021-04-30T13:04:00Z</dcterms:modified>
</cp:coreProperties>
</file>