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7CA7" w:rsidRPr="0065652C" w:rsidRDefault="00967CA7" w:rsidP="006565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5652C">
        <w:rPr>
          <w:rFonts w:ascii="Times New Roman" w:hAnsi="Times New Roman" w:cs="Times New Roman"/>
          <w:sz w:val="24"/>
          <w:szCs w:val="24"/>
        </w:rPr>
        <w:t>УДК 332.72(476)</w:t>
      </w:r>
      <w:r w:rsidRPr="0065652C">
        <w:rPr>
          <w:rFonts w:ascii="Times New Roman" w:hAnsi="Times New Roman" w:cs="Times New Roman"/>
          <w:sz w:val="24"/>
          <w:szCs w:val="24"/>
        </w:rPr>
        <w:tab/>
      </w:r>
      <w:r w:rsidRPr="0065652C">
        <w:rPr>
          <w:rFonts w:ascii="Times New Roman" w:hAnsi="Times New Roman" w:cs="Times New Roman"/>
          <w:sz w:val="24"/>
          <w:szCs w:val="24"/>
        </w:rPr>
        <w:tab/>
      </w:r>
      <w:r w:rsidRPr="0065652C">
        <w:rPr>
          <w:rFonts w:ascii="Times New Roman" w:hAnsi="Times New Roman" w:cs="Times New Roman"/>
          <w:sz w:val="24"/>
          <w:szCs w:val="24"/>
        </w:rPr>
        <w:tab/>
      </w:r>
      <w:r w:rsidRPr="0065652C">
        <w:rPr>
          <w:rFonts w:ascii="Times New Roman" w:hAnsi="Times New Roman" w:cs="Times New Roman"/>
          <w:sz w:val="24"/>
          <w:szCs w:val="24"/>
        </w:rPr>
        <w:tab/>
      </w:r>
      <w:r w:rsidRPr="0065652C">
        <w:rPr>
          <w:rFonts w:ascii="Times New Roman" w:hAnsi="Times New Roman" w:cs="Times New Roman"/>
          <w:sz w:val="24"/>
          <w:szCs w:val="24"/>
        </w:rPr>
        <w:tab/>
      </w:r>
      <w:r w:rsidRPr="0065652C">
        <w:rPr>
          <w:rFonts w:ascii="Times New Roman" w:hAnsi="Times New Roman" w:cs="Times New Roman"/>
          <w:sz w:val="24"/>
          <w:szCs w:val="24"/>
        </w:rPr>
        <w:tab/>
      </w:r>
      <w:r w:rsidRPr="0065652C">
        <w:rPr>
          <w:rFonts w:ascii="Times New Roman" w:hAnsi="Times New Roman" w:cs="Times New Roman"/>
          <w:sz w:val="24"/>
          <w:szCs w:val="24"/>
        </w:rPr>
        <w:tab/>
      </w:r>
      <w:r w:rsidRPr="0065652C">
        <w:rPr>
          <w:rFonts w:ascii="Times New Roman" w:hAnsi="Times New Roman" w:cs="Times New Roman"/>
          <w:sz w:val="24"/>
          <w:szCs w:val="24"/>
        </w:rPr>
        <w:tab/>
        <w:t xml:space="preserve">     А. И. </w:t>
      </w:r>
      <w:proofErr w:type="spellStart"/>
      <w:r w:rsidRPr="0065652C">
        <w:rPr>
          <w:rFonts w:ascii="Times New Roman" w:hAnsi="Times New Roman" w:cs="Times New Roman"/>
          <w:sz w:val="24"/>
          <w:szCs w:val="24"/>
        </w:rPr>
        <w:t>Чигрина</w:t>
      </w:r>
      <w:proofErr w:type="spellEnd"/>
    </w:p>
    <w:p w:rsidR="00967CA7" w:rsidRPr="0065652C" w:rsidRDefault="0065652C" w:rsidP="0065652C">
      <w:pPr>
        <w:pStyle w:val="rvps33"/>
        <w:shd w:val="clear" w:color="auto" w:fill="FFFFFF"/>
        <w:suppressAutoHyphens/>
        <w:spacing w:before="0" w:beforeAutospacing="0" w:after="0" w:afterAutospacing="0" w:line="360" w:lineRule="auto"/>
        <w:ind w:firstLine="709"/>
        <w:jc w:val="center"/>
      </w:pPr>
      <w:bookmarkStart w:id="0" w:name="_GoBack"/>
      <w:r w:rsidRPr="0065652C">
        <w:rPr>
          <w:rStyle w:val="rvts52"/>
          <w:b/>
          <w:bCs/>
        </w:rPr>
        <w:t>НЕДВИЖИМОСТЬ КАК ОБЪЕКТ ИНВЕСТИЦИЙ</w:t>
      </w:r>
      <w:r w:rsidR="00E62600">
        <w:rPr>
          <w:rStyle w:val="rvts52"/>
          <w:b/>
          <w:bCs/>
        </w:rPr>
        <w:t>: ПРЕИМУЩЕСТВА И НЕДОСТАТКИ</w:t>
      </w:r>
      <w:r w:rsidRPr="0065652C">
        <w:rPr>
          <w:rStyle w:val="rvts52"/>
          <w:b/>
          <w:bCs/>
        </w:rPr>
        <w:t xml:space="preserve"> </w:t>
      </w:r>
      <w:bookmarkEnd w:id="0"/>
    </w:p>
    <w:p w:rsidR="0065652C" w:rsidRPr="0065652C" w:rsidRDefault="0065652C" w:rsidP="0065652C">
      <w:pPr>
        <w:pStyle w:val="rvps26"/>
        <w:shd w:val="clear" w:color="auto" w:fill="FFFFFF"/>
        <w:suppressAutoHyphens/>
        <w:spacing w:before="0" w:beforeAutospacing="0" w:after="0" w:afterAutospacing="0" w:line="360" w:lineRule="auto"/>
        <w:ind w:firstLine="709"/>
        <w:jc w:val="both"/>
        <w:rPr>
          <w:rStyle w:val="rvts52"/>
          <w:b/>
          <w:bCs/>
        </w:rPr>
      </w:pPr>
    </w:p>
    <w:p w:rsidR="00E62600" w:rsidRDefault="00967CA7" w:rsidP="00E62600">
      <w:pPr>
        <w:pStyle w:val="rvps26"/>
        <w:shd w:val="clear" w:color="auto" w:fill="FFFFFF"/>
        <w:suppressAutoHyphens/>
        <w:spacing w:before="0" w:beforeAutospacing="0" w:after="0" w:afterAutospacing="0" w:line="360" w:lineRule="auto"/>
        <w:ind w:firstLine="708"/>
        <w:jc w:val="both"/>
        <w:rPr>
          <w:rStyle w:val="rvts54"/>
          <w:i/>
          <w:iCs/>
        </w:rPr>
      </w:pPr>
      <w:r w:rsidRPr="0065652C">
        <w:rPr>
          <w:rStyle w:val="rvts52"/>
          <w:b/>
          <w:bCs/>
        </w:rPr>
        <w:t>Аннотация</w:t>
      </w:r>
      <w:proofErr w:type="gramStart"/>
      <w:r w:rsidRPr="0065652C">
        <w:rPr>
          <w:rStyle w:val="rvts52"/>
          <w:b/>
          <w:bCs/>
        </w:rPr>
        <w:t xml:space="preserve"> </w:t>
      </w:r>
      <w:r w:rsidR="00E62600">
        <w:rPr>
          <w:rStyle w:val="rvts54"/>
          <w:i/>
          <w:iCs/>
        </w:rPr>
        <w:t>В</w:t>
      </w:r>
      <w:proofErr w:type="gramEnd"/>
      <w:r w:rsidR="00E62600">
        <w:rPr>
          <w:rStyle w:val="rvts54"/>
          <w:i/>
          <w:iCs/>
        </w:rPr>
        <w:t xml:space="preserve"> статье проведено теоретическое исследование коммерческой недвижимости как объекта инвестиций. Исследованы преимущества и недостатки инвестирования в объекты коммерческой недвижимости. </w:t>
      </w:r>
    </w:p>
    <w:p w:rsidR="00967CA7" w:rsidRPr="0065652C" w:rsidRDefault="00967CA7" w:rsidP="00E62600">
      <w:pPr>
        <w:pStyle w:val="rvps26"/>
        <w:shd w:val="clear" w:color="auto" w:fill="FFFFFF"/>
        <w:suppressAutoHyphens/>
        <w:spacing w:before="0" w:beforeAutospacing="0" w:after="0" w:afterAutospacing="0" w:line="360" w:lineRule="auto"/>
        <w:ind w:firstLine="708"/>
        <w:jc w:val="both"/>
      </w:pPr>
      <w:r w:rsidRPr="0065652C">
        <w:rPr>
          <w:rStyle w:val="rvts52"/>
          <w:b/>
          <w:bCs/>
        </w:rPr>
        <w:t xml:space="preserve">Ключевые слова </w:t>
      </w:r>
      <w:r w:rsidR="0065652C" w:rsidRPr="0065652C">
        <w:rPr>
          <w:rStyle w:val="rvts54"/>
          <w:i/>
          <w:iCs/>
        </w:rPr>
        <w:t>недвижимость, инвестиции, эффективность инвестиций, коммерческая недвижимость, мотивы инвестирования</w:t>
      </w:r>
    </w:p>
    <w:p w:rsidR="0065652C" w:rsidRPr="0065652C" w:rsidRDefault="0065652C" w:rsidP="006565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67CA7" w:rsidRPr="0065652C" w:rsidRDefault="00967CA7" w:rsidP="006565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5652C">
        <w:rPr>
          <w:rFonts w:ascii="Times New Roman" w:hAnsi="Times New Roman" w:cs="Times New Roman"/>
          <w:sz w:val="24"/>
          <w:szCs w:val="24"/>
        </w:rPr>
        <w:t>Специфические признаки объектов недвижимости по существу позволяют рассматривать ее как самостоятельный актив, приносящий доход, и как актив, формирующий инвестиционный портфель, что дает возможность снизить портфельный риск за счет непосредственной с</w:t>
      </w:r>
      <w:r w:rsidR="00E62600">
        <w:rPr>
          <w:rFonts w:ascii="Times New Roman" w:hAnsi="Times New Roman" w:cs="Times New Roman"/>
          <w:sz w:val="24"/>
          <w:szCs w:val="24"/>
        </w:rPr>
        <w:t>вязи с реальной экономикой [1</w:t>
      </w:r>
      <w:r w:rsidRPr="0065652C">
        <w:rPr>
          <w:rFonts w:ascii="Times New Roman" w:hAnsi="Times New Roman" w:cs="Times New Roman"/>
          <w:sz w:val="24"/>
          <w:szCs w:val="24"/>
        </w:rPr>
        <w:t xml:space="preserve">]. </w:t>
      </w:r>
      <w:r w:rsidR="00A956F5">
        <w:rPr>
          <w:rFonts w:ascii="Times New Roman" w:hAnsi="Times New Roman" w:cs="Times New Roman"/>
          <w:sz w:val="24"/>
          <w:szCs w:val="24"/>
        </w:rPr>
        <w:t>Н</w:t>
      </w:r>
      <w:r w:rsidRPr="0065652C">
        <w:rPr>
          <w:rFonts w:ascii="Times New Roman" w:hAnsi="Times New Roman" w:cs="Times New Roman"/>
          <w:sz w:val="24"/>
          <w:szCs w:val="24"/>
        </w:rPr>
        <w:t xml:space="preserve">едвижимость конкурирует и на рынке реальных, и </w:t>
      </w:r>
      <w:r w:rsidR="00A956F5">
        <w:rPr>
          <w:rFonts w:ascii="Times New Roman" w:hAnsi="Times New Roman" w:cs="Times New Roman"/>
          <w:sz w:val="24"/>
          <w:szCs w:val="24"/>
        </w:rPr>
        <w:t>на рынке инвестиционных активов, при этом м</w:t>
      </w:r>
      <w:r w:rsidRPr="0065652C">
        <w:rPr>
          <w:rFonts w:ascii="Times New Roman" w:hAnsi="Times New Roman" w:cs="Times New Roman"/>
          <w:sz w:val="24"/>
          <w:szCs w:val="24"/>
        </w:rPr>
        <w:t xml:space="preserve">еханизм участия объекта недвижимости на этих рынках различается. </w:t>
      </w:r>
      <w:proofErr w:type="gramStart"/>
      <w:r w:rsidR="0053047F">
        <w:rPr>
          <w:rFonts w:ascii="Times New Roman" w:hAnsi="Times New Roman" w:cs="Times New Roman"/>
          <w:sz w:val="24"/>
          <w:szCs w:val="24"/>
          <w:lang w:val="en-GB"/>
        </w:rPr>
        <w:t>C</w:t>
      </w:r>
      <w:r w:rsidRPr="0065652C">
        <w:rPr>
          <w:rFonts w:ascii="Times New Roman" w:hAnsi="Times New Roman" w:cs="Times New Roman"/>
          <w:sz w:val="24"/>
          <w:szCs w:val="24"/>
        </w:rPr>
        <w:t xml:space="preserve"> экономической точки зрения объект недвижимости представляет собой экономически эффективный материальный актив, инструмент генерирования и присвоения дохода</w:t>
      </w:r>
      <w:r w:rsidR="0053047F">
        <w:rPr>
          <w:rFonts w:ascii="Times New Roman" w:hAnsi="Times New Roman" w:cs="Times New Roman"/>
          <w:sz w:val="24"/>
          <w:szCs w:val="24"/>
        </w:rPr>
        <w:t>,</w:t>
      </w:r>
      <w:r w:rsidRPr="0065652C">
        <w:rPr>
          <w:rFonts w:ascii="Times New Roman" w:hAnsi="Times New Roman" w:cs="Times New Roman"/>
          <w:sz w:val="24"/>
          <w:szCs w:val="24"/>
        </w:rPr>
        <w:t xml:space="preserve"> и объект инвестирования.</w:t>
      </w:r>
      <w:proofErr w:type="gramEnd"/>
      <w:r w:rsidR="0053047F" w:rsidRPr="0053047F">
        <w:rPr>
          <w:rFonts w:ascii="Times New Roman" w:hAnsi="Times New Roman" w:cs="Times New Roman"/>
          <w:sz w:val="24"/>
          <w:szCs w:val="24"/>
        </w:rPr>
        <w:t xml:space="preserve"> </w:t>
      </w:r>
      <w:r w:rsidRPr="0065652C">
        <w:rPr>
          <w:rFonts w:ascii="Times New Roman" w:hAnsi="Times New Roman" w:cs="Times New Roman"/>
          <w:sz w:val="24"/>
          <w:szCs w:val="24"/>
        </w:rPr>
        <w:t>Объект недвижимости, создаваемый или приобретаемый для получения дохода, следует рассматривать как инвестиционный актив, а объект недвижимости, используемый для потре</w:t>
      </w:r>
      <w:r w:rsidR="00E62600">
        <w:rPr>
          <w:rFonts w:ascii="Times New Roman" w:hAnsi="Times New Roman" w:cs="Times New Roman"/>
          <w:sz w:val="24"/>
          <w:szCs w:val="24"/>
        </w:rPr>
        <w:t>бления, как реальный актив [2</w:t>
      </w:r>
      <w:r w:rsidRPr="0065652C">
        <w:rPr>
          <w:rFonts w:ascii="Times New Roman" w:hAnsi="Times New Roman" w:cs="Times New Roman"/>
          <w:sz w:val="24"/>
          <w:szCs w:val="24"/>
        </w:rPr>
        <w:t xml:space="preserve">]. </w:t>
      </w:r>
    </w:p>
    <w:p w:rsidR="00967CA7" w:rsidRPr="0065652C" w:rsidRDefault="00967CA7" w:rsidP="006565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5652C">
        <w:rPr>
          <w:rFonts w:ascii="Times New Roman" w:hAnsi="Times New Roman" w:cs="Times New Roman"/>
          <w:sz w:val="24"/>
          <w:szCs w:val="24"/>
        </w:rPr>
        <w:t>Изучение подходов зарубежных исследователей позволило выделить два подхода к инвестиционной недвижимости: «доходная недвижимость» (</w:t>
      </w:r>
      <w:proofErr w:type="spellStart"/>
      <w:r w:rsidRPr="0065652C">
        <w:rPr>
          <w:rFonts w:ascii="Times New Roman" w:hAnsi="Times New Roman" w:cs="Times New Roman"/>
          <w:sz w:val="24"/>
          <w:szCs w:val="24"/>
        </w:rPr>
        <w:t>income-producing</w:t>
      </w:r>
      <w:proofErr w:type="spellEnd"/>
      <w:r w:rsidRPr="006565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5652C">
        <w:rPr>
          <w:rFonts w:ascii="Times New Roman" w:hAnsi="Times New Roman" w:cs="Times New Roman"/>
          <w:sz w:val="24"/>
          <w:szCs w:val="24"/>
        </w:rPr>
        <w:t>property</w:t>
      </w:r>
      <w:proofErr w:type="spellEnd"/>
      <w:r w:rsidRPr="0065652C">
        <w:rPr>
          <w:rFonts w:ascii="Times New Roman" w:hAnsi="Times New Roman" w:cs="Times New Roman"/>
          <w:sz w:val="24"/>
          <w:szCs w:val="24"/>
        </w:rPr>
        <w:t>) и «коммерческая недвижимость» (</w:t>
      </w:r>
      <w:proofErr w:type="spellStart"/>
      <w:r w:rsidRPr="0065652C">
        <w:rPr>
          <w:rFonts w:ascii="Times New Roman" w:hAnsi="Times New Roman" w:cs="Times New Roman"/>
          <w:sz w:val="24"/>
          <w:szCs w:val="24"/>
        </w:rPr>
        <w:t>commercial</w:t>
      </w:r>
      <w:proofErr w:type="spellEnd"/>
      <w:r w:rsidRPr="006565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5652C">
        <w:rPr>
          <w:rFonts w:ascii="Times New Roman" w:hAnsi="Times New Roman" w:cs="Times New Roman"/>
          <w:sz w:val="24"/>
          <w:szCs w:val="24"/>
        </w:rPr>
        <w:t>real</w:t>
      </w:r>
      <w:proofErr w:type="spellEnd"/>
      <w:r w:rsidRPr="006565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5652C">
        <w:rPr>
          <w:rFonts w:ascii="Times New Roman" w:hAnsi="Times New Roman" w:cs="Times New Roman"/>
          <w:sz w:val="24"/>
          <w:szCs w:val="24"/>
        </w:rPr>
        <w:t>estate</w:t>
      </w:r>
      <w:proofErr w:type="spellEnd"/>
      <w:r w:rsidRPr="0065652C">
        <w:rPr>
          <w:rFonts w:ascii="Times New Roman" w:hAnsi="Times New Roman" w:cs="Times New Roman"/>
          <w:sz w:val="24"/>
          <w:szCs w:val="24"/>
        </w:rPr>
        <w:t xml:space="preserve">). К доходной недвижимости относится жилая недвижимость, способная генерировать доход от продажи и сдачи в аренду. Коммерческая недвижимость рассматривается как инвестиционно привлекательная недвижимость генерирующая доход, обеспечивающая получение экономического эффекта владельцу. Максимальный экономический эффект от коммерческой недвижимости может быть получен при организации управления.  В понятие «коммерческая недвижимость» не включается недвижимость, предназначенная для удовлетворения личных нужд владельца, общественных нужд и извлечения дохода. В отечественных научных исследованиях, не сложилось единого мнения о трактовке и содержании понятия «коммерческая недвижимость». </w:t>
      </w:r>
    </w:p>
    <w:p w:rsidR="00967CA7" w:rsidRPr="0065652C" w:rsidRDefault="007D588E" w:rsidP="006565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5652C">
        <w:rPr>
          <w:rFonts w:ascii="Times New Roman" w:hAnsi="Times New Roman" w:cs="Times New Roman"/>
          <w:sz w:val="24"/>
          <w:szCs w:val="24"/>
        </w:rPr>
        <w:t xml:space="preserve">Проведенное исследование позволило выделить </w:t>
      </w:r>
      <w:r w:rsidR="00967CA7" w:rsidRPr="0065652C">
        <w:rPr>
          <w:rFonts w:ascii="Times New Roman" w:hAnsi="Times New Roman" w:cs="Times New Roman"/>
          <w:sz w:val="24"/>
          <w:szCs w:val="24"/>
        </w:rPr>
        <w:t>отличительные признаки коммерческой и некоммерческой недвижимости:</w:t>
      </w:r>
      <w:r w:rsidR="00C313F0">
        <w:rPr>
          <w:rFonts w:ascii="Times New Roman" w:hAnsi="Times New Roman" w:cs="Times New Roman"/>
          <w:sz w:val="24"/>
          <w:szCs w:val="24"/>
        </w:rPr>
        <w:t xml:space="preserve"> </w:t>
      </w:r>
      <w:r w:rsidR="00967CA7" w:rsidRPr="0065652C">
        <w:rPr>
          <w:rFonts w:ascii="Times New Roman" w:hAnsi="Times New Roman" w:cs="Times New Roman"/>
          <w:sz w:val="24"/>
          <w:szCs w:val="24"/>
        </w:rPr>
        <w:t xml:space="preserve">1) особенности эксплуатации: </w:t>
      </w:r>
      <w:r w:rsidR="00967CA7" w:rsidRPr="0065652C">
        <w:rPr>
          <w:rFonts w:ascii="Times New Roman" w:hAnsi="Times New Roman" w:cs="Times New Roman"/>
          <w:sz w:val="24"/>
          <w:szCs w:val="24"/>
        </w:rPr>
        <w:lastRenderedPageBreak/>
        <w:t>коммерческая недвижимость не пре</w:t>
      </w:r>
      <w:r w:rsidR="0053047F">
        <w:rPr>
          <w:rFonts w:ascii="Times New Roman" w:hAnsi="Times New Roman" w:cs="Times New Roman"/>
          <w:sz w:val="24"/>
          <w:szCs w:val="24"/>
        </w:rPr>
        <w:t>дназначена для проживания людей</w:t>
      </w:r>
      <w:r w:rsidR="00967CA7" w:rsidRPr="0065652C">
        <w:rPr>
          <w:rFonts w:ascii="Times New Roman" w:hAnsi="Times New Roman" w:cs="Times New Roman"/>
          <w:sz w:val="24"/>
          <w:szCs w:val="24"/>
        </w:rPr>
        <w:t>;</w:t>
      </w:r>
      <w:r w:rsidR="00C313F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967CA7" w:rsidRPr="0065652C">
        <w:rPr>
          <w:rFonts w:ascii="Times New Roman" w:hAnsi="Times New Roman" w:cs="Times New Roman"/>
          <w:sz w:val="24"/>
          <w:szCs w:val="24"/>
        </w:rPr>
        <w:t>2) особенности купли-продажи: сделки с некоммерческой недвижимостью проходят гораздо чаще сделок с коммерческой, так как квартиры или загородные дома люди желают получить в полную собственность, в то время как офисные помещения, торговые и складские объекты чаще бер</w:t>
      </w:r>
      <w:r w:rsidR="0053047F">
        <w:rPr>
          <w:rFonts w:ascii="Times New Roman" w:hAnsi="Times New Roman" w:cs="Times New Roman"/>
          <w:sz w:val="24"/>
          <w:szCs w:val="24"/>
        </w:rPr>
        <w:t>утся предпринимателями в аренду</w:t>
      </w:r>
      <w:r w:rsidR="00967CA7" w:rsidRPr="0065652C">
        <w:rPr>
          <w:rFonts w:ascii="Times New Roman" w:hAnsi="Times New Roman" w:cs="Times New Roman"/>
          <w:sz w:val="24"/>
          <w:szCs w:val="24"/>
        </w:rPr>
        <w:t>;</w:t>
      </w:r>
      <w:r w:rsidR="00C313F0">
        <w:rPr>
          <w:rFonts w:ascii="Times New Roman" w:hAnsi="Times New Roman" w:cs="Times New Roman"/>
          <w:sz w:val="24"/>
          <w:szCs w:val="24"/>
        </w:rPr>
        <w:t xml:space="preserve"> </w:t>
      </w:r>
      <w:r w:rsidR="00967CA7" w:rsidRPr="0065652C">
        <w:rPr>
          <w:rFonts w:ascii="Times New Roman" w:hAnsi="Times New Roman" w:cs="Times New Roman"/>
          <w:sz w:val="24"/>
          <w:szCs w:val="24"/>
        </w:rPr>
        <w:t>3) способность генерировать постоянный денежный поток: целью эксплуатации коммерческого объекта является получение прибыли;</w:t>
      </w:r>
      <w:proofErr w:type="gramEnd"/>
      <w:r w:rsidR="00C313F0">
        <w:rPr>
          <w:rFonts w:ascii="Times New Roman" w:hAnsi="Times New Roman" w:cs="Times New Roman"/>
          <w:sz w:val="24"/>
          <w:szCs w:val="24"/>
        </w:rPr>
        <w:t xml:space="preserve"> </w:t>
      </w:r>
      <w:r w:rsidR="00967CA7" w:rsidRPr="0065652C">
        <w:rPr>
          <w:rFonts w:ascii="Times New Roman" w:hAnsi="Times New Roman" w:cs="Times New Roman"/>
          <w:sz w:val="24"/>
          <w:szCs w:val="24"/>
        </w:rPr>
        <w:t>4) сроки окупаемости: вложения в коммерческую недвижимость производятся с обязательным требованием окупаемости затрат, в то время как некоммерческая недвижимость не имеет характеристики окупаемости;</w:t>
      </w:r>
      <w:r w:rsidR="00C313F0">
        <w:rPr>
          <w:rFonts w:ascii="Times New Roman" w:hAnsi="Times New Roman" w:cs="Times New Roman"/>
          <w:sz w:val="24"/>
          <w:szCs w:val="24"/>
        </w:rPr>
        <w:t xml:space="preserve"> </w:t>
      </w:r>
      <w:r w:rsidR="00967CA7" w:rsidRPr="0065652C">
        <w:rPr>
          <w:rFonts w:ascii="Times New Roman" w:hAnsi="Times New Roman" w:cs="Times New Roman"/>
          <w:sz w:val="24"/>
          <w:szCs w:val="24"/>
        </w:rPr>
        <w:t>5) стоимость квадратного метра: стоимость квадратного метра коммерческой недвижимости выше, чем стоимость квадратного метра объекта некоммерческой (жилой) недвижимости (без учета ремонта).</w:t>
      </w:r>
    </w:p>
    <w:p w:rsidR="00717224" w:rsidRPr="0065652C" w:rsidRDefault="00955EA4" w:rsidP="006565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У</w:t>
      </w:r>
      <w:r w:rsidR="00717224" w:rsidRPr="0065652C">
        <w:rPr>
          <w:rFonts w:ascii="Times New Roman" w:hAnsi="Times New Roman" w:cs="Times New Roman"/>
          <w:sz w:val="24"/>
          <w:szCs w:val="24"/>
        </w:rPr>
        <w:t xml:space="preserve">точняя и развивая понятие «коммерческая недвижимость», </w:t>
      </w:r>
      <w:r w:rsidR="007D588E" w:rsidRPr="0065652C">
        <w:rPr>
          <w:rFonts w:ascii="Times New Roman" w:hAnsi="Times New Roman" w:cs="Times New Roman"/>
          <w:sz w:val="24"/>
          <w:szCs w:val="24"/>
        </w:rPr>
        <w:t>предложено определить коммерческую недвижимость как</w:t>
      </w:r>
      <w:r w:rsidR="00717224" w:rsidRPr="0065652C">
        <w:rPr>
          <w:rFonts w:ascii="Times New Roman" w:hAnsi="Times New Roman" w:cs="Times New Roman"/>
          <w:sz w:val="24"/>
          <w:szCs w:val="24"/>
        </w:rPr>
        <w:t xml:space="preserve"> инвестиционно-привлекательный вид недвижимости, не предназначенной для проживания, обеспечивающий получение денежного дохода в сочетании с соответствующими рисками, вложения в которую осуществляются с требованием окупаемости, а также объективной необходимостью эффективного и рационального управления ею.</w:t>
      </w:r>
      <w:proofErr w:type="gramEnd"/>
    </w:p>
    <w:p w:rsidR="00A956F5" w:rsidRDefault="00717224" w:rsidP="006565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5652C">
        <w:rPr>
          <w:rFonts w:ascii="Times New Roman" w:hAnsi="Times New Roman" w:cs="Times New Roman"/>
          <w:sz w:val="24"/>
          <w:szCs w:val="24"/>
        </w:rPr>
        <w:t xml:space="preserve">Мотивы инвестирования в коммерческую недвижимость </w:t>
      </w:r>
      <w:r w:rsidR="00955EA4">
        <w:rPr>
          <w:rFonts w:ascii="Times New Roman" w:hAnsi="Times New Roman" w:cs="Times New Roman"/>
          <w:sz w:val="24"/>
          <w:szCs w:val="24"/>
        </w:rPr>
        <w:t>определяют преимущества</w:t>
      </w:r>
      <w:r w:rsidR="0065652C" w:rsidRPr="0065652C">
        <w:rPr>
          <w:rFonts w:ascii="Times New Roman" w:hAnsi="Times New Roman" w:cs="Times New Roman"/>
          <w:sz w:val="24"/>
          <w:szCs w:val="24"/>
        </w:rPr>
        <w:t xml:space="preserve"> </w:t>
      </w:r>
      <w:r w:rsidR="00955EA4">
        <w:rPr>
          <w:rFonts w:ascii="Times New Roman" w:hAnsi="Times New Roman" w:cs="Times New Roman"/>
          <w:sz w:val="24"/>
          <w:szCs w:val="24"/>
        </w:rPr>
        <w:t xml:space="preserve">инвестирования, которые определяют </w:t>
      </w:r>
      <w:r w:rsidR="0065652C" w:rsidRPr="0065652C">
        <w:rPr>
          <w:rFonts w:ascii="Times New Roman" w:hAnsi="Times New Roman" w:cs="Times New Roman"/>
          <w:sz w:val="24"/>
          <w:szCs w:val="24"/>
        </w:rPr>
        <w:t>решения, принимаемые инвесторами, в отношении направления и способа инвестирования.</w:t>
      </w:r>
      <w:r w:rsidR="00A956F5" w:rsidRPr="00A956F5">
        <w:t xml:space="preserve"> </w:t>
      </w:r>
      <w:r w:rsidR="00A956F5">
        <w:rPr>
          <w:rFonts w:ascii="Times New Roman" w:hAnsi="Times New Roman" w:cs="Times New Roman"/>
          <w:sz w:val="24"/>
          <w:szCs w:val="24"/>
        </w:rPr>
        <w:t xml:space="preserve">К преимуществам инвестирования в коммерческую недвижимость </w:t>
      </w:r>
      <w:proofErr w:type="gramStart"/>
      <w:r w:rsidR="00A956F5">
        <w:rPr>
          <w:rFonts w:ascii="Times New Roman" w:hAnsi="Times New Roman" w:cs="Times New Roman"/>
          <w:sz w:val="24"/>
          <w:szCs w:val="24"/>
        </w:rPr>
        <w:t>отнесены</w:t>
      </w:r>
      <w:proofErr w:type="gramEnd"/>
      <w:r w:rsidR="00A956F5">
        <w:rPr>
          <w:rFonts w:ascii="Times New Roman" w:hAnsi="Times New Roman" w:cs="Times New Roman"/>
          <w:sz w:val="24"/>
          <w:szCs w:val="24"/>
        </w:rPr>
        <w:t>:</w:t>
      </w:r>
    </w:p>
    <w:p w:rsidR="0053047F" w:rsidRPr="0053047F" w:rsidRDefault="00A956F5" w:rsidP="00A956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A956F5">
        <w:rPr>
          <w:rFonts w:ascii="Times New Roman" w:hAnsi="Times New Roman" w:cs="Times New Roman"/>
          <w:sz w:val="24"/>
          <w:szCs w:val="24"/>
        </w:rPr>
        <w:t>Коммерческая недвижимость генерирует два основных источника дохода: денежные потоки, получаемых за аренду площадей в аренду; доходы внереализационные, полученные дополнительно при эксплуатации в</w:t>
      </w:r>
      <w:r w:rsidR="00C313F0">
        <w:rPr>
          <w:rFonts w:ascii="Times New Roman" w:hAnsi="Times New Roman" w:cs="Times New Roman"/>
          <w:sz w:val="24"/>
          <w:szCs w:val="24"/>
        </w:rPr>
        <w:t>спомогательных площадей объекта</w:t>
      </w:r>
      <w:r w:rsidRPr="00A956F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956F5" w:rsidRDefault="00A956F5" w:rsidP="00A956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A956F5">
        <w:rPr>
          <w:rFonts w:ascii="Times New Roman" w:hAnsi="Times New Roman" w:cs="Times New Roman"/>
          <w:sz w:val="24"/>
          <w:szCs w:val="24"/>
        </w:rPr>
        <w:t xml:space="preserve">Объект коммерческой недвижимости </w:t>
      </w:r>
      <w:r>
        <w:rPr>
          <w:rFonts w:ascii="Times New Roman" w:hAnsi="Times New Roman" w:cs="Times New Roman"/>
          <w:sz w:val="24"/>
          <w:szCs w:val="24"/>
        </w:rPr>
        <w:t xml:space="preserve">является </w:t>
      </w:r>
      <w:r w:rsidRPr="00A956F5">
        <w:rPr>
          <w:rFonts w:ascii="Times New Roman" w:hAnsi="Times New Roman" w:cs="Times New Roman"/>
          <w:sz w:val="24"/>
          <w:szCs w:val="24"/>
        </w:rPr>
        <w:t>способ</w:t>
      </w:r>
      <w:r>
        <w:rPr>
          <w:rFonts w:ascii="Times New Roman" w:hAnsi="Times New Roman" w:cs="Times New Roman"/>
          <w:sz w:val="24"/>
          <w:szCs w:val="24"/>
        </w:rPr>
        <w:t>ом</w:t>
      </w:r>
      <w:r w:rsidRPr="00A956F5">
        <w:rPr>
          <w:rFonts w:ascii="Times New Roman" w:hAnsi="Times New Roman" w:cs="Times New Roman"/>
          <w:sz w:val="24"/>
          <w:szCs w:val="24"/>
        </w:rPr>
        <w:t xml:space="preserve"> оценки стоимости вложенного капитала</w:t>
      </w:r>
      <w:r>
        <w:rPr>
          <w:rFonts w:ascii="Times New Roman" w:hAnsi="Times New Roman" w:cs="Times New Roman"/>
          <w:sz w:val="24"/>
          <w:szCs w:val="24"/>
        </w:rPr>
        <w:t xml:space="preserve">,  что </w:t>
      </w:r>
      <w:r w:rsidRPr="00A956F5">
        <w:rPr>
          <w:rFonts w:ascii="Times New Roman" w:hAnsi="Times New Roman" w:cs="Times New Roman"/>
          <w:sz w:val="24"/>
          <w:szCs w:val="24"/>
        </w:rPr>
        <w:t>позволяет реализовать преимущества в виде текущих доходов, а также оценку вложенного капитала, как эффект роста стоимости недвижимости в результате роста ее рыночной стоимости. С точки зрения инвестиций максимизация рыночной стоимости коммерческой недвижимости позволяет обеспечить возврат инвестированного капитала после продажи объекта коммерческой недвижимости.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956F5" w:rsidRDefault="00A956F5" w:rsidP="00A956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A956F5">
        <w:rPr>
          <w:rFonts w:ascii="Times New Roman" w:hAnsi="Times New Roman" w:cs="Times New Roman"/>
          <w:sz w:val="24"/>
          <w:szCs w:val="24"/>
        </w:rPr>
        <w:t xml:space="preserve">Объект коммерческой недвижимости </w:t>
      </w:r>
      <w:r>
        <w:rPr>
          <w:rFonts w:ascii="Times New Roman" w:hAnsi="Times New Roman" w:cs="Times New Roman"/>
          <w:sz w:val="24"/>
          <w:szCs w:val="24"/>
        </w:rPr>
        <w:t>является</w:t>
      </w:r>
      <w:r w:rsidRPr="00A956F5">
        <w:rPr>
          <w:rFonts w:ascii="Times New Roman" w:hAnsi="Times New Roman" w:cs="Times New Roman"/>
          <w:sz w:val="24"/>
          <w:szCs w:val="24"/>
        </w:rPr>
        <w:t xml:space="preserve"> способ</w:t>
      </w:r>
      <w:r>
        <w:rPr>
          <w:rFonts w:ascii="Times New Roman" w:hAnsi="Times New Roman" w:cs="Times New Roman"/>
          <w:sz w:val="24"/>
          <w:szCs w:val="24"/>
        </w:rPr>
        <w:t>ом</w:t>
      </w:r>
      <w:r w:rsidRPr="00A956F5">
        <w:rPr>
          <w:rFonts w:ascii="Times New Roman" w:hAnsi="Times New Roman" w:cs="Times New Roman"/>
          <w:sz w:val="24"/>
          <w:szCs w:val="24"/>
        </w:rPr>
        <w:t xml:space="preserve"> защиты капитала от инфляции</w:t>
      </w:r>
      <w:r w:rsidR="00E62600">
        <w:rPr>
          <w:rFonts w:ascii="Times New Roman" w:hAnsi="Times New Roman" w:cs="Times New Roman"/>
          <w:sz w:val="24"/>
          <w:szCs w:val="24"/>
        </w:rPr>
        <w:t xml:space="preserve">, </w:t>
      </w:r>
      <w:r w:rsidRPr="00A956F5">
        <w:rPr>
          <w:rFonts w:ascii="Times New Roman" w:hAnsi="Times New Roman" w:cs="Times New Roman"/>
          <w:sz w:val="24"/>
          <w:szCs w:val="24"/>
        </w:rPr>
        <w:t>что особенно важно в периоды прогрессирующей инфляции, когда мало изношенные объекты коммерческой недвижимости не только сохраняют значение реальной стоимости, но даже показывают ее увеличение.</w:t>
      </w:r>
    </w:p>
    <w:p w:rsidR="00E62600" w:rsidRDefault="00E62600" w:rsidP="00A956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4. </w:t>
      </w:r>
      <w:r w:rsidR="00A956F5" w:rsidRPr="00A956F5">
        <w:rPr>
          <w:rFonts w:ascii="Times New Roman" w:hAnsi="Times New Roman" w:cs="Times New Roman"/>
          <w:sz w:val="24"/>
          <w:szCs w:val="24"/>
        </w:rPr>
        <w:t xml:space="preserve">Объект коммерческой недвижимости </w:t>
      </w:r>
      <w:r>
        <w:rPr>
          <w:rFonts w:ascii="Times New Roman" w:hAnsi="Times New Roman" w:cs="Times New Roman"/>
          <w:sz w:val="24"/>
          <w:szCs w:val="24"/>
        </w:rPr>
        <w:t>является способом</w:t>
      </w:r>
      <w:r w:rsidR="00A956F5" w:rsidRPr="00A956F5">
        <w:rPr>
          <w:rFonts w:ascii="Times New Roman" w:hAnsi="Times New Roman" w:cs="Times New Roman"/>
          <w:sz w:val="24"/>
          <w:szCs w:val="24"/>
        </w:rPr>
        <w:t xml:space="preserve"> определения потребностей инвестора</w:t>
      </w:r>
      <w:r>
        <w:rPr>
          <w:rFonts w:ascii="Times New Roman" w:hAnsi="Times New Roman" w:cs="Times New Roman"/>
          <w:sz w:val="24"/>
          <w:szCs w:val="24"/>
        </w:rPr>
        <w:t xml:space="preserve"> в силу своей долгосрочности. </w:t>
      </w:r>
    </w:p>
    <w:p w:rsidR="00E62600" w:rsidRDefault="00E62600" w:rsidP="00A956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A956F5" w:rsidRPr="00A956F5">
        <w:rPr>
          <w:rFonts w:ascii="Times New Roman" w:hAnsi="Times New Roman" w:cs="Times New Roman"/>
          <w:sz w:val="24"/>
          <w:szCs w:val="24"/>
        </w:rPr>
        <w:t xml:space="preserve">Объект коммерческой недвижимости </w:t>
      </w:r>
      <w:r>
        <w:rPr>
          <w:rFonts w:ascii="Times New Roman" w:hAnsi="Times New Roman" w:cs="Times New Roman"/>
          <w:sz w:val="24"/>
          <w:szCs w:val="24"/>
        </w:rPr>
        <w:t xml:space="preserve">является </w:t>
      </w:r>
      <w:r w:rsidR="00A956F5" w:rsidRPr="00A956F5">
        <w:rPr>
          <w:rFonts w:ascii="Times New Roman" w:hAnsi="Times New Roman" w:cs="Times New Roman"/>
          <w:sz w:val="24"/>
          <w:szCs w:val="24"/>
        </w:rPr>
        <w:t>выражение</w:t>
      </w:r>
      <w:r>
        <w:rPr>
          <w:rFonts w:ascii="Times New Roman" w:hAnsi="Times New Roman" w:cs="Times New Roman"/>
          <w:sz w:val="24"/>
          <w:szCs w:val="24"/>
        </w:rPr>
        <w:t>м</w:t>
      </w:r>
      <w:r w:rsidR="00A956F5" w:rsidRPr="00A956F5">
        <w:rPr>
          <w:rFonts w:ascii="Times New Roman" w:hAnsi="Times New Roman" w:cs="Times New Roman"/>
          <w:sz w:val="24"/>
          <w:szCs w:val="24"/>
        </w:rPr>
        <w:t xml:space="preserve"> престижа и социального положения инвестора</w:t>
      </w:r>
      <w:r>
        <w:rPr>
          <w:rFonts w:ascii="Times New Roman" w:hAnsi="Times New Roman" w:cs="Times New Roman"/>
          <w:sz w:val="24"/>
          <w:szCs w:val="24"/>
        </w:rPr>
        <w:t xml:space="preserve">, что </w:t>
      </w:r>
      <w:r w:rsidR="00A956F5" w:rsidRPr="00A956F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оказывае</w:t>
      </w:r>
      <w:r w:rsidR="00A956F5" w:rsidRPr="00A956F5">
        <w:rPr>
          <w:rFonts w:ascii="Times New Roman" w:hAnsi="Times New Roman" w:cs="Times New Roman"/>
          <w:sz w:val="24"/>
          <w:szCs w:val="24"/>
        </w:rPr>
        <w:t>т значительное влияние на решения инвесторов. Владение коммерческой недвижимостью дает чувство неограниченного влияния на проводимую деятельность.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62600" w:rsidRDefault="00E62600" w:rsidP="00A956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A956F5" w:rsidRPr="00A956F5">
        <w:rPr>
          <w:rFonts w:ascii="Times New Roman" w:hAnsi="Times New Roman" w:cs="Times New Roman"/>
          <w:sz w:val="24"/>
          <w:szCs w:val="24"/>
        </w:rPr>
        <w:t xml:space="preserve">Объект коммерческой недвижимости </w:t>
      </w:r>
      <w:r>
        <w:rPr>
          <w:rFonts w:ascii="Times New Roman" w:hAnsi="Times New Roman" w:cs="Times New Roman"/>
          <w:sz w:val="24"/>
          <w:szCs w:val="24"/>
        </w:rPr>
        <w:t>является</w:t>
      </w:r>
      <w:r w:rsidR="00A956F5" w:rsidRPr="00A956F5">
        <w:rPr>
          <w:rFonts w:ascii="Times New Roman" w:hAnsi="Times New Roman" w:cs="Times New Roman"/>
          <w:sz w:val="24"/>
          <w:szCs w:val="24"/>
        </w:rPr>
        <w:t xml:space="preserve"> способ</w:t>
      </w:r>
      <w:r>
        <w:rPr>
          <w:rFonts w:ascii="Times New Roman" w:hAnsi="Times New Roman" w:cs="Times New Roman"/>
          <w:sz w:val="24"/>
          <w:szCs w:val="24"/>
        </w:rPr>
        <w:t>ом</w:t>
      </w:r>
      <w:r w:rsidR="00A956F5" w:rsidRPr="00A956F5">
        <w:rPr>
          <w:rFonts w:ascii="Times New Roman" w:hAnsi="Times New Roman" w:cs="Times New Roman"/>
          <w:sz w:val="24"/>
          <w:szCs w:val="24"/>
        </w:rPr>
        <w:t xml:space="preserve"> диверсификации инвестиционного портфеля</w:t>
      </w:r>
      <w:r>
        <w:rPr>
          <w:rFonts w:ascii="Times New Roman" w:hAnsi="Times New Roman" w:cs="Times New Roman"/>
          <w:sz w:val="24"/>
          <w:szCs w:val="24"/>
        </w:rPr>
        <w:t xml:space="preserve">, что </w:t>
      </w:r>
      <w:r w:rsidR="00A956F5" w:rsidRPr="00A956F5">
        <w:rPr>
          <w:rFonts w:ascii="Times New Roman" w:hAnsi="Times New Roman" w:cs="Times New Roman"/>
          <w:sz w:val="24"/>
          <w:szCs w:val="24"/>
        </w:rPr>
        <w:t xml:space="preserve"> </w:t>
      </w:r>
      <w:r w:rsidR="00A956F5" w:rsidRPr="00A956F5">
        <w:rPr>
          <w:rFonts w:ascii="Times New Roman" w:hAnsi="Times New Roman" w:cs="Times New Roman"/>
          <w:sz w:val="24"/>
          <w:szCs w:val="24"/>
        </w:rPr>
        <w:tab/>
        <w:t>направлено на минимизацию инвестиционного риска, а подбор содержимого портфеля на основе отрицательной корреляции рентабельности отдельных объектов должен обеспечить разнообразную реакцию инвестиционных инструментов на изменения экономической ситуации.</w:t>
      </w:r>
    </w:p>
    <w:p w:rsidR="00A956F5" w:rsidRDefault="00E62600" w:rsidP="00A956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="00A956F5" w:rsidRPr="00A956F5">
        <w:rPr>
          <w:rFonts w:ascii="Times New Roman" w:hAnsi="Times New Roman" w:cs="Times New Roman"/>
          <w:sz w:val="24"/>
          <w:szCs w:val="24"/>
        </w:rPr>
        <w:t xml:space="preserve">Объект коммерческой недвижимости </w:t>
      </w:r>
      <w:r>
        <w:rPr>
          <w:rFonts w:ascii="Times New Roman" w:hAnsi="Times New Roman" w:cs="Times New Roman"/>
          <w:sz w:val="24"/>
          <w:szCs w:val="24"/>
        </w:rPr>
        <w:t>является способом обеспечения</w:t>
      </w:r>
      <w:r w:rsidR="00A956F5" w:rsidRPr="00A956F5">
        <w:rPr>
          <w:rFonts w:ascii="Times New Roman" w:hAnsi="Times New Roman" w:cs="Times New Roman"/>
          <w:sz w:val="24"/>
          <w:szCs w:val="24"/>
        </w:rPr>
        <w:t xml:space="preserve"> кредита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956F5" w:rsidRDefault="00E62600" w:rsidP="00A956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A956F5" w:rsidRPr="00A956F5">
        <w:rPr>
          <w:rFonts w:ascii="Times New Roman" w:hAnsi="Times New Roman" w:cs="Times New Roman"/>
          <w:sz w:val="24"/>
          <w:szCs w:val="24"/>
        </w:rPr>
        <w:t xml:space="preserve">Объект коммерческой недвижимости </w:t>
      </w:r>
      <w:r>
        <w:rPr>
          <w:rFonts w:ascii="Times New Roman" w:hAnsi="Times New Roman" w:cs="Times New Roman"/>
          <w:sz w:val="24"/>
          <w:szCs w:val="24"/>
        </w:rPr>
        <w:t xml:space="preserve">является </w:t>
      </w:r>
      <w:r w:rsidR="00A956F5" w:rsidRPr="00A956F5">
        <w:rPr>
          <w:rFonts w:ascii="Times New Roman" w:hAnsi="Times New Roman" w:cs="Times New Roman"/>
          <w:sz w:val="24"/>
          <w:szCs w:val="24"/>
        </w:rPr>
        <w:t>способ</w:t>
      </w:r>
      <w:r>
        <w:rPr>
          <w:rFonts w:ascii="Times New Roman" w:hAnsi="Times New Roman" w:cs="Times New Roman"/>
          <w:sz w:val="24"/>
          <w:szCs w:val="24"/>
        </w:rPr>
        <w:t>ом</w:t>
      </w:r>
      <w:r w:rsidR="00A956F5" w:rsidRPr="00A956F5">
        <w:rPr>
          <w:rFonts w:ascii="Times New Roman" w:hAnsi="Times New Roman" w:cs="Times New Roman"/>
          <w:sz w:val="24"/>
          <w:szCs w:val="24"/>
        </w:rPr>
        <w:t xml:space="preserve"> получения налоговых льгот</w:t>
      </w:r>
      <w:r>
        <w:rPr>
          <w:rFonts w:ascii="Times New Roman" w:hAnsi="Times New Roman" w:cs="Times New Roman"/>
          <w:sz w:val="24"/>
          <w:szCs w:val="24"/>
        </w:rPr>
        <w:t>.</w:t>
      </w:r>
      <w:r w:rsidR="00A956F5" w:rsidRPr="00A956F5">
        <w:rPr>
          <w:rFonts w:ascii="Times New Roman" w:hAnsi="Times New Roman" w:cs="Times New Roman"/>
          <w:sz w:val="24"/>
          <w:szCs w:val="24"/>
        </w:rPr>
        <w:tab/>
        <w:t>Налоговые льготы разнообразны в отдельных странах и являются переменными во времени.</w:t>
      </w:r>
    </w:p>
    <w:p w:rsidR="00A956F5" w:rsidRDefault="00E62600" w:rsidP="00A956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A956F5" w:rsidRPr="00A956F5">
        <w:rPr>
          <w:rFonts w:ascii="Times New Roman" w:hAnsi="Times New Roman" w:cs="Times New Roman"/>
          <w:sz w:val="24"/>
          <w:szCs w:val="24"/>
        </w:rPr>
        <w:t>Объе</w:t>
      </w:r>
      <w:r>
        <w:rPr>
          <w:rFonts w:ascii="Times New Roman" w:hAnsi="Times New Roman" w:cs="Times New Roman"/>
          <w:sz w:val="24"/>
          <w:szCs w:val="24"/>
        </w:rPr>
        <w:t>кт коммерческой недвижимости является</w:t>
      </w:r>
      <w:r w:rsidR="00A956F5" w:rsidRPr="00A956F5">
        <w:rPr>
          <w:rFonts w:ascii="Times New Roman" w:hAnsi="Times New Roman" w:cs="Times New Roman"/>
          <w:sz w:val="24"/>
          <w:szCs w:val="24"/>
        </w:rPr>
        <w:t xml:space="preserve"> обеспечение</w:t>
      </w:r>
      <w:r>
        <w:rPr>
          <w:rFonts w:ascii="Times New Roman" w:hAnsi="Times New Roman" w:cs="Times New Roman"/>
          <w:sz w:val="24"/>
          <w:szCs w:val="24"/>
        </w:rPr>
        <w:t>м</w:t>
      </w:r>
      <w:r w:rsidR="00A956F5" w:rsidRPr="00A956F5">
        <w:rPr>
          <w:rFonts w:ascii="Times New Roman" w:hAnsi="Times New Roman" w:cs="Times New Roman"/>
          <w:sz w:val="24"/>
          <w:szCs w:val="24"/>
        </w:rPr>
        <w:t xml:space="preserve"> кредитного плеча и операционного рычага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A956F5" w:rsidRPr="00A956F5">
        <w:rPr>
          <w:rFonts w:ascii="Times New Roman" w:hAnsi="Times New Roman" w:cs="Times New Roman"/>
          <w:sz w:val="24"/>
          <w:szCs w:val="24"/>
        </w:rPr>
        <w:t xml:space="preserve">Высокие постоянные затраты на содержание объекта коммерческой недвижимости в отношении относительно низких переменных издержек приводят к тому, что небольшой рост доходов от продажи генерирует большой рост чистой прибыли. Однако высокие постоянные издержки требуют большого объема поступлений, чтобы </w:t>
      </w:r>
      <w:proofErr w:type="gramStart"/>
      <w:r w:rsidR="00A956F5" w:rsidRPr="00A956F5">
        <w:rPr>
          <w:rFonts w:ascii="Times New Roman" w:hAnsi="Times New Roman" w:cs="Times New Roman"/>
          <w:sz w:val="24"/>
          <w:szCs w:val="24"/>
        </w:rPr>
        <w:t>был</w:t>
      </w:r>
      <w:proofErr w:type="gramEnd"/>
      <w:r w:rsidR="00A956F5" w:rsidRPr="00A956F5">
        <w:rPr>
          <w:rFonts w:ascii="Times New Roman" w:hAnsi="Times New Roman" w:cs="Times New Roman"/>
          <w:sz w:val="24"/>
          <w:szCs w:val="24"/>
        </w:rPr>
        <w:t xml:space="preserve"> достигнут порог рентабельности.</w:t>
      </w:r>
    </w:p>
    <w:p w:rsidR="00E62600" w:rsidRDefault="00E62600" w:rsidP="00A956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62600">
        <w:rPr>
          <w:rFonts w:ascii="Times New Roman" w:hAnsi="Times New Roman" w:cs="Times New Roman"/>
          <w:sz w:val="24"/>
          <w:szCs w:val="24"/>
        </w:rPr>
        <w:t>Помимо преимуществ инвестирования в коммерческую недвижимость, при принятии решений об инвестировании на рынке коммерческой недвижимости, необходимо учитывать недостатки такого типа инвестиций, которые являются следствием специф</w:t>
      </w:r>
      <w:r>
        <w:rPr>
          <w:rFonts w:ascii="Times New Roman" w:hAnsi="Times New Roman" w:cs="Times New Roman"/>
          <w:sz w:val="24"/>
          <w:szCs w:val="24"/>
        </w:rPr>
        <w:t>ики самих объектов недвижимости:</w:t>
      </w:r>
    </w:p>
    <w:p w:rsidR="00E62600" w:rsidRDefault="00E62600" w:rsidP="00E626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E62600">
        <w:rPr>
          <w:rFonts w:ascii="Times New Roman" w:hAnsi="Times New Roman" w:cs="Times New Roman"/>
          <w:sz w:val="24"/>
          <w:szCs w:val="24"/>
        </w:rPr>
        <w:t>Высокая капиталоемкость инвестирования в объект коммерческой недвижимости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62600">
        <w:rPr>
          <w:rFonts w:ascii="Times New Roman" w:hAnsi="Times New Roman" w:cs="Times New Roman"/>
          <w:sz w:val="24"/>
          <w:szCs w:val="24"/>
        </w:rPr>
        <w:t xml:space="preserve"> Приобретение коммерческой недвижимости зачастую требует привлечения внешнего источника в виде кредитных ресурсов. Внешнее финансирование может потребоваться позже, в период эксплуатации объекта, когда увеличатся затраты на ремонтно-восстановительные работы. Высокая капиталоемкость приводит к тому, что инвестиции в коммерческую недвижимость являются более труднодоступными для инвесторов, чем другие альтернативные виды инвестирования.</w:t>
      </w:r>
    </w:p>
    <w:p w:rsidR="00E62600" w:rsidRDefault="00E62600" w:rsidP="00E626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E62600">
        <w:rPr>
          <w:rFonts w:ascii="Times New Roman" w:hAnsi="Times New Roman" w:cs="Times New Roman"/>
          <w:sz w:val="24"/>
          <w:szCs w:val="24"/>
        </w:rPr>
        <w:t>Высокая доля иностранного капитала при инвестировании в объект коммерческой недвижимости</w:t>
      </w:r>
      <w:r>
        <w:rPr>
          <w:rFonts w:ascii="Times New Roman" w:hAnsi="Times New Roman" w:cs="Times New Roman"/>
          <w:sz w:val="24"/>
          <w:szCs w:val="24"/>
        </w:rPr>
        <w:t xml:space="preserve">,  </w:t>
      </w:r>
      <w:r w:rsidRPr="00E62600">
        <w:rPr>
          <w:rFonts w:ascii="Times New Roman" w:hAnsi="Times New Roman" w:cs="Times New Roman"/>
          <w:sz w:val="24"/>
          <w:szCs w:val="24"/>
        </w:rPr>
        <w:t>что влечет за собой расходы на приобретение и обслуживание такого долга, что повышает риски.</w:t>
      </w:r>
    </w:p>
    <w:p w:rsidR="00E62600" w:rsidRDefault="00E62600" w:rsidP="00E626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3. </w:t>
      </w:r>
      <w:r w:rsidRPr="00E62600">
        <w:rPr>
          <w:rFonts w:ascii="Times New Roman" w:hAnsi="Times New Roman" w:cs="Times New Roman"/>
          <w:sz w:val="24"/>
          <w:szCs w:val="24"/>
        </w:rPr>
        <w:t>Неделимость объекта коммерческой недвижимости как предмета инвестирования</w:t>
      </w:r>
      <w:r>
        <w:rPr>
          <w:rFonts w:ascii="Times New Roman" w:hAnsi="Times New Roman" w:cs="Times New Roman"/>
          <w:sz w:val="24"/>
          <w:szCs w:val="24"/>
        </w:rPr>
        <w:t>, что</w:t>
      </w:r>
      <w:r w:rsidRPr="00E62600">
        <w:rPr>
          <w:rFonts w:ascii="Times New Roman" w:hAnsi="Times New Roman" w:cs="Times New Roman"/>
          <w:sz w:val="24"/>
          <w:szCs w:val="24"/>
        </w:rPr>
        <w:t xml:space="preserve"> создает барьеры входа и выхода из инвестиций.</w:t>
      </w:r>
    </w:p>
    <w:p w:rsidR="00E62600" w:rsidRDefault="00E62600" w:rsidP="00E626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Pr="00E62600">
        <w:rPr>
          <w:rFonts w:ascii="Times New Roman" w:hAnsi="Times New Roman" w:cs="Times New Roman"/>
          <w:sz w:val="24"/>
          <w:szCs w:val="24"/>
        </w:rPr>
        <w:t>Низкая ликвидность объектов коммерческой недвижимости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E62600">
        <w:rPr>
          <w:rFonts w:ascii="Times New Roman" w:hAnsi="Times New Roman" w:cs="Times New Roman"/>
          <w:sz w:val="24"/>
          <w:szCs w:val="24"/>
        </w:rPr>
        <w:t xml:space="preserve">что связано как с высокой капиталоемкостью и неделимостью объекта инвестирования. </w:t>
      </w:r>
    </w:p>
    <w:p w:rsidR="00E62600" w:rsidRDefault="00E62600" w:rsidP="00E626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Pr="00E62600">
        <w:rPr>
          <w:rFonts w:ascii="Times New Roman" w:hAnsi="Times New Roman" w:cs="Times New Roman"/>
          <w:sz w:val="24"/>
          <w:szCs w:val="24"/>
        </w:rPr>
        <w:t>Высокие затраты по сделке при осуществлении инвестиций в объект коммерческой недвижимости</w:t>
      </w:r>
      <w:r>
        <w:rPr>
          <w:rFonts w:ascii="Times New Roman" w:hAnsi="Times New Roman" w:cs="Times New Roman"/>
          <w:sz w:val="24"/>
          <w:szCs w:val="24"/>
        </w:rPr>
        <w:t xml:space="preserve">, которые </w:t>
      </w:r>
      <w:r w:rsidRPr="00E62600">
        <w:rPr>
          <w:rFonts w:ascii="Times New Roman" w:hAnsi="Times New Roman" w:cs="Times New Roman"/>
          <w:sz w:val="24"/>
          <w:szCs w:val="24"/>
        </w:rPr>
        <w:t>составляют около 5–10 % цены на недвижимость, и эти расходы как правило несет покупатель. Уровень расходов различается по странам (в Польше невысокие 3–4 %, Литва и Словакия – 2–5 %, самые высокие в России 20–25 % от цены коммерческой недвижимости).</w:t>
      </w:r>
    </w:p>
    <w:p w:rsidR="00E62600" w:rsidRDefault="00E62600" w:rsidP="00E626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Pr="00E62600">
        <w:rPr>
          <w:rFonts w:ascii="Times New Roman" w:hAnsi="Times New Roman" w:cs="Times New Roman"/>
          <w:sz w:val="24"/>
          <w:szCs w:val="24"/>
        </w:rPr>
        <w:t>Недостаточность информационного</w:t>
      </w:r>
      <w:r w:rsidRPr="00E62600">
        <w:t xml:space="preserve"> </w:t>
      </w:r>
      <w:r w:rsidRPr="00E62600">
        <w:rPr>
          <w:rFonts w:ascii="Times New Roman" w:hAnsi="Times New Roman" w:cs="Times New Roman"/>
          <w:sz w:val="24"/>
          <w:szCs w:val="24"/>
        </w:rPr>
        <w:t>обеспечения и прозрачности рынка коммерческой недвижимости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E62600">
        <w:rPr>
          <w:rFonts w:ascii="Times New Roman" w:hAnsi="Times New Roman" w:cs="Times New Roman"/>
          <w:sz w:val="24"/>
          <w:szCs w:val="24"/>
        </w:rPr>
        <w:tab/>
      </w:r>
    </w:p>
    <w:p w:rsidR="0053047F" w:rsidRDefault="00E62600" w:rsidP="00E626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Pr="00E62600">
        <w:rPr>
          <w:rFonts w:ascii="Times New Roman" w:hAnsi="Times New Roman" w:cs="Times New Roman"/>
          <w:sz w:val="24"/>
          <w:szCs w:val="24"/>
        </w:rPr>
        <w:t xml:space="preserve">Длительный период реализации инвестиций в </w:t>
      </w:r>
      <w:proofErr w:type="gramStart"/>
      <w:r w:rsidRPr="00E62600">
        <w:rPr>
          <w:rFonts w:ascii="Times New Roman" w:hAnsi="Times New Roman" w:cs="Times New Roman"/>
          <w:sz w:val="24"/>
          <w:szCs w:val="24"/>
        </w:rPr>
        <w:t>коммерческую</w:t>
      </w:r>
      <w:proofErr w:type="gramEnd"/>
      <w:r w:rsidRPr="00E62600">
        <w:rPr>
          <w:rFonts w:ascii="Times New Roman" w:hAnsi="Times New Roman" w:cs="Times New Roman"/>
          <w:sz w:val="24"/>
          <w:szCs w:val="24"/>
        </w:rPr>
        <w:t xml:space="preserve"> недвижимости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E62600">
        <w:rPr>
          <w:rFonts w:ascii="Times New Roman" w:hAnsi="Times New Roman" w:cs="Times New Roman"/>
          <w:sz w:val="24"/>
          <w:szCs w:val="24"/>
        </w:rPr>
        <w:t xml:space="preserve">что приводит к длительным срокам замораживания инвестированного капитала. </w:t>
      </w:r>
    </w:p>
    <w:p w:rsidR="00E62600" w:rsidRDefault="00E62600" w:rsidP="00E626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Pr="00E62600">
        <w:rPr>
          <w:rFonts w:ascii="Times New Roman" w:hAnsi="Times New Roman" w:cs="Times New Roman"/>
          <w:sz w:val="24"/>
          <w:szCs w:val="24"/>
        </w:rPr>
        <w:t>Необходимость управления объектами коммерческой недвижимости</w:t>
      </w:r>
      <w:r>
        <w:rPr>
          <w:rFonts w:ascii="Times New Roman" w:hAnsi="Times New Roman" w:cs="Times New Roman"/>
          <w:sz w:val="24"/>
          <w:szCs w:val="24"/>
        </w:rPr>
        <w:t>. Недвижимость – это а</w:t>
      </w:r>
      <w:r w:rsidRPr="00E62600">
        <w:rPr>
          <w:rFonts w:ascii="Times New Roman" w:hAnsi="Times New Roman" w:cs="Times New Roman"/>
          <w:sz w:val="24"/>
          <w:szCs w:val="24"/>
        </w:rPr>
        <w:t xml:space="preserve">ктивная форма инвестиций, которая требует грамотного управления, необходимого для </w:t>
      </w:r>
      <w:proofErr w:type="gramStart"/>
      <w:r w:rsidRPr="00E62600">
        <w:rPr>
          <w:rFonts w:ascii="Times New Roman" w:hAnsi="Times New Roman" w:cs="Times New Roman"/>
          <w:sz w:val="24"/>
          <w:szCs w:val="24"/>
        </w:rPr>
        <w:t>обеспечения</w:t>
      </w:r>
      <w:proofErr w:type="gramEnd"/>
      <w:r w:rsidRPr="00E62600">
        <w:rPr>
          <w:rFonts w:ascii="Times New Roman" w:hAnsi="Times New Roman" w:cs="Times New Roman"/>
          <w:sz w:val="24"/>
          <w:szCs w:val="24"/>
        </w:rPr>
        <w:t xml:space="preserve"> как поддержания надлежащего технического состояния, так и создания требуемого инвестором потока денежных потоков.</w:t>
      </w:r>
    </w:p>
    <w:p w:rsidR="00E62600" w:rsidRDefault="00E62600" w:rsidP="00E626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Pr="00E62600">
        <w:rPr>
          <w:rFonts w:ascii="Times New Roman" w:hAnsi="Times New Roman" w:cs="Times New Roman"/>
          <w:sz w:val="24"/>
          <w:szCs w:val="24"/>
        </w:rPr>
        <w:t>Высокая стоимость содержания объектов коммерческой недвижимости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E62600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E62600">
        <w:rPr>
          <w:rFonts w:ascii="Times New Roman" w:hAnsi="Times New Roman" w:cs="Times New Roman"/>
          <w:sz w:val="24"/>
          <w:szCs w:val="24"/>
        </w:rPr>
        <w:t>Владелец</w:t>
      </w:r>
      <w:r w:rsidR="0053047F" w:rsidRPr="0053047F">
        <w:rPr>
          <w:rFonts w:ascii="Times New Roman" w:hAnsi="Times New Roman" w:cs="Times New Roman"/>
          <w:sz w:val="24"/>
          <w:szCs w:val="24"/>
        </w:rPr>
        <w:t xml:space="preserve"> </w:t>
      </w:r>
      <w:r w:rsidRPr="00E62600">
        <w:rPr>
          <w:rFonts w:ascii="Times New Roman" w:hAnsi="Times New Roman" w:cs="Times New Roman"/>
          <w:sz w:val="24"/>
          <w:szCs w:val="24"/>
        </w:rPr>
        <w:t>недвижимости обязан оплачивать налог на недвижимость и земельный налог, а также ряд расходов, тесно связанных с эксплуатацией объекта, таких как страхование, управление, расходы по рекламе в средствах массовой информации, техническое обслуживание и текущий ремонт, охрана и т. д. Помимо текущих расходов, которые понесены также расходы на ремонтно-восстановительные, необходимые для поддержания надлежащего технического состояния объектов коммерческой недвижимости.</w:t>
      </w:r>
      <w:proofErr w:type="gramEnd"/>
    </w:p>
    <w:p w:rsidR="00E62600" w:rsidRDefault="00E62600" w:rsidP="00A956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62600">
        <w:rPr>
          <w:rFonts w:ascii="Times New Roman" w:hAnsi="Times New Roman" w:cs="Times New Roman"/>
          <w:sz w:val="24"/>
          <w:szCs w:val="24"/>
        </w:rPr>
        <w:t xml:space="preserve"> Инвесторы не в состоянии полностью устранить</w:t>
      </w:r>
      <w:r>
        <w:rPr>
          <w:rFonts w:ascii="Times New Roman" w:hAnsi="Times New Roman" w:cs="Times New Roman"/>
          <w:sz w:val="24"/>
          <w:szCs w:val="24"/>
        </w:rPr>
        <w:t xml:space="preserve"> перечисленные</w:t>
      </w:r>
      <w:r w:rsidRPr="00E62600">
        <w:rPr>
          <w:rFonts w:ascii="Times New Roman" w:hAnsi="Times New Roman" w:cs="Times New Roman"/>
          <w:sz w:val="24"/>
          <w:szCs w:val="24"/>
        </w:rPr>
        <w:t xml:space="preserve"> недостатки инвестирования в объекты коммерческой недвижимости, особенности самих объектов коммерческой недвижимости, а также специфику окружающей их среды, становясь источником инвестиционного риска. Следовательно, </w:t>
      </w:r>
      <w:r>
        <w:rPr>
          <w:rFonts w:ascii="Times New Roman" w:hAnsi="Times New Roman" w:cs="Times New Roman"/>
          <w:sz w:val="24"/>
          <w:szCs w:val="24"/>
        </w:rPr>
        <w:t xml:space="preserve">только </w:t>
      </w:r>
      <w:r w:rsidRPr="00E62600">
        <w:rPr>
          <w:rFonts w:ascii="Times New Roman" w:hAnsi="Times New Roman" w:cs="Times New Roman"/>
          <w:sz w:val="24"/>
          <w:szCs w:val="24"/>
        </w:rPr>
        <w:t>обеспечив эффективное управление и использование коммерческой недвижимости, она должна стать источником стабильных доходов.</w:t>
      </w:r>
    </w:p>
    <w:p w:rsidR="00A956F5" w:rsidRPr="0065652C" w:rsidRDefault="00A956F5" w:rsidP="006565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D588E" w:rsidRPr="0065652C" w:rsidRDefault="007D588E" w:rsidP="0065652C">
      <w:pPr>
        <w:suppressAutoHyphens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5652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Список литературы на русском языке</w:t>
      </w:r>
    </w:p>
    <w:p w:rsidR="007D588E" w:rsidRPr="0065652C" w:rsidRDefault="00955EA4" w:rsidP="0065652C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>Чигрина</w:t>
      </w:r>
      <w:proofErr w:type="spellEnd"/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А. И. Обоснование необходимости формирования единых подходов к определению понятия рынка недвижимости / А. И. </w:t>
      </w:r>
      <w:proofErr w:type="spellStart"/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>Чигрина</w:t>
      </w:r>
      <w:proofErr w:type="spellEnd"/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// Учет, анализ и аудит: </w:t>
      </w:r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состояние и перспективы развития : материалы І </w:t>
      </w:r>
      <w:proofErr w:type="spellStart"/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>междунар</w:t>
      </w:r>
      <w:proofErr w:type="spellEnd"/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>. науч</w:t>
      </w:r>
      <w:proofErr w:type="gramStart"/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>.-</w:t>
      </w:r>
      <w:proofErr w:type="spellStart"/>
      <w:proofErr w:type="gramEnd"/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практ</w:t>
      </w:r>
      <w:proofErr w:type="spellEnd"/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конф</w:t>
      </w:r>
      <w:proofErr w:type="spellEnd"/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>., Луганск, 25 апр. 2016 г. / ЛГУ им. В. Даля ; отв. ред. Е. Ф. Ефременко. – Луганск, 2016. – С. 628–634.</w:t>
      </w:r>
    </w:p>
    <w:p w:rsidR="007D588E" w:rsidRPr="0065652C" w:rsidRDefault="00955EA4" w:rsidP="0065652C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>Чигрина</w:t>
      </w:r>
      <w:proofErr w:type="spellEnd"/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А. И. Теоретические аспекты жизненного цикла объекта коммерческой недвижимости / А. И. </w:t>
      </w:r>
      <w:proofErr w:type="spellStart"/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>Чигрина</w:t>
      </w:r>
      <w:proofErr w:type="spellEnd"/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// Синтез науки и общества в решении глобальных проблем современности : </w:t>
      </w:r>
      <w:proofErr w:type="spellStart"/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>междунар</w:t>
      </w:r>
      <w:proofErr w:type="spellEnd"/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>. науч</w:t>
      </w:r>
      <w:proofErr w:type="gramStart"/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>.-</w:t>
      </w:r>
      <w:proofErr w:type="spellStart"/>
      <w:proofErr w:type="gramEnd"/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практ</w:t>
      </w:r>
      <w:proofErr w:type="spellEnd"/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конф</w:t>
      </w:r>
      <w:proofErr w:type="spellEnd"/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., Санкт-Петербург, 29–30 сент. 2017 г. : сб. науч. ст. / Центр системного анализа ; отв. ред. А. А. </w:t>
      </w:r>
      <w:proofErr w:type="spellStart"/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>Сукиасян</w:t>
      </w:r>
      <w:proofErr w:type="spellEnd"/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>. – СПб</w:t>
      </w:r>
      <w:proofErr w:type="gramStart"/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., </w:t>
      </w:r>
      <w:proofErr w:type="gramEnd"/>
      <w:r w:rsidR="007D588E" w:rsidRPr="0065652C">
        <w:rPr>
          <w:rFonts w:ascii="Times New Roman" w:eastAsia="Times New Roman" w:hAnsi="Times New Roman" w:cs="Times New Roman"/>
          <w:sz w:val="24"/>
          <w:szCs w:val="24"/>
          <w:lang w:eastAsia="ru-RU"/>
        </w:rPr>
        <w:t>2017. – С. 212–213.</w:t>
      </w:r>
    </w:p>
    <w:p w:rsidR="007D588E" w:rsidRPr="0065652C" w:rsidRDefault="007D588E" w:rsidP="0065652C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D588E" w:rsidRPr="0065652C" w:rsidRDefault="007D588E" w:rsidP="0065652C">
      <w:pPr>
        <w:suppressAutoHyphens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65652C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 на русском языке</w:t>
      </w:r>
    </w:p>
    <w:p w:rsidR="007D588E" w:rsidRPr="0065652C" w:rsidRDefault="00310E1D" w:rsidP="0065652C">
      <w:pPr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eastAsia="Calibri" w:hAnsi="Times New Roman" w:cs="Times New Roman"/>
          <w:sz w:val="24"/>
          <w:szCs w:val="24"/>
        </w:rPr>
        <w:t>Чигрина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Анастасия Игоревна</w:t>
      </w:r>
      <w:r w:rsidR="007D588E" w:rsidRPr="0065652C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>
        <w:rPr>
          <w:rFonts w:ascii="Times New Roman" w:eastAsia="Calibri" w:hAnsi="Times New Roman" w:cs="Times New Roman"/>
          <w:sz w:val="24"/>
          <w:szCs w:val="24"/>
        </w:rPr>
        <w:t>Республика Беларусь, г. Гродно) – к.э.н.</w:t>
      </w:r>
      <w:r w:rsidR="007D588E" w:rsidRPr="0065652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>
        <w:rPr>
          <w:rFonts w:ascii="Times New Roman" w:eastAsia="Calibri" w:hAnsi="Times New Roman" w:cs="Times New Roman"/>
          <w:sz w:val="24"/>
          <w:szCs w:val="24"/>
        </w:rPr>
        <w:t>старший преподаватель</w:t>
      </w:r>
      <w:r w:rsidR="007D588E" w:rsidRPr="0065652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>
        <w:rPr>
          <w:rFonts w:ascii="Times New Roman" w:eastAsia="Calibri" w:hAnsi="Times New Roman" w:cs="Times New Roman"/>
          <w:sz w:val="24"/>
          <w:szCs w:val="24"/>
        </w:rPr>
        <w:t>УО «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ГрГУ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им Я. Купалы» </w:t>
      </w:r>
      <w:r w:rsidR="007D588E" w:rsidRPr="0065652C">
        <w:rPr>
          <w:rFonts w:ascii="Times New Roman" w:eastAsia="Calibri" w:hAnsi="Times New Roman" w:cs="Times New Roman"/>
          <w:sz w:val="24"/>
          <w:szCs w:val="24"/>
        </w:rPr>
        <w:t>(</w:t>
      </w:r>
      <w:r>
        <w:rPr>
          <w:rFonts w:ascii="Times New Roman" w:eastAsia="Calibri" w:hAnsi="Times New Roman" w:cs="Times New Roman"/>
          <w:sz w:val="24"/>
          <w:szCs w:val="24"/>
        </w:rPr>
        <w:t xml:space="preserve">РБ, г. Гродно, ул. Ожешко, 22,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n_chigrina@mail.ru</w:t>
      </w:r>
      <w:r w:rsidR="007D588E" w:rsidRPr="0065652C">
        <w:rPr>
          <w:rFonts w:ascii="Times New Roman" w:eastAsia="Calibri" w:hAnsi="Times New Roman" w:cs="Times New Roman"/>
          <w:sz w:val="24"/>
          <w:szCs w:val="24"/>
        </w:rPr>
        <w:t>).</w:t>
      </w:r>
      <w:proofErr w:type="gramEnd"/>
    </w:p>
    <w:p w:rsidR="00310E1D" w:rsidRDefault="00310E1D" w:rsidP="0065652C">
      <w:pPr>
        <w:suppressAutoHyphens/>
        <w:spacing w:after="0" w:line="360" w:lineRule="auto"/>
        <w:ind w:firstLine="709"/>
        <w:jc w:val="right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7D588E" w:rsidRPr="0065652C" w:rsidRDefault="00310E1D" w:rsidP="0065652C">
      <w:pPr>
        <w:suppressAutoHyphens/>
        <w:spacing w:after="0" w:line="360" w:lineRule="auto"/>
        <w:ind w:firstLine="709"/>
        <w:jc w:val="right"/>
        <w:rPr>
          <w:rFonts w:ascii="Times New Roman" w:eastAsia="Calibri" w:hAnsi="Times New Roman" w:cs="Times New Roman"/>
          <w:b/>
          <w:sz w:val="24"/>
          <w:szCs w:val="24"/>
        </w:rPr>
      </w:pPr>
      <w:proofErr w:type="spellStart"/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Chyhryna</w:t>
      </w:r>
      <w:proofErr w:type="spellEnd"/>
      <w:r w:rsidRPr="00310E1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N</w:t>
      </w:r>
      <w:r w:rsidRPr="00310E1D">
        <w:rPr>
          <w:rFonts w:ascii="Times New Roman" w:eastAsia="Calibri" w:hAnsi="Times New Roman" w:cs="Times New Roman"/>
          <w:b/>
          <w:sz w:val="24"/>
          <w:szCs w:val="24"/>
        </w:rPr>
        <w:t>.</w:t>
      </w:r>
      <w:r w:rsidR="007D588E" w:rsidRPr="0065652C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:rsidR="007D588E" w:rsidRPr="00955EA4" w:rsidRDefault="00955EA4" w:rsidP="0065652C">
      <w:pPr>
        <w:suppressAutoHyphens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55EA4">
        <w:rPr>
          <w:rFonts w:ascii="Times New Roman" w:eastAsia="Calibri" w:hAnsi="Times New Roman" w:cs="Times New Roman"/>
          <w:b/>
          <w:sz w:val="24"/>
          <w:szCs w:val="24"/>
          <w:lang w:val="en-US"/>
        </w:rPr>
        <w:t>REAL ESTATE AS AN INVESTMENT OBJECT: ADVANTAGES AND DISADVANTAGES</w:t>
      </w:r>
    </w:p>
    <w:p w:rsidR="00955EA4" w:rsidRDefault="00955EA4" w:rsidP="0065652C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955EA4" w:rsidRPr="00955EA4" w:rsidRDefault="00955EA4" w:rsidP="00955EA4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955EA4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Abstract </w:t>
      </w:r>
      <w:r w:rsidRPr="00955EA4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The article provides a theoretical study of commercial real estate as an investment object. The advantages and disadvantages of investing in commercial real estate are investigated.</w:t>
      </w:r>
    </w:p>
    <w:p w:rsidR="00955EA4" w:rsidRDefault="00955EA4" w:rsidP="00955EA4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55EA4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Keywords </w:t>
      </w:r>
      <w:r w:rsidRPr="00955EA4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real estate, investments, investment efficiency, commercial real estate, investment motives</w:t>
      </w:r>
    </w:p>
    <w:p w:rsidR="00955EA4" w:rsidRDefault="00955EA4" w:rsidP="0065652C">
      <w:pPr>
        <w:suppressAutoHyphens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7D588E" w:rsidRPr="0065652C" w:rsidRDefault="007D588E" w:rsidP="0065652C">
      <w:pPr>
        <w:suppressAutoHyphens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5652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Список литературы на английском языке</w:t>
      </w:r>
    </w:p>
    <w:p w:rsidR="00955EA4" w:rsidRPr="00955EA4" w:rsidRDefault="00955EA4" w:rsidP="00955EA4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1. </w:t>
      </w:r>
      <w:proofErr w:type="spellStart"/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Ch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yhryn</w:t>
      </w:r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</w:t>
      </w:r>
      <w:proofErr w:type="spellEnd"/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N.</w:t>
      </w:r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Substantiation of the need to form unified approaches to defining the concept of the real estate market /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N.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Chyhryna</w:t>
      </w:r>
      <w:proofErr w:type="spellEnd"/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// Accounting, analysis and audit: state and prospects of development: materials of the 1st international. </w:t>
      </w:r>
      <w:proofErr w:type="gramStart"/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scientific-practical</w:t>
      </w:r>
      <w:proofErr w:type="gramEnd"/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Conf., </w:t>
      </w:r>
      <w:proofErr w:type="spellStart"/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Lugansk</w:t>
      </w:r>
      <w:proofErr w:type="spellEnd"/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25 Apr. 2016 / Leningrad State University named after V. Dahl; </w:t>
      </w:r>
      <w:proofErr w:type="spellStart"/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otv</w:t>
      </w:r>
      <w:proofErr w:type="spellEnd"/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proofErr w:type="gramStart"/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ed</w:t>
      </w:r>
      <w:proofErr w:type="gramEnd"/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EF </w:t>
      </w:r>
      <w:proofErr w:type="spellStart"/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Efremenko</w:t>
      </w:r>
      <w:proofErr w:type="spellEnd"/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- </w:t>
      </w:r>
      <w:proofErr w:type="spellStart"/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Lugansk</w:t>
      </w:r>
      <w:proofErr w:type="spellEnd"/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2016. - P. 628–634.</w:t>
      </w:r>
    </w:p>
    <w:p w:rsidR="007D588E" w:rsidRDefault="00955EA4" w:rsidP="00955EA4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2.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Chyhryna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N.</w:t>
      </w:r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Theoretical aspects of the life cycle of a commercial property /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N.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Chyhryna</w:t>
      </w:r>
      <w:proofErr w:type="spellEnd"/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// Synthesis of science and society in solving global problems of our time: international. </w:t>
      </w:r>
      <w:proofErr w:type="gramStart"/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scientific-practical</w:t>
      </w:r>
      <w:proofErr w:type="gramEnd"/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Conf., St. Petersburg, 29–30 Sept. 2017: Sat. scientific. Art. / Center for System Analysis; </w:t>
      </w:r>
      <w:proofErr w:type="spellStart"/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otv</w:t>
      </w:r>
      <w:proofErr w:type="spellEnd"/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proofErr w:type="gramStart"/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ed</w:t>
      </w:r>
      <w:proofErr w:type="gramEnd"/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A</w:t>
      </w:r>
      <w:r w:rsidRPr="00C313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</w:t>
      </w:r>
      <w:r w:rsidRPr="00C313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Sukiasyan</w:t>
      </w:r>
      <w:proofErr w:type="spellEnd"/>
      <w:r w:rsidRPr="00C313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- </w:t>
      </w:r>
      <w:proofErr w:type="spellStart"/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SPb</w:t>
      </w:r>
      <w:proofErr w:type="spellEnd"/>
      <w:r w:rsidRPr="00C313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., 2017. - </w:t>
      </w:r>
      <w:r w:rsidRPr="00955EA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</w:t>
      </w:r>
      <w:r w:rsidRPr="00C313F0">
        <w:rPr>
          <w:rFonts w:ascii="Times New Roman" w:eastAsia="Times New Roman" w:hAnsi="Times New Roman" w:cs="Times New Roman"/>
          <w:sz w:val="24"/>
          <w:szCs w:val="24"/>
          <w:lang w:eastAsia="ru-RU"/>
        </w:rPr>
        <w:t>. 212–213.</w:t>
      </w:r>
    </w:p>
    <w:p w:rsidR="00C313F0" w:rsidRPr="00C313F0" w:rsidRDefault="00C313F0" w:rsidP="00955EA4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D588E" w:rsidRPr="0065652C" w:rsidRDefault="00310E1D" w:rsidP="0065652C">
      <w:pPr>
        <w:suppressAutoHyphens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Информация об авторе </w:t>
      </w:r>
      <w:r w:rsidR="007D588E" w:rsidRPr="0065652C">
        <w:rPr>
          <w:rFonts w:ascii="Times New Roman" w:eastAsia="Calibri" w:hAnsi="Times New Roman" w:cs="Times New Roman"/>
          <w:b/>
          <w:sz w:val="24"/>
          <w:szCs w:val="24"/>
        </w:rPr>
        <w:t xml:space="preserve"> на английском языке</w:t>
      </w:r>
    </w:p>
    <w:p w:rsidR="007D588E" w:rsidRPr="00310E1D" w:rsidRDefault="00310E1D" w:rsidP="00310E1D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GB" w:eastAsia="ru-RU"/>
        </w:rPr>
      </w:pPr>
      <w:proofErr w:type="spellStart"/>
      <w:r>
        <w:rPr>
          <w:rFonts w:ascii="Times New Roman" w:eastAsia="Calibri" w:hAnsi="Times New Roman" w:cs="Times New Roman"/>
          <w:sz w:val="24"/>
          <w:szCs w:val="24"/>
          <w:lang w:val="en-GB"/>
        </w:rPr>
        <w:t>Chyhryna</w:t>
      </w:r>
      <w:proofErr w:type="spellEnd"/>
      <w:r w:rsidRPr="00310E1D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N</w:t>
      </w:r>
      <w:r w:rsidRPr="00310E1D">
        <w:rPr>
          <w:rFonts w:ascii="Times New Roman" w:eastAsia="Calibri" w:hAnsi="Times New Roman" w:cs="Times New Roman"/>
          <w:sz w:val="24"/>
          <w:szCs w:val="24"/>
          <w:lang w:val="en-US"/>
        </w:rPr>
        <w:t>. (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Republic</w:t>
      </w:r>
      <w:r w:rsidRPr="00310E1D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of</w:t>
      </w:r>
      <w:r w:rsidRPr="00310E1D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Belarus</w:t>
      </w:r>
      <w:r w:rsidRPr="00310E1D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Grodno</w:t>
      </w:r>
      <w:r w:rsidRPr="00310E1D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) </w:t>
      </w:r>
      <w:r w:rsidR="007D588E" w:rsidRPr="00310E1D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–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PhD</w:t>
      </w:r>
      <w:r w:rsidRPr="00310E1D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senior lecturer GRSU by Y.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GB"/>
        </w:rPr>
        <w:t>Kupala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, Republic of Belarus, Grodno,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GB"/>
        </w:rPr>
        <w:t>Ojeshko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street, 22, n_chigrina@mail.ru</w:t>
      </w:r>
    </w:p>
    <w:p w:rsidR="007D588E" w:rsidRPr="00310E1D" w:rsidRDefault="007D588E" w:rsidP="006565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7D588E" w:rsidRPr="00310E1D" w:rsidSect="0071722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7224"/>
    <w:rsid w:val="00310E1D"/>
    <w:rsid w:val="0053047F"/>
    <w:rsid w:val="0065652C"/>
    <w:rsid w:val="00717224"/>
    <w:rsid w:val="007D588E"/>
    <w:rsid w:val="00955EA4"/>
    <w:rsid w:val="00967CA7"/>
    <w:rsid w:val="00A956F5"/>
    <w:rsid w:val="00C313F0"/>
    <w:rsid w:val="00E62600"/>
    <w:rsid w:val="00E84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33">
    <w:name w:val="rvps33"/>
    <w:basedOn w:val="a"/>
    <w:rsid w:val="00967C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2">
    <w:name w:val="rvts52"/>
    <w:basedOn w:val="a0"/>
    <w:rsid w:val="00967CA7"/>
  </w:style>
  <w:style w:type="paragraph" w:customStyle="1" w:styleId="rvps24">
    <w:name w:val="rvps24"/>
    <w:basedOn w:val="a"/>
    <w:rsid w:val="00967C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">
    <w:name w:val="rvts1"/>
    <w:basedOn w:val="a0"/>
    <w:rsid w:val="00967CA7"/>
  </w:style>
  <w:style w:type="paragraph" w:customStyle="1" w:styleId="rvps26">
    <w:name w:val="rvps26"/>
    <w:basedOn w:val="a"/>
    <w:rsid w:val="00967C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4">
    <w:name w:val="rvts54"/>
    <w:basedOn w:val="a0"/>
    <w:rsid w:val="00967CA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33">
    <w:name w:val="rvps33"/>
    <w:basedOn w:val="a"/>
    <w:rsid w:val="00967C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2">
    <w:name w:val="rvts52"/>
    <w:basedOn w:val="a0"/>
    <w:rsid w:val="00967CA7"/>
  </w:style>
  <w:style w:type="paragraph" w:customStyle="1" w:styleId="rvps24">
    <w:name w:val="rvps24"/>
    <w:basedOn w:val="a"/>
    <w:rsid w:val="00967C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">
    <w:name w:val="rvts1"/>
    <w:basedOn w:val="a0"/>
    <w:rsid w:val="00967CA7"/>
  </w:style>
  <w:style w:type="paragraph" w:customStyle="1" w:styleId="rvps26">
    <w:name w:val="rvps26"/>
    <w:basedOn w:val="a"/>
    <w:rsid w:val="00967C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4">
    <w:name w:val="rvts54"/>
    <w:basedOn w:val="a0"/>
    <w:rsid w:val="00967C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6</Pages>
  <Words>1725</Words>
  <Characters>9836</Characters>
  <Application>Microsoft Office Word</Application>
  <DocSecurity>0</DocSecurity>
  <Lines>81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11538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Nastassia</dc:creator>
  <cp:lastModifiedBy>Nastassia</cp:lastModifiedBy>
  <cp:revision>2</cp:revision>
  <dcterms:created xsi:type="dcterms:W3CDTF">2021-05-06T19:04:00Z</dcterms:created>
  <dcterms:modified xsi:type="dcterms:W3CDTF">2021-05-06T20:30:00Z</dcterms:modified>
</cp:coreProperties>
</file>