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0E99A4" w14:textId="1295FC6A" w:rsidR="00BC6E7D" w:rsidRPr="00BC6E7D" w:rsidRDefault="00BC6E7D" w:rsidP="00BF2C83">
      <w:pPr>
        <w:spacing w:after="0" w:line="360" w:lineRule="auto"/>
        <w:jc w:val="both"/>
        <w:rPr>
          <w:rFonts w:ascii="Times New Roman" w:eastAsia="SimSun" w:hAnsi="Times New Roman"/>
          <w:b/>
          <w:sz w:val="24"/>
          <w:szCs w:val="24"/>
          <w:lang w:eastAsia="ru-RU"/>
        </w:rPr>
      </w:pPr>
      <w:bookmarkStart w:id="0" w:name="_Hlk71215420"/>
      <w:bookmarkStart w:id="1" w:name="_Hlk71216818"/>
      <w:r w:rsidRPr="00476FAE">
        <w:rPr>
          <w:rFonts w:ascii="Times New Roman" w:hAnsi="Times New Roman"/>
          <w:b/>
          <w:sz w:val="24"/>
          <w:szCs w:val="24"/>
        </w:rPr>
        <w:t>УДК 332.14, 336.13</w:t>
      </w:r>
    </w:p>
    <w:p w14:paraId="58291D64" w14:textId="77777777" w:rsidR="00BC6E7D" w:rsidRPr="00BC6E7D" w:rsidRDefault="00BC6E7D" w:rsidP="00BF2C83">
      <w:pPr>
        <w:spacing w:after="0" w:line="360" w:lineRule="auto"/>
        <w:ind w:firstLine="709"/>
        <w:jc w:val="right"/>
        <w:rPr>
          <w:rFonts w:ascii="Times New Roman" w:eastAsia="SimSun" w:hAnsi="Times New Roman"/>
          <w:b/>
          <w:sz w:val="24"/>
          <w:szCs w:val="24"/>
          <w:lang w:eastAsia="ru-RU"/>
        </w:rPr>
      </w:pPr>
      <w:r w:rsidRPr="00BC6E7D">
        <w:rPr>
          <w:rFonts w:ascii="Times New Roman" w:eastAsia="SimSun" w:hAnsi="Times New Roman"/>
          <w:b/>
          <w:sz w:val="24"/>
          <w:szCs w:val="24"/>
          <w:lang w:eastAsia="ru-RU"/>
        </w:rPr>
        <w:t>Тимушев Е.Н.</w:t>
      </w:r>
    </w:p>
    <w:p w14:paraId="640E259F" w14:textId="65BD6674" w:rsidR="008E2A1A" w:rsidRDefault="008E2A1A" w:rsidP="00476FA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76FAE">
        <w:rPr>
          <w:rFonts w:ascii="Times New Roman" w:hAnsi="Times New Roman"/>
          <w:b/>
          <w:sz w:val="24"/>
          <w:szCs w:val="24"/>
        </w:rPr>
        <w:t>ДОЛГ</w:t>
      </w:r>
      <w:r>
        <w:rPr>
          <w:rFonts w:ascii="Times New Roman" w:hAnsi="Times New Roman"/>
          <w:b/>
          <w:sz w:val="24"/>
          <w:szCs w:val="24"/>
        </w:rPr>
        <w:t xml:space="preserve"> И БЮДЖЕТНАЯ </w:t>
      </w:r>
      <w:r w:rsidRPr="008E2A1A">
        <w:rPr>
          <w:rFonts w:ascii="Times New Roman" w:hAnsi="Times New Roman"/>
          <w:b/>
          <w:sz w:val="24"/>
          <w:szCs w:val="24"/>
        </w:rPr>
        <w:t>ДЕЦЕНТРАЛИЗАЦИ</w:t>
      </w:r>
      <w:r>
        <w:rPr>
          <w:rFonts w:ascii="Times New Roman" w:hAnsi="Times New Roman"/>
          <w:b/>
          <w:sz w:val="24"/>
          <w:szCs w:val="24"/>
        </w:rPr>
        <w:t>Я В РЕГИОНАХ РОССИИ</w:t>
      </w:r>
    </w:p>
    <w:p w14:paraId="4CAD3A65" w14:textId="77777777" w:rsidR="000F5DD0" w:rsidRDefault="000F5DD0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7D45BB3" w14:textId="69CBCFCA" w:rsidR="00476FAE" w:rsidRDefault="00642E2A" w:rsidP="00476FA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bookmarkStart w:id="2" w:name="_Hlk8567680"/>
      <w:r w:rsidRPr="00B22D12">
        <w:rPr>
          <w:rFonts w:ascii="Times New Roman" w:hAnsi="Times New Roman"/>
          <w:i/>
          <w:sz w:val="24"/>
          <w:szCs w:val="24"/>
        </w:rPr>
        <w:t>Аннотация.</w:t>
      </w:r>
      <w:r w:rsidR="00E05D1C" w:rsidRPr="00E05D1C">
        <w:rPr>
          <w:rFonts w:ascii="Times New Roman" w:hAnsi="Times New Roman"/>
          <w:i/>
          <w:sz w:val="24"/>
          <w:szCs w:val="24"/>
        </w:rPr>
        <w:t xml:space="preserve"> </w:t>
      </w:r>
      <w:bookmarkStart w:id="3" w:name="_Hlk8567649"/>
      <w:r w:rsidR="00476FAE">
        <w:rPr>
          <w:rFonts w:ascii="Times New Roman" w:hAnsi="Times New Roman"/>
          <w:i/>
          <w:sz w:val="24"/>
          <w:szCs w:val="24"/>
        </w:rPr>
        <w:t xml:space="preserve">Установлено, что </w:t>
      </w:r>
      <w:r w:rsidR="00476FAE" w:rsidRPr="00476FAE">
        <w:rPr>
          <w:rFonts w:ascii="Times New Roman" w:hAnsi="Times New Roman"/>
          <w:i/>
          <w:sz w:val="24"/>
          <w:szCs w:val="24"/>
        </w:rPr>
        <w:t>высокий долг регионов снижает внутрирегиональную бюджетную децентрализацию</w:t>
      </w:r>
      <w:r w:rsidR="00476FAE">
        <w:rPr>
          <w:rFonts w:ascii="Times New Roman" w:hAnsi="Times New Roman"/>
          <w:i/>
          <w:sz w:val="24"/>
          <w:szCs w:val="24"/>
        </w:rPr>
        <w:t xml:space="preserve"> в России</w:t>
      </w:r>
      <w:r w:rsidR="00476FAE" w:rsidRPr="00476FAE">
        <w:rPr>
          <w:rFonts w:ascii="Times New Roman" w:hAnsi="Times New Roman"/>
          <w:i/>
          <w:sz w:val="24"/>
          <w:szCs w:val="24"/>
        </w:rPr>
        <w:t xml:space="preserve">, </w:t>
      </w:r>
      <w:r w:rsidR="00476FAE">
        <w:rPr>
          <w:rFonts w:ascii="Times New Roman" w:hAnsi="Times New Roman"/>
          <w:i/>
          <w:sz w:val="24"/>
          <w:szCs w:val="24"/>
        </w:rPr>
        <w:t xml:space="preserve">что </w:t>
      </w:r>
      <w:r w:rsidR="00476FAE" w:rsidRPr="00476FAE">
        <w:rPr>
          <w:rFonts w:ascii="Times New Roman" w:hAnsi="Times New Roman"/>
          <w:i/>
          <w:sz w:val="24"/>
          <w:szCs w:val="24"/>
        </w:rPr>
        <w:t xml:space="preserve">объяснимо </w:t>
      </w:r>
      <w:r w:rsidR="00476FAE">
        <w:rPr>
          <w:rFonts w:ascii="Times New Roman" w:hAnsi="Times New Roman"/>
          <w:i/>
          <w:sz w:val="24"/>
          <w:szCs w:val="24"/>
        </w:rPr>
        <w:t xml:space="preserve">необходимостью </w:t>
      </w:r>
      <w:r w:rsidR="00476FAE" w:rsidRPr="00476FAE">
        <w:rPr>
          <w:rFonts w:ascii="Times New Roman" w:hAnsi="Times New Roman"/>
          <w:i/>
          <w:sz w:val="24"/>
          <w:szCs w:val="24"/>
        </w:rPr>
        <w:t>централизации бюджетных средств</w:t>
      </w:r>
      <w:r w:rsidR="00436D8A">
        <w:rPr>
          <w:rFonts w:ascii="Times New Roman" w:hAnsi="Times New Roman"/>
          <w:i/>
          <w:sz w:val="24"/>
          <w:szCs w:val="24"/>
        </w:rPr>
        <w:t xml:space="preserve">. </w:t>
      </w:r>
      <w:r w:rsidR="00476FAE">
        <w:rPr>
          <w:rFonts w:ascii="Times New Roman" w:hAnsi="Times New Roman"/>
          <w:i/>
          <w:sz w:val="24"/>
          <w:szCs w:val="24"/>
        </w:rPr>
        <w:t xml:space="preserve">Кроме этого, </w:t>
      </w:r>
      <w:r w:rsidR="00476FAE" w:rsidRPr="00476FAE">
        <w:rPr>
          <w:rFonts w:ascii="Times New Roman" w:hAnsi="Times New Roman"/>
          <w:i/>
          <w:sz w:val="24"/>
          <w:szCs w:val="24"/>
        </w:rPr>
        <w:t>дотационност</w:t>
      </w:r>
      <w:r w:rsidR="00476FAE">
        <w:rPr>
          <w:rFonts w:ascii="Times New Roman" w:hAnsi="Times New Roman"/>
          <w:i/>
          <w:sz w:val="24"/>
          <w:szCs w:val="24"/>
        </w:rPr>
        <w:t>ь</w:t>
      </w:r>
      <w:r w:rsidR="00476FAE" w:rsidRPr="00476FAE">
        <w:rPr>
          <w:rFonts w:ascii="Times New Roman" w:hAnsi="Times New Roman"/>
          <w:i/>
          <w:sz w:val="24"/>
          <w:szCs w:val="24"/>
        </w:rPr>
        <w:t xml:space="preserve"> региона </w:t>
      </w:r>
      <w:r w:rsidR="00476FAE">
        <w:rPr>
          <w:rFonts w:ascii="Times New Roman" w:hAnsi="Times New Roman"/>
          <w:i/>
          <w:sz w:val="24"/>
          <w:szCs w:val="24"/>
        </w:rPr>
        <w:t xml:space="preserve">снижает, а </w:t>
      </w:r>
      <w:r w:rsidR="00476FAE" w:rsidRPr="00476FAE">
        <w:rPr>
          <w:rFonts w:ascii="Times New Roman" w:hAnsi="Times New Roman"/>
          <w:i/>
          <w:sz w:val="24"/>
          <w:szCs w:val="24"/>
        </w:rPr>
        <w:t>расход</w:t>
      </w:r>
      <w:r w:rsidR="00476FAE">
        <w:rPr>
          <w:rFonts w:ascii="Times New Roman" w:hAnsi="Times New Roman"/>
          <w:i/>
          <w:sz w:val="24"/>
          <w:szCs w:val="24"/>
        </w:rPr>
        <w:t>ы</w:t>
      </w:r>
      <w:r w:rsidR="00476FAE" w:rsidRPr="00476FAE">
        <w:rPr>
          <w:rFonts w:ascii="Times New Roman" w:hAnsi="Times New Roman"/>
          <w:i/>
          <w:sz w:val="24"/>
          <w:szCs w:val="24"/>
        </w:rPr>
        <w:t xml:space="preserve"> на </w:t>
      </w:r>
      <w:r w:rsidR="00476FAE">
        <w:rPr>
          <w:rFonts w:ascii="Times New Roman" w:hAnsi="Times New Roman"/>
          <w:i/>
          <w:sz w:val="24"/>
          <w:szCs w:val="24"/>
        </w:rPr>
        <w:t xml:space="preserve">жилищно-коммунальное хозяйство увеличивают местные бюджетные </w:t>
      </w:r>
      <w:r w:rsidR="00436D8A">
        <w:rPr>
          <w:rFonts w:ascii="Times New Roman" w:hAnsi="Times New Roman"/>
          <w:i/>
          <w:sz w:val="24"/>
          <w:szCs w:val="24"/>
        </w:rPr>
        <w:t>полномочия.</w:t>
      </w:r>
    </w:p>
    <w:bookmarkEnd w:id="2"/>
    <w:bookmarkEnd w:id="3"/>
    <w:p w14:paraId="03176C6F" w14:textId="635929E8" w:rsidR="00476FAE" w:rsidRDefault="00642E2A" w:rsidP="00761D8B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B22D12">
        <w:rPr>
          <w:rFonts w:ascii="Times New Roman" w:hAnsi="Times New Roman"/>
          <w:i/>
          <w:sz w:val="24"/>
          <w:szCs w:val="24"/>
        </w:rPr>
        <w:t>Ключевые слова</w:t>
      </w:r>
      <w:r w:rsidR="008A591F" w:rsidRPr="00B22D12">
        <w:rPr>
          <w:rFonts w:ascii="Times New Roman" w:hAnsi="Times New Roman"/>
          <w:i/>
          <w:sz w:val="24"/>
          <w:szCs w:val="24"/>
        </w:rPr>
        <w:t>.</w:t>
      </w:r>
      <w:r w:rsidR="00476FAE" w:rsidRPr="00476FAE">
        <w:rPr>
          <w:rFonts w:ascii="Times New Roman" w:hAnsi="Times New Roman"/>
          <w:i/>
          <w:sz w:val="24"/>
          <w:szCs w:val="24"/>
        </w:rPr>
        <w:t xml:space="preserve"> </w:t>
      </w:r>
      <w:r w:rsidR="00534C6A" w:rsidRPr="00476FAE">
        <w:rPr>
          <w:rFonts w:ascii="Times New Roman" w:hAnsi="Times New Roman"/>
          <w:i/>
          <w:sz w:val="24"/>
          <w:szCs w:val="24"/>
        </w:rPr>
        <w:t xml:space="preserve">Бюджетная </w:t>
      </w:r>
      <w:r w:rsidR="00476FAE" w:rsidRPr="00476FAE">
        <w:rPr>
          <w:rFonts w:ascii="Times New Roman" w:hAnsi="Times New Roman"/>
          <w:i/>
          <w:sz w:val="24"/>
          <w:szCs w:val="24"/>
        </w:rPr>
        <w:t>децентрализация внутрирегиональная, факторы бюджетной децентрализации, дотационность, расходы на жилищно-коммунальное хозяйство, панельная регрессия</w:t>
      </w:r>
      <w:r w:rsidR="002F559F">
        <w:rPr>
          <w:rFonts w:ascii="Times New Roman" w:hAnsi="Times New Roman"/>
          <w:i/>
          <w:sz w:val="24"/>
          <w:szCs w:val="24"/>
        </w:rPr>
        <w:t>.</w:t>
      </w:r>
    </w:p>
    <w:bookmarkEnd w:id="0"/>
    <w:p w14:paraId="03EAE832" w14:textId="77777777" w:rsidR="00476FAE" w:rsidRDefault="00476FAE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1"/>
    <w:p w14:paraId="7CF6AF47" w14:textId="77777777" w:rsidR="000F5DD0" w:rsidRDefault="00AC3693" w:rsidP="006B4F66">
      <w:pPr>
        <w:pStyle w:val="10-4-17"/>
        <w:spacing w:line="240" w:lineRule="auto"/>
      </w:pPr>
      <w:r>
        <w:t>Введение</w:t>
      </w:r>
    </w:p>
    <w:p w14:paraId="1EAF3187" w14:textId="77777777" w:rsidR="00AC3693" w:rsidRDefault="00AC3693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3632993" w14:textId="3BD67C84" w:rsidR="008E2A1A" w:rsidRDefault="00BC2D29" w:rsidP="00F7670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bookmarkStart w:id="4" w:name="_Hlk71213189"/>
      <w:bookmarkStart w:id="5" w:name="_Hlk71201842"/>
      <w:bookmarkStart w:id="6" w:name="_Hlk71213143"/>
      <w:bookmarkStart w:id="7" w:name="_Hlk71194237"/>
      <w:r>
        <w:rPr>
          <w:rFonts w:ascii="Times New Roman" w:hAnsi="Times New Roman"/>
          <w:sz w:val="24"/>
          <w:szCs w:val="24"/>
          <w:lang w:eastAsia="ru-RU"/>
        </w:rPr>
        <w:t xml:space="preserve">В данной работе объектом исследования являются детерминанты (факторы) бюджетной децентрализации. 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>Бюджетн</w:t>
      </w:r>
      <w:r w:rsidR="008E2A1A">
        <w:rPr>
          <w:rFonts w:ascii="Times New Roman" w:hAnsi="Times New Roman"/>
          <w:sz w:val="24"/>
          <w:szCs w:val="24"/>
          <w:lang w:eastAsia="ru-RU"/>
        </w:rPr>
        <w:t xml:space="preserve">ую 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>децентрализаци</w:t>
      </w:r>
      <w:r w:rsidR="008E2A1A">
        <w:rPr>
          <w:rFonts w:ascii="Times New Roman" w:hAnsi="Times New Roman"/>
          <w:sz w:val="24"/>
          <w:szCs w:val="24"/>
          <w:lang w:eastAsia="ru-RU"/>
        </w:rPr>
        <w:t>ю можно определить как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 xml:space="preserve"> процесс распределения</w:t>
      </w:r>
      <w:r w:rsidR="008E2A1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>прав распоряжаться бюджетными средствами</w:t>
      </w:r>
      <w:r w:rsidR="008E2A1A">
        <w:rPr>
          <w:rFonts w:ascii="Times New Roman" w:hAnsi="Times New Roman"/>
          <w:sz w:val="24"/>
          <w:szCs w:val="24"/>
          <w:lang w:eastAsia="ru-RU"/>
        </w:rPr>
        <w:t xml:space="preserve"> (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>бюджетных полномочий</w:t>
      </w:r>
      <w:r w:rsidR="008E2A1A">
        <w:rPr>
          <w:rFonts w:ascii="Times New Roman" w:hAnsi="Times New Roman"/>
          <w:sz w:val="24"/>
          <w:szCs w:val="24"/>
          <w:lang w:eastAsia="ru-RU"/>
        </w:rPr>
        <w:t xml:space="preserve">) по уровням публичной власти государства 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>(включая муниципалитет</w:t>
      </w:r>
      <w:r w:rsidR="008E2A1A">
        <w:rPr>
          <w:rFonts w:ascii="Times New Roman" w:hAnsi="Times New Roman"/>
          <w:sz w:val="24"/>
          <w:szCs w:val="24"/>
          <w:lang w:eastAsia="ru-RU"/>
        </w:rPr>
        <w:t>ы</w:t>
      </w:r>
      <w:r w:rsidR="008E2A1A" w:rsidRPr="0057752C">
        <w:rPr>
          <w:rFonts w:ascii="Times New Roman" w:hAnsi="Times New Roman"/>
          <w:sz w:val="24"/>
          <w:szCs w:val="24"/>
          <w:lang w:eastAsia="ru-RU"/>
        </w:rPr>
        <w:t>)</w:t>
      </w:r>
      <w:r w:rsidR="008E2A1A">
        <w:rPr>
          <w:rFonts w:ascii="Times New Roman" w:hAnsi="Times New Roman"/>
          <w:sz w:val="24"/>
          <w:szCs w:val="24"/>
          <w:lang w:eastAsia="ru-RU"/>
        </w:rPr>
        <w:t>. Она относится к числу инструментов создания благоприятного предпринимательского климата на уровне муниципалитетов мерами налогово-бюджетной политики, но, к сожалению, мало востребована в практике госуправления в России.</w:t>
      </w:r>
    </w:p>
    <w:p w14:paraId="0E241AC3" w14:textId="6CB081D2" w:rsidR="008E2A1A" w:rsidRDefault="00476934" w:rsidP="00F7670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В литературе известен целый набор показателей, в той или иной степени влияющих на </w:t>
      </w:r>
      <w:r w:rsidR="00BC2D29">
        <w:rPr>
          <w:rFonts w:ascii="Times New Roman" w:hAnsi="Times New Roman"/>
          <w:sz w:val="24"/>
          <w:szCs w:val="24"/>
          <w:lang w:eastAsia="ru-RU"/>
        </w:rPr>
        <w:t>вертикальное распределение бюджетных полномочий</w:t>
      </w:r>
      <w:r>
        <w:rPr>
          <w:rFonts w:ascii="Times New Roman" w:hAnsi="Times New Roman"/>
          <w:sz w:val="24"/>
          <w:szCs w:val="24"/>
          <w:lang w:eastAsia="ru-RU"/>
        </w:rPr>
        <w:t xml:space="preserve">. </w:t>
      </w:r>
      <w:bookmarkEnd w:id="4"/>
      <w:r w:rsidR="00F76706">
        <w:rPr>
          <w:rFonts w:ascii="Times New Roman" w:hAnsi="Times New Roman"/>
          <w:sz w:val="24"/>
          <w:szCs w:val="24"/>
        </w:rPr>
        <w:t xml:space="preserve">Согласно теории, бюджетной децентрализации способствуют высокие: </w:t>
      </w:r>
      <w:r w:rsidR="00F76706" w:rsidRPr="00C834CF">
        <w:rPr>
          <w:rFonts w:ascii="Times New Roman" w:hAnsi="Times New Roman"/>
          <w:sz w:val="24"/>
          <w:szCs w:val="24"/>
        </w:rPr>
        <w:t>доход</w:t>
      </w:r>
      <w:r w:rsidR="00F76706">
        <w:rPr>
          <w:rFonts w:ascii="Times New Roman" w:hAnsi="Times New Roman"/>
          <w:sz w:val="24"/>
          <w:szCs w:val="24"/>
        </w:rPr>
        <w:t>ы населения;</w:t>
      </w:r>
      <w:r w:rsidR="00F76706" w:rsidRPr="00C834CF">
        <w:rPr>
          <w:rFonts w:ascii="Times New Roman" w:hAnsi="Times New Roman"/>
          <w:sz w:val="24"/>
          <w:szCs w:val="24"/>
        </w:rPr>
        <w:t xml:space="preserve"> площадь территории и численность населения</w:t>
      </w:r>
      <w:r w:rsidR="00F76706">
        <w:rPr>
          <w:rFonts w:ascii="Times New Roman" w:hAnsi="Times New Roman"/>
          <w:sz w:val="24"/>
          <w:szCs w:val="24"/>
        </w:rPr>
        <w:t>;</w:t>
      </w:r>
      <w:r w:rsidR="00F76706" w:rsidRPr="00C834CF">
        <w:rPr>
          <w:rFonts w:ascii="Times New Roman" w:hAnsi="Times New Roman"/>
          <w:sz w:val="24"/>
          <w:szCs w:val="24"/>
        </w:rPr>
        <w:t xml:space="preserve"> урбанизация, </w:t>
      </w:r>
      <w:r w:rsidR="00F76706">
        <w:rPr>
          <w:rFonts w:ascii="Times New Roman" w:hAnsi="Times New Roman"/>
          <w:sz w:val="24"/>
          <w:szCs w:val="24"/>
        </w:rPr>
        <w:t xml:space="preserve">а также </w:t>
      </w:r>
      <w:r w:rsidR="00F76706" w:rsidRPr="00C834CF">
        <w:rPr>
          <w:rFonts w:ascii="Times New Roman" w:hAnsi="Times New Roman"/>
          <w:sz w:val="24"/>
          <w:szCs w:val="24"/>
        </w:rPr>
        <w:t>низкие инфляция и безработица</w:t>
      </w:r>
      <w:r w:rsidR="00F76706">
        <w:rPr>
          <w:rFonts w:ascii="Times New Roman" w:hAnsi="Times New Roman"/>
          <w:sz w:val="24"/>
          <w:szCs w:val="24"/>
        </w:rPr>
        <w:t xml:space="preserve"> </w:t>
      </w:r>
      <w:r w:rsidR="00F76706" w:rsidRPr="00F76706">
        <w:rPr>
          <w:rFonts w:ascii="Times New Roman" w:hAnsi="Times New Roman"/>
          <w:sz w:val="24"/>
          <w:szCs w:val="24"/>
        </w:rPr>
        <w:t>[</w:t>
      </w:r>
      <w:r w:rsidR="00EF272E" w:rsidRPr="00EF272E">
        <w:rPr>
          <w:rFonts w:ascii="Times New Roman" w:hAnsi="Times New Roman"/>
          <w:sz w:val="24"/>
          <w:szCs w:val="24"/>
        </w:rPr>
        <w:t>1</w:t>
      </w:r>
      <w:r w:rsidR="00F76706" w:rsidRPr="00F76706">
        <w:rPr>
          <w:rFonts w:ascii="Times New Roman" w:hAnsi="Times New Roman"/>
          <w:sz w:val="24"/>
          <w:szCs w:val="24"/>
        </w:rPr>
        <w:t xml:space="preserve">; </w:t>
      </w:r>
      <w:r w:rsidR="00EF272E" w:rsidRPr="00EF272E">
        <w:rPr>
          <w:rFonts w:ascii="Times New Roman" w:hAnsi="Times New Roman"/>
          <w:sz w:val="24"/>
          <w:szCs w:val="24"/>
        </w:rPr>
        <w:t>2</w:t>
      </w:r>
      <w:r w:rsidR="00F76706" w:rsidRPr="00F76706">
        <w:rPr>
          <w:rFonts w:ascii="Times New Roman" w:hAnsi="Times New Roman"/>
          <w:sz w:val="24"/>
          <w:szCs w:val="24"/>
        </w:rPr>
        <w:t xml:space="preserve">; </w:t>
      </w:r>
      <w:r w:rsidR="00EF272E" w:rsidRPr="00EF272E">
        <w:rPr>
          <w:rFonts w:ascii="Times New Roman" w:hAnsi="Times New Roman"/>
          <w:sz w:val="24"/>
          <w:szCs w:val="24"/>
        </w:rPr>
        <w:t>3</w:t>
      </w:r>
      <w:r w:rsidR="00F76706" w:rsidRPr="00F76706">
        <w:rPr>
          <w:rFonts w:ascii="Times New Roman" w:hAnsi="Times New Roman"/>
          <w:sz w:val="24"/>
          <w:szCs w:val="24"/>
        </w:rPr>
        <w:t>]</w:t>
      </w:r>
      <w:r w:rsidR="00F76706">
        <w:rPr>
          <w:rFonts w:ascii="Times New Roman" w:hAnsi="Times New Roman"/>
          <w:sz w:val="24"/>
          <w:szCs w:val="24"/>
        </w:rPr>
        <w:t>.</w:t>
      </w:r>
      <w:r w:rsidR="00F76706" w:rsidRPr="00F76706">
        <w:rPr>
          <w:rFonts w:ascii="Times New Roman" w:hAnsi="Times New Roman"/>
          <w:sz w:val="24"/>
          <w:szCs w:val="24"/>
        </w:rPr>
        <w:t xml:space="preserve"> </w:t>
      </w:r>
      <w:r w:rsidR="00F76706">
        <w:rPr>
          <w:rFonts w:ascii="Times New Roman" w:hAnsi="Times New Roman"/>
          <w:sz w:val="24"/>
          <w:szCs w:val="24"/>
        </w:rPr>
        <w:t xml:space="preserve">Ей препятствуют высокие: </w:t>
      </w:r>
      <w:r w:rsidR="00F76706" w:rsidRPr="00F76706">
        <w:rPr>
          <w:rFonts w:ascii="Times New Roman" w:hAnsi="Times New Roman"/>
          <w:sz w:val="24"/>
          <w:szCs w:val="24"/>
        </w:rPr>
        <w:t xml:space="preserve">ресурсная </w:t>
      </w:r>
      <w:r w:rsidR="00F76706">
        <w:rPr>
          <w:rFonts w:ascii="Times New Roman" w:hAnsi="Times New Roman"/>
          <w:sz w:val="24"/>
          <w:szCs w:val="24"/>
        </w:rPr>
        <w:t xml:space="preserve">зависимость; </w:t>
      </w:r>
      <w:r w:rsidR="00F76706" w:rsidRPr="00F76706">
        <w:rPr>
          <w:rFonts w:ascii="Times New Roman" w:hAnsi="Times New Roman"/>
          <w:sz w:val="24"/>
          <w:szCs w:val="24"/>
        </w:rPr>
        <w:t>межтерриториальная дифференциация</w:t>
      </w:r>
      <w:r w:rsidR="00C71269">
        <w:rPr>
          <w:rFonts w:ascii="Times New Roman" w:hAnsi="Times New Roman"/>
          <w:sz w:val="24"/>
          <w:szCs w:val="24"/>
        </w:rPr>
        <w:t xml:space="preserve">; </w:t>
      </w:r>
      <w:r w:rsidR="00F76706" w:rsidRPr="00F76706">
        <w:rPr>
          <w:rFonts w:ascii="Times New Roman" w:hAnsi="Times New Roman"/>
          <w:sz w:val="24"/>
          <w:szCs w:val="24"/>
        </w:rPr>
        <w:t>неравенство доходов</w:t>
      </w:r>
      <w:r w:rsidR="00F76706">
        <w:rPr>
          <w:rFonts w:ascii="Times New Roman" w:hAnsi="Times New Roman"/>
          <w:sz w:val="24"/>
          <w:szCs w:val="24"/>
        </w:rPr>
        <w:t>.</w:t>
      </w:r>
      <w:r w:rsidR="003C66B9">
        <w:rPr>
          <w:rFonts w:ascii="Times New Roman" w:hAnsi="Times New Roman"/>
          <w:sz w:val="24"/>
          <w:szCs w:val="24"/>
        </w:rPr>
        <w:t xml:space="preserve"> </w:t>
      </w:r>
      <w:bookmarkStart w:id="8" w:name="_Hlk71213242"/>
      <w:r w:rsidR="00C71269" w:rsidRPr="00C71269">
        <w:rPr>
          <w:rFonts w:ascii="Times New Roman" w:hAnsi="Times New Roman"/>
          <w:sz w:val="24"/>
          <w:szCs w:val="24"/>
        </w:rPr>
        <w:t>Л. Фрейнкман и А. Плеханов</w:t>
      </w:r>
      <w:r w:rsidR="00C71269">
        <w:rPr>
          <w:rFonts w:ascii="Times New Roman" w:hAnsi="Times New Roman"/>
          <w:sz w:val="24"/>
          <w:szCs w:val="24"/>
        </w:rPr>
        <w:t xml:space="preserve"> </w:t>
      </w:r>
      <w:r w:rsidR="008363BF" w:rsidRPr="008363BF">
        <w:rPr>
          <w:rFonts w:ascii="Times New Roman" w:hAnsi="Times New Roman"/>
          <w:sz w:val="24"/>
          <w:szCs w:val="24"/>
        </w:rPr>
        <w:t>[</w:t>
      </w:r>
      <w:r w:rsidR="00EF272E" w:rsidRPr="00EF272E">
        <w:rPr>
          <w:rFonts w:ascii="Times New Roman" w:hAnsi="Times New Roman"/>
          <w:sz w:val="24"/>
          <w:szCs w:val="24"/>
        </w:rPr>
        <w:t>4</w:t>
      </w:r>
      <w:r w:rsidR="008363BF" w:rsidRPr="008363BF">
        <w:rPr>
          <w:rFonts w:ascii="Times New Roman" w:hAnsi="Times New Roman"/>
          <w:sz w:val="24"/>
          <w:szCs w:val="24"/>
        </w:rPr>
        <w:t xml:space="preserve">] </w:t>
      </w:r>
      <w:r w:rsidR="008363BF">
        <w:rPr>
          <w:rFonts w:ascii="Times New Roman" w:hAnsi="Times New Roman"/>
          <w:sz w:val="24"/>
          <w:szCs w:val="24"/>
        </w:rPr>
        <w:t xml:space="preserve">для внутрирегионального уровня </w:t>
      </w:r>
      <w:r w:rsidR="00C71269">
        <w:rPr>
          <w:rFonts w:ascii="Times New Roman" w:hAnsi="Times New Roman"/>
          <w:sz w:val="24"/>
          <w:szCs w:val="24"/>
        </w:rPr>
        <w:t xml:space="preserve">к перечню </w:t>
      </w:r>
      <w:r w:rsidR="008363BF">
        <w:rPr>
          <w:rFonts w:ascii="Times New Roman" w:hAnsi="Times New Roman"/>
          <w:sz w:val="24"/>
          <w:szCs w:val="24"/>
        </w:rPr>
        <w:t xml:space="preserve">факторов </w:t>
      </w:r>
      <w:r w:rsidR="00C71269">
        <w:rPr>
          <w:rFonts w:ascii="Times New Roman" w:hAnsi="Times New Roman"/>
          <w:sz w:val="24"/>
          <w:szCs w:val="24"/>
        </w:rPr>
        <w:t>добавляют дотационность</w:t>
      </w:r>
      <w:r w:rsidR="009F3F4A">
        <w:rPr>
          <w:rFonts w:ascii="Times New Roman" w:hAnsi="Times New Roman"/>
          <w:sz w:val="24"/>
          <w:szCs w:val="24"/>
        </w:rPr>
        <w:t xml:space="preserve"> региона </w:t>
      </w:r>
      <w:r w:rsidR="008363BF">
        <w:rPr>
          <w:rFonts w:ascii="Times New Roman" w:hAnsi="Times New Roman"/>
          <w:sz w:val="24"/>
          <w:szCs w:val="24"/>
        </w:rPr>
        <w:t xml:space="preserve">(снижает местные полномочия) и расходы </w:t>
      </w:r>
      <w:r w:rsidR="00EF1692">
        <w:rPr>
          <w:rFonts w:ascii="Times New Roman" w:hAnsi="Times New Roman"/>
          <w:sz w:val="24"/>
          <w:szCs w:val="24"/>
        </w:rPr>
        <w:t xml:space="preserve">региона </w:t>
      </w:r>
      <w:r w:rsidR="008363BF">
        <w:rPr>
          <w:rFonts w:ascii="Times New Roman" w:hAnsi="Times New Roman"/>
          <w:sz w:val="24"/>
          <w:szCs w:val="24"/>
        </w:rPr>
        <w:t>на сферу ЖКХ</w:t>
      </w:r>
      <w:r w:rsidR="009F3F4A">
        <w:rPr>
          <w:rFonts w:ascii="Times New Roman" w:hAnsi="Times New Roman"/>
          <w:sz w:val="24"/>
          <w:szCs w:val="24"/>
        </w:rPr>
        <w:t xml:space="preserve"> </w:t>
      </w:r>
      <w:r w:rsidR="008363BF">
        <w:rPr>
          <w:rFonts w:ascii="Times New Roman" w:hAnsi="Times New Roman"/>
          <w:sz w:val="24"/>
          <w:szCs w:val="24"/>
        </w:rPr>
        <w:t>(увеличивают местные полномочия).</w:t>
      </w:r>
      <w:r w:rsidR="008E2A1A">
        <w:rPr>
          <w:rFonts w:ascii="Times New Roman" w:hAnsi="Times New Roman"/>
          <w:sz w:val="24"/>
          <w:szCs w:val="24"/>
        </w:rPr>
        <w:t xml:space="preserve"> </w:t>
      </w:r>
      <w:r w:rsidR="003C66B9">
        <w:rPr>
          <w:rFonts w:ascii="Times New Roman" w:hAnsi="Times New Roman"/>
          <w:sz w:val="24"/>
          <w:szCs w:val="24"/>
          <w:lang w:eastAsia="ru-RU"/>
        </w:rPr>
        <w:t xml:space="preserve">Между тем, </w:t>
      </w:r>
      <w:r>
        <w:rPr>
          <w:rFonts w:ascii="Times New Roman" w:hAnsi="Times New Roman"/>
          <w:sz w:val="24"/>
          <w:szCs w:val="24"/>
          <w:lang w:eastAsia="ru-RU"/>
        </w:rPr>
        <w:t>в</w:t>
      </w:r>
      <w:r w:rsidR="00580C8C">
        <w:rPr>
          <w:rFonts w:ascii="Times New Roman" w:hAnsi="Times New Roman"/>
          <w:sz w:val="24"/>
          <w:szCs w:val="24"/>
          <w:lang w:eastAsia="ru-RU"/>
        </w:rPr>
        <w:t xml:space="preserve">лияние величины долга на готовность </w:t>
      </w:r>
      <w:r>
        <w:rPr>
          <w:rFonts w:ascii="Times New Roman" w:hAnsi="Times New Roman"/>
          <w:sz w:val="24"/>
          <w:szCs w:val="24"/>
          <w:lang w:eastAsia="ru-RU"/>
        </w:rPr>
        <w:t>администрации передавать часть бюджетных полномочий нижестоящим уровням управления не получил</w:t>
      </w:r>
      <w:r w:rsidR="00BC2D29">
        <w:rPr>
          <w:rFonts w:ascii="Times New Roman" w:hAnsi="Times New Roman"/>
          <w:sz w:val="24"/>
          <w:szCs w:val="24"/>
          <w:lang w:eastAsia="ru-RU"/>
        </w:rPr>
        <w:t>о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3C66B9">
        <w:rPr>
          <w:rFonts w:ascii="Times New Roman" w:hAnsi="Times New Roman"/>
          <w:sz w:val="24"/>
          <w:szCs w:val="24"/>
          <w:lang w:eastAsia="ru-RU"/>
        </w:rPr>
        <w:t xml:space="preserve">в литературе </w:t>
      </w:r>
      <w:r>
        <w:rPr>
          <w:rFonts w:ascii="Times New Roman" w:hAnsi="Times New Roman"/>
          <w:sz w:val="24"/>
          <w:szCs w:val="24"/>
          <w:lang w:eastAsia="ru-RU"/>
        </w:rPr>
        <w:t xml:space="preserve">достаточного внимания. </w:t>
      </w:r>
    </w:p>
    <w:p w14:paraId="769C080D" w14:textId="7F1AD7AA" w:rsidR="003C66B9" w:rsidRDefault="00C16084" w:rsidP="00F7670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bookmarkStart w:id="9" w:name="_Hlk71205937"/>
      <w:r>
        <w:rPr>
          <w:rFonts w:ascii="Times New Roman" w:hAnsi="Times New Roman"/>
          <w:sz w:val="24"/>
          <w:szCs w:val="24"/>
          <w:lang w:eastAsia="ru-RU"/>
        </w:rPr>
        <w:t xml:space="preserve">В связи с резким ростом долга в 2014–2016 гг., </w:t>
      </w:r>
      <w:r w:rsidR="00C826D1" w:rsidRPr="00C826D1">
        <w:rPr>
          <w:rFonts w:ascii="Times New Roman" w:hAnsi="Times New Roman"/>
          <w:sz w:val="24"/>
          <w:szCs w:val="24"/>
          <w:lang w:eastAsia="ru-RU"/>
        </w:rPr>
        <w:t>федеральное регулирование долговой устойчивости</w:t>
      </w:r>
      <w:r w:rsidR="00DA7FD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E23F9F" w:rsidRPr="00C826D1">
        <w:rPr>
          <w:rFonts w:ascii="Times New Roman" w:hAnsi="Times New Roman"/>
          <w:sz w:val="24"/>
          <w:szCs w:val="24"/>
          <w:lang w:eastAsia="ru-RU"/>
        </w:rPr>
        <w:t>субъект</w:t>
      </w:r>
      <w:r w:rsidR="00E23F9F">
        <w:rPr>
          <w:rFonts w:ascii="Times New Roman" w:hAnsi="Times New Roman"/>
          <w:sz w:val="24"/>
          <w:szCs w:val="24"/>
          <w:lang w:eastAsia="ru-RU"/>
        </w:rPr>
        <w:t>ов</w:t>
      </w:r>
      <w:r w:rsidR="00E23F9F">
        <w:rPr>
          <w:rFonts w:ascii="Times New Roman" w:hAnsi="Times New Roman"/>
          <w:sz w:val="24"/>
          <w:szCs w:val="24"/>
          <w:lang w:eastAsia="ru-RU"/>
        </w:rPr>
        <w:t xml:space="preserve"> РФ </w:t>
      </w:r>
      <w:r w:rsidR="00DA7FD9">
        <w:rPr>
          <w:rFonts w:ascii="Times New Roman" w:hAnsi="Times New Roman"/>
          <w:sz w:val="24"/>
          <w:szCs w:val="24"/>
          <w:lang w:eastAsia="ru-RU"/>
        </w:rPr>
        <w:t>(</w:t>
      </w:r>
      <w:r w:rsidR="00DA7FD9" w:rsidRPr="00DA7FD9">
        <w:rPr>
          <w:rFonts w:ascii="Times New Roman" w:hAnsi="Times New Roman"/>
          <w:sz w:val="24"/>
          <w:szCs w:val="24"/>
          <w:lang w:eastAsia="ru-RU"/>
        </w:rPr>
        <w:t>Ст. 107.1 Бюджетного кодекса РФ</w:t>
      </w:r>
      <w:r w:rsidR="00DA7FD9">
        <w:rPr>
          <w:rFonts w:ascii="Times New Roman" w:hAnsi="Times New Roman"/>
          <w:sz w:val="24"/>
          <w:szCs w:val="24"/>
          <w:lang w:eastAsia="ru-RU"/>
        </w:rPr>
        <w:t>)</w:t>
      </w:r>
      <w:r w:rsidR="00C826D1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 xml:space="preserve">и предоставление </w:t>
      </w:r>
      <w:r w:rsidR="00E23F9F">
        <w:rPr>
          <w:rFonts w:ascii="Times New Roman" w:hAnsi="Times New Roman"/>
          <w:sz w:val="24"/>
          <w:szCs w:val="24"/>
          <w:lang w:eastAsia="ru-RU"/>
        </w:rPr>
        <w:t xml:space="preserve">им </w:t>
      </w:r>
      <w:r>
        <w:rPr>
          <w:rFonts w:ascii="Times New Roman" w:hAnsi="Times New Roman"/>
          <w:sz w:val="24"/>
          <w:szCs w:val="24"/>
          <w:lang w:eastAsia="ru-RU"/>
        </w:rPr>
        <w:t xml:space="preserve">дотаций на выравнивание стало </w:t>
      </w:r>
      <w:r w:rsidR="00C826D1" w:rsidRPr="00C826D1">
        <w:rPr>
          <w:rFonts w:ascii="Times New Roman" w:hAnsi="Times New Roman"/>
          <w:sz w:val="24"/>
          <w:szCs w:val="24"/>
          <w:lang w:eastAsia="ru-RU"/>
        </w:rPr>
        <w:t>сдержива</w:t>
      </w:r>
      <w:r>
        <w:rPr>
          <w:rFonts w:ascii="Times New Roman" w:hAnsi="Times New Roman"/>
          <w:sz w:val="24"/>
          <w:szCs w:val="24"/>
          <w:lang w:eastAsia="ru-RU"/>
        </w:rPr>
        <w:t>ть</w:t>
      </w:r>
      <w:r w:rsidR="00C826D1" w:rsidRPr="00C826D1">
        <w:rPr>
          <w:rFonts w:ascii="Times New Roman" w:hAnsi="Times New Roman"/>
          <w:sz w:val="24"/>
          <w:szCs w:val="24"/>
          <w:lang w:eastAsia="ru-RU"/>
        </w:rPr>
        <w:t xml:space="preserve"> расход</w:t>
      </w:r>
      <w:r>
        <w:rPr>
          <w:rFonts w:ascii="Times New Roman" w:hAnsi="Times New Roman"/>
          <w:sz w:val="24"/>
          <w:szCs w:val="24"/>
          <w:lang w:eastAsia="ru-RU"/>
        </w:rPr>
        <w:t>ы</w:t>
      </w:r>
      <w:r w:rsidR="00C826D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826D1" w:rsidRPr="00C826D1">
        <w:rPr>
          <w:rFonts w:ascii="Times New Roman" w:hAnsi="Times New Roman"/>
          <w:sz w:val="24"/>
          <w:szCs w:val="24"/>
          <w:lang w:eastAsia="ru-RU"/>
        </w:rPr>
        <w:t>в части полномочий по предметам собственного ведения</w:t>
      </w:r>
      <w:r w:rsidR="00E23F9F">
        <w:rPr>
          <w:rFonts w:ascii="Times New Roman" w:hAnsi="Times New Roman"/>
          <w:sz w:val="24"/>
          <w:szCs w:val="24"/>
          <w:lang w:eastAsia="ru-RU"/>
        </w:rPr>
        <w:t xml:space="preserve"> субъектов</w:t>
      </w:r>
      <w:r>
        <w:rPr>
          <w:rFonts w:ascii="Times New Roman" w:hAnsi="Times New Roman"/>
          <w:sz w:val="24"/>
          <w:szCs w:val="24"/>
          <w:lang w:eastAsia="ru-RU"/>
        </w:rPr>
        <w:t xml:space="preserve">. </w:t>
      </w:r>
      <w:bookmarkEnd w:id="5"/>
      <w:bookmarkEnd w:id="8"/>
      <w:r w:rsidR="008E2A1A">
        <w:rPr>
          <w:rFonts w:ascii="Times New Roman" w:hAnsi="Times New Roman"/>
          <w:sz w:val="24"/>
          <w:szCs w:val="24"/>
          <w:lang w:eastAsia="ru-RU"/>
        </w:rPr>
        <w:t xml:space="preserve">Гипотеза исследования – </w:t>
      </w:r>
      <w:r w:rsidR="00F76706">
        <w:rPr>
          <w:rFonts w:ascii="Times New Roman" w:hAnsi="Times New Roman"/>
          <w:sz w:val="24"/>
          <w:szCs w:val="24"/>
          <w:lang w:eastAsia="ru-RU"/>
        </w:rPr>
        <w:t>высокий д</w:t>
      </w:r>
      <w:r w:rsidR="00F76706" w:rsidRPr="00F76706">
        <w:rPr>
          <w:rFonts w:ascii="Times New Roman" w:hAnsi="Times New Roman"/>
          <w:sz w:val="24"/>
          <w:szCs w:val="24"/>
          <w:lang w:eastAsia="ru-RU"/>
        </w:rPr>
        <w:t xml:space="preserve">олг субъектов </w:t>
      </w:r>
      <w:r w:rsidR="00F76706">
        <w:rPr>
          <w:rFonts w:ascii="Times New Roman" w:hAnsi="Times New Roman"/>
          <w:sz w:val="24"/>
          <w:szCs w:val="24"/>
          <w:lang w:eastAsia="ru-RU"/>
        </w:rPr>
        <w:t>РФ снижает финансовую самостоятельность органов власти регионов и может создавать у них стимулы к централизации бюджетных средств.</w:t>
      </w:r>
      <w:r w:rsidR="00337A62">
        <w:rPr>
          <w:rFonts w:ascii="Times New Roman" w:hAnsi="Times New Roman"/>
          <w:sz w:val="24"/>
          <w:szCs w:val="24"/>
          <w:lang w:eastAsia="ru-RU"/>
        </w:rPr>
        <w:t xml:space="preserve"> </w:t>
      </w:r>
      <w:bookmarkStart w:id="10" w:name="_Hlk71213222"/>
      <w:r w:rsidR="003C66B9" w:rsidRPr="00337A62">
        <w:rPr>
          <w:rFonts w:ascii="Times New Roman" w:hAnsi="Times New Roman"/>
          <w:b/>
          <w:bCs/>
          <w:sz w:val="24"/>
          <w:szCs w:val="24"/>
          <w:lang w:eastAsia="ru-RU"/>
        </w:rPr>
        <w:t>Цель данной работы</w:t>
      </w:r>
      <w:r w:rsidR="003C66B9">
        <w:rPr>
          <w:rFonts w:ascii="Times New Roman" w:hAnsi="Times New Roman"/>
          <w:sz w:val="24"/>
          <w:szCs w:val="24"/>
          <w:lang w:eastAsia="ru-RU"/>
        </w:rPr>
        <w:t xml:space="preserve"> – установить роль долга субъектов РФ как фактора внутрирегиональной бюджетной децентрализации.</w:t>
      </w:r>
      <w:bookmarkEnd w:id="10"/>
    </w:p>
    <w:bookmarkEnd w:id="6"/>
    <w:p w14:paraId="2B625E2D" w14:textId="4CFA8916" w:rsidR="00F76706" w:rsidRDefault="00F76706" w:rsidP="00F7670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4269F0C0" w14:textId="055136BC" w:rsidR="00200395" w:rsidRDefault="00200395" w:rsidP="00200395">
      <w:pPr>
        <w:pStyle w:val="10-4-17"/>
        <w:rPr>
          <w:lang w:eastAsia="ru-RU"/>
        </w:rPr>
      </w:pPr>
      <w:bookmarkStart w:id="11" w:name="_Hlk71231015"/>
      <w:r>
        <w:rPr>
          <w:lang w:eastAsia="ru-RU"/>
        </w:rPr>
        <w:t>Описание данных</w:t>
      </w:r>
    </w:p>
    <w:p w14:paraId="462282C1" w14:textId="77777777" w:rsidR="00650122" w:rsidRDefault="00650122" w:rsidP="00C826D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2" w:name="_Hlk71213567"/>
      <w:bookmarkEnd w:id="7"/>
      <w:bookmarkEnd w:id="9"/>
    </w:p>
    <w:p w14:paraId="3FBDA860" w14:textId="439E274D" w:rsidR="008E2A1A" w:rsidRDefault="003C66B9" w:rsidP="00C826D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Количественный анализ ведется в общемировом и российском контекстах. Состав используемых показателей формируют данные по бюджетной децентрализации, долгу регионов, а также остальные показатели – вероятные факторы бюджетной децентрализации (</w:t>
      </w:r>
      <w:r w:rsidRPr="00830328">
        <w:rPr>
          <w:rFonts w:ascii="Times New Roman" w:hAnsi="Times New Roman"/>
          <w:sz w:val="24"/>
          <w:szCs w:val="24"/>
        </w:rPr>
        <w:t>таблица 1</w:t>
      </w:r>
      <w:r>
        <w:rPr>
          <w:rFonts w:ascii="Times New Roman" w:hAnsi="Times New Roman"/>
          <w:sz w:val="24"/>
          <w:szCs w:val="24"/>
        </w:rPr>
        <w:t xml:space="preserve">). </w:t>
      </w:r>
    </w:p>
    <w:p w14:paraId="529A848B" w14:textId="14289B02" w:rsidR="008E2A1A" w:rsidRDefault="002F2133" w:rsidP="00C826D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В расчетах показателя бюджетной децентрализации используется фискальный подход. Например, на внутрирегиональном уровне </w:t>
      </w:r>
      <w:r w:rsidRPr="006743BD">
        <w:rPr>
          <w:rFonts w:ascii="Times New Roman" w:hAnsi="Times New Roman"/>
          <w:sz w:val="24"/>
          <w:szCs w:val="24"/>
          <w:lang w:eastAsia="ru-RU"/>
        </w:rPr>
        <w:t xml:space="preserve">расходная </w:t>
      </w:r>
      <w:r>
        <w:rPr>
          <w:rFonts w:ascii="Times New Roman" w:hAnsi="Times New Roman"/>
          <w:sz w:val="24"/>
          <w:szCs w:val="24"/>
          <w:lang w:eastAsia="ru-RU"/>
        </w:rPr>
        <w:t xml:space="preserve">(доходная) </w:t>
      </w:r>
      <w:r w:rsidRPr="006743BD">
        <w:rPr>
          <w:rFonts w:ascii="Times New Roman" w:hAnsi="Times New Roman"/>
          <w:sz w:val="24"/>
          <w:szCs w:val="24"/>
          <w:lang w:eastAsia="ru-RU"/>
        </w:rPr>
        <w:t xml:space="preserve">бюджетная децентрализация рассчитывается как доля расходов </w:t>
      </w:r>
      <w:r>
        <w:rPr>
          <w:rFonts w:ascii="Times New Roman" w:hAnsi="Times New Roman"/>
          <w:sz w:val="24"/>
          <w:szCs w:val="24"/>
          <w:lang w:eastAsia="ru-RU"/>
        </w:rPr>
        <w:t xml:space="preserve">(доходов) </w:t>
      </w:r>
      <w:r w:rsidRPr="006743BD">
        <w:rPr>
          <w:rFonts w:ascii="Times New Roman" w:hAnsi="Times New Roman"/>
          <w:sz w:val="24"/>
          <w:szCs w:val="24"/>
          <w:lang w:eastAsia="ru-RU"/>
        </w:rPr>
        <w:t>местных бюджетов в расходах</w:t>
      </w:r>
      <w:r w:rsidRPr="00324FB9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 xml:space="preserve">(доходах) </w:t>
      </w:r>
      <w:r w:rsidRPr="006743BD">
        <w:rPr>
          <w:rFonts w:ascii="Times New Roman" w:hAnsi="Times New Roman"/>
          <w:sz w:val="24"/>
          <w:szCs w:val="24"/>
          <w:lang w:eastAsia="ru-RU"/>
        </w:rPr>
        <w:t xml:space="preserve">консолидированного бюджета </w:t>
      </w:r>
      <w:r w:rsidR="00C434B8">
        <w:rPr>
          <w:rFonts w:ascii="Times New Roman" w:hAnsi="Times New Roman"/>
          <w:sz w:val="24"/>
          <w:szCs w:val="24"/>
          <w:lang w:eastAsia="ru-RU"/>
        </w:rPr>
        <w:t xml:space="preserve">региона. В расчетах </w:t>
      </w:r>
      <w:r>
        <w:rPr>
          <w:rFonts w:ascii="Times New Roman" w:hAnsi="Times New Roman"/>
          <w:sz w:val="24"/>
          <w:szCs w:val="24"/>
          <w:lang w:eastAsia="ru-RU"/>
        </w:rPr>
        <w:t xml:space="preserve">для регионов России в составе параметра </w:t>
      </w:r>
      <w:r>
        <w:rPr>
          <w:rFonts w:ascii="Times New Roman" w:hAnsi="Times New Roman"/>
          <w:sz w:val="24"/>
          <w:szCs w:val="24"/>
          <w:lang w:eastAsia="ru-RU"/>
        </w:rPr>
        <w:lastRenderedPageBreak/>
        <w:t xml:space="preserve">бюджета региона остаются </w:t>
      </w:r>
      <w:r w:rsidRPr="00324FB9">
        <w:rPr>
          <w:rFonts w:ascii="Times New Roman" w:hAnsi="Times New Roman"/>
          <w:sz w:val="24"/>
          <w:szCs w:val="24"/>
          <w:lang w:eastAsia="ru-RU"/>
        </w:rPr>
        <w:t>только субвенци</w:t>
      </w:r>
      <w:r w:rsidR="00C434B8">
        <w:rPr>
          <w:rFonts w:ascii="Times New Roman" w:hAnsi="Times New Roman"/>
          <w:sz w:val="24"/>
          <w:szCs w:val="24"/>
          <w:lang w:eastAsia="ru-RU"/>
        </w:rPr>
        <w:t>и, а нецелевые трансферты относятся к параметрам местных бюджетов</w:t>
      </w:r>
      <w:r w:rsidR="006217E2">
        <w:rPr>
          <w:rFonts w:ascii="Times New Roman" w:hAnsi="Times New Roman"/>
          <w:sz w:val="24"/>
          <w:szCs w:val="24"/>
          <w:lang w:eastAsia="ru-RU"/>
        </w:rPr>
        <w:t>.</w:t>
      </w:r>
    </w:p>
    <w:p w14:paraId="415FE07E" w14:textId="77777777" w:rsidR="003C66B9" w:rsidRDefault="003C66B9" w:rsidP="003C66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3" w:name="_Hlk71191495"/>
      <w:bookmarkEnd w:id="11"/>
      <w:bookmarkEnd w:id="12"/>
    </w:p>
    <w:p w14:paraId="16341360" w14:textId="1D5563D6" w:rsidR="003C66B9" w:rsidRPr="005E261F" w:rsidRDefault="003C66B9" w:rsidP="003C66B9">
      <w:pPr>
        <w:pStyle w:val="10-4-17"/>
        <w:spacing w:line="240" w:lineRule="auto"/>
      </w:pPr>
      <w:r w:rsidRPr="005E261F">
        <w:t xml:space="preserve">Таблица </w:t>
      </w:r>
      <w:r w:rsidR="00C92399">
        <w:t>1</w:t>
      </w:r>
      <w:r w:rsidRPr="005E261F">
        <w:t xml:space="preserve"> – </w:t>
      </w:r>
      <w:r>
        <w:t>Показатели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" w:type="dxa"/>
          <w:left w:w="11" w:type="dxa"/>
          <w:bottom w:w="11" w:type="dxa"/>
          <w:right w:w="11" w:type="dxa"/>
        </w:tblCellMar>
        <w:tblLook w:val="0000" w:firstRow="0" w:lastRow="0" w:firstColumn="0" w:lastColumn="0" w:noHBand="0" w:noVBand="0"/>
      </w:tblPr>
      <w:tblGrid>
        <w:gridCol w:w="4674"/>
        <w:gridCol w:w="2551"/>
        <w:gridCol w:w="2403"/>
      </w:tblGrid>
      <w:tr w:rsidR="003C66B9" w:rsidRPr="00F547D2" w14:paraId="58FE7A48" w14:textId="77777777" w:rsidTr="00DA7FD9">
        <w:trPr>
          <w:cantSplit/>
          <w:jc w:val="center"/>
        </w:trPr>
        <w:tc>
          <w:tcPr>
            <w:tcW w:w="2427" w:type="pct"/>
            <w:vAlign w:val="center"/>
          </w:tcPr>
          <w:p w14:paraId="66D7F5EE" w14:textId="77777777" w:rsidR="003C66B9" w:rsidRPr="00F547D2" w:rsidRDefault="003C66B9" w:rsidP="009F3F4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Показатель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602A42D" w14:textId="77777777" w:rsidR="003C66B9" w:rsidRPr="00F547D2" w:rsidRDefault="003C66B9" w:rsidP="009F3F4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b/>
                <w:color w:val="000000"/>
                <w:sz w:val="18"/>
                <w:szCs w:val="18"/>
              </w:rPr>
              <w:t>Единица измерения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2E60F75D" w14:textId="77777777" w:rsidR="003C66B9" w:rsidRPr="00F547D2" w:rsidRDefault="003C66B9" w:rsidP="009F3F4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b/>
                <w:color w:val="000000"/>
                <w:sz w:val="18"/>
                <w:szCs w:val="18"/>
              </w:rPr>
              <w:t>Источник</w:t>
            </w:r>
          </w:p>
        </w:tc>
      </w:tr>
      <w:tr w:rsidR="003C66B9" w:rsidRPr="00F547D2" w14:paraId="3EFFB996" w14:textId="77777777" w:rsidTr="009F3F4A">
        <w:trPr>
          <w:cantSplit/>
          <w:jc w:val="center"/>
        </w:trPr>
        <w:tc>
          <w:tcPr>
            <w:tcW w:w="5000" w:type="pct"/>
            <w:gridSpan w:val="3"/>
            <w:vAlign w:val="bottom"/>
          </w:tcPr>
          <w:p w14:paraId="35A611A5" w14:textId="7D7D5A26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По странам мира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усредненные </w:t>
            </w: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данные за 2008 и 2018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гг.</w:t>
            </w: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данные </w:t>
            </w: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по долгу – </w:t>
            </w:r>
            <w:r w:rsidR="00EF565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только </w:t>
            </w: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за 2017 г.)</w:t>
            </w:r>
          </w:p>
        </w:tc>
      </w:tr>
      <w:tr w:rsidR="003C66B9" w:rsidRPr="00C759F8" w14:paraId="333FC78B" w14:textId="77777777" w:rsidTr="00DA7FD9">
        <w:trPr>
          <w:cantSplit/>
          <w:jc w:val="center"/>
        </w:trPr>
        <w:tc>
          <w:tcPr>
            <w:tcW w:w="2427" w:type="pct"/>
          </w:tcPr>
          <w:p w14:paraId="1991AC80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Бюджетная децентрализация внутрирегиональная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493695E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 от консолидированных доходов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/расходов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 xml:space="preserve"> региона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63DFDD6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IMF (Expenditure, Revenue), 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расчеты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автора</w:t>
            </w:r>
          </w:p>
        </w:tc>
      </w:tr>
      <w:tr w:rsidR="003C66B9" w:rsidRPr="00C759F8" w14:paraId="6835FD4F" w14:textId="77777777" w:rsidTr="00DA7FD9">
        <w:trPr>
          <w:cantSplit/>
          <w:jc w:val="center"/>
        </w:trPr>
        <w:tc>
          <w:tcPr>
            <w:tcW w:w="2427" w:type="pct"/>
          </w:tcPr>
          <w:p w14:paraId="4C55B53A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Долг регионов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F163FED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 от собственных доходов бюджета региона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39F1002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IMF (Fiscal Decentralization, Expenditure, Revenue), 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расчеты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автора</w:t>
            </w:r>
          </w:p>
        </w:tc>
      </w:tr>
      <w:tr w:rsidR="003C66B9" w:rsidRPr="00F547D2" w14:paraId="50EF8778" w14:textId="77777777" w:rsidTr="009F3F4A">
        <w:trPr>
          <w:cantSplit/>
          <w:jc w:val="center"/>
        </w:trPr>
        <w:tc>
          <w:tcPr>
            <w:tcW w:w="5000" w:type="pct"/>
            <w:gridSpan w:val="3"/>
          </w:tcPr>
          <w:p w14:paraId="4E6D44A7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47D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По регионам России (данные за 2011–2018 гг.)</w:t>
            </w:r>
          </w:p>
        </w:tc>
      </w:tr>
      <w:tr w:rsidR="003C66B9" w:rsidRPr="00F547D2" w14:paraId="189A78A1" w14:textId="77777777" w:rsidTr="00DA7FD9">
        <w:trPr>
          <w:cantSplit/>
          <w:jc w:val="center"/>
        </w:trPr>
        <w:tc>
          <w:tcPr>
            <w:tcW w:w="2427" w:type="pct"/>
          </w:tcPr>
          <w:p w14:paraId="102CE768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bookmarkStart w:id="14" w:name="_Hlk71216365"/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Бюджетная децентрализация внутрирегиональная</w:t>
            </w:r>
            <w:bookmarkEnd w:id="14"/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5B627F8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 от консолидированных доходов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/расходов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 xml:space="preserve"> региона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8282EDB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Казначейство РФ</w:t>
            </w:r>
          </w:p>
        </w:tc>
      </w:tr>
      <w:tr w:rsidR="003C66B9" w:rsidRPr="00F547D2" w14:paraId="4A15893B" w14:textId="77777777" w:rsidTr="00DA7FD9">
        <w:trPr>
          <w:cantSplit/>
          <w:jc w:val="center"/>
        </w:trPr>
        <w:tc>
          <w:tcPr>
            <w:tcW w:w="2427" w:type="pct"/>
          </w:tcPr>
          <w:p w14:paraId="79126FA2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Долг регионов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3518E11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 от собственных доходов бюджета региона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AC3F186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Минфин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РФ</w:t>
            </w:r>
          </w:p>
        </w:tc>
      </w:tr>
      <w:tr w:rsidR="003C66B9" w:rsidRPr="00F547D2" w14:paraId="2F433E4A" w14:textId="77777777" w:rsidTr="00DA7FD9">
        <w:trPr>
          <w:cantSplit/>
          <w:jc w:val="center"/>
        </w:trPr>
        <w:tc>
          <w:tcPr>
            <w:tcW w:w="2427" w:type="pct"/>
          </w:tcPr>
          <w:p w14:paraId="373E7779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ВРП на душу населения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27A2B08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тыс. руб. / чел.*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3D1B616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392B2170" w14:textId="77777777" w:rsidTr="00DA7FD9">
        <w:trPr>
          <w:cantSplit/>
          <w:jc w:val="center"/>
        </w:trPr>
        <w:tc>
          <w:tcPr>
            <w:tcW w:w="2427" w:type="pct"/>
          </w:tcPr>
          <w:p w14:paraId="41B95D9F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Плотность населения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F497433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чел.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/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км2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FFBC7C2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4B086714" w14:textId="77777777" w:rsidTr="00DA7FD9">
        <w:trPr>
          <w:cantSplit/>
          <w:jc w:val="center"/>
        </w:trPr>
        <w:tc>
          <w:tcPr>
            <w:tcW w:w="2427" w:type="pct"/>
          </w:tcPr>
          <w:p w14:paraId="46AE95DC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Доля городского населения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2B80066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7F41CF9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1917C967" w14:textId="77777777" w:rsidTr="00DA7FD9">
        <w:trPr>
          <w:cantSplit/>
          <w:jc w:val="center"/>
        </w:trPr>
        <w:tc>
          <w:tcPr>
            <w:tcW w:w="2427" w:type="pct"/>
          </w:tcPr>
          <w:p w14:paraId="1C675651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Коэффициент Джини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367120E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0–1, ед.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42C7881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2CCE3CF0" w14:textId="77777777" w:rsidTr="00DA7FD9">
        <w:trPr>
          <w:cantSplit/>
          <w:jc w:val="center"/>
        </w:trPr>
        <w:tc>
          <w:tcPr>
            <w:tcW w:w="2427" w:type="pct"/>
            <w:vAlign w:val="bottom"/>
          </w:tcPr>
          <w:p w14:paraId="40963468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Удельный вес аварийного жилищного фонда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D655844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3F8046B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134DCC4C" w14:textId="77777777" w:rsidTr="00DA7FD9">
        <w:trPr>
          <w:cantSplit/>
          <w:jc w:val="center"/>
        </w:trPr>
        <w:tc>
          <w:tcPr>
            <w:tcW w:w="2427" w:type="pct"/>
            <w:vAlign w:val="bottom"/>
          </w:tcPr>
          <w:p w14:paraId="7F048246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Ожидаемая продолжительность жизни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B06B562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лет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B69577A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79BD7CE8" w14:textId="77777777" w:rsidTr="00DA7FD9">
        <w:trPr>
          <w:cantSplit/>
          <w:jc w:val="center"/>
        </w:trPr>
        <w:tc>
          <w:tcPr>
            <w:tcW w:w="2427" w:type="pct"/>
            <w:vAlign w:val="bottom"/>
          </w:tcPr>
          <w:p w14:paraId="2AA34585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Доля отрасли Добыча полезных ископаемых в ВРП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4AEC4D9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FC2A840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Росстат</w:t>
            </w:r>
          </w:p>
        </w:tc>
      </w:tr>
      <w:tr w:rsidR="003C66B9" w:rsidRPr="00F547D2" w14:paraId="56709D0E" w14:textId="77777777" w:rsidTr="00DA7FD9">
        <w:trPr>
          <w:cantSplit/>
          <w:jc w:val="center"/>
        </w:trPr>
        <w:tc>
          <w:tcPr>
            <w:tcW w:w="2427" w:type="pct"/>
            <w:vAlign w:val="bottom"/>
          </w:tcPr>
          <w:p w14:paraId="756DD26E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Доля безвозмездных поступлений в доходах бюджета субъекта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12EB36F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7A66B56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Казначейство РФ</w:t>
            </w:r>
          </w:p>
        </w:tc>
      </w:tr>
      <w:tr w:rsidR="003C66B9" w:rsidRPr="00F547D2" w14:paraId="5C5B1EA3" w14:textId="77777777" w:rsidTr="00DA7FD9">
        <w:trPr>
          <w:cantSplit/>
          <w:jc w:val="center"/>
        </w:trPr>
        <w:tc>
          <w:tcPr>
            <w:tcW w:w="2427" w:type="pct"/>
            <w:vAlign w:val="bottom"/>
          </w:tcPr>
          <w:p w14:paraId="3946019F" w14:textId="77777777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Расходы консолидированного бюджета субъекта на социальную политику</w:t>
            </w:r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DB8FAF1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sz w:val="18"/>
                <w:szCs w:val="18"/>
              </w:rPr>
              <w:t>тыс. руб./чел.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 xml:space="preserve"> *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C7FC2A5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Казначейство РФ</w:t>
            </w:r>
          </w:p>
        </w:tc>
      </w:tr>
      <w:tr w:rsidR="003C66B9" w:rsidRPr="00F547D2" w14:paraId="59935100" w14:textId="77777777" w:rsidTr="00DA7FD9">
        <w:trPr>
          <w:cantSplit/>
          <w:jc w:val="center"/>
        </w:trPr>
        <w:tc>
          <w:tcPr>
            <w:tcW w:w="2427" w:type="pct"/>
            <w:vAlign w:val="bottom"/>
          </w:tcPr>
          <w:p w14:paraId="2EB3463B" w14:textId="57E049C1" w:rsidR="003C66B9" w:rsidRPr="00F547D2" w:rsidRDefault="003C66B9" w:rsidP="009F3F4A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bookmarkStart w:id="15" w:name="_Hlk71216373"/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Расходы консолидированного бюджета субъекта на жилищно-коммунальное хозяйство</w:t>
            </w:r>
            <w:bookmarkEnd w:id="15"/>
          </w:p>
        </w:tc>
        <w:tc>
          <w:tcPr>
            <w:tcW w:w="1325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E9A184E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sz w:val="18"/>
                <w:szCs w:val="18"/>
              </w:rPr>
              <w:t>тыс. руб./чел.</w:t>
            </w: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 xml:space="preserve"> *</w:t>
            </w:r>
          </w:p>
        </w:tc>
        <w:tc>
          <w:tcPr>
            <w:tcW w:w="12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8A33E20" w14:textId="77777777" w:rsidR="003C66B9" w:rsidRPr="00F547D2" w:rsidRDefault="003C66B9" w:rsidP="009F3F4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47D2">
              <w:rPr>
                <w:rFonts w:ascii="Arial" w:hAnsi="Arial" w:cs="Arial"/>
                <w:color w:val="000000"/>
                <w:sz w:val="18"/>
                <w:szCs w:val="18"/>
              </w:rPr>
              <w:t>Казначейство РФ</w:t>
            </w:r>
          </w:p>
        </w:tc>
      </w:tr>
    </w:tbl>
    <w:p w14:paraId="0397651D" w14:textId="77777777" w:rsidR="003C66B9" w:rsidRPr="005E261F" w:rsidRDefault="003C66B9" w:rsidP="003C66B9">
      <w:pPr>
        <w:spacing w:after="0" w:line="24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5E261F">
        <w:rPr>
          <w:rFonts w:ascii="Times New Roman" w:hAnsi="Times New Roman"/>
          <w:sz w:val="18"/>
          <w:szCs w:val="18"/>
        </w:rPr>
        <w:t xml:space="preserve">Источник: </w:t>
      </w:r>
      <w:r>
        <w:rPr>
          <w:rFonts w:ascii="Times New Roman" w:hAnsi="Times New Roman"/>
          <w:sz w:val="18"/>
          <w:szCs w:val="18"/>
        </w:rPr>
        <w:t>составлено автором</w:t>
      </w:r>
      <w:r w:rsidRPr="005E261F">
        <w:rPr>
          <w:rFonts w:ascii="Times New Roman" w:hAnsi="Times New Roman"/>
          <w:sz w:val="18"/>
          <w:szCs w:val="18"/>
        </w:rPr>
        <w:t>.</w:t>
      </w:r>
    </w:p>
    <w:p w14:paraId="620EC387" w14:textId="77777777" w:rsidR="003C66B9" w:rsidRPr="00C76E69" w:rsidRDefault="003C66B9" w:rsidP="003C66B9">
      <w:pPr>
        <w:spacing w:after="0" w:line="24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5E261F">
        <w:rPr>
          <w:rFonts w:ascii="Times New Roman" w:hAnsi="Times New Roman"/>
          <w:sz w:val="18"/>
          <w:szCs w:val="18"/>
        </w:rPr>
        <w:t xml:space="preserve">Примечание: </w:t>
      </w:r>
      <w:r w:rsidRPr="00F547D2">
        <w:rPr>
          <w:rFonts w:ascii="Times New Roman" w:hAnsi="Times New Roman"/>
          <w:sz w:val="18"/>
          <w:szCs w:val="18"/>
        </w:rPr>
        <w:t>* - в ценах 2017 г.</w:t>
      </w:r>
      <w:r>
        <w:rPr>
          <w:rFonts w:ascii="Times New Roman" w:hAnsi="Times New Roman"/>
          <w:sz w:val="18"/>
          <w:szCs w:val="18"/>
        </w:rPr>
        <w:t xml:space="preserve"> (с учетом индекса потребительских цен)</w:t>
      </w:r>
      <w:r w:rsidRPr="00F547D2">
        <w:rPr>
          <w:rFonts w:ascii="Times New Roman" w:hAnsi="Times New Roman"/>
          <w:sz w:val="18"/>
          <w:szCs w:val="18"/>
        </w:rPr>
        <w:t>, с учетом индекса бюджетных расходов</w:t>
      </w:r>
      <w:r>
        <w:rPr>
          <w:rFonts w:ascii="Times New Roman" w:hAnsi="Times New Roman"/>
          <w:sz w:val="18"/>
          <w:szCs w:val="18"/>
        </w:rPr>
        <w:t>.</w:t>
      </w:r>
    </w:p>
    <w:p w14:paraId="6B700282" w14:textId="77777777" w:rsidR="003C66B9" w:rsidRDefault="003C66B9" w:rsidP="003C66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364AB35" w14:textId="4E3D5551" w:rsidR="00337A62" w:rsidRPr="00337A62" w:rsidRDefault="00337A62" w:rsidP="00337A62">
      <w:pPr>
        <w:pStyle w:val="10-4-17"/>
      </w:pPr>
      <w:bookmarkStart w:id="16" w:name="_Hlk71197001"/>
      <w:bookmarkStart w:id="17" w:name="_Hlk71196353"/>
      <w:bookmarkStart w:id="18" w:name="_Hlk71124990"/>
      <w:bookmarkEnd w:id="13"/>
      <w:r w:rsidRPr="00337A62">
        <w:t>Результаты</w:t>
      </w:r>
    </w:p>
    <w:bookmarkEnd w:id="16"/>
    <w:bookmarkEnd w:id="17"/>
    <w:bookmarkEnd w:id="18"/>
    <w:p w14:paraId="278849C3" w14:textId="77777777" w:rsidR="00650122" w:rsidRDefault="00650122" w:rsidP="00493B9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BDE9C94" w14:textId="3D7AD035" w:rsidR="001C24E8" w:rsidRDefault="00837BF6" w:rsidP="00493B9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региональном уровне </w:t>
      </w:r>
      <w:r w:rsidR="00650122">
        <w:rPr>
          <w:rFonts w:ascii="Times New Roman" w:hAnsi="Times New Roman"/>
          <w:sz w:val="24"/>
          <w:szCs w:val="24"/>
        </w:rPr>
        <w:t xml:space="preserve">стран мира </w:t>
      </w:r>
      <w:r>
        <w:rPr>
          <w:rFonts w:ascii="Times New Roman" w:hAnsi="Times New Roman"/>
          <w:sz w:val="24"/>
          <w:szCs w:val="24"/>
        </w:rPr>
        <w:t xml:space="preserve">для бюджетной децентрализации и долга характерна слабая отрицательная взаимосвязь </w:t>
      </w:r>
      <w:r w:rsidR="00493B9D" w:rsidRPr="00493B9D">
        <w:rPr>
          <w:rFonts w:ascii="Times New Roman" w:hAnsi="Times New Roman"/>
          <w:sz w:val="24"/>
          <w:szCs w:val="24"/>
        </w:rPr>
        <w:t xml:space="preserve">(рисунок </w:t>
      </w:r>
      <w:r w:rsidR="00A11301">
        <w:rPr>
          <w:rFonts w:ascii="Times New Roman" w:hAnsi="Times New Roman"/>
          <w:sz w:val="24"/>
          <w:szCs w:val="24"/>
        </w:rPr>
        <w:t>1</w:t>
      </w:r>
      <w:r w:rsidR="00493B9D" w:rsidRPr="00493B9D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. </w:t>
      </w:r>
      <w:r w:rsidR="004069A5">
        <w:rPr>
          <w:rFonts w:ascii="Times New Roman" w:hAnsi="Times New Roman"/>
          <w:sz w:val="24"/>
          <w:szCs w:val="24"/>
        </w:rPr>
        <w:t>О</w:t>
      </w:r>
      <w:r w:rsidR="001C24E8">
        <w:rPr>
          <w:rFonts w:ascii="Times New Roman" w:hAnsi="Times New Roman"/>
          <w:sz w:val="24"/>
          <w:szCs w:val="24"/>
        </w:rPr>
        <w:t>на образуется за счет унитарных государств, тогда как в федерациях доходная децентрализация располагается на уровне 20–30% вне зависимости от размера долга регионов.</w:t>
      </w:r>
    </w:p>
    <w:p w14:paraId="38746241" w14:textId="63EA19FF" w:rsidR="00992CC2" w:rsidRPr="005C4E11" w:rsidRDefault="00992CC2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Start w:id="19" w:name="_MON_1681740468"/>
    <w:bookmarkEnd w:id="19"/>
    <w:p w14:paraId="49A3B0F7" w14:textId="50D330C0" w:rsidR="007C53F0" w:rsidRDefault="008E2A1A" w:rsidP="007C53F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object w:dxaOrig="10100" w:dyaOrig="4238" w14:anchorId="4C6A62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91.25pt" o:ole="">
            <v:imagedata r:id="rId8" o:title=""/>
          </v:shape>
          <o:OLEObject Type="Embed" ProgID="Excel.Sheet.12" ShapeID="_x0000_i1025" DrawAspect="Content" ObjectID="_1681890652" r:id="rId9"/>
        </w:object>
      </w:r>
    </w:p>
    <w:p w14:paraId="33842FA6" w14:textId="77777777" w:rsidR="005C4E11" w:rsidRDefault="005C4E11" w:rsidP="005C4E11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5C4E11">
        <w:rPr>
          <w:rFonts w:ascii="Times New Roman" w:hAnsi="Times New Roman"/>
          <w:bCs/>
          <w:sz w:val="18"/>
          <w:szCs w:val="18"/>
        </w:rPr>
        <w:t xml:space="preserve">Источник: </w:t>
      </w:r>
      <w:r>
        <w:rPr>
          <w:rFonts w:ascii="Times New Roman" w:hAnsi="Times New Roman"/>
          <w:bCs/>
          <w:sz w:val="18"/>
          <w:szCs w:val="18"/>
        </w:rPr>
        <w:t>см. таблицу 1.</w:t>
      </w:r>
    </w:p>
    <w:p w14:paraId="5EF29F52" w14:textId="77777777" w:rsidR="00493B9D" w:rsidRPr="005C4E11" w:rsidRDefault="00493B9D" w:rsidP="00493B9D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5C4E11">
        <w:rPr>
          <w:rFonts w:ascii="Times New Roman" w:hAnsi="Times New Roman"/>
          <w:bCs/>
          <w:sz w:val="18"/>
          <w:szCs w:val="18"/>
        </w:rPr>
        <w:t>Примечание:</w:t>
      </w:r>
      <w:r>
        <w:rPr>
          <w:rFonts w:ascii="Times New Roman" w:hAnsi="Times New Roman"/>
          <w:bCs/>
          <w:sz w:val="18"/>
          <w:szCs w:val="18"/>
        </w:rPr>
        <w:t xml:space="preserve"> серым фоном выделены аббревиатуры государств-федераций.</w:t>
      </w:r>
    </w:p>
    <w:p w14:paraId="51CCC7A8" w14:textId="2ACE52D3" w:rsidR="00992CC2" w:rsidRPr="00FA7E6C" w:rsidRDefault="00992CC2" w:rsidP="00992CC2">
      <w:pPr>
        <w:pStyle w:val="10-4-17"/>
        <w:spacing w:line="240" w:lineRule="auto"/>
        <w:rPr>
          <w:rFonts w:eastAsiaTheme="minorHAnsi"/>
        </w:rPr>
      </w:pPr>
      <w:r w:rsidRPr="005C4E11">
        <w:rPr>
          <w:rFonts w:eastAsiaTheme="minorHAnsi"/>
        </w:rPr>
        <w:lastRenderedPageBreak/>
        <w:t xml:space="preserve">Рисунок </w:t>
      </w:r>
      <w:r w:rsidR="00A11301">
        <w:rPr>
          <w:rFonts w:eastAsiaTheme="minorHAnsi"/>
        </w:rPr>
        <w:t>1</w:t>
      </w:r>
      <w:r w:rsidRPr="005C4E11">
        <w:rPr>
          <w:rFonts w:eastAsiaTheme="minorHAnsi"/>
        </w:rPr>
        <w:t xml:space="preserve"> – Бюджетная децентрализация внутрирегиональная доходная и долг регионов</w:t>
      </w:r>
      <w:r w:rsidR="00D344E2">
        <w:rPr>
          <w:rFonts w:eastAsiaTheme="minorHAnsi"/>
        </w:rPr>
        <w:t>, страны мира</w:t>
      </w:r>
    </w:p>
    <w:p w14:paraId="6AB0C366" w14:textId="1A4507E8" w:rsidR="00992CC2" w:rsidRDefault="00992CC2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8323656" w14:textId="2DBFCE8E" w:rsidR="001C24E8" w:rsidRDefault="001C24E8" w:rsidP="00493B9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Оценки </w:t>
      </w:r>
      <w:r w:rsidRPr="001C24E8">
        <w:rPr>
          <w:rFonts w:ascii="Times New Roman" w:hAnsi="Times New Roman"/>
          <w:sz w:val="24"/>
          <w:szCs w:val="24"/>
        </w:rPr>
        <w:t>внутрирегиональн</w:t>
      </w:r>
      <w:r>
        <w:rPr>
          <w:rFonts w:ascii="Times New Roman" w:hAnsi="Times New Roman"/>
          <w:sz w:val="24"/>
          <w:szCs w:val="24"/>
        </w:rPr>
        <w:t>ой</w:t>
      </w:r>
      <w:r w:rsidRPr="001C24E8">
        <w:rPr>
          <w:rFonts w:ascii="Times New Roman" w:hAnsi="Times New Roman"/>
          <w:sz w:val="24"/>
          <w:szCs w:val="24"/>
        </w:rPr>
        <w:t xml:space="preserve"> доходн</w:t>
      </w:r>
      <w:r>
        <w:rPr>
          <w:rFonts w:ascii="Times New Roman" w:hAnsi="Times New Roman"/>
          <w:sz w:val="24"/>
          <w:szCs w:val="24"/>
        </w:rPr>
        <w:t xml:space="preserve">ой децентрализации в разрезе отдельных субъектов РФ (25–30%) превышают средние данные от МВФ (менее 20%), так как расчеты на основе данных Казначейства позволяют отделить региональные субвенции от региональных дотаций и субсидий </w:t>
      </w:r>
      <w:r w:rsidR="00493B9D" w:rsidRPr="00493B9D">
        <w:rPr>
          <w:rFonts w:ascii="Times New Roman" w:hAnsi="Times New Roman"/>
          <w:sz w:val="24"/>
          <w:szCs w:val="24"/>
        </w:rPr>
        <w:t xml:space="preserve">(рисунок </w:t>
      </w:r>
      <w:r w:rsidR="00A11301">
        <w:rPr>
          <w:rFonts w:ascii="Times New Roman" w:hAnsi="Times New Roman"/>
          <w:sz w:val="24"/>
          <w:szCs w:val="24"/>
        </w:rPr>
        <w:t>2</w:t>
      </w:r>
      <w:r w:rsidR="00493B9D" w:rsidRPr="00493B9D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. Тем не менее, на дезагрегированных данных отдельной бюджетной системы также можно отметить определенную </w:t>
      </w:r>
      <w:r w:rsidRPr="001C24E8">
        <w:rPr>
          <w:rFonts w:ascii="Times New Roman" w:hAnsi="Times New Roman"/>
          <w:sz w:val="24"/>
          <w:szCs w:val="24"/>
        </w:rPr>
        <w:t>отрицательн</w:t>
      </w:r>
      <w:r>
        <w:rPr>
          <w:rFonts w:ascii="Times New Roman" w:hAnsi="Times New Roman"/>
          <w:sz w:val="24"/>
          <w:szCs w:val="24"/>
        </w:rPr>
        <w:t>ую</w:t>
      </w:r>
      <w:r w:rsidRPr="001C24E8">
        <w:rPr>
          <w:rFonts w:ascii="Times New Roman" w:hAnsi="Times New Roman"/>
          <w:sz w:val="24"/>
          <w:szCs w:val="24"/>
        </w:rPr>
        <w:t xml:space="preserve"> взаимосвязь</w:t>
      </w:r>
      <w:r>
        <w:rPr>
          <w:rFonts w:ascii="Times New Roman" w:hAnsi="Times New Roman"/>
          <w:sz w:val="24"/>
          <w:szCs w:val="24"/>
        </w:rPr>
        <w:t xml:space="preserve"> </w:t>
      </w:r>
      <w:r w:rsidRPr="001C24E8">
        <w:rPr>
          <w:rFonts w:ascii="Times New Roman" w:hAnsi="Times New Roman"/>
          <w:sz w:val="24"/>
          <w:szCs w:val="24"/>
        </w:rPr>
        <w:t>децентрализации и долга</w:t>
      </w:r>
      <w:r>
        <w:rPr>
          <w:rFonts w:ascii="Times New Roman" w:hAnsi="Times New Roman"/>
          <w:sz w:val="24"/>
          <w:szCs w:val="24"/>
        </w:rPr>
        <w:t>.</w:t>
      </w:r>
    </w:p>
    <w:p w14:paraId="74F77135" w14:textId="77777777" w:rsidR="00493B9D" w:rsidRDefault="00493B9D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Start w:id="20" w:name="_MON_1681740371"/>
    <w:bookmarkEnd w:id="20"/>
    <w:p w14:paraId="2F27764D" w14:textId="6B6A902F" w:rsidR="007C53F0" w:rsidRDefault="008E2A1A" w:rsidP="007C53F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object w:dxaOrig="9948" w:dyaOrig="4763" w14:anchorId="094448FA">
          <v:shape id="_x0000_i1026" type="#_x0000_t75" style="width:497.2pt;height:238.4pt" o:ole="">
            <v:imagedata r:id="rId10" o:title=""/>
          </v:shape>
          <o:OLEObject Type="Embed" ProgID="Excel.Sheet.12" ShapeID="_x0000_i1026" DrawAspect="Content" ObjectID="_1681890653" r:id="rId11"/>
        </w:object>
      </w:r>
    </w:p>
    <w:p w14:paraId="0B377648" w14:textId="77777777" w:rsidR="007C53F0" w:rsidRDefault="007C53F0" w:rsidP="007C53F0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5C4E11">
        <w:rPr>
          <w:rFonts w:ascii="Times New Roman" w:hAnsi="Times New Roman"/>
          <w:bCs/>
          <w:sz w:val="18"/>
          <w:szCs w:val="18"/>
        </w:rPr>
        <w:t xml:space="preserve">Источник: </w:t>
      </w:r>
      <w:r>
        <w:rPr>
          <w:rFonts w:ascii="Times New Roman" w:hAnsi="Times New Roman"/>
          <w:bCs/>
          <w:sz w:val="18"/>
          <w:szCs w:val="18"/>
        </w:rPr>
        <w:t>см. таблицу 1.</w:t>
      </w:r>
    </w:p>
    <w:p w14:paraId="69C15FD3" w14:textId="5C9A5C25" w:rsidR="007C53F0" w:rsidRPr="005C4E11" w:rsidRDefault="007C53F0" w:rsidP="007C53F0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5C4E11">
        <w:rPr>
          <w:rFonts w:ascii="Times New Roman" w:hAnsi="Times New Roman"/>
          <w:bCs/>
          <w:sz w:val="18"/>
          <w:szCs w:val="18"/>
        </w:rPr>
        <w:t xml:space="preserve">Примечание: </w:t>
      </w:r>
      <w:r w:rsidR="000F47FE">
        <w:rPr>
          <w:rFonts w:ascii="Times New Roman" w:hAnsi="Times New Roman"/>
          <w:bCs/>
          <w:sz w:val="18"/>
          <w:szCs w:val="18"/>
        </w:rPr>
        <w:t xml:space="preserve">78 субъектов РФ, без Москвы, Санкт-Петербурга, Севастополя, Республики Крым, Ненецкого АО, </w:t>
      </w:r>
      <w:r w:rsidR="000F47FE" w:rsidRPr="000F47FE">
        <w:rPr>
          <w:rFonts w:ascii="Times New Roman" w:hAnsi="Times New Roman"/>
          <w:bCs/>
          <w:sz w:val="18"/>
          <w:szCs w:val="18"/>
        </w:rPr>
        <w:t>Сахалинской области</w:t>
      </w:r>
      <w:r w:rsidR="000F47FE">
        <w:rPr>
          <w:rFonts w:ascii="Times New Roman" w:hAnsi="Times New Roman"/>
          <w:bCs/>
          <w:sz w:val="18"/>
          <w:szCs w:val="18"/>
        </w:rPr>
        <w:t>, Республики Мордовия.</w:t>
      </w:r>
    </w:p>
    <w:p w14:paraId="3A862048" w14:textId="3D26C427" w:rsidR="007C53F0" w:rsidRPr="00FA7E6C" w:rsidRDefault="007C53F0" w:rsidP="007C53F0">
      <w:pPr>
        <w:pStyle w:val="10-4-17"/>
        <w:spacing w:line="240" w:lineRule="auto"/>
        <w:rPr>
          <w:rFonts w:eastAsiaTheme="minorHAnsi"/>
        </w:rPr>
      </w:pPr>
      <w:r w:rsidRPr="005C4E11">
        <w:rPr>
          <w:rFonts w:eastAsiaTheme="minorHAnsi"/>
        </w:rPr>
        <w:t xml:space="preserve">Рисунок </w:t>
      </w:r>
      <w:r w:rsidR="00A11301">
        <w:rPr>
          <w:rFonts w:eastAsiaTheme="minorHAnsi"/>
        </w:rPr>
        <w:t>2</w:t>
      </w:r>
      <w:r w:rsidRPr="005C4E11">
        <w:rPr>
          <w:rFonts w:eastAsiaTheme="minorHAnsi"/>
        </w:rPr>
        <w:t xml:space="preserve"> – Бюджетная децентрализация внутрирегиональная доходная и долг регионов</w:t>
      </w:r>
      <w:r>
        <w:rPr>
          <w:rFonts w:eastAsiaTheme="minorHAnsi"/>
        </w:rPr>
        <w:t>, регионы России</w:t>
      </w:r>
    </w:p>
    <w:p w14:paraId="0C4B700D" w14:textId="4516548D" w:rsidR="007C53F0" w:rsidRDefault="007C53F0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CAEC99" w14:textId="0861D2E6" w:rsidR="005D0061" w:rsidRDefault="00F3555D" w:rsidP="00493B9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21" w:name="_Hlk71213374"/>
      <w:bookmarkStart w:id="22" w:name="_Hlk71209429"/>
      <w:bookmarkStart w:id="23" w:name="_Hlk71198277"/>
      <w:bookmarkStart w:id="24" w:name="_Hlk8565550"/>
      <w:bookmarkStart w:id="25" w:name="_Hlk8577474"/>
      <w:r>
        <w:rPr>
          <w:rFonts w:ascii="Times New Roman" w:hAnsi="Times New Roman"/>
          <w:sz w:val="24"/>
          <w:szCs w:val="24"/>
        </w:rPr>
        <w:t xml:space="preserve">Формальный корреляционный анализ </w:t>
      </w:r>
      <w:r w:rsidR="008E2A1A">
        <w:rPr>
          <w:rFonts w:ascii="Times New Roman" w:hAnsi="Times New Roman"/>
          <w:sz w:val="24"/>
          <w:szCs w:val="24"/>
        </w:rPr>
        <w:t xml:space="preserve">(результаты доступны по запросу) </w:t>
      </w:r>
      <w:r>
        <w:rPr>
          <w:rFonts w:ascii="Times New Roman" w:hAnsi="Times New Roman"/>
          <w:sz w:val="24"/>
          <w:szCs w:val="24"/>
        </w:rPr>
        <w:t>подтвержд</w:t>
      </w:r>
      <w:r w:rsidR="002074EA">
        <w:rPr>
          <w:rFonts w:ascii="Times New Roman" w:hAnsi="Times New Roman"/>
          <w:sz w:val="24"/>
          <w:szCs w:val="24"/>
        </w:rPr>
        <w:t>ает выводы графического анализа. Во-первых,</w:t>
      </w:r>
      <w:r w:rsidR="009A037B">
        <w:rPr>
          <w:rFonts w:ascii="Times New Roman" w:hAnsi="Times New Roman"/>
          <w:sz w:val="24"/>
          <w:szCs w:val="24"/>
        </w:rPr>
        <w:t xml:space="preserve"> долг регионов (на единицу собственных доходов) </w:t>
      </w:r>
      <w:r w:rsidR="005D0061">
        <w:rPr>
          <w:rFonts w:ascii="Times New Roman" w:hAnsi="Times New Roman"/>
          <w:sz w:val="24"/>
          <w:szCs w:val="24"/>
        </w:rPr>
        <w:t xml:space="preserve">стран мира </w:t>
      </w:r>
      <w:r w:rsidR="009A037B">
        <w:rPr>
          <w:rFonts w:ascii="Times New Roman" w:hAnsi="Times New Roman"/>
          <w:sz w:val="24"/>
          <w:szCs w:val="24"/>
        </w:rPr>
        <w:t xml:space="preserve">имеет отрицательную взаимосвязь с размером полномочий </w:t>
      </w:r>
      <w:r w:rsidR="000942E1">
        <w:rPr>
          <w:rFonts w:ascii="Times New Roman" w:hAnsi="Times New Roman"/>
          <w:sz w:val="24"/>
          <w:szCs w:val="24"/>
        </w:rPr>
        <w:t xml:space="preserve">органов местной власти. </w:t>
      </w:r>
      <w:r w:rsidR="002074EA">
        <w:rPr>
          <w:rFonts w:ascii="Times New Roman" w:hAnsi="Times New Roman"/>
          <w:sz w:val="24"/>
          <w:szCs w:val="24"/>
        </w:rPr>
        <w:t>Во-вторых, а</w:t>
      </w:r>
      <w:r w:rsidR="000942E1">
        <w:rPr>
          <w:rFonts w:ascii="Times New Roman" w:hAnsi="Times New Roman"/>
          <w:sz w:val="24"/>
          <w:szCs w:val="24"/>
        </w:rPr>
        <w:t>нализ по данным регионов России подтверждает общемировую тенденцию</w:t>
      </w:r>
      <w:r w:rsidR="00BC2D29">
        <w:rPr>
          <w:rFonts w:ascii="Times New Roman" w:hAnsi="Times New Roman"/>
          <w:sz w:val="24"/>
          <w:szCs w:val="24"/>
        </w:rPr>
        <w:t xml:space="preserve"> – размер местных полномочий выше, если долг региона меньше</w:t>
      </w:r>
      <w:r w:rsidR="000942E1">
        <w:rPr>
          <w:rFonts w:ascii="Times New Roman" w:hAnsi="Times New Roman"/>
          <w:sz w:val="24"/>
          <w:szCs w:val="24"/>
        </w:rPr>
        <w:t xml:space="preserve">. </w:t>
      </w:r>
      <w:bookmarkStart w:id="26" w:name="_Hlk71209919"/>
    </w:p>
    <w:p w14:paraId="54A68663" w14:textId="77777777" w:rsidR="00D45BE1" w:rsidRDefault="000942E1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27" w:name="_Hlk71128487"/>
      <w:bookmarkStart w:id="28" w:name="_Hlk71190546"/>
      <w:bookmarkStart w:id="29" w:name="_Hlk8562881"/>
      <w:bookmarkEnd w:id="21"/>
      <w:bookmarkEnd w:id="22"/>
      <w:bookmarkEnd w:id="23"/>
      <w:bookmarkEnd w:id="24"/>
      <w:bookmarkEnd w:id="25"/>
      <w:bookmarkEnd w:id="26"/>
      <w:r>
        <w:rPr>
          <w:rFonts w:ascii="Times New Roman" w:hAnsi="Times New Roman"/>
          <w:sz w:val="24"/>
          <w:szCs w:val="24"/>
        </w:rPr>
        <w:t>Наличие информации по субъектам РФ как во временном, так и пространственном аспектах позволя</w:t>
      </w:r>
      <w:r w:rsidR="00A27039"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т осуществить анализ по панельным данным</w:t>
      </w:r>
      <w:r w:rsidR="00A27039">
        <w:rPr>
          <w:rFonts w:ascii="Times New Roman" w:hAnsi="Times New Roman"/>
          <w:sz w:val="24"/>
          <w:szCs w:val="24"/>
        </w:rPr>
        <w:t xml:space="preserve"> (</w:t>
      </w:r>
      <w:r w:rsidR="00A27039" w:rsidRPr="00830328">
        <w:rPr>
          <w:rFonts w:ascii="Times New Roman" w:hAnsi="Times New Roman"/>
          <w:sz w:val="24"/>
          <w:szCs w:val="24"/>
        </w:rPr>
        <w:t xml:space="preserve">таблица </w:t>
      </w:r>
      <w:r w:rsidR="00A11301">
        <w:rPr>
          <w:rFonts w:ascii="Times New Roman" w:hAnsi="Times New Roman"/>
          <w:sz w:val="24"/>
          <w:szCs w:val="24"/>
        </w:rPr>
        <w:t>2</w:t>
      </w:r>
      <w:r w:rsidR="00A27039">
        <w:rPr>
          <w:rFonts w:ascii="Times New Roman" w:hAnsi="Times New Roman"/>
          <w:sz w:val="24"/>
          <w:szCs w:val="24"/>
        </w:rPr>
        <w:t xml:space="preserve">): </w:t>
      </w:r>
      <w:bookmarkStart w:id="30" w:name="_Hlk71188981"/>
      <w:r>
        <w:rPr>
          <w:rFonts w:ascii="Times New Roman" w:hAnsi="Times New Roman"/>
          <w:sz w:val="24"/>
          <w:szCs w:val="24"/>
          <w:lang w:val="en-GB"/>
        </w:rPr>
        <w:t>within</w:t>
      </w:r>
      <w:r w:rsidRPr="000942E1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оценки показывают взаимосвязь показателей для каждого отдельного региона, а </w:t>
      </w:r>
      <w:r>
        <w:rPr>
          <w:rFonts w:ascii="Times New Roman" w:hAnsi="Times New Roman"/>
          <w:sz w:val="24"/>
          <w:szCs w:val="24"/>
          <w:lang w:val="en-GB"/>
        </w:rPr>
        <w:t>between</w:t>
      </w:r>
      <w:r w:rsidRPr="000942E1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оценки – для всех регионов как единой группы на основе усредненных значений за 2011–2018 гг.</w:t>
      </w:r>
      <w:r w:rsidR="007914E8">
        <w:rPr>
          <w:rFonts w:ascii="Times New Roman" w:hAnsi="Times New Roman"/>
          <w:sz w:val="24"/>
          <w:szCs w:val="24"/>
        </w:rPr>
        <w:t xml:space="preserve"> На основании расчетов </w:t>
      </w:r>
      <w:r w:rsidR="007914E8" w:rsidRPr="00D45BE1">
        <w:rPr>
          <w:rFonts w:ascii="Times New Roman" w:hAnsi="Times New Roman"/>
          <w:b/>
          <w:sz w:val="24"/>
          <w:szCs w:val="24"/>
        </w:rPr>
        <w:t>сложно</w:t>
      </w:r>
      <w:r w:rsidR="007914E8">
        <w:rPr>
          <w:rFonts w:ascii="Times New Roman" w:hAnsi="Times New Roman"/>
          <w:sz w:val="24"/>
          <w:szCs w:val="24"/>
        </w:rPr>
        <w:t xml:space="preserve"> сделать уверенные выводы о характере влияния тестируемых показателей</w:t>
      </w:r>
      <w:r w:rsidR="00D45BE1">
        <w:rPr>
          <w:rFonts w:ascii="Times New Roman" w:hAnsi="Times New Roman"/>
          <w:sz w:val="24"/>
          <w:szCs w:val="24"/>
        </w:rPr>
        <w:t>,</w:t>
      </w:r>
      <w:r w:rsidR="007914E8">
        <w:rPr>
          <w:rFonts w:ascii="Times New Roman" w:hAnsi="Times New Roman"/>
          <w:sz w:val="24"/>
          <w:szCs w:val="24"/>
        </w:rPr>
        <w:t xml:space="preserve"> несмотря на то, что удалось получить приемлемые коэффициенты детерминации. </w:t>
      </w:r>
      <w:r w:rsidR="00A27039" w:rsidRPr="00D45BE1">
        <w:rPr>
          <w:rFonts w:ascii="Times New Roman" w:hAnsi="Times New Roman"/>
          <w:b/>
          <w:sz w:val="24"/>
          <w:szCs w:val="24"/>
        </w:rPr>
        <w:t xml:space="preserve">Отрицательное влияние долга регионов устойчиво только для расходной </w:t>
      </w:r>
      <w:r w:rsidR="00D45BE1" w:rsidRPr="00D45BE1">
        <w:rPr>
          <w:rFonts w:ascii="Times New Roman" w:hAnsi="Times New Roman"/>
          <w:b/>
          <w:sz w:val="24"/>
          <w:szCs w:val="24"/>
        </w:rPr>
        <w:t>децентрализации</w:t>
      </w:r>
      <w:r w:rsidR="00D45BE1">
        <w:rPr>
          <w:rFonts w:ascii="Times New Roman" w:hAnsi="Times New Roman"/>
          <w:sz w:val="24"/>
          <w:szCs w:val="24"/>
        </w:rPr>
        <w:t>.</w:t>
      </w:r>
    </w:p>
    <w:p w14:paraId="3A4B26D7" w14:textId="0A0BDF70" w:rsidR="007914E8" w:rsidRPr="000942E1" w:rsidRDefault="007914E8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показателей</w:t>
      </w:r>
      <w:r w:rsidR="00D45BE1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чья корреляция с децентрализацией соответствует положениям теории, значимые коэффициенты регрессии были получены только для </w:t>
      </w:r>
      <w:r w:rsidRPr="007914E8">
        <w:rPr>
          <w:rFonts w:ascii="Times New Roman" w:hAnsi="Times New Roman"/>
          <w:sz w:val="24"/>
          <w:szCs w:val="24"/>
        </w:rPr>
        <w:t>удельны</w:t>
      </w:r>
      <w:r>
        <w:rPr>
          <w:rFonts w:ascii="Times New Roman" w:hAnsi="Times New Roman"/>
          <w:sz w:val="24"/>
          <w:szCs w:val="24"/>
        </w:rPr>
        <w:t>х</w:t>
      </w:r>
      <w:r w:rsidRPr="007914E8">
        <w:rPr>
          <w:rFonts w:ascii="Times New Roman" w:hAnsi="Times New Roman"/>
          <w:sz w:val="24"/>
          <w:szCs w:val="24"/>
        </w:rPr>
        <w:t xml:space="preserve"> расход</w:t>
      </w:r>
      <w:r>
        <w:rPr>
          <w:rFonts w:ascii="Times New Roman" w:hAnsi="Times New Roman"/>
          <w:sz w:val="24"/>
          <w:szCs w:val="24"/>
        </w:rPr>
        <w:t>ов</w:t>
      </w:r>
      <w:r w:rsidRPr="007914E8">
        <w:rPr>
          <w:rFonts w:ascii="Times New Roman" w:hAnsi="Times New Roman"/>
          <w:sz w:val="24"/>
          <w:szCs w:val="24"/>
        </w:rPr>
        <w:t xml:space="preserve"> на ЖКХ</w:t>
      </w:r>
      <w:r>
        <w:rPr>
          <w:rFonts w:ascii="Times New Roman" w:hAnsi="Times New Roman"/>
          <w:sz w:val="24"/>
          <w:szCs w:val="24"/>
        </w:rPr>
        <w:t xml:space="preserve"> («+») и дотационности (</w:t>
      </w:r>
      <w:r w:rsidRPr="007914E8">
        <w:rPr>
          <w:rFonts w:ascii="Times New Roman" w:hAnsi="Times New Roman"/>
          <w:sz w:val="24"/>
          <w:szCs w:val="24"/>
        </w:rPr>
        <w:t>Дол</w:t>
      </w:r>
      <w:r>
        <w:rPr>
          <w:rFonts w:ascii="Times New Roman" w:hAnsi="Times New Roman"/>
          <w:sz w:val="24"/>
          <w:szCs w:val="24"/>
        </w:rPr>
        <w:t>и</w:t>
      </w:r>
      <w:r w:rsidRPr="007914E8">
        <w:rPr>
          <w:rFonts w:ascii="Times New Roman" w:hAnsi="Times New Roman"/>
          <w:sz w:val="24"/>
          <w:szCs w:val="24"/>
        </w:rPr>
        <w:t xml:space="preserve"> безвозмездных поступлений в доходах</w:t>
      </w:r>
      <w:r>
        <w:rPr>
          <w:rFonts w:ascii="Times New Roman" w:hAnsi="Times New Roman"/>
          <w:sz w:val="24"/>
          <w:szCs w:val="24"/>
        </w:rPr>
        <w:t xml:space="preserve">) («-»). </w:t>
      </w:r>
    </w:p>
    <w:p w14:paraId="37D28A5A" w14:textId="59BB1358" w:rsidR="004D5527" w:rsidRDefault="004D5527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27"/>
    <w:p w14:paraId="7D11A2DA" w14:textId="3164F45E" w:rsidR="005E261F" w:rsidRPr="005E261F" w:rsidRDefault="005E261F" w:rsidP="005E261F">
      <w:pPr>
        <w:pStyle w:val="10-4-17"/>
        <w:spacing w:line="240" w:lineRule="auto"/>
      </w:pPr>
      <w:r w:rsidRPr="005E261F">
        <w:t xml:space="preserve">Таблица </w:t>
      </w:r>
      <w:r w:rsidR="00A11301">
        <w:t>2</w:t>
      </w:r>
      <w:r w:rsidRPr="005E261F">
        <w:t xml:space="preserve"> – Коэффициенты регрессии</w:t>
      </w:r>
      <w:r>
        <w:t>, регионы России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" w:type="dxa"/>
          <w:left w:w="11" w:type="dxa"/>
          <w:bottom w:w="11" w:type="dxa"/>
          <w:right w:w="11" w:type="dxa"/>
        </w:tblCellMar>
        <w:tblLook w:val="0000" w:firstRow="0" w:lastRow="0" w:firstColumn="0" w:lastColumn="0" w:noHBand="0" w:noVBand="0"/>
      </w:tblPr>
      <w:tblGrid>
        <w:gridCol w:w="4389"/>
        <w:gridCol w:w="1310"/>
        <w:gridCol w:w="1311"/>
        <w:gridCol w:w="1309"/>
        <w:gridCol w:w="1309"/>
      </w:tblGrid>
      <w:tr w:rsidR="00651446" w:rsidRPr="00651446" w14:paraId="3D469F81" w14:textId="77777777" w:rsidTr="00D3269A">
        <w:trPr>
          <w:cantSplit/>
          <w:jc w:val="center"/>
        </w:trPr>
        <w:tc>
          <w:tcPr>
            <w:tcW w:w="2279" w:type="pct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A182BD" w14:textId="77777777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Показатель</w:t>
            </w:r>
          </w:p>
        </w:tc>
        <w:tc>
          <w:tcPr>
            <w:tcW w:w="2721" w:type="pct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68B7A" w14:textId="334B6FA3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Бюджетная децентрализация</w:t>
            </w:r>
            <w:r w:rsidR="000942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0942E1" w:rsidRPr="000942E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внутрирегиональная</w:t>
            </w:r>
          </w:p>
        </w:tc>
      </w:tr>
      <w:tr w:rsidR="00651446" w:rsidRPr="00651446" w14:paraId="6C84A041" w14:textId="77777777" w:rsidTr="00D3269A">
        <w:trPr>
          <w:cantSplit/>
          <w:jc w:val="center"/>
        </w:trPr>
        <w:tc>
          <w:tcPr>
            <w:tcW w:w="2279" w:type="pct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7AD79E" w14:textId="77777777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1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B41DDC" w14:textId="7631240C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Расходная</w:t>
            </w:r>
          </w:p>
        </w:tc>
        <w:tc>
          <w:tcPr>
            <w:tcW w:w="1360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74D354" w14:textId="41CCBDC1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Доходная</w:t>
            </w:r>
          </w:p>
        </w:tc>
      </w:tr>
      <w:tr w:rsidR="00651446" w:rsidRPr="00651446" w14:paraId="2BB17BBE" w14:textId="77777777" w:rsidTr="00D3269A">
        <w:trPr>
          <w:cantSplit/>
          <w:jc w:val="center"/>
        </w:trPr>
        <w:tc>
          <w:tcPr>
            <w:tcW w:w="2279" w:type="pct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7C4ECE" w14:textId="77777777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E8175F" w14:textId="79B15E19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651446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Within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D54585" w14:textId="76439313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651446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Between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8C705" w14:textId="3A759154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1446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Within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580480" w14:textId="4B5515A3" w:rsidR="00651446" w:rsidRPr="00651446" w:rsidRDefault="00651446" w:rsidP="006514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Between</w:t>
            </w:r>
          </w:p>
        </w:tc>
      </w:tr>
      <w:tr w:rsidR="005E261F" w:rsidRPr="00651446" w14:paraId="28EC9AF3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04C1F1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Свободный член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911CC8" w14:textId="191F21BD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60A0383" w14:textId="4916E58F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0.7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935B724" w14:textId="5A5E1C89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CBFD857" w14:textId="3AA2FA02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0.3</w:t>
            </w:r>
          </w:p>
        </w:tc>
      </w:tr>
      <w:tr w:rsidR="005E261F" w:rsidRPr="00651446" w14:paraId="6C913D30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23E8425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Долг регионов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360759B" w14:textId="3B8BB2A8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68C7FF1" w14:textId="32AC0A14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152914" w14:textId="55218AC8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1D5A6BA" w14:textId="4FDFDD91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-0.0</w:t>
            </w:r>
          </w:p>
        </w:tc>
      </w:tr>
      <w:tr w:rsidR="005E261F" w:rsidRPr="00651446" w14:paraId="56031831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AE558B2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ВВП на душу населения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B885AAF" w14:textId="0839CFD9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(0.14)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90BEA5A" w14:textId="21C99033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92A656D" w14:textId="7B66D04A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A81BB33" w14:textId="461885D5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-0.0</w:t>
            </w:r>
          </w:p>
        </w:tc>
      </w:tr>
      <w:tr w:rsidR="005E261F" w:rsidRPr="00651446" w14:paraId="36A17150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FC3E66B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Плотность населения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96B6FD0" w14:textId="25226318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9AD4958" w14:textId="369DFC06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7E37316" w14:textId="4C87558A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(0.12)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BC2DCB8" w14:textId="242384EB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-0.0</w:t>
            </w:r>
            <w:r w:rsidR="00D3269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**</w:t>
            </w:r>
          </w:p>
        </w:tc>
      </w:tr>
      <w:tr w:rsidR="005E261F" w:rsidRPr="00651446" w14:paraId="35907C22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A84D7D6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Доля городского населения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5591B6A" w14:textId="763F7D9D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0.4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(0.11)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67D6FD9" w14:textId="3BB3B2DD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538B677" w14:textId="1897F2ED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0.3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BBCDCE0" w14:textId="23440AE8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0.1</w:t>
            </w:r>
          </w:p>
        </w:tc>
      </w:tr>
      <w:tr w:rsidR="005E261F" w:rsidRPr="00651446" w14:paraId="6F395EA4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2F6E6F8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Коэффициент Джини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5075790" w14:textId="4BEAF2F3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0.3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(0.11)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5B7143F" w14:textId="7ED5EC40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-0.3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B9072B4" w14:textId="1130C63B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0.8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8D379C" w14:textId="4CE116D4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0.2</w:t>
            </w:r>
          </w:p>
        </w:tc>
      </w:tr>
      <w:tr w:rsidR="005E261F" w:rsidRPr="00651446" w14:paraId="5B552D7C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14:paraId="489F3CD9" w14:textId="4D2E9D4C" w:rsidR="005E261F" w:rsidRPr="00651446" w:rsidRDefault="005E261F" w:rsidP="005E261F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Удельный вес аварийного жилищного фонда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EE3F0E" w14:textId="38B45908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-0.1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F5B6FC" w14:textId="27182B20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-0.6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A798C2F" w14:textId="5844D56D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-0.1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403A81D" w14:textId="2D9F3162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-1.3</w:t>
            </w:r>
            <w:r w:rsidR="00D3269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*</w:t>
            </w:r>
          </w:p>
        </w:tc>
      </w:tr>
      <w:tr w:rsidR="005E261F" w:rsidRPr="00651446" w14:paraId="4006F6BB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14:paraId="7BCEF141" w14:textId="10554E52" w:rsidR="005E261F" w:rsidRPr="00651446" w:rsidRDefault="005E261F" w:rsidP="005E261F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Ожидаемая продолжительность жизни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D0A3FE0" w14:textId="2172926D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D41588E" w14:textId="33B16B24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EEF13CE" w14:textId="259DEC14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4D7A5F8" w14:textId="2D3E5B68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-0.0</w:t>
            </w:r>
          </w:p>
        </w:tc>
      </w:tr>
      <w:tr w:rsidR="005E261F" w:rsidRPr="00651446" w14:paraId="12546641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14:paraId="51A0274B" w14:textId="33AA4DDF" w:rsidR="005E261F" w:rsidRPr="00651446" w:rsidRDefault="005E261F" w:rsidP="005E261F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Доля отрасли Добыча полезных ископаемых в ВРП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8103C2B" w14:textId="7C8B61F3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0.1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E101E1" w14:textId="7ECB91B4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-0.1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1200C9" w14:textId="38579A98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0.1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DB4F62A" w14:textId="49BB36A3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0.0</w:t>
            </w:r>
          </w:p>
        </w:tc>
      </w:tr>
      <w:tr w:rsidR="005E261F" w:rsidRPr="00651446" w14:paraId="775D88A4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14:paraId="0E65E9F7" w14:textId="277A32B0" w:rsidR="005E261F" w:rsidRPr="00651446" w:rsidRDefault="005E261F" w:rsidP="005E261F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Доля безвозмездных поступлений в доходах бюджета субъекта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6CD69FD" w14:textId="1AA0C1E5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-0.1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1681721" w14:textId="63569506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-0.2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14C2F85" w14:textId="7C37D604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-0.1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2C7D5AF" w14:textId="712F2647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-0.1</w:t>
            </w:r>
            <w:r w:rsidR="00D3269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*</w:t>
            </w:r>
          </w:p>
        </w:tc>
      </w:tr>
      <w:tr w:rsidR="005E261F" w:rsidRPr="00651446" w14:paraId="156E8A18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14:paraId="54856194" w14:textId="15F75924" w:rsidR="005E261F" w:rsidRPr="00651446" w:rsidRDefault="005E261F" w:rsidP="005E261F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Расходы консолидированного бюджета субъекта на социальную политику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BFD4CB3" w14:textId="210BEAF0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743203" w14:textId="4B734465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-0.0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(0.14)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AF85C5" w14:textId="0790ABEC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3AB8086" w14:textId="5C8CC22B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-0.0</w:t>
            </w:r>
          </w:p>
        </w:tc>
      </w:tr>
      <w:tr w:rsidR="005E261F" w:rsidRPr="00651446" w14:paraId="5FED7934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14:paraId="1ABB5EFC" w14:textId="4D236D54" w:rsidR="005E261F" w:rsidRPr="00651446" w:rsidRDefault="005E261F" w:rsidP="005E261F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1446">
              <w:rPr>
                <w:rFonts w:ascii="Arial" w:hAnsi="Arial" w:cs="Arial"/>
                <w:color w:val="000000"/>
                <w:sz w:val="18"/>
                <w:szCs w:val="18"/>
              </w:rPr>
              <w:t>Расходы консолидированного бюджета субъекта на жилищно-коммунальное хозяйство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1379D2D" w14:textId="0FBA7FBC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D958097" w14:textId="1E84DAD3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(0.12)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B73185E" w14:textId="6AC78CA3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0.0</w:t>
            </w:r>
            <w:r w:rsidR="00497BB1">
              <w:rPr>
                <w:rFonts w:ascii="Arial" w:hAnsi="Arial" w:cs="Arial"/>
                <w:sz w:val="18"/>
                <w:szCs w:val="18"/>
                <w:lang w:val="en-GB"/>
              </w:rPr>
              <w:t xml:space="preserve"> ***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97A9D33" w14:textId="1EA7FD0F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0.0</w:t>
            </w:r>
            <w:r w:rsidR="00D3269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(0.16)</w:t>
            </w:r>
          </w:p>
        </w:tc>
      </w:tr>
      <w:tr w:rsidR="005E261F" w:rsidRPr="00651446" w14:paraId="0155295D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6F0A76D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sz w:val="18"/>
                <w:szCs w:val="18"/>
              </w:rPr>
              <w:t>R</w:t>
            </w:r>
            <w:r w:rsidRPr="00651446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Pr="00651446">
              <w:rPr>
                <w:rFonts w:ascii="Arial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953BF29" w14:textId="683A215F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0.21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CD97B6E" w14:textId="2468D27C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0.54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E612E9C" w14:textId="41A4E285" w:rsidR="005E261F" w:rsidRPr="00D767E7" w:rsidRDefault="00D767E7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0.41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145F60F" w14:textId="0D652F7D" w:rsidR="005E261F" w:rsidRPr="004463AA" w:rsidRDefault="004463AA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0.47</w:t>
            </w:r>
          </w:p>
        </w:tc>
      </w:tr>
      <w:tr w:rsidR="005E261F" w:rsidRPr="00651446" w14:paraId="182F0FDD" w14:textId="77777777" w:rsidTr="00D3269A">
        <w:trPr>
          <w:cantSplit/>
          <w:jc w:val="center"/>
        </w:trPr>
        <w:tc>
          <w:tcPr>
            <w:tcW w:w="2279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208079" w14:textId="77777777" w:rsidR="005E261F" w:rsidRPr="00651446" w:rsidRDefault="005E261F" w:rsidP="000942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51446">
              <w:rPr>
                <w:rFonts w:ascii="Arial" w:hAnsi="Arial" w:cs="Arial"/>
                <w:sz w:val="18"/>
                <w:szCs w:val="18"/>
              </w:rPr>
              <w:t>Число наблюдений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ED6875" w14:textId="7F4F3DE0" w:rsidR="005E261F" w:rsidRPr="00651446" w:rsidRDefault="00C9160E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632</w:t>
            </w:r>
          </w:p>
        </w:tc>
        <w:tc>
          <w:tcPr>
            <w:tcW w:w="68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6CD3AAD" w14:textId="39D98519" w:rsidR="005E261F" w:rsidRPr="00651446" w:rsidRDefault="00C9160E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632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A50E773" w14:textId="5697D4EB" w:rsidR="005E261F" w:rsidRPr="00651446" w:rsidRDefault="00C9160E" w:rsidP="00C5205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632</w:t>
            </w:r>
          </w:p>
        </w:tc>
        <w:tc>
          <w:tcPr>
            <w:tcW w:w="680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CBF022" w14:textId="6D58A5FC" w:rsidR="005E261F" w:rsidRPr="00651446" w:rsidRDefault="00C9160E" w:rsidP="00C5205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632</w:t>
            </w:r>
          </w:p>
        </w:tc>
      </w:tr>
    </w:tbl>
    <w:p w14:paraId="495F77FF" w14:textId="77777777" w:rsidR="005E261F" w:rsidRPr="005E261F" w:rsidRDefault="005E261F" w:rsidP="005E261F">
      <w:pPr>
        <w:spacing w:after="0" w:line="24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5E261F">
        <w:rPr>
          <w:rFonts w:ascii="Times New Roman" w:hAnsi="Times New Roman"/>
          <w:sz w:val="18"/>
          <w:szCs w:val="18"/>
        </w:rPr>
        <w:t>Источник: расчёты автора.</w:t>
      </w:r>
    </w:p>
    <w:p w14:paraId="6E8B46FA" w14:textId="4E6CB764" w:rsidR="005E261F" w:rsidRPr="00C76E69" w:rsidRDefault="005E261F" w:rsidP="005E261F">
      <w:pPr>
        <w:spacing w:after="0" w:line="24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5E261F">
        <w:rPr>
          <w:rFonts w:ascii="Times New Roman" w:hAnsi="Times New Roman"/>
          <w:sz w:val="18"/>
          <w:szCs w:val="18"/>
        </w:rPr>
        <w:t>Примечание: Уровень значимости: * – коэффициенты, значимые на уровне 10%; ** – на уровне 5%; *** – на уровне 1%.</w:t>
      </w:r>
      <w:r w:rsidRPr="00C76E69">
        <w:rPr>
          <w:rFonts w:ascii="Times New Roman" w:hAnsi="Times New Roman"/>
          <w:sz w:val="18"/>
          <w:szCs w:val="18"/>
        </w:rPr>
        <w:t xml:space="preserve"> </w:t>
      </w:r>
      <w:r w:rsidR="00C9160E">
        <w:rPr>
          <w:rFonts w:ascii="Times New Roman" w:hAnsi="Times New Roman"/>
          <w:sz w:val="18"/>
          <w:szCs w:val="18"/>
        </w:rPr>
        <w:t>В скобках указан риск недостоверности коэффициента (</w:t>
      </w:r>
      <w:r w:rsidR="00C9160E">
        <w:rPr>
          <w:rFonts w:ascii="Times New Roman" w:hAnsi="Times New Roman"/>
          <w:sz w:val="18"/>
          <w:szCs w:val="18"/>
          <w:lang w:val="en-GB"/>
        </w:rPr>
        <w:t>p</w:t>
      </w:r>
      <w:r w:rsidR="00C9160E" w:rsidRPr="00C9160E">
        <w:rPr>
          <w:rFonts w:ascii="Times New Roman" w:hAnsi="Times New Roman"/>
          <w:sz w:val="18"/>
          <w:szCs w:val="18"/>
        </w:rPr>
        <w:t>-</w:t>
      </w:r>
      <w:r w:rsidR="00C9160E">
        <w:rPr>
          <w:rFonts w:ascii="Times New Roman" w:hAnsi="Times New Roman"/>
          <w:sz w:val="18"/>
          <w:szCs w:val="18"/>
          <w:lang w:val="en-GB"/>
        </w:rPr>
        <w:t>value</w:t>
      </w:r>
      <w:r w:rsidR="00C9160E">
        <w:rPr>
          <w:rFonts w:ascii="Times New Roman" w:hAnsi="Times New Roman"/>
          <w:sz w:val="18"/>
          <w:szCs w:val="18"/>
        </w:rPr>
        <w:t>).</w:t>
      </w:r>
      <w:r w:rsidR="00C9160E" w:rsidRPr="00C9160E">
        <w:rPr>
          <w:rFonts w:ascii="Times New Roman" w:hAnsi="Times New Roman"/>
          <w:sz w:val="18"/>
          <w:szCs w:val="18"/>
        </w:rPr>
        <w:t xml:space="preserve"> </w:t>
      </w:r>
      <w:r w:rsidR="00C9160E">
        <w:rPr>
          <w:rFonts w:ascii="Times New Roman" w:hAnsi="Times New Roman"/>
          <w:sz w:val="18"/>
          <w:szCs w:val="18"/>
        </w:rPr>
        <w:t>Коэффициенты с поправкой на возможность гетероскедастичности (робастные оценки).</w:t>
      </w:r>
    </w:p>
    <w:bookmarkEnd w:id="28"/>
    <w:bookmarkEnd w:id="30"/>
    <w:p w14:paraId="58858926" w14:textId="77777777" w:rsidR="004D5527" w:rsidRDefault="004D5527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29"/>
    <w:p w14:paraId="00561ED7" w14:textId="77777777" w:rsidR="00AC3693" w:rsidRDefault="00AC3693" w:rsidP="006B4F66">
      <w:pPr>
        <w:pStyle w:val="10-4-17"/>
        <w:spacing w:line="240" w:lineRule="auto"/>
      </w:pPr>
      <w:r>
        <w:t>Выводы</w:t>
      </w:r>
    </w:p>
    <w:p w14:paraId="02E9C84B" w14:textId="77777777" w:rsidR="00B9754C" w:rsidRDefault="00B9754C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C45A361" w14:textId="56441269" w:rsidR="00C71269" w:rsidRDefault="00C71269" w:rsidP="00C712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31" w:name="_Hlk71215314"/>
      <w:r>
        <w:rPr>
          <w:rFonts w:ascii="Times New Roman" w:hAnsi="Times New Roman"/>
          <w:sz w:val="24"/>
          <w:szCs w:val="24"/>
        </w:rPr>
        <w:t xml:space="preserve">Проведенное исследование позволяет сделать вывод, что высокий </w:t>
      </w:r>
      <w:r w:rsidRPr="00C71269">
        <w:rPr>
          <w:rFonts w:ascii="Times New Roman" w:hAnsi="Times New Roman"/>
          <w:sz w:val="24"/>
          <w:szCs w:val="24"/>
        </w:rPr>
        <w:t>долг регионов</w:t>
      </w:r>
      <w:r>
        <w:rPr>
          <w:rFonts w:ascii="Times New Roman" w:hAnsi="Times New Roman"/>
          <w:sz w:val="24"/>
          <w:szCs w:val="24"/>
        </w:rPr>
        <w:t xml:space="preserve"> снижает </w:t>
      </w:r>
      <w:r w:rsidRPr="00C71269">
        <w:rPr>
          <w:rFonts w:ascii="Times New Roman" w:hAnsi="Times New Roman"/>
          <w:sz w:val="24"/>
          <w:szCs w:val="24"/>
        </w:rPr>
        <w:t>внутрирегиональн</w:t>
      </w:r>
      <w:r>
        <w:rPr>
          <w:rFonts w:ascii="Times New Roman" w:hAnsi="Times New Roman"/>
          <w:sz w:val="24"/>
          <w:szCs w:val="24"/>
        </w:rPr>
        <w:t>ую бюджетную</w:t>
      </w:r>
      <w:r w:rsidRPr="00C71269">
        <w:rPr>
          <w:rFonts w:ascii="Times New Roman" w:hAnsi="Times New Roman"/>
          <w:sz w:val="24"/>
          <w:szCs w:val="24"/>
        </w:rPr>
        <w:t xml:space="preserve"> децентрализаци</w:t>
      </w:r>
      <w:r>
        <w:rPr>
          <w:rFonts w:ascii="Times New Roman" w:hAnsi="Times New Roman"/>
          <w:sz w:val="24"/>
          <w:szCs w:val="24"/>
        </w:rPr>
        <w:t xml:space="preserve">ю, особенно в расходном аспекте. Это подтверждается расчетами как по страновым данным, так и по данным бюджетной системы РФ. </w:t>
      </w:r>
      <w:r w:rsidR="000B0F36">
        <w:rPr>
          <w:rFonts w:ascii="Times New Roman" w:hAnsi="Times New Roman"/>
          <w:sz w:val="24"/>
          <w:szCs w:val="24"/>
        </w:rPr>
        <w:t xml:space="preserve">В России </w:t>
      </w:r>
      <w:r w:rsidR="00FD5B1B">
        <w:rPr>
          <w:rFonts w:ascii="Times New Roman" w:hAnsi="Times New Roman"/>
          <w:sz w:val="24"/>
          <w:szCs w:val="24"/>
        </w:rPr>
        <w:t>это объяснимо теми фискальными стимулами администраций регионов, которые создает высокий объем долга. Данные стимулы могут быть сведены к вынужденной централизации бюджетных средств при недостатке ресурсов для исполнения собственных расходных полномочий (в рамках собственного ведения).</w:t>
      </w:r>
      <w:bookmarkStart w:id="32" w:name="_GoBack"/>
      <w:bookmarkEnd w:id="31"/>
      <w:bookmarkEnd w:id="32"/>
    </w:p>
    <w:p w14:paraId="4D81EF44" w14:textId="0EE984D0" w:rsidR="00041FD5" w:rsidRDefault="00041FD5" w:rsidP="00C712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Среди остальных факторов </w:t>
      </w:r>
      <w:r w:rsidRPr="00041FD5">
        <w:rPr>
          <w:rFonts w:ascii="Times New Roman" w:hAnsi="Times New Roman"/>
          <w:sz w:val="24"/>
          <w:szCs w:val="24"/>
        </w:rPr>
        <w:t>внутрирегиональн</w:t>
      </w:r>
      <w:r>
        <w:rPr>
          <w:rFonts w:ascii="Times New Roman" w:hAnsi="Times New Roman"/>
          <w:sz w:val="24"/>
          <w:szCs w:val="24"/>
        </w:rPr>
        <w:t>ой</w:t>
      </w:r>
      <w:r w:rsidRPr="00041FD5">
        <w:rPr>
          <w:rFonts w:ascii="Times New Roman" w:hAnsi="Times New Roman"/>
          <w:sz w:val="24"/>
          <w:szCs w:val="24"/>
        </w:rPr>
        <w:t xml:space="preserve"> децентрализаци</w:t>
      </w:r>
      <w:r>
        <w:rPr>
          <w:rFonts w:ascii="Times New Roman" w:hAnsi="Times New Roman"/>
          <w:sz w:val="24"/>
          <w:szCs w:val="24"/>
        </w:rPr>
        <w:t xml:space="preserve">и для субъектов РФ подтверждено </w:t>
      </w:r>
      <w:r w:rsidR="000B0F36">
        <w:rPr>
          <w:rFonts w:ascii="Times New Roman" w:hAnsi="Times New Roman"/>
          <w:sz w:val="24"/>
          <w:szCs w:val="24"/>
        </w:rPr>
        <w:t>негативное</w:t>
      </w:r>
      <w:r>
        <w:rPr>
          <w:rFonts w:ascii="Times New Roman" w:hAnsi="Times New Roman"/>
          <w:sz w:val="24"/>
          <w:szCs w:val="24"/>
        </w:rPr>
        <w:t xml:space="preserve"> влияние </w:t>
      </w:r>
      <w:r w:rsidRPr="00041FD5">
        <w:rPr>
          <w:rFonts w:ascii="Times New Roman" w:hAnsi="Times New Roman"/>
          <w:sz w:val="24"/>
          <w:szCs w:val="24"/>
        </w:rPr>
        <w:t xml:space="preserve">дотационности </w:t>
      </w:r>
      <w:r>
        <w:rPr>
          <w:rFonts w:ascii="Times New Roman" w:hAnsi="Times New Roman"/>
          <w:sz w:val="24"/>
          <w:szCs w:val="24"/>
        </w:rPr>
        <w:t xml:space="preserve">региона </w:t>
      </w:r>
      <w:r w:rsidRPr="00041FD5">
        <w:rPr>
          <w:rFonts w:ascii="Times New Roman" w:hAnsi="Times New Roman"/>
          <w:sz w:val="24"/>
          <w:szCs w:val="24"/>
        </w:rPr>
        <w:t>(доли безвозмездных поступлений в доходах</w:t>
      </w:r>
      <w:r>
        <w:rPr>
          <w:rFonts w:ascii="Times New Roman" w:hAnsi="Times New Roman"/>
          <w:sz w:val="24"/>
          <w:szCs w:val="24"/>
        </w:rPr>
        <w:t xml:space="preserve"> бюджета субъекта</w:t>
      </w:r>
      <w:r w:rsidRPr="00041FD5">
        <w:rPr>
          <w:rFonts w:ascii="Times New Roman" w:hAnsi="Times New Roman"/>
          <w:sz w:val="24"/>
          <w:szCs w:val="24"/>
        </w:rPr>
        <w:t>)</w:t>
      </w:r>
      <w:r w:rsidR="000B0F36">
        <w:rPr>
          <w:rFonts w:ascii="Times New Roman" w:hAnsi="Times New Roman"/>
          <w:sz w:val="24"/>
          <w:szCs w:val="24"/>
        </w:rPr>
        <w:t xml:space="preserve"> и положительное – </w:t>
      </w:r>
      <w:r w:rsidR="000B0F36" w:rsidRPr="000B0F36">
        <w:rPr>
          <w:rFonts w:ascii="Times New Roman" w:hAnsi="Times New Roman"/>
          <w:sz w:val="24"/>
          <w:szCs w:val="24"/>
        </w:rPr>
        <w:t xml:space="preserve">удельных расходов на </w:t>
      </w:r>
      <w:r w:rsidR="000B0F36">
        <w:rPr>
          <w:rFonts w:ascii="Times New Roman" w:hAnsi="Times New Roman"/>
          <w:sz w:val="24"/>
          <w:szCs w:val="24"/>
        </w:rPr>
        <w:t xml:space="preserve">сферу </w:t>
      </w:r>
      <w:r w:rsidR="000B0F36" w:rsidRPr="000B0F36">
        <w:rPr>
          <w:rFonts w:ascii="Times New Roman" w:hAnsi="Times New Roman"/>
          <w:sz w:val="24"/>
          <w:szCs w:val="24"/>
        </w:rPr>
        <w:t>ЖКХ</w:t>
      </w:r>
      <w:r w:rsidR="000B0F36">
        <w:rPr>
          <w:rFonts w:ascii="Times New Roman" w:hAnsi="Times New Roman"/>
          <w:sz w:val="24"/>
          <w:szCs w:val="24"/>
        </w:rPr>
        <w:t>.</w:t>
      </w:r>
    </w:p>
    <w:p w14:paraId="5BDF0244" w14:textId="77777777" w:rsidR="00C71269" w:rsidRDefault="00C71269" w:rsidP="00C712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D813850" w14:textId="77777777" w:rsidR="00A80528" w:rsidRPr="00A56EA3" w:rsidRDefault="000257BB" w:rsidP="00BF2C83">
      <w:pPr>
        <w:pStyle w:val="10-4-17"/>
        <w:rPr>
          <w:b/>
        </w:rPr>
      </w:pPr>
      <w:bookmarkStart w:id="33" w:name="_Hlk71212614"/>
      <w:r w:rsidRPr="000257BB">
        <w:rPr>
          <w:b/>
        </w:rPr>
        <w:t>Список</w:t>
      </w:r>
      <w:r w:rsidRPr="00A56EA3">
        <w:rPr>
          <w:b/>
        </w:rPr>
        <w:t xml:space="preserve"> </w:t>
      </w:r>
      <w:r w:rsidRPr="000257BB">
        <w:rPr>
          <w:b/>
        </w:rPr>
        <w:t>литературы</w:t>
      </w:r>
      <w:r w:rsidRPr="00A56EA3">
        <w:rPr>
          <w:b/>
        </w:rPr>
        <w:t xml:space="preserve"> </w:t>
      </w:r>
      <w:r w:rsidRPr="000257BB">
        <w:rPr>
          <w:b/>
        </w:rPr>
        <w:t>на</w:t>
      </w:r>
      <w:r w:rsidRPr="00A56EA3">
        <w:rPr>
          <w:b/>
        </w:rPr>
        <w:t xml:space="preserve"> </w:t>
      </w:r>
      <w:r w:rsidRPr="000257BB">
        <w:rPr>
          <w:b/>
        </w:rPr>
        <w:t>русском</w:t>
      </w:r>
      <w:r w:rsidRPr="00A56EA3">
        <w:rPr>
          <w:b/>
        </w:rPr>
        <w:t xml:space="preserve"> </w:t>
      </w:r>
      <w:r w:rsidRPr="000257BB">
        <w:rPr>
          <w:b/>
        </w:rPr>
        <w:t>языке</w:t>
      </w:r>
    </w:p>
    <w:p w14:paraId="215A1C52" w14:textId="0360D2DB" w:rsidR="00A80528" w:rsidRDefault="00A80528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33"/>
    <w:p w14:paraId="2EF422D6" w14:textId="77777777" w:rsidR="00C759F8" w:rsidRPr="00C92399" w:rsidRDefault="00C759F8" w:rsidP="00C9239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92399">
        <w:rPr>
          <w:rFonts w:ascii="Times New Roman" w:hAnsi="Times New Roman"/>
          <w:sz w:val="24"/>
          <w:szCs w:val="24"/>
          <w:lang w:val="en-US"/>
        </w:rPr>
        <w:t>Alexeev M., Mamedov A. Factors determining intra-regional fiscal decentralization in Russia and the US // Russian Journal of Economics, 2017, No. 3(4), pp. 425–444. doi: 10.1016/j.ruje.2017.12.007.</w:t>
      </w:r>
    </w:p>
    <w:p w14:paraId="66E93565" w14:textId="77777777" w:rsidR="00C759F8" w:rsidRPr="00C92399" w:rsidRDefault="00C759F8" w:rsidP="00C9239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92399">
        <w:rPr>
          <w:rFonts w:ascii="Times New Roman" w:hAnsi="Times New Roman"/>
          <w:sz w:val="24"/>
          <w:szCs w:val="24"/>
          <w:lang w:val="en-US"/>
        </w:rPr>
        <w:t>Panizza U. On the determinants of fiscal centralization: Theory and evidence // Journal of Public Economics, 1999, 74(1), pp. 97–139. https://doi.org/10.1016/S0047-2727(99)00020-1</w:t>
      </w:r>
    </w:p>
    <w:p w14:paraId="1BB252BD" w14:textId="77777777" w:rsidR="00C759F8" w:rsidRPr="008E2A1A" w:rsidRDefault="00C759F8" w:rsidP="00C9239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92399">
        <w:rPr>
          <w:rFonts w:ascii="Times New Roman" w:hAnsi="Times New Roman"/>
          <w:sz w:val="24"/>
          <w:szCs w:val="24"/>
        </w:rPr>
        <w:t xml:space="preserve">Либман А.М. Эмпирические исследования факторов децентрализации: обзор литературы // Журнал Новой экономической ассоциации. </w:t>
      </w:r>
      <w:r w:rsidRPr="008E2A1A">
        <w:rPr>
          <w:rFonts w:ascii="Times New Roman" w:hAnsi="Times New Roman"/>
          <w:sz w:val="24"/>
          <w:szCs w:val="24"/>
          <w:lang w:val="en-US"/>
        </w:rPr>
        <w:t xml:space="preserve">2010. № 6. </w:t>
      </w:r>
      <w:r w:rsidRPr="00C92399">
        <w:rPr>
          <w:rFonts w:ascii="Times New Roman" w:hAnsi="Times New Roman"/>
          <w:sz w:val="24"/>
          <w:szCs w:val="24"/>
        </w:rPr>
        <w:t>С</w:t>
      </w:r>
      <w:r w:rsidRPr="008E2A1A">
        <w:rPr>
          <w:rFonts w:ascii="Times New Roman" w:hAnsi="Times New Roman"/>
          <w:sz w:val="24"/>
          <w:szCs w:val="24"/>
          <w:lang w:val="en-US"/>
        </w:rPr>
        <w:t>. 10–29.</w:t>
      </w:r>
    </w:p>
    <w:p w14:paraId="231CD77B" w14:textId="77777777" w:rsidR="00C759F8" w:rsidRPr="00C92399" w:rsidRDefault="00C759F8" w:rsidP="00C9239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2399">
        <w:rPr>
          <w:rFonts w:ascii="Times New Roman" w:hAnsi="Times New Roman"/>
          <w:sz w:val="24"/>
          <w:szCs w:val="24"/>
        </w:rPr>
        <w:t>Фрейнкман Л., Плеханов А. Децентрализация бюджетной системы в регионах-рентополучателях // Экономическая политика. 2008. № 1. С. 103–123.</w:t>
      </w:r>
    </w:p>
    <w:p w14:paraId="37B1E348" w14:textId="2D591837" w:rsidR="00A80528" w:rsidRPr="008363BF" w:rsidRDefault="00A80528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E6902F2" w14:textId="77777777" w:rsidR="00642E2A" w:rsidRPr="00B80D91" w:rsidRDefault="008D209F" w:rsidP="000A0EDD">
      <w:pPr>
        <w:pStyle w:val="10-4-17"/>
        <w:spacing w:line="240" w:lineRule="auto"/>
        <w:rPr>
          <w:b/>
        </w:rPr>
      </w:pPr>
      <w:r w:rsidRPr="000A2AB9">
        <w:rPr>
          <w:b/>
        </w:rPr>
        <w:lastRenderedPageBreak/>
        <w:t>Информация</w:t>
      </w:r>
      <w:r w:rsidRPr="00B80D91">
        <w:rPr>
          <w:b/>
        </w:rPr>
        <w:t xml:space="preserve"> </w:t>
      </w:r>
      <w:r w:rsidRPr="000A2AB9">
        <w:rPr>
          <w:b/>
        </w:rPr>
        <w:t>об</w:t>
      </w:r>
      <w:r w:rsidRPr="00B80D91">
        <w:rPr>
          <w:b/>
        </w:rPr>
        <w:t xml:space="preserve"> </w:t>
      </w:r>
      <w:r w:rsidRPr="000A2AB9">
        <w:rPr>
          <w:b/>
        </w:rPr>
        <w:t>авторе</w:t>
      </w:r>
      <w:r w:rsidR="00E6649F" w:rsidRPr="00B80D91">
        <w:rPr>
          <w:b/>
        </w:rPr>
        <w:t xml:space="preserve"> </w:t>
      </w:r>
      <w:r w:rsidR="00E6649F">
        <w:rPr>
          <w:b/>
        </w:rPr>
        <w:t>на</w:t>
      </w:r>
      <w:r w:rsidR="00E6649F" w:rsidRPr="00B80D91">
        <w:rPr>
          <w:b/>
        </w:rPr>
        <w:t xml:space="preserve"> </w:t>
      </w:r>
      <w:r w:rsidR="00E6649F">
        <w:rPr>
          <w:b/>
        </w:rPr>
        <w:t>русском</w:t>
      </w:r>
      <w:r w:rsidR="00E6649F" w:rsidRPr="00B80D91">
        <w:rPr>
          <w:b/>
        </w:rPr>
        <w:t xml:space="preserve"> </w:t>
      </w:r>
      <w:r w:rsidR="00E6649F">
        <w:rPr>
          <w:b/>
        </w:rPr>
        <w:t>языке</w:t>
      </w:r>
    </w:p>
    <w:p w14:paraId="5DA2C3D2" w14:textId="331E92D5" w:rsidR="000A2AB9" w:rsidRPr="00B80D91" w:rsidRDefault="000A2AB9" w:rsidP="000A0ED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A2AB9">
        <w:rPr>
          <w:rFonts w:ascii="Times New Roman" w:hAnsi="Times New Roman"/>
          <w:sz w:val="24"/>
          <w:szCs w:val="24"/>
        </w:rPr>
        <w:t>Тимушев Евгений Николаевич</w:t>
      </w:r>
      <w:r>
        <w:rPr>
          <w:rFonts w:ascii="Times New Roman" w:hAnsi="Times New Roman"/>
          <w:sz w:val="24"/>
          <w:szCs w:val="24"/>
        </w:rPr>
        <w:t xml:space="preserve"> (Россия, </w:t>
      </w:r>
      <w:r w:rsidRPr="000A2AB9">
        <w:rPr>
          <w:rFonts w:ascii="Times New Roman" w:hAnsi="Times New Roman"/>
          <w:sz w:val="24"/>
          <w:szCs w:val="24"/>
        </w:rPr>
        <w:t>Республика Коми, г. Сыктывкар</w:t>
      </w:r>
      <w:r>
        <w:rPr>
          <w:rFonts w:ascii="Times New Roman" w:hAnsi="Times New Roman"/>
          <w:sz w:val="24"/>
          <w:szCs w:val="24"/>
        </w:rPr>
        <w:t>)</w:t>
      </w:r>
      <w:r w:rsidR="00C9527E">
        <w:rPr>
          <w:rFonts w:ascii="Times New Roman" w:hAnsi="Times New Roman"/>
          <w:sz w:val="24"/>
          <w:szCs w:val="24"/>
        </w:rPr>
        <w:t xml:space="preserve"> – </w:t>
      </w:r>
      <w:r w:rsidR="00C9527E" w:rsidRPr="00C9527E">
        <w:rPr>
          <w:rFonts w:ascii="Times New Roman" w:hAnsi="Times New Roman"/>
          <w:sz w:val="24"/>
          <w:szCs w:val="24"/>
        </w:rPr>
        <w:t>младший научный сотрудник</w:t>
      </w:r>
      <w:r w:rsidR="00C9527E">
        <w:rPr>
          <w:rFonts w:ascii="Times New Roman" w:hAnsi="Times New Roman"/>
          <w:sz w:val="24"/>
          <w:szCs w:val="24"/>
        </w:rPr>
        <w:t xml:space="preserve">, </w:t>
      </w:r>
      <w:r w:rsidR="000E725C" w:rsidRPr="000E725C">
        <w:rPr>
          <w:rFonts w:ascii="Times New Roman" w:hAnsi="Times New Roman"/>
          <w:sz w:val="24"/>
          <w:szCs w:val="24"/>
        </w:rPr>
        <w:t>Институт социально-экономических и энергетических проблем Севера</w:t>
      </w:r>
      <w:r w:rsidR="00FD7F03">
        <w:rPr>
          <w:rFonts w:ascii="Times New Roman" w:hAnsi="Times New Roman"/>
          <w:sz w:val="24"/>
          <w:szCs w:val="24"/>
        </w:rPr>
        <w:t>,</w:t>
      </w:r>
      <w:r w:rsidR="000E725C" w:rsidRPr="000E725C">
        <w:rPr>
          <w:rFonts w:ascii="Times New Roman" w:hAnsi="Times New Roman"/>
          <w:sz w:val="24"/>
          <w:szCs w:val="24"/>
        </w:rPr>
        <w:t xml:space="preserve"> </w:t>
      </w:r>
      <w:r w:rsidR="00FD7F03">
        <w:rPr>
          <w:rFonts w:ascii="Times New Roman" w:hAnsi="Times New Roman"/>
          <w:sz w:val="24"/>
          <w:szCs w:val="24"/>
        </w:rPr>
        <w:t xml:space="preserve">ФГБУН </w:t>
      </w:r>
      <w:r w:rsidR="00B05008">
        <w:rPr>
          <w:rFonts w:ascii="Times New Roman" w:hAnsi="Times New Roman"/>
          <w:sz w:val="24"/>
          <w:szCs w:val="24"/>
        </w:rPr>
        <w:t xml:space="preserve">ФИЦ </w:t>
      </w:r>
      <w:r w:rsidR="000E725C" w:rsidRPr="000E725C">
        <w:rPr>
          <w:rFonts w:ascii="Times New Roman" w:hAnsi="Times New Roman"/>
          <w:sz w:val="24"/>
          <w:szCs w:val="24"/>
        </w:rPr>
        <w:t>Коми научн</w:t>
      </w:r>
      <w:r w:rsidR="00FD7F03">
        <w:rPr>
          <w:rFonts w:ascii="Times New Roman" w:hAnsi="Times New Roman"/>
          <w:sz w:val="24"/>
          <w:szCs w:val="24"/>
        </w:rPr>
        <w:t>ый</w:t>
      </w:r>
      <w:r w:rsidR="000E725C" w:rsidRPr="000E725C">
        <w:rPr>
          <w:rFonts w:ascii="Times New Roman" w:hAnsi="Times New Roman"/>
          <w:sz w:val="24"/>
          <w:szCs w:val="24"/>
        </w:rPr>
        <w:t xml:space="preserve"> центр Уральского отделения Российской академии наук </w:t>
      </w:r>
      <w:r w:rsidR="00C9527E">
        <w:rPr>
          <w:rFonts w:ascii="Times New Roman" w:hAnsi="Times New Roman"/>
          <w:sz w:val="24"/>
          <w:szCs w:val="24"/>
        </w:rPr>
        <w:t>(</w:t>
      </w:r>
      <w:r w:rsidR="00C9527E" w:rsidRPr="00C9527E">
        <w:rPr>
          <w:rFonts w:ascii="Times New Roman" w:hAnsi="Times New Roman"/>
          <w:sz w:val="24"/>
          <w:szCs w:val="24"/>
        </w:rPr>
        <w:t>167982, Республика Коми, г. Сыктывкар, ул. Коммунистическая</w:t>
      </w:r>
      <w:r w:rsidR="00C9527E" w:rsidRPr="00B80D91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C9527E" w:rsidRPr="00C9527E">
        <w:rPr>
          <w:rFonts w:ascii="Times New Roman" w:hAnsi="Times New Roman"/>
          <w:sz w:val="24"/>
          <w:szCs w:val="24"/>
        </w:rPr>
        <w:t>д</w:t>
      </w:r>
      <w:r w:rsidR="00C9527E" w:rsidRPr="00B80D91">
        <w:rPr>
          <w:rFonts w:ascii="Times New Roman" w:hAnsi="Times New Roman"/>
          <w:sz w:val="24"/>
          <w:szCs w:val="24"/>
          <w:lang w:val="en-US"/>
        </w:rPr>
        <w:t xml:space="preserve">. 26, </w:t>
      </w:r>
      <w:r w:rsidR="00FD7F03" w:rsidRPr="00B80D91">
        <w:rPr>
          <w:rFonts w:ascii="Times New Roman" w:hAnsi="Times New Roman"/>
          <w:sz w:val="24"/>
          <w:szCs w:val="24"/>
          <w:lang w:val="en-US"/>
        </w:rPr>
        <w:t>evgeny_timushev@mail.ru</w:t>
      </w:r>
      <w:r w:rsidR="00C9527E" w:rsidRPr="00B80D91">
        <w:rPr>
          <w:rFonts w:ascii="Times New Roman" w:hAnsi="Times New Roman"/>
          <w:sz w:val="24"/>
          <w:szCs w:val="24"/>
          <w:lang w:val="en-US"/>
        </w:rPr>
        <w:t>)</w:t>
      </w:r>
    </w:p>
    <w:p w14:paraId="483F3B30" w14:textId="77777777" w:rsidR="000257BB" w:rsidRPr="00B80D91" w:rsidRDefault="000257BB" w:rsidP="000A0ED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CCE697E" w14:textId="77777777" w:rsidR="003F7977" w:rsidRPr="003F7977" w:rsidRDefault="003F7977" w:rsidP="00BF2C83">
      <w:pPr>
        <w:spacing w:after="0" w:line="36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3F7977">
        <w:rPr>
          <w:rFonts w:ascii="Times New Roman" w:hAnsi="Times New Roman"/>
          <w:b/>
          <w:sz w:val="24"/>
          <w:szCs w:val="24"/>
          <w:lang w:val="en-US"/>
        </w:rPr>
        <w:t>E.N. Timushev</w:t>
      </w:r>
    </w:p>
    <w:p w14:paraId="5304F219" w14:textId="77777777" w:rsidR="005E30D0" w:rsidRDefault="005E30D0" w:rsidP="005E30D0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14:paraId="23749FE7" w14:textId="2B391D5B" w:rsidR="00534C6A" w:rsidRPr="005E30D0" w:rsidRDefault="00534C6A" w:rsidP="00476FAE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r w:rsidRPr="00534C6A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DEBT </w:t>
      </w:r>
      <w:r>
        <w:rPr>
          <w:rFonts w:ascii="Times New Roman" w:hAnsi="Times New Roman"/>
          <w:b/>
          <w:color w:val="000000" w:themeColor="text1"/>
          <w:sz w:val="24"/>
          <w:szCs w:val="24"/>
          <w:lang w:val="en-GB"/>
        </w:rPr>
        <w:t xml:space="preserve">AND </w:t>
      </w:r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FISCAL</w:t>
      </w:r>
      <w:r w:rsidRPr="00534C6A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 DECENTRALIZATION IN THE REGIONS OF RUSSIA</w:t>
      </w:r>
    </w:p>
    <w:p w14:paraId="5E1031F9" w14:textId="77777777" w:rsidR="005E30D0" w:rsidRPr="000257BB" w:rsidRDefault="005E30D0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69A46DA" w14:textId="1170A78E" w:rsidR="00436D8A" w:rsidRPr="00A63D65" w:rsidRDefault="008347A7" w:rsidP="00BF2C83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548B6">
        <w:rPr>
          <w:rFonts w:ascii="Times New Roman" w:hAnsi="Times New Roman"/>
          <w:i/>
          <w:sz w:val="24"/>
          <w:szCs w:val="24"/>
          <w:lang w:val="en-US"/>
        </w:rPr>
        <w:t>Abstract</w:t>
      </w:r>
      <w:r w:rsidRPr="00A63D65">
        <w:rPr>
          <w:rFonts w:ascii="Times New Roman" w:hAnsi="Times New Roman"/>
          <w:i/>
          <w:sz w:val="24"/>
          <w:szCs w:val="24"/>
          <w:lang w:val="en-US"/>
        </w:rPr>
        <w:t>.</w:t>
      </w:r>
      <w:r w:rsidR="00A63D6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>H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igh </w:t>
      </w:r>
      <w:r w:rsidR="00436D8A">
        <w:rPr>
          <w:rFonts w:ascii="Times New Roman" w:hAnsi="Times New Roman"/>
          <w:i/>
          <w:sz w:val="24"/>
          <w:szCs w:val="24"/>
          <w:lang w:val="en-GB"/>
        </w:rPr>
        <w:t xml:space="preserve">regional 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debt of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 xml:space="preserve">Russian 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regions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 xml:space="preserve">is found to 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reduce the intraregional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>fiscal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 decentralization,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 xml:space="preserve"> driven by 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>the need to centralize budget funds. In addition, region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>al transfer dependence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 reduces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>while expenditures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>on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 xml:space="preserve"> housing increase the local 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 xml:space="preserve">fiscal 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>powers</w:t>
      </w:r>
      <w:r w:rsidR="00436D8A">
        <w:rPr>
          <w:rFonts w:ascii="Times New Roman" w:hAnsi="Times New Roman"/>
          <w:i/>
          <w:sz w:val="24"/>
          <w:szCs w:val="24"/>
          <w:lang w:val="en-US"/>
        </w:rPr>
        <w:t>.</w:t>
      </w:r>
    </w:p>
    <w:p w14:paraId="7507136D" w14:textId="6C6A309A" w:rsidR="00476FAE" w:rsidRPr="00F66C8B" w:rsidRDefault="008347A7" w:rsidP="00BF2C83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548B6">
        <w:rPr>
          <w:rFonts w:ascii="Times New Roman" w:hAnsi="Times New Roman"/>
          <w:i/>
          <w:sz w:val="24"/>
          <w:szCs w:val="24"/>
          <w:lang w:val="en-US"/>
        </w:rPr>
        <w:t>Keywords</w:t>
      </w:r>
      <w:r w:rsidR="00F66C8B" w:rsidRPr="00F66C8B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r w:rsidR="00534C6A" w:rsidRPr="00476FAE">
        <w:rPr>
          <w:rFonts w:ascii="Times New Roman" w:hAnsi="Times New Roman"/>
          <w:i/>
          <w:sz w:val="24"/>
          <w:szCs w:val="24"/>
          <w:lang w:val="en-US"/>
        </w:rPr>
        <w:t xml:space="preserve">Intraregional </w:t>
      </w:r>
      <w:r w:rsidR="00476FAE" w:rsidRPr="00476FAE">
        <w:rPr>
          <w:rFonts w:ascii="Times New Roman" w:hAnsi="Times New Roman"/>
          <w:i/>
          <w:sz w:val="24"/>
          <w:szCs w:val="24"/>
          <w:lang w:val="en-US"/>
        </w:rPr>
        <w:t xml:space="preserve">fiscal decentralization, factors of fiscal decentralization, </w:t>
      </w:r>
      <w:r w:rsidR="00436D8A" w:rsidRPr="00436D8A">
        <w:rPr>
          <w:rFonts w:ascii="Times New Roman" w:hAnsi="Times New Roman"/>
          <w:i/>
          <w:sz w:val="24"/>
          <w:szCs w:val="24"/>
          <w:lang w:val="en-US"/>
        </w:rPr>
        <w:t>transfer dependence</w:t>
      </w:r>
      <w:r w:rsidR="00476FAE" w:rsidRPr="00476FAE">
        <w:rPr>
          <w:rFonts w:ascii="Times New Roman" w:hAnsi="Times New Roman"/>
          <w:i/>
          <w:sz w:val="24"/>
          <w:szCs w:val="24"/>
          <w:lang w:val="en-US"/>
        </w:rPr>
        <w:t>, housing budget expenditures, panel regression</w:t>
      </w:r>
      <w:r w:rsidR="00476FAE">
        <w:rPr>
          <w:rFonts w:ascii="Times New Roman" w:hAnsi="Times New Roman"/>
          <w:i/>
          <w:sz w:val="24"/>
          <w:szCs w:val="24"/>
          <w:lang w:val="en-US"/>
        </w:rPr>
        <w:t>.</w:t>
      </w:r>
    </w:p>
    <w:p w14:paraId="1416C1B2" w14:textId="64F0CEF7" w:rsidR="008347A7" w:rsidRPr="00F66C8B" w:rsidRDefault="008347A7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21D07033" w14:textId="77777777" w:rsidR="003434F0" w:rsidRPr="00DC6A50" w:rsidRDefault="003434F0" w:rsidP="003434F0">
      <w:pPr>
        <w:pStyle w:val="10-4-17"/>
        <w:rPr>
          <w:b/>
          <w:lang w:val="en-US"/>
        </w:rPr>
      </w:pPr>
      <w:r w:rsidRPr="000257BB">
        <w:rPr>
          <w:b/>
        </w:rPr>
        <w:t>Список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литературы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на</w:t>
      </w:r>
      <w:r w:rsidRPr="00DC6A50">
        <w:rPr>
          <w:b/>
          <w:lang w:val="en-US"/>
        </w:rPr>
        <w:t xml:space="preserve"> </w:t>
      </w:r>
      <w:r>
        <w:rPr>
          <w:b/>
        </w:rPr>
        <w:t>английском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языке</w:t>
      </w:r>
    </w:p>
    <w:p w14:paraId="546D1B69" w14:textId="77777777" w:rsidR="003434F0" w:rsidRPr="00DC6A50" w:rsidRDefault="003434F0" w:rsidP="003434F0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933141A" w14:textId="77777777" w:rsidR="00C759F8" w:rsidRPr="00334088" w:rsidRDefault="00C759F8" w:rsidP="00C759F8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34" w:name="_Hlk71212624"/>
      <w:r w:rsidRPr="00334088">
        <w:rPr>
          <w:rFonts w:ascii="Times New Roman" w:hAnsi="Times New Roman"/>
          <w:sz w:val="24"/>
          <w:szCs w:val="24"/>
          <w:lang w:val="en-US"/>
        </w:rPr>
        <w:t>Alexeev, M., Mamedov, A. (2017). Factors determining intra-regional fiscal decentralization in Russia and the US. Russian Journal of Economics, 3(4), 425–444. doi: 10.1016/j.ruje.2017.12.007.</w:t>
      </w:r>
    </w:p>
    <w:p w14:paraId="41CFA43B" w14:textId="77777777" w:rsidR="00C759F8" w:rsidRPr="00334088" w:rsidRDefault="00C759F8" w:rsidP="00C759F8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34088">
        <w:rPr>
          <w:rFonts w:ascii="Times New Roman" w:hAnsi="Times New Roman"/>
          <w:sz w:val="24"/>
          <w:szCs w:val="24"/>
          <w:lang w:val="en-US"/>
        </w:rPr>
        <w:t xml:space="preserve">Panizza, U. (1999). On the determinants of fiscal centralization: Theory and evidence. Journal of Public Economics, 74(1), 97–139. </w:t>
      </w:r>
      <w:hyperlink r:id="rId12" w:history="1">
        <w:r w:rsidRPr="00334088">
          <w:rPr>
            <w:rFonts w:ascii="Times New Roman" w:hAnsi="Times New Roman"/>
            <w:sz w:val="24"/>
            <w:szCs w:val="24"/>
            <w:lang w:val="en-US"/>
          </w:rPr>
          <w:t>https://doi.org/10.1016/S0047-2727(99)00020-1</w:t>
        </w:r>
      </w:hyperlink>
    </w:p>
    <w:p w14:paraId="31094AF1" w14:textId="4CE85F9D" w:rsidR="00A661CF" w:rsidRPr="00334088" w:rsidRDefault="00A661CF" w:rsidP="00C9239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34088">
        <w:rPr>
          <w:rFonts w:ascii="Times New Roman" w:hAnsi="Times New Roman"/>
          <w:sz w:val="24"/>
          <w:szCs w:val="24"/>
          <w:lang w:val="en-US"/>
        </w:rPr>
        <w:t xml:space="preserve">Libman A. M. </w:t>
      </w:r>
      <w:r w:rsidR="00334088" w:rsidRPr="00334088">
        <w:rPr>
          <w:rFonts w:ascii="Times New Roman" w:hAnsi="Times New Roman"/>
          <w:sz w:val="24"/>
          <w:szCs w:val="24"/>
          <w:lang w:val="en-US"/>
        </w:rPr>
        <w:t>(</w:t>
      </w:r>
      <w:r w:rsidR="00334088" w:rsidRPr="00334088">
        <w:rPr>
          <w:rFonts w:ascii="Times New Roman" w:hAnsi="Times New Roman"/>
          <w:sz w:val="24"/>
          <w:szCs w:val="24"/>
        </w:rPr>
        <w:t>2010</w:t>
      </w:r>
      <w:r w:rsidR="00334088" w:rsidRPr="00334088">
        <w:rPr>
          <w:rFonts w:ascii="Times New Roman" w:hAnsi="Times New Roman"/>
          <w:sz w:val="24"/>
          <w:szCs w:val="24"/>
          <w:lang w:val="en-US"/>
        </w:rPr>
        <w:t xml:space="preserve">). </w:t>
      </w:r>
      <w:r w:rsidRPr="00334088">
        <w:rPr>
          <w:rFonts w:ascii="Times New Roman" w:hAnsi="Times New Roman"/>
          <w:sz w:val="24"/>
          <w:szCs w:val="24"/>
          <w:lang w:val="en-US"/>
        </w:rPr>
        <w:t>Empiricheskie issledovaniya faktorov decentralizacii: obzor literatury [Empirical study of the factors of decentralization: a review of the literature]. Zhurnal Novoj ekonomicheskoj associacii [Journ</w:t>
      </w:r>
      <w:r w:rsidR="00334088" w:rsidRPr="00334088">
        <w:rPr>
          <w:rFonts w:ascii="Times New Roman" w:hAnsi="Times New Roman"/>
          <w:sz w:val="24"/>
          <w:szCs w:val="24"/>
          <w:lang w:val="en-US"/>
        </w:rPr>
        <w:t xml:space="preserve">al of New Economic Association], 6, </w:t>
      </w:r>
      <w:r w:rsidRPr="00334088">
        <w:rPr>
          <w:rFonts w:ascii="Times New Roman" w:hAnsi="Times New Roman"/>
          <w:sz w:val="24"/>
          <w:szCs w:val="24"/>
          <w:lang w:val="en-US"/>
        </w:rPr>
        <w:t>10-29.</w:t>
      </w:r>
    </w:p>
    <w:p w14:paraId="43128954" w14:textId="363D101E" w:rsidR="008363BF" w:rsidRPr="00334088" w:rsidRDefault="008363BF" w:rsidP="00C9239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34088">
        <w:rPr>
          <w:rFonts w:ascii="Times New Roman" w:hAnsi="Times New Roman"/>
          <w:sz w:val="24"/>
          <w:szCs w:val="24"/>
          <w:lang w:val="en-US"/>
        </w:rPr>
        <w:t xml:space="preserve">Frejnkman L., Plekhanov A. </w:t>
      </w:r>
      <w:r w:rsidR="00334088" w:rsidRPr="00334088">
        <w:rPr>
          <w:rFonts w:ascii="Times New Roman" w:hAnsi="Times New Roman"/>
          <w:sz w:val="24"/>
          <w:szCs w:val="24"/>
          <w:lang w:val="en-US"/>
        </w:rPr>
        <w:t xml:space="preserve">(2008). </w:t>
      </w:r>
      <w:r w:rsidRPr="00334088">
        <w:rPr>
          <w:rFonts w:ascii="Times New Roman" w:hAnsi="Times New Roman"/>
          <w:sz w:val="24"/>
          <w:szCs w:val="24"/>
          <w:lang w:val="en-US"/>
        </w:rPr>
        <w:t>Decentralizaciya byudzhetnoj sistemy v regionah-rentopoluchatelyah [Decentralization of the budget system in the regions-rent recip</w:t>
      </w:r>
      <w:r w:rsidR="00334088" w:rsidRPr="00334088">
        <w:rPr>
          <w:rFonts w:ascii="Times New Roman" w:hAnsi="Times New Roman"/>
          <w:sz w:val="24"/>
          <w:szCs w:val="24"/>
          <w:lang w:val="en-US"/>
        </w:rPr>
        <w:t xml:space="preserve">ients] Ekonomicheskaya politika, 1, </w:t>
      </w:r>
      <w:r w:rsidRPr="00334088">
        <w:rPr>
          <w:rFonts w:ascii="Times New Roman" w:hAnsi="Times New Roman"/>
          <w:sz w:val="24"/>
          <w:szCs w:val="24"/>
          <w:lang w:val="en-US"/>
        </w:rPr>
        <w:t>103–123.</w:t>
      </w:r>
    </w:p>
    <w:bookmarkEnd w:id="34"/>
    <w:p w14:paraId="21B2B828" w14:textId="77777777" w:rsidR="003165F5" w:rsidRPr="00DC6A50" w:rsidRDefault="003165F5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8118695" w14:textId="77777777" w:rsidR="00570DCC" w:rsidRPr="008E2A1A" w:rsidRDefault="00570DCC" w:rsidP="00EE61DF">
      <w:pPr>
        <w:pStyle w:val="10-4-17"/>
        <w:spacing w:line="240" w:lineRule="auto"/>
        <w:rPr>
          <w:b/>
          <w:lang w:val="en-US"/>
        </w:rPr>
      </w:pPr>
      <w:r w:rsidRPr="00E6649F">
        <w:rPr>
          <w:b/>
        </w:rPr>
        <w:t>Информация</w:t>
      </w:r>
      <w:r w:rsidRPr="008E2A1A">
        <w:rPr>
          <w:b/>
          <w:lang w:val="en-US"/>
        </w:rPr>
        <w:t xml:space="preserve"> </w:t>
      </w:r>
      <w:r w:rsidRPr="00E6649F">
        <w:rPr>
          <w:b/>
        </w:rPr>
        <w:t>об</w:t>
      </w:r>
      <w:r w:rsidRPr="008E2A1A">
        <w:rPr>
          <w:b/>
          <w:lang w:val="en-US"/>
        </w:rPr>
        <w:t xml:space="preserve"> </w:t>
      </w:r>
      <w:r w:rsidRPr="00E6649F">
        <w:rPr>
          <w:b/>
        </w:rPr>
        <w:t>авторе</w:t>
      </w:r>
      <w:r w:rsidRPr="008E2A1A">
        <w:rPr>
          <w:b/>
          <w:lang w:val="en-US"/>
        </w:rPr>
        <w:t xml:space="preserve"> </w:t>
      </w:r>
      <w:r w:rsidRPr="00E6649F">
        <w:rPr>
          <w:b/>
        </w:rPr>
        <w:t>на</w:t>
      </w:r>
      <w:r w:rsidRPr="008E2A1A">
        <w:rPr>
          <w:b/>
          <w:lang w:val="en-US"/>
        </w:rPr>
        <w:t xml:space="preserve"> </w:t>
      </w:r>
      <w:r w:rsidRPr="00E6649F">
        <w:rPr>
          <w:b/>
        </w:rPr>
        <w:t>английском</w:t>
      </w:r>
      <w:r w:rsidRPr="008E2A1A">
        <w:rPr>
          <w:b/>
          <w:lang w:val="en-US"/>
        </w:rPr>
        <w:t xml:space="preserve"> </w:t>
      </w:r>
      <w:r w:rsidRPr="00E6649F">
        <w:rPr>
          <w:b/>
        </w:rPr>
        <w:t>языке</w:t>
      </w:r>
    </w:p>
    <w:p w14:paraId="6364CF74" w14:textId="2A60EAA1" w:rsidR="00FD3FCC" w:rsidRPr="00F85365" w:rsidRDefault="00BD293A" w:rsidP="00EE61D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D293A">
        <w:rPr>
          <w:rFonts w:ascii="Times New Roman" w:hAnsi="Times New Roman"/>
          <w:sz w:val="24"/>
          <w:szCs w:val="24"/>
          <w:lang w:val="en-US"/>
        </w:rPr>
        <w:t xml:space="preserve">Timushev Evgeny Nikolaevich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570DCC">
        <w:rPr>
          <w:rFonts w:ascii="Times New Roman" w:hAnsi="Times New Roman"/>
          <w:sz w:val="24"/>
          <w:szCs w:val="24"/>
          <w:lang w:val="en-US"/>
        </w:rPr>
        <w:t>Russian Federation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the Komi Republic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Syktyvkar</w:t>
      </w:r>
      <w:r>
        <w:rPr>
          <w:rFonts w:ascii="Times New Roman" w:hAnsi="Times New Roman"/>
          <w:sz w:val="24"/>
          <w:szCs w:val="24"/>
          <w:lang w:val="en-US"/>
        </w:rPr>
        <w:t xml:space="preserve">) – </w:t>
      </w:r>
      <w:r w:rsidRPr="00570DCC">
        <w:rPr>
          <w:rFonts w:ascii="Times New Roman" w:hAnsi="Times New Roman"/>
          <w:sz w:val="24"/>
          <w:szCs w:val="24"/>
          <w:lang w:val="en-US"/>
        </w:rPr>
        <w:t>junior researcher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bookmarkStart w:id="35" w:name="_Hlk8549595"/>
      <w:r w:rsidR="00570DCC" w:rsidRPr="00570DCC">
        <w:rPr>
          <w:rFonts w:ascii="Times New Roman" w:hAnsi="Times New Roman"/>
          <w:sz w:val="24"/>
          <w:szCs w:val="24"/>
          <w:lang w:val="en-US"/>
        </w:rPr>
        <w:t xml:space="preserve">Institute </w:t>
      </w:r>
      <w:r w:rsidR="00F70232">
        <w:rPr>
          <w:rFonts w:ascii="Times New Roman" w:hAnsi="Times New Roman"/>
          <w:sz w:val="24"/>
          <w:szCs w:val="24"/>
          <w:lang w:val="en-US"/>
        </w:rPr>
        <w:t>of</w:t>
      </w:r>
      <w:r w:rsidR="00570DCC" w:rsidRPr="00570DCC">
        <w:rPr>
          <w:rFonts w:ascii="Times New Roman" w:hAnsi="Times New Roman"/>
          <w:sz w:val="24"/>
          <w:szCs w:val="24"/>
          <w:lang w:val="en-US"/>
        </w:rPr>
        <w:t xml:space="preserve"> Socio-Economic and Power Problems of the North, </w:t>
      </w:r>
      <w:r w:rsidR="00E56A24" w:rsidRPr="00E56A24">
        <w:rPr>
          <w:rFonts w:ascii="Times New Roman" w:hAnsi="Times New Roman"/>
          <w:sz w:val="24"/>
          <w:szCs w:val="24"/>
          <w:lang w:val="en-US"/>
        </w:rPr>
        <w:t>Federal state budgetary institution of science Federal</w:t>
      </w:r>
      <w:r w:rsidR="00F70232">
        <w:rPr>
          <w:rFonts w:ascii="Times New Roman" w:hAnsi="Times New Roman"/>
          <w:sz w:val="24"/>
          <w:szCs w:val="24"/>
          <w:lang w:val="en-US"/>
        </w:rPr>
        <w:t xml:space="preserve"> research center Komi science </w:t>
      </w:r>
      <w:r w:rsidR="00E56A24" w:rsidRPr="00E56A24">
        <w:rPr>
          <w:rFonts w:ascii="Times New Roman" w:hAnsi="Times New Roman"/>
          <w:sz w:val="24"/>
          <w:szCs w:val="24"/>
          <w:lang w:val="en-US"/>
        </w:rPr>
        <w:t>center of the Ural branch of the Russian Academy of Sciences</w:t>
      </w:r>
      <w:r w:rsidR="001B687B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70DCC" w:rsidRPr="00570DCC">
        <w:rPr>
          <w:rFonts w:ascii="Times New Roman" w:hAnsi="Times New Roman"/>
          <w:sz w:val="24"/>
          <w:szCs w:val="24"/>
          <w:lang w:val="en-US"/>
        </w:rPr>
        <w:t>(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167982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Komi Republic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Syktyvkar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Kommunisticheskaya street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26, </w:t>
      </w:r>
      <w:r w:rsidR="00F70232" w:rsidRPr="00F70232">
        <w:rPr>
          <w:rFonts w:ascii="Times New Roman" w:hAnsi="Times New Roman"/>
          <w:sz w:val="24"/>
          <w:szCs w:val="24"/>
          <w:lang w:val="en-US"/>
        </w:rPr>
        <w:t>evgeny_timushev@mail.ru</w:t>
      </w:r>
      <w:r w:rsidR="0051328A" w:rsidRPr="00F54E32">
        <w:rPr>
          <w:rFonts w:ascii="Times New Roman" w:hAnsi="Times New Roman"/>
          <w:sz w:val="24"/>
          <w:szCs w:val="24"/>
          <w:lang w:val="en-US"/>
        </w:rPr>
        <w:t>).</w:t>
      </w:r>
      <w:bookmarkEnd w:id="35"/>
    </w:p>
    <w:sectPr w:rsidR="00FD3FCC" w:rsidRPr="00F85365" w:rsidSect="001A1A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1DB775" w14:textId="77777777" w:rsidR="00010C9D" w:rsidRDefault="00010C9D" w:rsidP="00290E01">
      <w:pPr>
        <w:spacing w:after="0" w:line="240" w:lineRule="auto"/>
      </w:pPr>
      <w:r>
        <w:separator/>
      </w:r>
    </w:p>
  </w:endnote>
  <w:endnote w:type="continuationSeparator" w:id="0">
    <w:p w14:paraId="13DA7942" w14:textId="77777777" w:rsidR="00010C9D" w:rsidRDefault="00010C9D" w:rsidP="00290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2EC5AB" w14:textId="77777777" w:rsidR="00010C9D" w:rsidRDefault="00010C9D" w:rsidP="00290E01">
      <w:pPr>
        <w:spacing w:after="0" w:line="240" w:lineRule="auto"/>
      </w:pPr>
      <w:r>
        <w:separator/>
      </w:r>
    </w:p>
  </w:footnote>
  <w:footnote w:type="continuationSeparator" w:id="0">
    <w:p w14:paraId="7023C0E3" w14:textId="77777777" w:rsidR="00010C9D" w:rsidRDefault="00010C9D" w:rsidP="00290E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7385"/>
    <w:multiLevelType w:val="hybridMultilevel"/>
    <w:tmpl w:val="DDA0BBF4"/>
    <w:lvl w:ilvl="0" w:tplc="7EA0272A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189170F"/>
    <w:multiLevelType w:val="hybridMultilevel"/>
    <w:tmpl w:val="96A22F84"/>
    <w:lvl w:ilvl="0" w:tplc="AD868AB6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50E1512"/>
    <w:multiLevelType w:val="hybridMultilevel"/>
    <w:tmpl w:val="1BB2BB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18F3B7B"/>
    <w:multiLevelType w:val="hybridMultilevel"/>
    <w:tmpl w:val="1CEE1B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18866F1E"/>
    <w:multiLevelType w:val="hybridMultilevel"/>
    <w:tmpl w:val="2E52513E"/>
    <w:lvl w:ilvl="0" w:tplc="020AA8A4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FB71B92"/>
    <w:multiLevelType w:val="hybridMultilevel"/>
    <w:tmpl w:val="B1CE9E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495B7AD6"/>
    <w:multiLevelType w:val="hybridMultilevel"/>
    <w:tmpl w:val="46B044EE"/>
    <w:lvl w:ilvl="0" w:tplc="EA567C70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49AD2B2C"/>
    <w:multiLevelType w:val="hybridMultilevel"/>
    <w:tmpl w:val="FFCE188E"/>
    <w:lvl w:ilvl="0" w:tplc="F7D090BC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6F07332E"/>
    <w:multiLevelType w:val="hybridMultilevel"/>
    <w:tmpl w:val="71CABF5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740242EF"/>
    <w:multiLevelType w:val="hybridMultilevel"/>
    <w:tmpl w:val="C9A096C2"/>
    <w:lvl w:ilvl="0" w:tplc="A3B4C98E">
      <w:start w:val="1"/>
      <w:numFmt w:val="decimal"/>
      <w:lvlText w:val="(10.%1)"/>
      <w:lvlJc w:val="left"/>
      <w:pPr>
        <w:ind w:left="0" w:firstLine="2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A93270A"/>
    <w:multiLevelType w:val="hybridMultilevel"/>
    <w:tmpl w:val="6B5284C6"/>
    <w:lvl w:ilvl="0" w:tplc="9D08C61C">
      <w:start w:val="1"/>
      <w:numFmt w:val="decimal"/>
      <w:lvlText w:val="%1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9"/>
  </w:num>
  <w:num w:numId="2">
    <w:abstractNumId w:val="2"/>
  </w:num>
  <w:num w:numId="3">
    <w:abstractNumId w:val="4"/>
  </w:num>
  <w:num w:numId="4">
    <w:abstractNumId w:val="0"/>
  </w:num>
  <w:num w:numId="5">
    <w:abstractNumId w:val="10"/>
  </w:num>
  <w:num w:numId="6">
    <w:abstractNumId w:val="1"/>
  </w:num>
  <w:num w:numId="7">
    <w:abstractNumId w:val="8"/>
  </w:num>
  <w:num w:numId="8">
    <w:abstractNumId w:val="3"/>
  </w:num>
  <w:num w:numId="9">
    <w:abstractNumId w:val="5"/>
  </w:num>
  <w:num w:numId="10">
    <w:abstractNumId w:val="6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ttachedTemplate r:id="rId1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DD0"/>
    <w:rsid w:val="00001377"/>
    <w:rsid w:val="00010C9D"/>
    <w:rsid w:val="00011C7E"/>
    <w:rsid w:val="0001338D"/>
    <w:rsid w:val="00015FBB"/>
    <w:rsid w:val="000204E7"/>
    <w:rsid w:val="000257BB"/>
    <w:rsid w:val="000311A3"/>
    <w:rsid w:val="00031B0A"/>
    <w:rsid w:val="00032DC0"/>
    <w:rsid w:val="00032FA6"/>
    <w:rsid w:val="00041FD5"/>
    <w:rsid w:val="0005145D"/>
    <w:rsid w:val="000535F3"/>
    <w:rsid w:val="000620F0"/>
    <w:rsid w:val="00072786"/>
    <w:rsid w:val="00072F30"/>
    <w:rsid w:val="000750B9"/>
    <w:rsid w:val="00075CFE"/>
    <w:rsid w:val="000860DF"/>
    <w:rsid w:val="00092EEC"/>
    <w:rsid w:val="000942E1"/>
    <w:rsid w:val="000A0EDD"/>
    <w:rsid w:val="000A2AB9"/>
    <w:rsid w:val="000B03B3"/>
    <w:rsid w:val="000B0F36"/>
    <w:rsid w:val="000B4A2A"/>
    <w:rsid w:val="000E45CF"/>
    <w:rsid w:val="000E725C"/>
    <w:rsid w:val="000F15FD"/>
    <w:rsid w:val="000F20CA"/>
    <w:rsid w:val="000F3892"/>
    <w:rsid w:val="000F47FE"/>
    <w:rsid w:val="000F5DD0"/>
    <w:rsid w:val="000F6E45"/>
    <w:rsid w:val="00104543"/>
    <w:rsid w:val="00110030"/>
    <w:rsid w:val="0011448F"/>
    <w:rsid w:val="001224CA"/>
    <w:rsid w:val="00133D45"/>
    <w:rsid w:val="0013437B"/>
    <w:rsid w:val="00136644"/>
    <w:rsid w:val="00142D79"/>
    <w:rsid w:val="00147186"/>
    <w:rsid w:val="00155663"/>
    <w:rsid w:val="0017230A"/>
    <w:rsid w:val="00172B5C"/>
    <w:rsid w:val="00177088"/>
    <w:rsid w:val="00183719"/>
    <w:rsid w:val="001A17BE"/>
    <w:rsid w:val="001A1A09"/>
    <w:rsid w:val="001A684B"/>
    <w:rsid w:val="001A7A86"/>
    <w:rsid w:val="001B17CF"/>
    <w:rsid w:val="001B24F5"/>
    <w:rsid w:val="001B687B"/>
    <w:rsid w:val="001C1895"/>
    <w:rsid w:val="001C24E8"/>
    <w:rsid w:val="001C4CA0"/>
    <w:rsid w:val="001C7B3F"/>
    <w:rsid w:val="001D6771"/>
    <w:rsid w:val="001E0CFA"/>
    <w:rsid w:val="001E1DAB"/>
    <w:rsid w:val="001E1FAE"/>
    <w:rsid w:val="001E6D17"/>
    <w:rsid w:val="001F5835"/>
    <w:rsid w:val="001F70B3"/>
    <w:rsid w:val="00200302"/>
    <w:rsid w:val="00200395"/>
    <w:rsid w:val="00202E60"/>
    <w:rsid w:val="00205684"/>
    <w:rsid w:val="00205F91"/>
    <w:rsid w:val="002074EA"/>
    <w:rsid w:val="00210884"/>
    <w:rsid w:val="002203B2"/>
    <w:rsid w:val="0022557B"/>
    <w:rsid w:val="002311BB"/>
    <w:rsid w:val="002348BB"/>
    <w:rsid w:val="00234F27"/>
    <w:rsid w:val="0024246E"/>
    <w:rsid w:val="00242E9D"/>
    <w:rsid w:val="00246830"/>
    <w:rsid w:val="002504C5"/>
    <w:rsid w:val="00255117"/>
    <w:rsid w:val="002601C9"/>
    <w:rsid w:val="00261A67"/>
    <w:rsid w:val="00263AB3"/>
    <w:rsid w:val="002700A1"/>
    <w:rsid w:val="002831CF"/>
    <w:rsid w:val="00286893"/>
    <w:rsid w:val="00290E01"/>
    <w:rsid w:val="002976F8"/>
    <w:rsid w:val="002A0449"/>
    <w:rsid w:val="002B24F9"/>
    <w:rsid w:val="002B5763"/>
    <w:rsid w:val="002C3003"/>
    <w:rsid w:val="002D3CBB"/>
    <w:rsid w:val="002D777A"/>
    <w:rsid w:val="002E2357"/>
    <w:rsid w:val="002E3C77"/>
    <w:rsid w:val="002E4E82"/>
    <w:rsid w:val="002F0C7B"/>
    <w:rsid w:val="002F2133"/>
    <w:rsid w:val="002F559F"/>
    <w:rsid w:val="002F7196"/>
    <w:rsid w:val="00301B79"/>
    <w:rsid w:val="00302216"/>
    <w:rsid w:val="00305654"/>
    <w:rsid w:val="003165F5"/>
    <w:rsid w:val="003245EC"/>
    <w:rsid w:val="00324FB9"/>
    <w:rsid w:val="00334088"/>
    <w:rsid w:val="00336AC1"/>
    <w:rsid w:val="00337A62"/>
    <w:rsid w:val="003434F0"/>
    <w:rsid w:val="00350188"/>
    <w:rsid w:val="00351DED"/>
    <w:rsid w:val="0035308B"/>
    <w:rsid w:val="0035502F"/>
    <w:rsid w:val="00371E2F"/>
    <w:rsid w:val="00372CD6"/>
    <w:rsid w:val="0039309A"/>
    <w:rsid w:val="003974D1"/>
    <w:rsid w:val="003A6AA4"/>
    <w:rsid w:val="003B3237"/>
    <w:rsid w:val="003B6925"/>
    <w:rsid w:val="003C1221"/>
    <w:rsid w:val="003C2E53"/>
    <w:rsid w:val="003C4E1B"/>
    <w:rsid w:val="003C66B9"/>
    <w:rsid w:val="003C673B"/>
    <w:rsid w:val="003F0861"/>
    <w:rsid w:val="003F45CD"/>
    <w:rsid w:val="003F63E4"/>
    <w:rsid w:val="003F7977"/>
    <w:rsid w:val="00403664"/>
    <w:rsid w:val="004069A5"/>
    <w:rsid w:val="00414FD5"/>
    <w:rsid w:val="004216EB"/>
    <w:rsid w:val="00431349"/>
    <w:rsid w:val="00436D8A"/>
    <w:rsid w:val="0043705A"/>
    <w:rsid w:val="004409E1"/>
    <w:rsid w:val="00441264"/>
    <w:rsid w:val="004463AA"/>
    <w:rsid w:val="00461A5A"/>
    <w:rsid w:val="004637DA"/>
    <w:rsid w:val="00464EEB"/>
    <w:rsid w:val="004673D4"/>
    <w:rsid w:val="004720B6"/>
    <w:rsid w:val="00475D7F"/>
    <w:rsid w:val="00476934"/>
    <w:rsid w:val="00476FAE"/>
    <w:rsid w:val="00493B9D"/>
    <w:rsid w:val="0049733B"/>
    <w:rsid w:val="00497BB1"/>
    <w:rsid w:val="004A1C30"/>
    <w:rsid w:val="004A256F"/>
    <w:rsid w:val="004A3F2B"/>
    <w:rsid w:val="004A7A4F"/>
    <w:rsid w:val="004B0941"/>
    <w:rsid w:val="004B39D2"/>
    <w:rsid w:val="004C2A62"/>
    <w:rsid w:val="004C4E5D"/>
    <w:rsid w:val="004D06A7"/>
    <w:rsid w:val="004D5527"/>
    <w:rsid w:val="004D7042"/>
    <w:rsid w:val="004E2664"/>
    <w:rsid w:val="004F09CA"/>
    <w:rsid w:val="005113DD"/>
    <w:rsid w:val="005121A4"/>
    <w:rsid w:val="0051328A"/>
    <w:rsid w:val="005306D3"/>
    <w:rsid w:val="00530C95"/>
    <w:rsid w:val="005341C8"/>
    <w:rsid w:val="00534C6A"/>
    <w:rsid w:val="00535979"/>
    <w:rsid w:val="0054398B"/>
    <w:rsid w:val="00544EE7"/>
    <w:rsid w:val="00545926"/>
    <w:rsid w:val="00545E4A"/>
    <w:rsid w:val="00547404"/>
    <w:rsid w:val="00551F3F"/>
    <w:rsid w:val="00556F25"/>
    <w:rsid w:val="005632FB"/>
    <w:rsid w:val="00570DCC"/>
    <w:rsid w:val="005712B2"/>
    <w:rsid w:val="00575332"/>
    <w:rsid w:val="0057752C"/>
    <w:rsid w:val="00577AA5"/>
    <w:rsid w:val="00580A70"/>
    <w:rsid w:val="00580C8C"/>
    <w:rsid w:val="00581371"/>
    <w:rsid w:val="0058387D"/>
    <w:rsid w:val="00593F0C"/>
    <w:rsid w:val="005A702D"/>
    <w:rsid w:val="005A7F7E"/>
    <w:rsid w:val="005B515F"/>
    <w:rsid w:val="005C1CA2"/>
    <w:rsid w:val="005C1E38"/>
    <w:rsid w:val="005C4E11"/>
    <w:rsid w:val="005C705C"/>
    <w:rsid w:val="005D0061"/>
    <w:rsid w:val="005D0265"/>
    <w:rsid w:val="005D1AE3"/>
    <w:rsid w:val="005D52E4"/>
    <w:rsid w:val="005E261F"/>
    <w:rsid w:val="005E30D0"/>
    <w:rsid w:val="005E4F1D"/>
    <w:rsid w:val="005E5D66"/>
    <w:rsid w:val="005E6A7F"/>
    <w:rsid w:val="005F4F26"/>
    <w:rsid w:val="00602886"/>
    <w:rsid w:val="00615141"/>
    <w:rsid w:val="00616AB5"/>
    <w:rsid w:val="006217E2"/>
    <w:rsid w:val="00627389"/>
    <w:rsid w:val="006375A9"/>
    <w:rsid w:val="00642E2A"/>
    <w:rsid w:val="00646AEB"/>
    <w:rsid w:val="00647E79"/>
    <w:rsid w:val="00647FC1"/>
    <w:rsid w:val="00650122"/>
    <w:rsid w:val="00651446"/>
    <w:rsid w:val="00663992"/>
    <w:rsid w:val="0066527B"/>
    <w:rsid w:val="006743BD"/>
    <w:rsid w:val="00694104"/>
    <w:rsid w:val="006A5EC0"/>
    <w:rsid w:val="006A6E60"/>
    <w:rsid w:val="006B0813"/>
    <w:rsid w:val="006B4C8F"/>
    <w:rsid w:val="006B4F66"/>
    <w:rsid w:val="006B7063"/>
    <w:rsid w:val="006C060B"/>
    <w:rsid w:val="006C16A7"/>
    <w:rsid w:val="006C5C2A"/>
    <w:rsid w:val="006C662C"/>
    <w:rsid w:val="006D2A92"/>
    <w:rsid w:val="006D5489"/>
    <w:rsid w:val="006D5B46"/>
    <w:rsid w:val="006E2B1A"/>
    <w:rsid w:val="006E397A"/>
    <w:rsid w:val="006F12D1"/>
    <w:rsid w:val="00704727"/>
    <w:rsid w:val="007145AC"/>
    <w:rsid w:val="00715B34"/>
    <w:rsid w:val="00730132"/>
    <w:rsid w:val="00732D23"/>
    <w:rsid w:val="00734A92"/>
    <w:rsid w:val="00735DF1"/>
    <w:rsid w:val="00750FA6"/>
    <w:rsid w:val="0076093A"/>
    <w:rsid w:val="00761D8B"/>
    <w:rsid w:val="00772931"/>
    <w:rsid w:val="0077403D"/>
    <w:rsid w:val="00775E32"/>
    <w:rsid w:val="007811AE"/>
    <w:rsid w:val="00787B48"/>
    <w:rsid w:val="007914E8"/>
    <w:rsid w:val="007A03B2"/>
    <w:rsid w:val="007A1EA1"/>
    <w:rsid w:val="007B3EC8"/>
    <w:rsid w:val="007C53F0"/>
    <w:rsid w:val="007D75EB"/>
    <w:rsid w:val="007E13B2"/>
    <w:rsid w:val="007E7C8B"/>
    <w:rsid w:val="007F7F80"/>
    <w:rsid w:val="00801B81"/>
    <w:rsid w:val="008046EF"/>
    <w:rsid w:val="008141EF"/>
    <w:rsid w:val="00817EFD"/>
    <w:rsid w:val="00822754"/>
    <w:rsid w:val="00830328"/>
    <w:rsid w:val="008347A7"/>
    <w:rsid w:val="008357FC"/>
    <w:rsid w:val="008363BF"/>
    <w:rsid w:val="008370DF"/>
    <w:rsid w:val="00837BF6"/>
    <w:rsid w:val="0084259C"/>
    <w:rsid w:val="00866C87"/>
    <w:rsid w:val="00867288"/>
    <w:rsid w:val="00873CBB"/>
    <w:rsid w:val="00882CED"/>
    <w:rsid w:val="0089049F"/>
    <w:rsid w:val="008915FB"/>
    <w:rsid w:val="008A351C"/>
    <w:rsid w:val="008A591F"/>
    <w:rsid w:val="008B3F9B"/>
    <w:rsid w:val="008B730E"/>
    <w:rsid w:val="008D209F"/>
    <w:rsid w:val="008D2881"/>
    <w:rsid w:val="008D50A2"/>
    <w:rsid w:val="008D6926"/>
    <w:rsid w:val="008E2A1A"/>
    <w:rsid w:val="008E4E0B"/>
    <w:rsid w:val="008F122F"/>
    <w:rsid w:val="009035D9"/>
    <w:rsid w:val="009066CE"/>
    <w:rsid w:val="009073CD"/>
    <w:rsid w:val="009113E6"/>
    <w:rsid w:val="009174FC"/>
    <w:rsid w:val="0093736F"/>
    <w:rsid w:val="00957D1E"/>
    <w:rsid w:val="0096640A"/>
    <w:rsid w:val="0096690F"/>
    <w:rsid w:val="00967E39"/>
    <w:rsid w:val="009727E4"/>
    <w:rsid w:val="0097352C"/>
    <w:rsid w:val="00980CCE"/>
    <w:rsid w:val="00984A1D"/>
    <w:rsid w:val="009903C0"/>
    <w:rsid w:val="00990E33"/>
    <w:rsid w:val="00992CC2"/>
    <w:rsid w:val="0099337D"/>
    <w:rsid w:val="00993B1A"/>
    <w:rsid w:val="009A037B"/>
    <w:rsid w:val="009A0E66"/>
    <w:rsid w:val="009A27E3"/>
    <w:rsid w:val="009A2C03"/>
    <w:rsid w:val="009A52E2"/>
    <w:rsid w:val="009A5FCA"/>
    <w:rsid w:val="009B0A19"/>
    <w:rsid w:val="009B3BA2"/>
    <w:rsid w:val="009D76EE"/>
    <w:rsid w:val="009F3F4A"/>
    <w:rsid w:val="00A03D5B"/>
    <w:rsid w:val="00A04899"/>
    <w:rsid w:val="00A05D51"/>
    <w:rsid w:val="00A1069E"/>
    <w:rsid w:val="00A10C12"/>
    <w:rsid w:val="00A11301"/>
    <w:rsid w:val="00A27039"/>
    <w:rsid w:val="00A46B0C"/>
    <w:rsid w:val="00A47155"/>
    <w:rsid w:val="00A51772"/>
    <w:rsid w:val="00A548B6"/>
    <w:rsid w:val="00A56EA3"/>
    <w:rsid w:val="00A6154E"/>
    <w:rsid w:val="00A62BE3"/>
    <w:rsid w:val="00A63D65"/>
    <w:rsid w:val="00A64696"/>
    <w:rsid w:val="00A661CF"/>
    <w:rsid w:val="00A7729B"/>
    <w:rsid w:val="00A80528"/>
    <w:rsid w:val="00A87CBF"/>
    <w:rsid w:val="00A914FB"/>
    <w:rsid w:val="00A9643F"/>
    <w:rsid w:val="00AA42A0"/>
    <w:rsid w:val="00AA591F"/>
    <w:rsid w:val="00AB09B3"/>
    <w:rsid w:val="00AB63C9"/>
    <w:rsid w:val="00AB648F"/>
    <w:rsid w:val="00AC3693"/>
    <w:rsid w:val="00AD2EBD"/>
    <w:rsid w:val="00AE39C7"/>
    <w:rsid w:val="00AF08BC"/>
    <w:rsid w:val="00AF242F"/>
    <w:rsid w:val="00AF6201"/>
    <w:rsid w:val="00B040E6"/>
    <w:rsid w:val="00B05008"/>
    <w:rsid w:val="00B11477"/>
    <w:rsid w:val="00B13DCD"/>
    <w:rsid w:val="00B17A4B"/>
    <w:rsid w:val="00B217F3"/>
    <w:rsid w:val="00B22A96"/>
    <w:rsid w:val="00B22D12"/>
    <w:rsid w:val="00B27DEF"/>
    <w:rsid w:val="00B40F34"/>
    <w:rsid w:val="00B4121D"/>
    <w:rsid w:val="00B50655"/>
    <w:rsid w:val="00B5162A"/>
    <w:rsid w:val="00B67162"/>
    <w:rsid w:val="00B77E7E"/>
    <w:rsid w:val="00B77FCA"/>
    <w:rsid w:val="00B80D91"/>
    <w:rsid w:val="00B83936"/>
    <w:rsid w:val="00B85957"/>
    <w:rsid w:val="00B862BE"/>
    <w:rsid w:val="00B9754C"/>
    <w:rsid w:val="00BA38AA"/>
    <w:rsid w:val="00BB469C"/>
    <w:rsid w:val="00BC1468"/>
    <w:rsid w:val="00BC250A"/>
    <w:rsid w:val="00BC2D29"/>
    <w:rsid w:val="00BC6E7D"/>
    <w:rsid w:val="00BD293A"/>
    <w:rsid w:val="00BE059C"/>
    <w:rsid w:val="00BE17BC"/>
    <w:rsid w:val="00BE1DEC"/>
    <w:rsid w:val="00BE3273"/>
    <w:rsid w:val="00BE51C5"/>
    <w:rsid w:val="00BE7C3C"/>
    <w:rsid w:val="00BF2C83"/>
    <w:rsid w:val="00C02543"/>
    <w:rsid w:val="00C11E04"/>
    <w:rsid w:val="00C12848"/>
    <w:rsid w:val="00C16084"/>
    <w:rsid w:val="00C160CE"/>
    <w:rsid w:val="00C16849"/>
    <w:rsid w:val="00C1757A"/>
    <w:rsid w:val="00C20F8D"/>
    <w:rsid w:val="00C21AAE"/>
    <w:rsid w:val="00C23C51"/>
    <w:rsid w:val="00C27419"/>
    <w:rsid w:val="00C31CF7"/>
    <w:rsid w:val="00C37ADE"/>
    <w:rsid w:val="00C41684"/>
    <w:rsid w:val="00C434B8"/>
    <w:rsid w:val="00C510C0"/>
    <w:rsid w:val="00C52054"/>
    <w:rsid w:val="00C61D9D"/>
    <w:rsid w:val="00C630D6"/>
    <w:rsid w:val="00C71269"/>
    <w:rsid w:val="00C72BDC"/>
    <w:rsid w:val="00C759F8"/>
    <w:rsid w:val="00C75EF3"/>
    <w:rsid w:val="00C76E69"/>
    <w:rsid w:val="00C826D1"/>
    <w:rsid w:val="00C834CF"/>
    <w:rsid w:val="00C857FA"/>
    <w:rsid w:val="00C9160E"/>
    <w:rsid w:val="00C92399"/>
    <w:rsid w:val="00C926A6"/>
    <w:rsid w:val="00C9527E"/>
    <w:rsid w:val="00CA1E06"/>
    <w:rsid w:val="00CA3DDB"/>
    <w:rsid w:val="00CA543B"/>
    <w:rsid w:val="00CA62B6"/>
    <w:rsid w:val="00CB44D7"/>
    <w:rsid w:val="00CC1862"/>
    <w:rsid w:val="00CD4D07"/>
    <w:rsid w:val="00CD6029"/>
    <w:rsid w:val="00CE12E8"/>
    <w:rsid w:val="00CE3AE4"/>
    <w:rsid w:val="00CF4ACD"/>
    <w:rsid w:val="00D01762"/>
    <w:rsid w:val="00D06CF4"/>
    <w:rsid w:val="00D13EF5"/>
    <w:rsid w:val="00D1682B"/>
    <w:rsid w:val="00D2075D"/>
    <w:rsid w:val="00D26A7F"/>
    <w:rsid w:val="00D3066C"/>
    <w:rsid w:val="00D3269A"/>
    <w:rsid w:val="00D344E2"/>
    <w:rsid w:val="00D3610F"/>
    <w:rsid w:val="00D36616"/>
    <w:rsid w:val="00D40E1E"/>
    <w:rsid w:val="00D45BE1"/>
    <w:rsid w:val="00D57658"/>
    <w:rsid w:val="00D6328F"/>
    <w:rsid w:val="00D6353B"/>
    <w:rsid w:val="00D767E7"/>
    <w:rsid w:val="00D768B5"/>
    <w:rsid w:val="00D87981"/>
    <w:rsid w:val="00D961B3"/>
    <w:rsid w:val="00D97768"/>
    <w:rsid w:val="00DA472E"/>
    <w:rsid w:val="00DA49A9"/>
    <w:rsid w:val="00DA5D3A"/>
    <w:rsid w:val="00DA7FD9"/>
    <w:rsid w:val="00DB06B8"/>
    <w:rsid w:val="00DC383F"/>
    <w:rsid w:val="00DC419E"/>
    <w:rsid w:val="00DC4229"/>
    <w:rsid w:val="00DC58E2"/>
    <w:rsid w:val="00DC6A50"/>
    <w:rsid w:val="00DD1564"/>
    <w:rsid w:val="00DD3E78"/>
    <w:rsid w:val="00DE7ED7"/>
    <w:rsid w:val="00DF2176"/>
    <w:rsid w:val="00DF3EC2"/>
    <w:rsid w:val="00DF47B5"/>
    <w:rsid w:val="00DF6446"/>
    <w:rsid w:val="00DF7D26"/>
    <w:rsid w:val="00E05D1C"/>
    <w:rsid w:val="00E0781E"/>
    <w:rsid w:val="00E07A46"/>
    <w:rsid w:val="00E1628F"/>
    <w:rsid w:val="00E23643"/>
    <w:rsid w:val="00E23F9F"/>
    <w:rsid w:val="00E277D2"/>
    <w:rsid w:val="00E30DA6"/>
    <w:rsid w:val="00E36DDF"/>
    <w:rsid w:val="00E3701D"/>
    <w:rsid w:val="00E3780B"/>
    <w:rsid w:val="00E45567"/>
    <w:rsid w:val="00E56A24"/>
    <w:rsid w:val="00E62063"/>
    <w:rsid w:val="00E6649F"/>
    <w:rsid w:val="00E72E51"/>
    <w:rsid w:val="00E73D4E"/>
    <w:rsid w:val="00E77B8E"/>
    <w:rsid w:val="00E905E5"/>
    <w:rsid w:val="00EA63E4"/>
    <w:rsid w:val="00EB4DFB"/>
    <w:rsid w:val="00ED24D5"/>
    <w:rsid w:val="00EE61DF"/>
    <w:rsid w:val="00EE65FD"/>
    <w:rsid w:val="00EF1692"/>
    <w:rsid w:val="00EF272E"/>
    <w:rsid w:val="00EF5652"/>
    <w:rsid w:val="00F0254E"/>
    <w:rsid w:val="00F1141B"/>
    <w:rsid w:val="00F1705A"/>
    <w:rsid w:val="00F27762"/>
    <w:rsid w:val="00F3555D"/>
    <w:rsid w:val="00F36496"/>
    <w:rsid w:val="00F37C75"/>
    <w:rsid w:val="00F46F7C"/>
    <w:rsid w:val="00F52B52"/>
    <w:rsid w:val="00F547D2"/>
    <w:rsid w:val="00F54E32"/>
    <w:rsid w:val="00F6193C"/>
    <w:rsid w:val="00F66C8B"/>
    <w:rsid w:val="00F70232"/>
    <w:rsid w:val="00F7647A"/>
    <w:rsid w:val="00F76706"/>
    <w:rsid w:val="00F85365"/>
    <w:rsid w:val="00F91B46"/>
    <w:rsid w:val="00F971F7"/>
    <w:rsid w:val="00FA19EE"/>
    <w:rsid w:val="00FA1E7A"/>
    <w:rsid w:val="00FA7E6C"/>
    <w:rsid w:val="00FB5E19"/>
    <w:rsid w:val="00FC3611"/>
    <w:rsid w:val="00FD3FCC"/>
    <w:rsid w:val="00FD5B1B"/>
    <w:rsid w:val="00FD7F03"/>
    <w:rsid w:val="00FE0E8D"/>
    <w:rsid w:val="00FE68E5"/>
    <w:rsid w:val="00FE79C7"/>
    <w:rsid w:val="00FE7DFD"/>
    <w:rsid w:val="00FF3AED"/>
    <w:rsid w:val="00FF7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114471"/>
  <w15:chartTrackingRefBased/>
  <w15:docId w15:val="{04BD92A9-40FB-4EFB-8F5E-C6627BDE6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50B9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aliases w:val="Традиционны"/>
    <w:basedOn w:val="a"/>
    <w:next w:val="a"/>
    <w:link w:val="10"/>
    <w:uiPriority w:val="9"/>
    <w:qFormat/>
    <w:rsid w:val="005341C8"/>
    <w:pPr>
      <w:keepNext/>
      <w:spacing w:after="0" w:line="360" w:lineRule="auto"/>
      <w:outlineLvl w:val="0"/>
    </w:pPr>
    <w:rPr>
      <w:rFonts w:ascii="Times New Roman" w:eastAsia="Times New Roman" w:hAnsi="Times New Roman"/>
      <w:bCs/>
      <w:kern w:val="32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EFD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Головной 2!"/>
    <w:basedOn w:val="1"/>
    <w:link w:val="22"/>
    <w:qFormat/>
    <w:rsid w:val="000750B9"/>
    <w:pPr>
      <w:jc w:val="center"/>
    </w:pPr>
  </w:style>
  <w:style w:type="character" w:customStyle="1" w:styleId="22">
    <w:name w:val="Головной 2! Знак"/>
    <w:link w:val="21"/>
    <w:rsid w:val="000750B9"/>
    <w:rPr>
      <w:rFonts w:ascii="Times New Roman" w:eastAsia="Times New Roman" w:hAnsi="Times New Roman" w:cs="Times New Roman"/>
      <w:b w:val="0"/>
      <w:bCs/>
      <w:kern w:val="32"/>
      <w:sz w:val="24"/>
      <w:szCs w:val="24"/>
      <w:lang w:eastAsia="en-US"/>
    </w:rPr>
  </w:style>
  <w:style w:type="character" w:customStyle="1" w:styleId="10">
    <w:name w:val="Заголовок 1 Знак"/>
    <w:aliases w:val="Традиционны Знак"/>
    <w:link w:val="1"/>
    <w:uiPriority w:val="9"/>
    <w:rsid w:val="005341C8"/>
    <w:rPr>
      <w:rFonts w:ascii="Times New Roman" w:eastAsia="Times New Roman" w:hAnsi="Times New Roman"/>
      <w:bCs/>
      <w:kern w:val="32"/>
      <w:sz w:val="24"/>
      <w:szCs w:val="24"/>
      <w:lang w:eastAsia="en-US"/>
    </w:rPr>
  </w:style>
  <w:style w:type="paragraph" w:customStyle="1" w:styleId="111">
    <w:name w:val="Стиль111"/>
    <w:basedOn w:val="1"/>
    <w:link w:val="1110"/>
    <w:qFormat/>
    <w:rsid w:val="009073CD"/>
    <w:rPr>
      <w:rFonts w:ascii="Calibri Light" w:hAnsi="Calibri Light"/>
      <w:color w:val="5B9BD5"/>
    </w:rPr>
  </w:style>
  <w:style w:type="character" w:customStyle="1" w:styleId="1110">
    <w:name w:val="Стиль111 Знак"/>
    <w:link w:val="111"/>
    <w:rsid w:val="009073CD"/>
    <w:rPr>
      <w:rFonts w:ascii="Calibri Light" w:eastAsia="Times New Roman" w:hAnsi="Calibri Light" w:cs="Times New Roman"/>
      <w:b w:val="0"/>
      <w:bCs/>
      <w:color w:val="5B9BD5"/>
      <w:kern w:val="32"/>
      <w:sz w:val="32"/>
      <w:szCs w:val="32"/>
      <w:lang w:eastAsia="en-US"/>
    </w:rPr>
  </w:style>
  <w:style w:type="paragraph" w:customStyle="1" w:styleId="a3">
    <w:name w:val="КЛАССика"/>
    <w:basedOn w:val="2"/>
    <w:link w:val="a4"/>
    <w:qFormat/>
    <w:rsid w:val="00817EFD"/>
    <w:pPr>
      <w:keepLines w:val="0"/>
      <w:spacing w:before="0" w:line="360" w:lineRule="auto"/>
      <w:jc w:val="center"/>
    </w:pPr>
    <w:rPr>
      <w:rFonts w:ascii="Times New Roman" w:hAnsi="Times New Roman" w:cs="Arial"/>
      <w:color w:val="auto"/>
      <w:sz w:val="28"/>
      <w:szCs w:val="28"/>
      <w:lang w:eastAsia="ru-RU"/>
    </w:rPr>
  </w:style>
  <w:style w:type="character" w:customStyle="1" w:styleId="a4">
    <w:name w:val="КЛАССика Знак"/>
    <w:link w:val="a3"/>
    <w:rsid w:val="00817EFD"/>
    <w:rPr>
      <w:rFonts w:ascii="Times New Roman" w:eastAsia="Times New Roman" w:hAnsi="Times New Roman" w:cs="Arial"/>
      <w:sz w:val="28"/>
      <w:szCs w:val="28"/>
    </w:rPr>
  </w:style>
  <w:style w:type="character" w:customStyle="1" w:styleId="20">
    <w:name w:val="Заголовок 2 Знак"/>
    <w:link w:val="2"/>
    <w:uiPriority w:val="9"/>
    <w:semiHidden/>
    <w:rsid w:val="00817EFD"/>
    <w:rPr>
      <w:rFonts w:ascii="Calibri Light" w:eastAsia="Times New Roman" w:hAnsi="Calibri Light" w:cs="Times New Roman"/>
      <w:color w:val="2E74B5"/>
      <w:sz w:val="26"/>
      <w:szCs w:val="26"/>
      <w:lang w:eastAsia="en-US"/>
    </w:rPr>
  </w:style>
  <w:style w:type="paragraph" w:customStyle="1" w:styleId="10-4-17">
    <w:name w:val="10-4-17!"/>
    <w:basedOn w:val="1"/>
    <w:link w:val="10-4-170"/>
    <w:qFormat/>
    <w:rsid w:val="0039309A"/>
    <w:pPr>
      <w:jc w:val="center"/>
    </w:pPr>
  </w:style>
  <w:style w:type="character" w:customStyle="1" w:styleId="10-4-170">
    <w:name w:val="10-4-17! Знак"/>
    <w:link w:val="10-4-17"/>
    <w:rsid w:val="0039309A"/>
    <w:rPr>
      <w:rFonts w:ascii="Times New Roman" w:eastAsia="Times New Roman" w:hAnsi="Times New Roman"/>
      <w:bCs/>
      <w:kern w:val="32"/>
      <w:sz w:val="24"/>
      <w:szCs w:val="24"/>
      <w:lang w:eastAsia="en-US"/>
    </w:rPr>
  </w:style>
  <w:style w:type="paragraph" w:customStyle="1" w:styleId="AriaL">
    <w:name w:val="AriaL"/>
    <w:basedOn w:val="1"/>
    <w:link w:val="AriaL0"/>
    <w:autoRedefine/>
    <w:qFormat/>
    <w:rsid w:val="00C160CE"/>
    <w:pPr>
      <w:jc w:val="center"/>
    </w:pPr>
    <w:rPr>
      <w:rFonts w:ascii="Arial" w:hAnsi="Arial"/>
      <w:b/>
      <w:sz w:val="28"/>
    </w:rPr>
  </w:style>
  <w:style w:type="character" w:customStyle="1" w:styleId="AriaL0">
    <w:name w:val="AriaL Знак"/>
    <w:link w:val="AriaL"/>
    <w:rsid w:val="00C160CE"/>
    <w:rPr>
      <w:rFonts w:ascii="Arial" w:eastAsia="Times New Roman" w:hAnsi="Arial"/>
      <w:b/>
      <w:bCs/>
      <w:kern w:val="32"/>
      <w:sz w:val="28"/>
      <w:szCs w:val="24"/>
      <w:lang w:eastAsia="en-US"/>
    </w:rPr>
  </w:style>
  <w:style w:type="character" w:styleId="a5">
    <w:name w:val="Hyperlink"/>
    <w:basedOn w:val="a0"/>
    <w:uiPriority w:val="99"/>
    <w:unhideWhenUsed/>
    <w:rsid w:val="000257BB"/>
    <w:rPr>
      <w:color w:val="0563C1" w:themeColor="hyperlink"/>
      <w:u w:val="single"/>
    </w:rPr>
  </w:style>
  <w:style w:type="paragraph" w:styleId="a6">
    <w:name w:val="footnote text"/>
    <w:aliases w:val="Текст сноски Знак Знак"/>
    <w:basedOn w:val="a"/>
    <w:link w:val="a7"/>
    <w:uiPriority w:val="99"/>
    <w:unhideWhenUsed/>
    <w:rsid w:val="00290E0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7">
    <w:name w:val="Текст сноски Знак"/>
    <w:aliases w:val="Текст сноски Знак Знак Знак"/>
    <w:basedOn w:val="a0"/>
    <w:link w:val="a6"/>
    <w:uiPriority w:val="99"/>
    <w:rsid w:val="00290E01"/>
    <w:rPr>
      <w:rFonts w:ascii="Times New Roman" w:eastAsia="Times New Roman" w:hAnsi="Times New Roman"/>
    </w:rPr>
  </w:style>
  <w:style w:type="character" w:styleId="a8">
    <w:name w:val="footnote reference"/>
    <w:uiPriority w:val="99"/>
    <w:semiHidden/>
    <w:unhideWhenUsed/>
    <w:rsid w:val="00290E01"/>
    <w:rPr>
      <w:vertAlign w:val="superscript"/>
    </w:rPr>
  </w:style>
  <w:style w:type="paragraph" w:styleId="a9">
    <w:name w:val="List Paragraph"/>
    <w:basedOn w:val="a"/>
    <w:uiPriority w:val="34"/>
    <w:qFormat/>
    <w:rsid w:val="0096690F"/>
    <w:pPr>
      <w:ind w:left="720"/>
      <w:contextualSpacing/>
    </w:pPr>
  </w:style>
  <w:style w:type="character" w:styleId="aa">
    <w:name w:val="endnote reference"/>
    <w:basedOn w:val="a0"/>
    <w:uiPriority w:val="99"/>
    <w:semiHidden/>
    <w:unhideWhenUsed/>
    <w:rsid w:val="00A56EA3"/>
    <w:rPr>
      <w:vertAlign w:val="superscript"/>
    </w:rPr>
  </w:style>
  <w:style w:type="table" w:styleId="ab">
    <w:name w:val="Table Grid"/>
    <w:basedOn w:val="a1"/>
    <w:uiPriority w:val="39"/>
    <w:rsid w:val="007145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Неразрешенное упоминание1"/>
    <w:basedOn w:val="a0"/>
    <w:uiPriority w:val="99"/>
    <w:semiHidden/>
    <w:unhideWhenUsed/>
    <w:rsid w:val="000F20CA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4370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8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016/S0047-2727(99)00020-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_____Microsoft_Excel1.xlsx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_____Microsoft_Excel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&#1053;&#1072;&#1089;&#1090;&#1088;&#1072;&#1080;&#1074;&#1072;&#1077;&#1084;&#1099;&#1077;%20&#1096;&#1072;&#1073;&#1083;&#1086;&#1085;&#1099;%20Office\Doc3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A996B-75D6-4155-9D83-B52DAF60D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Doc3</Template>
  <TotalTime>1115</TotalTime>
  <Pages>5</Pages>
  <Words>1802</Words>
  <Characters>10272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ИСЭиЭПС КомиНЦ УрО РАН</Company>
  <LinksUpToDate>false</LinksUpToDate>
  <CharactersWithSpaces>12050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Тимушев</dc:creator>
  <cp:keywords/>
  <dc:description/>
  <cp:lastModifiedBy>Тимушев</cp:lastModifiedBy>
  <cp:revision>237</cp:revision>
  <dcterms:created xsi:type="dcterms:W3CDTF">2018-05-15T05:54:00Z</dcterms:created>
  <dcterms:modified xsi:type="dcterms:W3CDTF">2021-05-07T08:04:00Z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6th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fbf0081a-3cc9-35df-b00a-91c4aef213a8</vt:lpwstr>
  </property>
  <property fmtid="{D5CDD505-2E9C-101B-9397-08002B2CF9AE}" pid="24" name="Mendeley Citation Style_1">
    <vt:lpwstr>http://www.zotero.org/styles/apa</vt:lpwstr>
  </property>
</Properties>
</file>