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C71AF" w14:textId="1FBBC0BD" w:rsidR="00603EE9" w:rsidRPr="0067428D" w:rsidRDefault="00B12228" w:rsidP="00B12228">
      <w:pPr>
        <w:spacing w:after="0" w:line="240" w:lineRule="auto"/>
        <w:rPr>
          <w:rFonts w:ascii="Times New Roman" w:hAnsi="Times New Roman" w:cs="Times New Roman"/>
          <w:b/>
          <w:sz w:val="24"/>
          <w:szCs w:val="28"/>
        </w:rPr>
      </w:pPr>
      <w:r w:rsidRPr="0067428D">
        <w:rPr>
          <w:rFonts w:ascii="Times New Roman" w:hAnsi="Times New Roman" w:cs="Times New Roman"/>
          <w:b/>
          <w:sz w:val="24"/>
          <w:szCs w:val="28"/>
        </w:rPr>
        <w:t>УДК 336.</w:t>
      </w:r>
      <w:r w:rsidR="0067428D" w:rsidRPr="0067428D">
        <w:rPr>
          <w:rFonts w:ascii="Times New Roman" w:hAnsi="Times New Roman" w:cs="Times New Roman"/>
          <w:b/>
          <w:sz w:val="24"/>
          <w:szCs w:val="28"/>
        </w:rPr>
        <w:t>226</w:t>
      </w:r>
    </w:p>
    <w:p w14:paraId="4732183F" w14:textId="02D0F2F7" w:rsidR="00603EE9" w:rsidRPr="00B12228" w:rsidRDefault="00B12228" w:rsidP="00B12228">
      <w:pPr>
        <w:spacing w:after="0" w:line="240" w:lineRule="auto"/>
        <w:rPr>
          <w:rFonts w:ascii="Times New Roman" w:hAnsi="Times New Roman" w:cs="Times New Roman"/>
          <w:b/>
          <w:sz w:val="24"/>
          <w:szCs w:val="28"/>
        </w:rPr>
      </w:pPr>
      <w:r w:rsidRPr="0067428D">
        <w:rPr>
          <w:rFonts w:ascii="Times New Roman" w:hAnsi="Times New Roman" w:cs="Times New Roman"/>
          <w:b/>
          <w:sz w:val="24"/>
          <w:szCs w:val="28"/>
        </w:rPr>
        <w:t>ББК 65</w:t>
      </w:r>
      <w:r w:rsidR="0067428D" w:rsidRPr="0067428D">
        <w:rPr>
          <w:rFonts w:ascii="Times New Roman" w:hAnsi="Times New Roman" w:cs="Times New Roman"/>
          <w:b/>
          <w:sz w:val="24"/>
          <w:szCs w:val="28"/>
        </w:rPr>
        <w:t>.30</w:t>
      </w:r>
    </w:p>
    <w:p w14:paraId="67D90246" w14:textId="2984F53A" w:rsidR="0077368F" w:rsidRPr="00B12228" w:rsidRDefault="0067428D" w:rsidP="00B12228">
      <w:pPr>
        <w:spacing w:after="0" w:line="240" w:lineRule="auto"/>
        <w:ind w:firstLine="709"/>
        <w:jc w:val="right"/>
        <w:rPr>
          <w:rFonts w:ascii="Times New Roman" w:hAnsi="Times New Roman" w:cs="Times New Roman"/>
          <w:b/>
          <w:sz w:val="24"/>
          <w:szCs w:val="28"/>
        </w:rPr>
      </w:pPr>
      <w:r>
        <w:rPr>
          <w:rFonts w:ascii="Times New Roman" w:hAnsi="Times New Roman" w:cs="Times New Roman"/>
          <w:b/>
          <w:sz w:val="24"/>
          <w:szCs w:val="28"/>
        </w:rPr>
        <w:t>Малышев М.К.</w:t>
      </w:r>
    </w:p>
    <w:p w14:paraId="12242471" w14:textId="25329BB7" w:rsidR="0067428D" w:rsidRDefault="0067428D" w:rsidP="00B12228">
      <w:pPr>
        <w:spacing w:after="0" w:line="240" w:lineRule="auto"/>
        <w:jc w:val="center"/>
        <w:rPr>
          <w:rFonts w:ascii="Times New Roman" w:hAnsi="Times New Roman" w:cs="Times New Roman"/>
          <w:b/>
          <w:sz w:val="24"/>
          <w:szCs w:val="28"/>
        </w:rPr>
      </w:pPr>
      <w:r w:rsidRPr="0067428D">
        <w:rPr>
          <w:rFonts w:ascii="Times New Roman" w:hAnsi="Times New Roman" w:cs="Times New Roman"/>
          <w:b/>
          <w:sz w:val="24"/>
          <w:szCs w:val="28"/>
        </w:rPr>
        <w:t>БОГАТЕЙШИЕ ЛЮДИ РОССИИ И ИХ ВЛИЯНИЕ НА СОЦИАЛЬНО-ЭКОНОМИЧЕСКОЕ РАЗВИТИЕ ТЕРРИТОРИЙ</w:t>
      </w:r>
    </w:p>
    <w:p w14:paraId="2B5A8792" w14:textId="77777777" w:rsidR="00B758F7" w:rsidRDefault="00B758F7" w:rsidP="005431AF">
      <w:pPr>
        <w:spacing w:after="0" w:line="240" w:lineRule="auto"/>
        <w:ind w:firstLine="709"/>
        <w:jc w:val="both"/>
        <w:rPr>
          <w:rFonts w:ascii="Times New Roman" w:hAnsi="Times New Roman" w:cs="Times New Roman"/>
          <w:sz w:val="28"/>
          <w:szCs w:val="28"/>
        </w:rPr>
      </w:pPr>
    </w:p>
    <w:p w14:paraId="4B0FB804" w14:textId="7E495908" w:rsidR="0077368F" w:rsidRPr="00B12228" w:rsidRDefault="0077368F" w:rsidP="005431AF">
      <w:pPr>
        <w:spacing w:after="0" w:line="240" w:lineRule="auto"/>
        <w:ind w:firstLine="709"/>
        <w:jc w:val="both"/>
        <w:rPr>
          <w:rFonts w:ascii="Times New Roman" w:hAnsi="Times New Roman" w:cs="Times New Roman"/>
          <w:i/>
          <w:sz w:val="24"/>
          <w:szCs w:val="28"/>
        </w:rPr>
      </w:pPr>
      <w:r w:rsidRPr="00B12228">
        <w:rPr>
          <w:rFonts w:ascii="Times New Roman" w:hAnsi="Times New Roman" w:cs="Times New Roman"/>
          <w:b/>
          <w:sz w:val="24"/>
          <w:szCs w:val="28"/>
        </w:rPr>
        <w:t>Аннотация:</w:t>
      </w:r>
      <w:r w:rsidRPr="00B12228">
        <w:rPr>
          <w:rFonts w:ascii="Times New Roman" w:hAnsi="Times New Roman" w:cs="Times New Roman"/>
          <w:i/>
          <w:sz w:val="24"/>
          <w:szCs w:val="28"/>
        </w:rPr>
        <w:t xml:space="preserve"> </w:t>
      </w:r>
      <w:r w:rsidR="0067428D" w:rsidRPr="0067428D">
        <w:rPr>
          <w:rFonts w:ascii="Times New Roman" w:hAnsi="Times New Roman" w:cs="Times New Roman"/>
          <w:i/>
          <w:sz w:val="24"/>
          <w:szCs w:val="28"/>
        </w:rPr>
        <w:t xml:space="preserve">Данная статья посвящена изучению роли богатейших россиян в социально-экономическом развитии территорий. Раскрыты причины, по которым в </w:t>
      </w:r>
      <w:r w:rsidR="0067428D">
        <w:rPr>
          <w:rFonts w:ascii="Times New Roman" w:hAnsi="Times New Roman" w:cs="Times New Roman"/>
          <w:i/>
          <w:sz w:val="24"/>
          <w:szCs w:val="28"/>
        </w:rPr>
        <w:t xml:space="preserve">верху </w:t>
      </w:r>
      <w:r w:rsidR="0067428D" w:rsidRPr="0067428D">
        <w:rPr>
          <w:rFonts w:ascii="Times New Roman" w:hAnsi="Times New Roman" w:cs="Times New Roman"/>
          <w:i/>
          <w:sz w:val="24"/>
          <w:szCs w:val="28"/>
        </w:rPr>
        <w:t>списк</w:t>
      </w:r>
      <w:r w:rsidR="0067428D">
        <w:rPr>
          <w:rFonts w:ascii="Times New Roman" w:hAnsi="Times New Roman" w:cs="Times New Roman"/>
          <w:i/>
          <w:sz w:val="24"/>
          <w:szCs w:val="28"/>
        </w:rPr>
        <w:t>а</w:t>
      </w:r>
      <w:r w:rsidR="0067428D" w:rsidRPr="0067428D">
        <w:rPr>
          <w:rFonts w:ascii="Times New Roman" w:hAnsi="Times New Roman" w:cs="Times New Roman"/>
          <w:i/>
          <w:sz w:val="24"/>
          <w:szCs w:val="28"/>
        </w:rPr>
        <w:t xml:space="preserve"> </w:t>
      </w:r>
      <w:r w:rsidR="0067428D">
        <w:rPr>
          <w:rFonts w:ascii="Times New Roman" w:hAnsi="Times New Roman" w:cs="Times New Roman"/>
          <w:i/>
          <w:sz w:val="24"/>
          <w:szCs w:val="28"/>
        </w:rPr>
        <w:t xml:space="preserve">российского </w:t>
      </w:r>
      <w:r w:rsidR="0067428D">
        <w:rPr>
          <w:rFonts w:ascii="Times New Roman" w:hAnsi="Times New Roman" w:cs="Times New Roman"/>
          <w:i/>
          <w:sz w:val="24"/>
          <w:szCs w:val="28"/>
          <w:lang w:val="en-US"/>
        </w:rPr>
        <w:t>Forbes</w:t>
      </w:r>
      <w:r w:rsidR="0067428D" w:rsidRPr="0067428D">
        <w:rPr>
          <w:rFonts w:ascii="Times New Roman" w:hAnsi="Times New Roman" w:cs="Times New Roman"/>
          <w:i/>
          <w:sz w:val="24"/>
          <w:szCs w:val="28"/>
        </w:rPr>
        <w:t xml:space="preserve"> находятся владельцы корпорации цветной и чёрной металлургии. Рассмотрены особенности дивидендной политики.</w:t>
      </w:r>
    </w:p>
    <w:p w14:paraId="414A81C3" w14:textId="3F9352AC" w:rsidR="009A2E45" w:rsidRDefault="0077368F" w:rsidP="005431AF">
      <w:pPr>
        <w:spacing w:after="0" w:line="240" w:lineRule="auto"/>
        <w:ind w:firstLine="709"/>
        <w:jc w:val="both"/>
        <w:rPr>
          <w:rFonts w:ascii="Times New Roman" w:hAnsi="Times New Roman" w:cs="Times New Roman"/>
          <w:i/>
          <w:sz w:val="24"/>
          <w:szCs w:val="28"/>
        </w:rPr>
      </w:pPr>
      <w:r w:rsidRPr="00B12228">
        <w:rPr>
          <w:rFonts w:ascii="Times New Roman" w:hAnsi="Times New Roman" w:cs="Times New Roman"/>
          <w:b/>
          <w:sz w:val="24"/>
          <w:szCs w:val="28"/>
        </w:rPr>
        <w:t>Ключевые слова:</w:t>
      </w:r>
      <w:r w:rsidRPr="00B12228">
        <w:rPr>
          <w:rFonts w:ascii="Times New Roman" w:hAnsi="Times New Roman" w:cs="Times New Roman"/>
          <w:i/>
          <w:sz w:val="24"/>
          <w:szCs w:val="28"/>
        </w:rPr>
        <w:t xml:space="preserve"> </w:t>
      </w:r>
      <w:r w:rsidR="0067428D">
        <w:rPr>
          <w:rFonts w:ascii="Times New Roman" w:hAnsi="Times New Roman" w:cs="Times New Roman"/>
          <w:i/>
          <w:sz w:val="24"/>
          <w:szCs w:val="28"/>
        </w:rPr>
        <w:t>ра</w:t>
      </w:r>
      <w:r w:rsidR="0067428D" w:rsidRPr="0067428D">
        <w:rPr>
          <w:rFonts w:ascii="Times New Roman" w:hAnsi="Times New Roman" w:cs="Times New Roman"/>
          <w:i/>
          <w:sz w:val="24"/>
          <w:szCs w:val="28"/>
        </w:rPr>
        <w:t xml:space="preserve">звитие территории, олигархический капитализм, чёрная </w:t>
      </w:r>
      <w:r w:rsidR="0067428D">
        <w:rPr>
          <w:rFonts w:ascii="Times New Roman" w:hAnsi="Times New Roman" w:cs="Times New Roman"/>
          <w:i/>
          <w:sz w:val="24"/>
          <w:szCs w:val="28"/>
        </w:rPr>
        <w:t xml:space="preserve">и </w:t>
      </w:r>
      <w:r w:rsidR="0067428D" w:rsidRPr="0067428D">
        <w:rPr>
          <w:rFonts w:ascii="Times New Roman" w:hAnsi="Times New Roman" w:cs="Times New Roman"/>
          <w:i/>
          <w:sz w:val="24"/>
          <w:szCs w:val="28"/>
        </w:rPr>
        <w:t>цветная металлургия, бюджетообразующие отрасли</w:t>
      </w:r>
      <w:r w:rsidR="0067428D">
        <w:rPr>
          <w:rFonts w:ascii="Times New Roman" w:hAnsi="Times New Roman" w:cs="Times New Roman"/>
          <w:i/>
          <w:sz w:val="24"/>
          <w:szCs w:val="28"/>
        </w:rPr>
        <w:t>.</w:t>
      </w:r>
    </w:p>
    <w:p w14:paraId="1958A123" w14:textId="77777777" w:rsidR="0067428D" w:rsidRPr="00B12228" w:rsidRDefault="0067428D" w:rsidP="005431AF">
      <w:pPr>
        <w:spacing w:after="0" w:line="240" w:lineRule="auto"/>
        <w:ind w:firstLine="709"/>
        <w:jc w:val="both"/>
        <w:rPr>
          <w:rFonts w:ascii="Times New Roman" w:hAnsi="Times New Roman" w:cs="Times New Roman"/>
          <w:sz w:val="28"/>
          <w:szCs w:val="28"/>
        </w:rPr>
      </w:pPr>
    </w:p>
    <w:p w14:paraId="571B9CAA" w14:textId="48DBC915" w:rsidR="002164D1" w:rsidRDefault="002164D1" w:rsidP="0059029F">
      <w:pPr>
        <w:pStyle w:val="af2"/>
        <w:ind w:firstLine="708"/>
        <w:jc w:val="both"/>
        <w:rPr>
          <w:rFonts w:ascii="Times New Roman" w:hAnsi="Times New Roman" w:cs="Times New Roman"/>
          <w:sz w:val="24"/>
          <w:szCs w:val="24"/>
        </w:rPr>
      </w:pPr>
      <w:r w:rsidRPr="002164D1">
        <w:rPr>
          <w:rFonts w:ascii="Times New Roman" w:hAnsi="Times New Roman" w:cs="Times New Roman"/>
          <w:sz w:val="24"/>
          <w:szCs w:val="24"/>
        </w:rPr>
        <w:t xml:space="preserve">Вопросами влияния финансовых интересов владельцев крупнейших </w:t>
      </w:r>
      <w:r>
        <w:rPr>
          <w:rFonts w:ascii="Times New Roman" w:hAnsi="Times New Roman" w:cs="Times New Roman"/>
          <w:sz w:val="24"/>
          <w:szCs w:val="24"/>
        </w:rPr>
        <w:t xml:space="preserve">российских </w:t>
      </w:r>
      <w:r w:rsidRPr="002164D1">
        <w:rPr>
          <w:rFonts w:ascii="Times New Roman" w:hAnsi="Times New Roman" w:cs="Times New Roman"/>
          <w:sz w:val="24"/>
          <w:szCs w:val="24"/>
        </w:rPr>
        <w:t>корпораций</w:t>
      </w:r>
      <w:r w:rsidR="004E69C4">
        <w:rPr>
          <w:rFonts w:ascii="Times New Roman" w:hAnsi="Times New Roman" w:cs="Times New Roman"/>
          <w:sz w:val="24"/>
          <w:szCs w:val="24"/>
        </w:rPr>
        <w:t xml:space="preserve">, социальной ответственности крупного бизнеса </w:t>
      </w:r>
      <w:r w:rsidRPr="002164D1">
        <w:rPr>
          <w:rFonts w:ascii="Times New Roman" w:hAnsi="Times New Roman" w:cs="Times New Roman"/>
          <w:sz w:val="24"/>
          <w:szCs w:val="24"/>
        </w:rPr>
        <w:t>занималось множество исследователей</w:t>
      </w:r>
      <w:r w:rsidR="000112B9" w:rsidRPr="000112B9">
        <w:rPr>
          <w:rFonts w:ascii="Times New Roman" w:hAnsi="Times New Roman" w:cs="Times New Roman"/>
          <w:sz w:val="24"/>
          <w:szCs w:val="24"/>
        </w:rPr>
        <w:t xml:space="preserve"> [</w:t>
      </w:r>
      <w:r w:rsidR="004E69C4">
        <w:rPr>
          <w:rFonts w:ascii="Times New Roman" w:hAnsi="Times New Roman" w:cs="Times New Roman"/>
          <w:sz w:val="24"/>
          <w:szCs w:val="24"/>
        </w:rPr>
        <w:t>1-5</w:t>
      </w:r>
      <w:r w:rsidR="000112B9" w:rsidRPr="000112B9">
        <w:rPr>
          <w:rFonts w:ascii="Times New Roman" w:hAnsi="Times New Roman" w:cs="Times New Roman"/>
          <w:sz w:val="24"/>
          <w:szCs w:val="24"/>
        </w:rPr>
        <w:t>]</w:t>
      </w:r>
      <w:r w:rsidRPr="002164D1">
        <w:rPr>
          <w:rFonts w:ascii="Times New Roman" w:hAnsi="Times New Roman" w:cs="Times New Roman"/>
          <w:sz w:val="24"/>
          <w:szCs w:val="24"/>
        </w:rPr>
        <w:t>.</w:t>
      </w:r>
      <w:r w:rsidR="004E69C4" w:rsidRPr="004E69C4">
        <w:rPr>
          <w:rFonts w:ascii="Times New Roman" w:hAnsi="Times New Roman" w:cs="Times New Roman"/>
          <w:sz w:val="24"/>
          <w:szCs w:val="24"/>
        </w:rPr>
        <w:t xml:space="preserve"> </w:t>
      </w:r>
      <w:r w:rsidRPr="002164D1">
        <w:rPr>
          <w:rFonts w:ascii="Times New Roman" w:hAnsi="Times New Roman" w:cs="Times New Roman"/>
          <w:sz w:val="24"/>
          <w:szCs w:val="24"/>
        </w:rPr>
        <w:t>В начале 2020 года Российская Федерация заняла пятое место по количеству долларовых миллиардеров. Однако основное отличие российских миллиардеров от богатейших людей</w:t>
      </w:r>
      <w:r>
        <w:rPr>
          <w:rFonts w:ascii="Times New Roman" w:hAnsi="Times New Roman" w:cs="Times New Roman"/>
          <w:sz w:val="24"/>
          <w:szCs w:val="24"/>
        </w:rPr>
        <w:t xml:space="preserve"> таких стран как</w:t>
      </w:r>
      <w:r w:rsidRPr="002164D1">
        <w:rPr>
          <w:rFonts w:ascii="Times New Roman" w:hAnsi="Times New Roman" w:cs="Times New Roman"/>
          <w:sz w:val="24"/>
          <w:szCs w:val="24"/>
        </w:rPr>
        <w:t xml:space="preserve"> США</w:t>
      </w:r>
      <w:r>
        <w:rPr>
          <w:rFonts w:ascii="Times New Roman" w:hAnsi="Times New Roman" w:cs="Times New Roman"/>
          <w:sz w:val="24"/>
          <w:szCs w:val="24"/>
        </w:rPr>
        <w:t>,</w:t>
      </w:r>
      <w:r w:rsidRPr="002164D1">
        <w:rPr>
          <w:rFonts w:ascii="Times New Roman" w:hAnsi="Times New Roman" w:cs="Times New Roman"/>
          <w:sz w:val="24"/>
          <w:szCs w:val="24"/>
        </w:rPr>
        <w:t xml:space="preserve"> Германи</w:t>
      </w:r>
      <w:r>
        <w:rPr>
          <w:rFonts w:ascii="Times New Roman" w:hAnsi="Times New Roman" w:cs="Times New Roman"/>
          <w:sz w:val="24"/>
          <w:szCs w:val="24"/>
        </w:rPr>
        <w:t>я и</w:t>
      </w:r>
      <w:r w:rsidRPr="002164D1">
        <w:rPr>
          <w:rFonts w:ascii="Times New Roman" w:hAnsi="Times New Roman" w:cs="Times New Roman"/>
          <w:sz w:val="24"/>
          <w:szCs w:val="24"/>
        </w:rPr>
        <w:t xml:space="preserve"> Кита</w:t>
      </w:r>
      <w:r>
        <w:rPr>
          <w:rFonts w:ascii="Times New Roman" w:hAnsi="Times New Roman" w:cs="Times New Roman"/>
          <w:sz w:val="24"/>
          <w:szCs w:val="24"/>
        </w:rPr>
        <w:t>й</w:t>
      </w:r>
      <w:r w:rsidRPr="002164D1">
        <w:rPr>
          <w:rFonts w:ascii="Times New Roman" w:hAnsi="Times New Roman" w:cs="Times New Roman"/>
          <w:sz w:val="24"/>
          <w:szCs w:val="24"/>
        </w:rPr>
        <w:t xml:space="preserve"> в том</w:t>
      </w:r>
      <w:r>
        <w:rPr>
          <w:rFonts w:ascii="Times New Roman" w:hAnsi="Times New Roman" w:cs="Times New Roman"/>
          <w:sz w:val="24"/>
          <w:szCs w:val="24"/>
        </w:rPr>
        <w:t>,</w:t>
      </w:r>
      <w:r w:rsidRPr="002164D1">
        <w:rPr>
          <w:rFonts w:ascii="Times New Roman" w:hAnsi="Times New Roman" w:cs="Times New Roman"/>
          <w:sz w:val="24"/>
          <w:szCs w:val="24"/>
        </w:rPr>
        <w:t xml:space="preserve"> что их состояние сформировано за счёт доходов сырьевых отраслей, продукция которых обладает низкой добавленной стоимостью и наукоёмкостью.  К самым богатым людям мира относятся владельцы крупнейших торговых интернет-площадок как Amazon и АлиЭкспресс, владельцы торговых сетей </w:t>
      </w:r>
      <w:r>
        <w:rPr>
          <w:rFonts w:ascii="Times New Roman" w:hAnsi="Times New Roman" w:cs="Times New Roman"/>
          <w:sz w:val="24"/>
          <w:szCs w:val="24"/>
          <w:lang w:val="en-US"/>
        </w:rPr>
        <w:t>Walmart</w:t>
      </w:r>
      <w:r w:rsidRPr="002164D1">
        <w:rPr>
          <w:rFonts w:ascii="Times New Roman" w:hAnsi="Times New Roman" w:cs="Times New Roman"/>
          <w:sz w:val="24"/>
          <w:szCs w:val="24"/>
        </w:rPr>
        <w:t>, Nike, Zara, крупнейшие</w:t>
      </w:r>
      <w:r>
        <w:rPr>
          <w:rFonts w:ascii="Times New Roman" w:hAnsi="Times New Roman" w:cs="Times New Roman"/>
          <w:sz w:val="24"/>
          <w:szCs w:val="24"/>
        </w:rPr>
        <w:t xml:space="preserve"> </w:t>
      </w:r>
      <w:r>
        <w:rPr>
          <w:rFonts w:ascii="Times New Roman" w:hAnsi="Times New Roman" w:cs="Times New Roman"/>
          <w:sz w:val="24"/>
          <w:szCs w:val="24"/>
          <w:lang w:val="en-US"/>
        </w:rPr>
        <w:t>IT</w:t>
      </w:r>
      <w:r w:rsidRPr="002164D1">
        <w:rPr>
          <w:rFonts w:ascii="Times New Roman" w:hAnsi="Times New Roman" w:cs="Times New Roman"/>
          <w:sz w:val="24"/>
          <w:szCs w:val="24"/>
        </w:rPr>
        <w:t>-</w:t>
      </w:r>
      <w:r>
        <w:rPr>
          <w:rFonts w:ascii="Times New Roman" w:hAnsi="Times New Roman" w:cs="Times New Roman"/>
          <w:sz w:val="24"/>
          <w:szCs w:val="24"/>
        </w:rPr>
        <w:t>г</w:t>
      </w:r>
      <w:r w:rsidRPr="002164D1">
        <w:rPr>
          <w:rFonts w:ascii="Times New Roman" w:hAnsi="Times New Roman" w:cs="Times New Roman"/>
          <w:sz w:val="24"/>
          <w:szCs w:val="24"/>
        </w:rPr>
        <w:t>иганты такие как Microsoft</w:t>
      </w:r>
      <w:r>
        <w:rPr>
          <w:rFonts w:ascii="Times New Roman" w:hAnsi="Times New Roman" w:cs="Times New Roman"/>
          <w:sz w:val="24"/>
          <w:szCs w:val="24"/>
        </w:rPr>
        <w:t>,</w:t>
      </w:r>
      <w:r w:rsidRPr="002164D1">
        <w:rPr>
          <w:rFonts w:ascii="Times New Roman" w:hAnsi="Times New Roman" w:cs="Times New Roman"/>
          <w:sz w:val="24"/>
          <w:szCs w:val="24"/>
        </w:rPr>
        <w:t xml:space="preserve"> Facebook</w:t>
      </w:r>
      <w:r>
        <w:rPr>
          <w:rFonts w:ascii="Times New Roman" w:hAnsi="Times New Roman" w:cs="Times New Roman"/>
          <w:sz w:val="24"/>
          <w:szCs w:val="24"/>
        </w:rPr>
        <w:t>,</w:t>
      </w:r>
      <w:r w:rsidRPr="002164D1">
        <w:rPr>
          <w:rFonts w:ascii="Times New Roman" w:hAnsi="Times New Roman" w:cs="Times New Roman"/>
          <w:sz w:val="24"/>
          <w:szCs w:val="24"/>
        </w:rPr>
        <w:t xml:space="preserve"> Google</w:t>
      </w:r>
      <w:r>
        <w:rPr>
          <w:rStyle w:val="ac"/>
          <w:rFonts w:ascii="Times New Roman" w:hAnsi="Times New Roman" w:cs="Times New Roman"/>
          <w:sz w:val="24"/>
          <w:szCs w:val="24"/>
        </w:rPr>
        <w:footnoteReference w:id="1"/>
      </w:r>
      <w:r w:rsidRPr="002164D1">
        <w:rPr>
          <w:rFonts w:ascii="Times New Roman" w:hAnsi="Times New Roman" w:cs="Times New Roman"/>
          <w:sz w:val="24"/>
          <w:szCs w:val="24"/>
        </w:rPr>
        <w:t>.</w:t>
      </w:r>
    </w:p>
    <w:p w14:paraId="46FFFF76" w14:textId="7618069C" w:rsidR="00022730" w:rsidRDefault="00022730" w:rsidP="0059029F">
      <w:pPr>
        <w:pStyle w:val="af2"/>
        <w:ind w:firstLine="708"/>
        <w:jc w:val="both"/>
        <w:rPr>
          <w:rFonts w:ascii="Times New Roman" w:hAnsi="Times New Roman" w:cs="Times New Roman"/>
          <w:sz w:val="24"/>
          <w:szCs w:val="24"/>
        </w:rPr>
      </w:pPr>
      <w:r w:rsidRPr="00022730">
        <w:rPr>
          <w:rFonts w:ascii="Times New Roman" w:hAnsi="Times New Roman" w:cs="Times New Roman"/>
          <w:sz w:val="24"/>
          <w:szCs w:val="24"/>
        </w:rPr>
        <w:t xml:space="preserve">В настоящее время верхушку рейтинга богатейших людей России занимают владельцы металлургических комбинатов Алексей </w:t>
      </w:r>
      <w:r w:rsidR="007404E5" w:rsidRPr="00022730">
        <w:rPr>
          <w:rFonts w:ascii="Times New Roman" w:hAnsi="Times New Roman" w:cs="Times New Roman"/>
          <w:sz w:val="24"/>
          <w:szCs w:val="24"/>
        </w:rPr>
        <w:t>Мордашов</w:t>
      </w:r>
      <w:r w:rsidRPr="00022730">
        <w:rPr>
          <w:rFonts w:ascii="Times New Roman" w:hAnsi="Times New Roman" w:cs="Times New Roman"/>
          <w:sz w:val="24"/>
          <w:szCs w:val="24"/>
        </w:rPr>
        <w:t xml:space="preserve"> </w:t>
      </w:r>
      <w:r w:rsidR="002164D1">
        <w:rPr>
          <w:rFonts w:ascii="Times New Roman" w:hAnsi="Times New Roman" w:cs="Times New Roman"/>
          <w:sz w:val="24"/>
          <w:szCs w:val="24"/>
        </w:rPr>
        <w:t>(</w:t>
      </w:r>
      <w:r w:rsidRPr="00022730">
        <w:rPr>
          <w:rFonts w:ascii="Times New Roman" w:hAnsi="Times New Roman" w:cs="Times New Roman"/>
          <w:sz w:val="24"/>
          <w:szCs w:val="24"/>
        </w:rPr>
        <w:t>черная металлургия</w:t>
      </w:r>
      <w:r w:rsidR="002164D1">
        <w:rPr>
          <w:rFonts w:ascii="Times New Roman" w:hAnsi="Times New Roman" w:cs="Times New Roman"/>
          <w:sz w:val="24"/>
          <w:szCs w:val="24"/>
        </w:rPr>
        <w:t>, ПАО «</w:t>
      </w:r>
      <w:r w:rsidRPr="00022730">
        <w:rPr>
          <w:rFonts w:ascii="Times New Roman" w:hAnsi="Times New Roman" w:cs="Times New Roman"/>
          <w:sz w:val="24"/>
          <w:szCs w:val="24"/>
        </w:rPr>
        <w:t>Северсталь</w:t>
      </w:r>
      <w:r w:rsidR="002164D1">
        <w:rPr>
          <w:rFonts w:ascii="Times New Roman" w:hAnsi="Times New Roman" w:cs="Times New Roman"/>
          <w:sz w:val="24"/>
          <w:szCs w:val="24"/>
        </w:rPr>
        <w:t>»),</w:t>
      </w:r>
      <w:r w:rsidRPr="00022730">
        <w:rPr>
          <w:rFonts w:ascii="Times New Roman" w:hAnsi="Times New Roman" w:cs="Times New Roman"/>
          <w:sz w:val="24"/>
          <w:szCs w:val="24"/>
        </w:rPr>
        <w:t xml:space="preserve"> </w:t>
      </w:r>
      <w:r w:rsidR="002164D1" w:rsidRPr="00022730">
        <w:rPr>
          <w:rFonts w:ascii="Times New Roman" w:hAnsi="Times New Roman" w:cs="Times New Roman"/>
          <w:sz w:val="24"/>
          <w:szCs w:val="24"/>
        </w:rPr>
        <w:t xml:space="preserve">Владимир Потанин </w:t>
      </w:r>
      <w:r w:rsidR="002164D1">
        <w:rPr>
          <w:rFonts w:ascii="Times New Roman" w:hAnsi="Times New Roman" w:cs="Times New Roman"/>
          <w:sz w:val="24"/>
          <w:szCs w:val="24"/>
        </w:rPr>
        <w:t>(</w:t>
      </w:r>
      <w:r w:rsidR="002164D1" w:rsidRPr="00022730">
        <w:rPr>
          <w:rFonts w:ascii="Times New Roman" w:hAnsi="Times New Roman" w:cs="Times New Roman"/>
          <w:sz w:val="24"/>
          <w:szCs w:val="24"/>
        </w:rPr>
        <w:t>цветная металлургия</w:t>
      </w:r>
      <w:r w:rsidR="002164D1">
        <w:rPr>
          <w:rFonts w:ascii="Times New Roman" w:hAnsi="Times New Roman" w:cs="Times New Roman"/>
          <w:sz w:val="24"/>
          <w:szCs w:val="24"/>
        </w:rPr>
        <w:t xml:space="preserve">, ПАО «Норильский </w:t>
      </w:r>
      <w:r w:rsidR="002164D1" w:rsidRPr="00022730">
        <w:rPr>
          <w:rFonts w:ascii="Times New Roman" w:hAnsi="Times New Roman" w:cs="Times New Roman"/>
          <w:sz w:val="24"/>
          <w:szCs w:val="24"/>
        </w:rPr>
        <w:t>никель</w:t>
      </w:r>
      <w:r w:rsidR="002164D1">
        <w:rPr>
          <w:rFonts w:ascii="Times New Roman" w:hAnsi="Times New Roman" w:cs="Times New Roman"/>
          <w:sz w:val="24"/>
          <w:szCs w:val="24"/>
        </w:rPr>
        <w:t>») и</w:t>
      </w:r>
      <w:r w:rsidR="002164D1" w:rsidRPr="00022730">
        <w:rPr>
          <w:rFonts w:ascii="Times New Roman" w:hAnsi="Times New Roman" w:cs="Times New Roman"/>
          <w:sz w:val="24"/>
          <w:szCs w:val="24"/>
        </w:rPr>
        <w:t xml:space="preserve"> </w:t>
      </w:r>
      <w:r w:rsidRPr="00022730">
        <w:rPr>
          <w:rFonts w:ascii="Times New Roman" w:hAnsi="Times New Roman" w:cs="Times New Roman"/>
          <w:sz w:val="24"/>
          <w:szCs w:val="24"/>
        </w:rPr>
        <w:t xml:space="preserve">Владимир Лисин </w:t>
      </w:r>
      <w:r w:rsidR="002164D1">
        <w:rPr>
          <w:rFonts w:ascii="Times New Roman" w:hAnsi="Times New Roman" w:cs="Times New Roman"/>
          <w:sz w:val="24"/>
          <w:szCs w:val="24"/>
        </w:rPr>
        <w:t>(</w:t>
      </w:r>
      <w:r w:rsidRPr="00022730">
        <w:rPr>
          <w:rFonts w:ascii="Times New Roman" w:hAnsi="Times New Roman" w:cs="Times New Roman"/>
          <w:sz w:val="24"/>
          <w:szCs w:val="24"/>
        </w:rPr>
        <w:t>черная металлургия</w:t>
      </w:r>
      <w:r w:rsidR="002164D1">
        <w:rPr>
          <w:rFonts w:ascii="Times New Roman" w:hAnsi="Times New Roman" w:cs="Times New Roman"/>
          <w:sz w:val="24"/>
          <w:szCs w:val="24"/>
        </w:rPr>
        <w:t>, ПАО «</w:t>
      </w:r>
      <w:r w:rsidRPr="00022730">
        <w:rPr>
          <w:rFonts w:ascii="Times New Roman" w:hAnsi="Times New Roman" w:cs="Times New Roman"/>
          <w:sz w:val="24"/>
          <w:szCs w:val="24"/>
        </w:rPr>
        <w:t>НЛМК</w:t>
      </w:r>
      <w:r w:rsidR="002164D1">
        <w:rPr>
          <w:rFonts w:ascii="Times New Roman" w:hAnsi="Times New Roman" w:cs="Times New Roman"/>
          <w:sz w:val="24"/>
          <w:szCs w:val="24"/>
        </w:rPr>
        <w:t>»)</w:t>
      </w:r>
      <w:r w:rsidRPr="00022730">
        <w:rPr>
          <w:rFonts w:ascii="Times New Roman" w:hAnsi="Times New Roman" w:cs="Times New Roman"/>
          <w:sz w:val="24"/>
          <w:szCs w:val="24"/>
        </w:rPr>
        <w:t xml:space="preserve"> суммарное состояние по оценкам Forbes на 2021 год </w:t>
      </w:r>
      <w:r w:rsidR="007404E5">
        <w:rPr>
          <w:rFonts w:ascii="Times New Roman" w:hAnsi="Times New Roman" w:cs="Times New Roman"/>
          <w:sz w:val="24"/>
          <w:szCs w:val="24"/>
        </w:rPr>
        <w:t xml:space="preserve">82,3 </w:t>
      </w:r>
      <w:r w:rsidRPr="00022730">
        <w:rPr>
          <w:rFonts w:ascii="Times New Roman" w:hAnsi="Times New Roman" w:cs="Times New Roman"/>
          <w:sz w:val="24"/>
          <w:szCs w:val="24"/>
        </w:rPr>
        <w:t xml:space="preserve">млрд </w:t>
      </w:r>
      <w:r w:rsidR="007404E5" w:rsidRPr="00022730">
        <w:rPr>
          <w:rFonts w:ascii="Times New Roman" w:hAnsi="Times New Roman" w:cs="Times New Roman"/>
          <w:sz w:val="24"/>
          <w:szCs w:val="24"/>
        </w:rPr>
        <w:t>долларов</w:t>
      </w:r>
      <w:r w:rsidR="00946632">
        <w:rPr>
          <w:rStyle w:val="ac"/>
          <w:rFonts w:ascii="Times New Roman" w:hAnsi="Times New Roman" w:cs="Times New Roman"/>
          <w:sz w:val="24"/>
          <w:szCs w:val="24"/>
        </w:rPr>
        <w:footnoteReference w:id="2"/>
      </w:r>
      <w:r w:rsidRPr="00022730">
        <w:rPr>
          <w:rFonts w:ascii="Times New Roman" w:hAnsi="Times New Roman" w:cs="Times New Roman"/>
          <w:sz w:val="24"/>
          <w:szCs w:val="24"/>
        </w:rPr>
        <w:t>.</w:t>
      </w:r>
    </w:p>
    <w:p w14:paraId="14D68671" w14:textId="726ED637" w:rsidR="007404E5" w:rsidRDefault="007404E5" w:rsidP="0059029F">
      <w:pPr>
        <w:pStyle w:val="af2"/>
        <w:ind w:firstLine="708"/>
        <w:jc w:val="both"/>
        <w:rPr>
          <w:rFonts w:ascii="Times New Roman" w:hAnsi="Times New Roman" w:cs="Times New Roman"/>
          <w:sz w:val="24"/>
          <w:szCs w:val="24"/>
        </w:rPr>
      </w:pPr>
    </w:p>
    <w:p w14:paraId="1B42B42B" w14:textId="77777777" w:rsidR="00733A57" w:rsidRDefault="00733A57" w:rsidP="00733A57">
      <w:pPr>
        <w:pStyle w:val="af2"/>
        <w:jc w:val="center"/>
        <w:rPr>
          <w:rFonts w:ascii="Times New Roman" w:hAnsi="Times New Roman" w:cs="Times New Roman"/>
          <w:sz w:val="24"/>
          <w:szCs w:val="24"/>
        </w:rPr>
      </w:pPr>
      <w:r>
        <w:rPr>
          <w:rFonts w:ascii="Times New Roman" w:hAnsi="Times New Roman" w:cs="Times New Roman"/>
          <w:sz w:val="24"/>
          <w:szCs w:val="24"/>
        </w:rPr>
        <w:t xml:space="preserve">Таблица 1 – </w:t>
      </w:r>
      <w:r w:rsidR="007404E5" w:rsidRPr="007404E5">
        <w:rPr>
          <w:rFonts w:ascii="Times New Roman" w:hAnsi="Times New Roman" w:cs="Times New Roman"/>
          <w:sz w:val="24"/>
          <w:szCs w:val="24"/>
        </w:rPr>
        <w:t xml:space="preserve">Состояние владельцев металлургических комбинатов в период </w:t>
      </w:r>
    </w:p>
    <w:p w14:paraId="211CE4E2" w14:textId="3EC4B439" w:rsidR="007404E5" w:rsidRDefault="007404E5" w:rsidP="00733A57">
      <w:pPr>
        <w:pStyle w:val="af2"/>
        <w:jc w:val="center"/>
        <w:rPr>
          <w:rFonts w:ascii="Times New Roman" w:hAnsi="Times New Roman" w:cs="Times New Roman"/>
          <w:sz w:val="24"/>
          <w:szCs w:val="24"/>
        </w:rPr>
      </w:pPr>
      <w:r w:rsidRPr="007404E5">
        <w:rPr>
          <w:rFonts w:ascii="Times New Roman" w:hAnsi="Times New Roman" w:cs="Times New Roman"/>
          <w:sz w:val="24"/>
          <w:szCs w:val="24"/>
        </w:rPr>
        <w:t>с 2012 по 2021 год в долларах и рублях</w:t>
      </w:r>
    </w:p>
    <w:tbl>
      <w:tblPr>
        <w:tblStyle w:val="ad"/>
        <w:tblW w:w="9498" w:type="dxa"/>
        <w:tblLook w:val="04A0" w:firstRow="1" w:lastRow="0" w:firstColumn="1" w:lastColumn="0" w:noHBand="0" w:noVBand="1"/>
      </w:tblPr>
      <w:tblGrid>
        <w:gridCol w:w="1199"/>
        <w:gridCol w:w="1066"/>
        <w:gridCol w:w="1087"/>
        <w:gridCol w:w="1071"/>
        <w:gridCol w:w="1072"/>
        <w:gridCol w:w="1129"/>
        <w:gridCol w:w="1069"/>
        <w:gridCol w:w="1805"/>
      </w:tblGrid>
      <w:tr w:rsidR="007404E5" w:rsidRPr="00733A57" w14:paraId="2F288339" w14:textId="77777777" w:rsidTr="007404E5">
        <w:trPr>
          <w:trHeight w:val="314"/>
        </w:trPr>
        <w:tc>
          <w:tcPr>
            <w:tcW w:w="1199" w:type="dxa"/>
            <w:vMerge w:val="restart"/>
            <w:noWrap/>
            <w:vAlign w:val="center"/>
            <w:hideMark/>
          </w:tcPr>
          <w:p w14:paraId="44ABAC96"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Период</w:t>
            </w:r>
          </w:p>
        </w:tc>
        <w:tc>
          <w:tcPr>
            <w:tcW w:w="2153" w:type="dxa"/>
            <w:gridSpan w:val="2"/>
            <w:vAlign w:val="center"/>
            <w:hideMark/>
          </w:tcPr>
          <w:p w14:paraId="0908D774"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Алексей Мордашов ПАО «Северсталь»</w:t>
            </w:r>
          </w:p>
        </w:tc>
        <w:tc>
          <w:tcPr>
            <w:tcW w:w="2143" w:type="dxa"/>
            <w:gridSpan w:val="2"/>
            <w:vAlign w:val="center"/>
            <w:hideMark/>
          </w:tcPr>
          <w:p w14:paraId="333E3244" w14:textId="29F3390B"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Владимир Потанин ПАО «Норильский никель»</w:t>
            </w:r>
          </w:p>
        </w:tc>
        <w:tc>
          <w:tcPr>
            <w:tcW w:w="2198" w:type="dxa"/>
            <w:gridSpan w:val="2"/>
            <w:vAlign w:val="center"/>
            <w:hideMark/>
          </w:tcPr>
          <w:p w14:paraId="4C6C02F9"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Владимир Лисин</w:t>
            </w:r>
          </w:p>
          <w:p w14:paraId="741B2C39" w14:textId="66BADDED"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ПАО «НЛМК»</w:t>
            </w:r>
          </w:p>
        </w:tc>
        <w:tc>
          <w:tcPr>
            <w:tcW w:w="1805" w:type="dxa"/>
            <w:vMerge w:val="restart"/>
            <w:vAlign w:val="center"/>
            <w:hideMark/>
          </w:tcPr>
          <w:p w14:paraId="517C7886"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Средней курс доллара по данным Центрального Банка России</w:t>
            </w:r>
          </w:p>
        </w:tc>
      </w:tr>
      <w:tr w:rsidR="007404E5" w:rsidRPr="00733A57" w14:paraId="11AD5565" w14:textId="77777777" w:rsidTr="007404E5">
        <w:trPr>
          <w:trHeight w:val="328"/>
        </w:trPr>
        <w:tc>
          <w:tcPr>
            <w:tcW w:w="1199" w:type="dxa"/>
            <w:vMerge/>
            <w:vAlign w:val="center"/>
            <w:hideMark/>
          </w:tcPr>
          <w:p w14:paraId="50DAF297" w14:textId="77777777" w:rsidR="007404E5" w:rsidRPr="00733A57" w:rsidRDefault="007404E5" w:rsidP="007404E5">
            <w:pPr>
              <w:pStyle w:val="af2"/>
              <w:jc w:val="center"/>
              <w:rPr>
                <w:rFonts w:ascii="Arial Narrow" w:hAnsi="Arial Narrow" w:cs="Tahoma"/>
                <w:sz w:val="20"/>
                <w:szCs w:val="20"/>
                <w:lang w:eastAsia="ru-RU"/>
              </w:rPr>
            </w:pPr>
          </w:p>
        </w:tc>
        <w:tc>
          <w:tcPr>
            <w:tcW w:w="1066" w:type="dxa"/>
            <w:vAlign w:val="center"/>
            <w:hideMark/>
          </w:tcPr>
          <w:p w14:paraId="7A99673D"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Млн. долл.</w:t>
            </w:r>
          </w:p>
        </w:tc>
        <w:tc>
          <w:tcPr>
            <w:tcW w:w="1086" w:type="dxa"/>
            <w:vAlign w:val="center"/>
            <w:hideMark/>
          </w:tcPr>
          <w:p w14:paraId="6A1A8DF0"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Млрд. рублей</w:t>
            </w:r>
          </w:p>
        </w:tc>
        <w:tc>
          <w:tcPr>
            <w:tcW w:w="1071" w:type="dxa"/>
            <w:vAlign w:val="center"/>
            <w:hideMark/>
          </w:tcPr>
          <w:p w14:paraId="17C416EB"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Млн. долл.</w:t>
            </w:r>
          </w:p>
        </w:tc>
        <w:tc>
          <w:tcPr>
            <w:tcW w:w="1071" w:type="dxa"/>
            <w:vAlign w:val="center"/>
            <w:hideMark/>
          </w:tcPr>
          <w:p w14:paraId="58AFE9F8"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Млрд. рублей</w:t>
            </w:r>
          </w:p>
        </w:tc>
        <w:tc>
          <w:tcPr>
            <w:tcW w:w="1129" w:type="dxa"/>
            <w:vAlign w:val="center"/>
            <w:hideMark/>
          </w:tcPr>
          <w:p w14:paraId="6FAFBC90"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Млн. долл.</w:t>
            </w:r>
          </w:p>
        </w:tc>
        <w:tc>
          <w:tcPr>
            <w:tcW w:w="1069" w:type="dxa"/>
            <w:vAlign w:val="center"/>
            <w:hideMark/>
          </w:tcPr>
          <w:p w14:paraId="43E1C89D"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Млрд. рублей</w:t>
            </w:r>
          </w:p>
        </w:tc>
        <w:tc>
          <w:tcPr>
            <w:tcW w:w="1805" w:type="dxa"/>
            <w:vMerge/>
            <w:vAlign w:val="center"/>
            <w:hideMark/>
          </w:tcPr>
          <w:p w14:paraId="47DA02E1" w14:textId="77777777" w:rsidR="007404E5" w:rsidRPr="00733A57" w:rsidRDefault="007404E5" w:rsidP="007404E5">
            <w:pPr>
              <w:pStyle w:val="af2"/>
              <w:jc w:val="center"/>
              <w:rPr>
                <w:rFonts w:ascii="Arial Narrow" w:hAnsi="Arial Narrow" w:cs="Tahoma"/>
                <w:sz w:val="20"/>
                <w:szCs w:val="20"/>
                <w:lang w:eastAsia="ru-RU"/>
              </w:rPr>
            </w:pPr>
          </w:p>
        </w:tc>
      </w:tr>
      <w:tr w:rsidR="007404E5" w:rsidRPr="00733A57" w14:paraId="5A4040BD" w14:textId="77777777" w:rsidTr="007404E5">
        <w:trPr>
          <w:trHeight w:val="168"/>
        </w:trPr>
        <w:tc>
          <w:tcPr>
            <w:tcW w:w="1199" w:type="dxa"/>
            <w:noWrap/>
            <w:vAlign w:val="center"/>
            <w:hideMark/>
          </w:tcPr>
          <w:p w14:paraId="41B1CD7F" w14:textId="77777777" w:rsidR="007404E5" w:rsidRPr="00733A57" w:rsidRDefault="007404E5" w:rsidP="007404E5">
            <w:pPr>
              <w:pStyle w:val="af2"/>
              <w:rPr>
                <w:rFonts w:ascii="Arial Narrow" w:hAnsi="Arial Narrow" w:cs="Tahoma"/>
                <w:sz w:val="20"/>
                <w:szCs w:val="20"/>
                <w:lang w:eastAsia="ru-RU"/>
              </w:rPr>
            </w:pPr>
            <w:r w:rsidRPr="00733A57">
              <w:rPr>
                <w:rFonts w:ascii="Arial Narrow" w:hAnsi="Arial Narrow" w:cs="Tahoma"/>
                <w:sz w:val="20"/>
                <w:szCs w:val="20"/>
                <w:lang w:eastAsia="ru-RU"/>
              </w:rPr>
              <w:t>2012</w:t>
            </w:r>
          </w:p>
        </w:tc>
        <w:tc>
          <w:tcPr>
            <w:tcW w:w="1066" w:type="dxa"/>
            <w:vAlign w:val="center"/>
            <w:hideMark/>
          </w:tcPr>
          <w:p w14:paraId="5D2557C1"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15300</w:t>
            </w:r>
          </w:p>
        </w:tc>
        <w:tc>
          <w:tcPr>
            <w:tcW w:w="1086" w:type="dxa"/>
            <w:vAlign w:val="center"/>
            <w:hideMark/>
          </w:tcPr>
          <w:p w14:paraId="7CA4600D"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475,4</w:t>
            </w:r>
          </w:p>
        </w:tc>
        <w:tc>
          <w:tcPr>
            <w:tcW w:w="1071" w:type="dxa"/>
            <w:noWrap/>
            <w:vAlign w:val="center"/>
            <w:hideMark/>
          </w:tcPr>
          <w:p w14:paraId="4905C3DD"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14500</w:t>
            </w:r>
          </w:p>
        </w:tc>
        <w:tc>
          <w:tcPr>
            <w:tcW w:w="1071" w:type="dxa"/>
            <w:noWrap/>
            <w:vAlign w:val="center"/>
            <w:hideMark/>
          </w:tcPr>
          <w:p w14:paraId="7D37D9E9"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450,5</w:t>
            </w:r>
          </w:p>
        </w:tc>
        <w:tc>
          <w:tcPr>
            <w:tcW w:w="1129" w:type="dxa"/>
            <w:vAlign w:val="center"/>
            <w:hideMark/>
          </w:tcPr>
          <w:p w14:paraId="62AFBDAC"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15900</w:t>
            </w:r>
          </w:p>
        </w:tc>
        <w:tc>
          <w:tcPr>
            <w:tcW w:w="1069" w:type="dxa"/>
            <w:vAlign w:val="center"/>
            <w:hideMark/>
          </w:tcPr>
          <w:p w14:paraId="0B0C5D68"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494,0</w:t>
            </w:r>
          </w:p>
        </w:tc>
        <w:tc>
          <w:tcPr>
            <w:tcW w:w="1805" w:type="dxa"/>
            <w:vAlign w:val="center"/>
            <w:hideMark/>
          </w:tcPr>
          <w:p w14:paraId="74682429"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31,07</w:t>
            </w:r>
          </w:p>
        </w:tc>
      </w:tr>
      <w:tr w:rsidR="007404E5" w:rsidRPr="00733A57" w14:paraId="1B246C2D" w14:textId="77777777" w:rsidTr="007404E5">
        <w:trPr>
          <w:trHeight w:val="168"/>
        </w:trPr>
        <w:tc>
          <w:tcPr>
            <w:tcW w:w="1199" w:type="dxa"/>
            <w:noWrap/>
            <w:vAlign w:val="center"/>
            <w:hideMark/>
          </w:tcPr>
          <w:p w14:paraId="6E0078A3" w14:textId="77777777" w:rsidR="007404E5" w:rsidRPr="00733A57" w:rsidRDefault="007404E5" w:rsidP="007404E5">
            <w:pPr>
              <w:pStyle w:val="af2"/>
              <w:rPr>
                <w:rFonts w:ascii="Arial Narrow" w:hAnsi="Arial Narrow" w:cs="Tahoma"/>
                <w:sz w:val="20"/>
                <w:szCs w:val="20"/>
                <w:lang w:eastAsia="ru-RU"/>
              </w:rPr>
            </w:pPr>
            <w:r w:rsidRPr="00733A57">
              <w:rPr>
                <w:rFonts w:ascii="Arial Narrow" w:hAnsi="Arial Narrow" w:cs="Tahoma"/>
                <w:sz w:val="20"/>
                <w:szCs w:val="20"/>
                <w:lang w:eastAsia="ru-RU"/>
              </w:rPr>
              <w:t>2013</w:t>
            </w:r>
          </w:p>
        </w:tc>
        <w:tc>
          <w:tcPr>
            <w:tcW w:w="1066" w:type="dxa"/>
            <w:vAlign w:val="center"/>
            <w:hideMark/>
          </w:tcPr>
          <w:p w14:paraId="2320E739"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12800</w:t>
            </w:r>
          </w:p>
        </w:tc>
        <w:tc>
          <w:tcPr>
            <w:tcW w:w="1086" w:type="dxa"/>
            <w:vAlign w:val="center"/>
            <w:hideMark/>
          </w:tcPr>
          <w:p w14:paraId="40533FA9"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408,4</w:t>
            </w:r>
          </w:p>
        </w:tc>
        <w:tc>
          <w:tcPr>
            <w:tcW w:w="1071" w:type="dxa"/>
            <w:noWrap/>
            <w:vAlign w:val="center"/>
            <w:hideMark/>
          </w:tcPr>
          <w:p w14:paraId="54BE1AF3"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14300</w:t>
            </w:r>
          </w:p>
        </w:tc>
        <w:tc>
          <w:tcPr>
            <w:tcW w:w="1071" w:type="dxa"/>
            <w:noWrap/>
            <w:vAlign w:val="center"/>
            <w:hideMark/>
          </w:tcPr>
          <w:p w14:paraId="1C1CACFA"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456,3</w:t>
            </w:r>
          </w:p>
        </w:tc>
        <w:tc>
          <w:tcPr>
            <w:tcW w:w="1129" w:type="dxa"/>
            <w:vAlign w:val="center"/>
            <w:hideMark/>
          </w:tcPr>
          <w:p w14:paraId="1324BE5A"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14600</w:t>
            </w:r>
          </w:p>
        </w:tc>
        <w:tc>
          <w:tcPr>
            <w:tcW w:w="1069" w:type="dxa"/>
            <w:vAlign w:val="center"/>
            <w:hideMark/>
          </w:tcPr>
          <w:p w14:paraId="03A739C6"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465,9</w:t>
            </w:r>
          </w:p>
        </w:tc>
        <w:tc>
          <w:tcPr>
            <w:tcW w:w="1805" w:type="dxa"/>
            <w:vAlign w:val="center"/>
            <w:hideMark/>
          </w:tcPr>
          <w:p w14:paraId="41600173"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31,91</w:t>
            </w:r>
          </w:p>
        </w:tc>
      </w:tr>
      <w:tr w:rsidR="007404E5" w:rsidRPr="00733A57" w14:paraId="06B1D4D5" w14:textId="77777777" w:rsidTr="007404E5">
        <w:trPr>
          <w:trHeight w:val="168"/>
        </w:trPr>
        <w:tc>
          <w:tcPr>
            <w:tcW w:w="1199" w:type="dxa"/>
            <w:noWrap/>
            <w:vAlign w:val="center"/>
            <w:hideMark/>
          </w:tcPr>
          <w:p w14:paraId="5F56B431" w14:textId="77777777" w:rsidR="007404E5" w:rsidRPr="00733A57" w:rsidRDefault="007404E5" w:rsidP="007404E5">
            <w:pPr>
              <w:pStyle w:val="af2"/>
              <w:rPr>
                <w:rFonts w:ascii="Arial Narrow" w:hAnsi="Arial Narrow" w:cs="Tahoma"/>
                <w:sz w:val="20"/>
                <w:szCs w:val="20"/>
                <w:lang w:eastAsia="ru-RU"/>
              </w:rPr>
            </w:pPr>
            <w:r w:rsidRPr="00733A57">
              <w:rPr>
                <w:rFonts w:ascii="Arial Narrow" w:hAnsi="Arial Narrow" w:cs="Tahoma"/>
                <w:sz w:val="20"/>
                <w:szCs w:val="20"/>
                <w:lang w:eastAsia="ru-RU"/>
              </w:rPr>
              <w:t>2014</w:t>
            </w:r>
          </w:p>
        </w:tc>
        <w:tc>
          <w:tcPr>
            <w:tcW w:w="1066" w:type="dxa"/>
            <w:vAlign w:val="center"/>
            <w:hideMark/>
          </w:tcPr>
          <w:p w14:paraId="1C4B9E56"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10500</w:t>
            </w:r>
          </w:p>
        </w:tc>
        <w:tc>
          <w:tcPr>
            <w:tcW w:w="1086" w:type="dxa"/>
            <w:vAlign w:val="center"/>
            <w:hideMark/>
          </w:tcPr>
          <w:p w14:paraId="1C05F740"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405,3</w:t>
            </w:r>
          </w:p>
        </w:tc>
        <w:tc>
          <w:tcPr>
            <w:tcW w:w="1071" w:type="dxa"/>
            <w:noWrap/>
            <w:vAlign w:val="center"/>
            <w:hideMark/>
          </w:tcPr>
          <w:p w14:paraId="2BEB19F5"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12600</w:t>
            </w:r>
          </w:p>
        </w:tc>
        <w:tc>
          <w:tcPr>
            <w:tcW w:w="1071" w:type="dxa"/>
            <w:noWrap/>
            <w:vAlign w:val="center"/>
            <w:hideMark/>
          </w:tcPr>
          <w:p w14:paraId="754F9F52"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486,4</w:t>
            </w:r>
          </w:p>
        </w:tc>
        <w:tc>
          <w:tcPr>
            <w:tcW w:w="1129" w:type="dxa"/>
            <w:vAlign w:val="center"/>
            <w:hideMark/>
          </w:tcPr>
          <w:p w14:paraId="0AA00C65"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16600</w:t>
            </w:r>
          </w:p>
        </w:tc>
        <w:tc>
          <w:tcPr>
            <w:tcW w:w="1069" w:type="dxa"/>
            <w:vAlign w:val="center"/>
            <w:hideMark/>
          </w:tcPr>
          <w:p w14:paraId="39083F0E"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640,8</w:t>
            </w:r>
          </w:p>
        </w:tc>
        <w:tc>
          <w:tcPr>
            <w:tcW w:w="1805" w:type="dxa"/>
            <w:vAlign w:val="center"/>
            <w:hideMark/>
          </w:tcPr>
          <w:p w14:paraId="0C67D70D"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38,60</w:t>
            </w:r>
          </w:p>
        </w:tc>
      </w:tr>
      <w:tr w:rsidR="007404E5" w:rsidRPr="00733A57" w14:paraId="3D65477E" w14:textId="77777777" w:rsidTr="007404E5">
        <w:trPr>
          <w:trHeight w:val="168"/>
        </w:trPr>
        <w:tc>
          <w:tcPr>
            <w:tcW w:w="1199" w:type="dxa"/>
            <w:noWrap/>
            <w:vAlign w:val="center"/>
            <w:hideMark/>
          </w:tcPr>
          <w:p w14:paraId="6F3EB150" w14:textId="77777777" w:rsidR="007404E5" w:rsidRPr="00733A57" w:rsidRDefault="007404E5" w:rsidP="007404E5">
            <w:pPr>
              <w:pStyle w:val="af2"/>
              <w:rPr>
                <w:rFonts w:ascii="Arial Narrow" w:hAnsi="Arial Narrow" w:cs="Tahoma"/>
                <w:sz w:val="20"/>
                <w:szCs w:val="20"/>
                <w:lang w:eastAsia="ru-RU"/>
              </w:rPr>
            </w:pPr>
            <w:r w:rsidRPr="00733A57">
              <w:rPr>
                <w:rFonts w:ascii="Arial Narrow" w:hAnsi="Arial Narrow" w:cs="Tahoma"/>
                <w:sz w:val="20"/>
                <w:szCs w:val="20"/>
                <w:lang w:eastAsia="ru-RU"/>
              </w:rPr>
              <w:t>2015</w:t>
            </w:r>
          </w:p>
        </w:tc>
        <w:tc>
          <w:tcPr>
            <w:tcW w:w="1066" w:type="dxa"/>
            <w:vAlign w:val="center"/>
            <w:hideMark/>
          </w:tcPr>
          <w:p w14:paraId="53254445"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13000</w:t>
            </w:r>
          </w:p>
        </w:tc>
        <w:tc>
          <w:tcPr>
            <w:tcW w:w="1086" w:type="dxa"/>
            <w:vAlign w:val="center"/>
            <w:hideMark/>
          </w:tcPr>
          <w:p w14:paraId="57B8EECB"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797,2</w:t>
            </w:r>
          </w:p>
        </w:tc>
        <w:tc>
          <w:tcPr>
            <w:tcW w:w="1071" w:type="dxa"/>
            <w:noWrap/>
            <w:vAlign w:val="center"/>
            <w:hideMark/>
          </w:tcPr>
          <w:p w14:paraId="6CADD8E1"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15400</w:t>
            </w:r>
          </w:p>
        </w:tc>
        <w:tc>
          <w:tcPr>
            <w:tcW w:w="1071" w:type="dxa"/>
            <w:noWrap/>
            <w:vAlign w:val="center"/>
            <w:hideMark/>
          </w:tcPr>
          <w:p w14:paraId="64662899"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944,3</w:t>
            </w:r>
          </w:p>
        </w:tc>
        <w:tc>
          <w:tcPr>
            <w:tcW w:w="1129" w:type="dxa"/>
            <w:vAlign w:val="center"/>
            <w:hideMark/>
          </w:tcPr>
          <w:p w14:paraId="3E304EF9"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11600</w:t>
            </w:r>
          </w:p>
        </w:tc>
        <w:tc>
          <w:tcPr>
            <w:tcW w:w="1069" w:type="dxa"/>
            <w:vAlign w:val="center"/>
            <w:hideMark/>
          </w:tcPr>
          <w:p w14:paraId="5E5274AE"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711,3</w:t>
            </w:r>
          </w:p>
        </w:tc>
        <w:tc>
          <w:tcPr>
            <w:tcW w:w="1805" w:type="dxa"/>
            <w:vAlign w:val="center"/>
            <w:hideMark/>
          </w:tcPr>
          <w:p w14:paraId="1C532954"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61,32</w:t>
            </w:r>
          </w:p>
        </w:tc>
      </w:tr>
      <w:tr w:rsidR="007404E5" w:rsidRPr="00733A57" w14:paraId="4567C8AE" w14:textId="77777777" w:rsidTr="007404E5">
        <w:trPr>
          <w:trHeight w:val="168"/>
        </w:trPr>
        <w:tc>
          <w:tcPr>
            <w:tcW w:w="1199" w:type="dxa"/>
            <w:noWrap/>
            <w:vAlign w:val="center"/>
            <w:hideMark/>
          </w:tcPr>
          <w:p w14:paraId="71748DA7" w14:textId="77777777" w:rsidR="007404E5" w:rsidRPr="00733A57" w:rsidRDefault="007404E5" w:rsidP="007404E5">
            <w:pPr>
              <w:pStyle w:val="af2"/>
              <w:rPr>
                <w:rFonts w:ascii="Arial Narrow" w:hAnsi="Arial Narrow" w:cs="Tahoma"/>
                <w:sz w:val="20"/>
                <w:szCs w:val="20"/>
                <w:lang w:eastAsia="ru-RU"/>
              </w:rPr>
            </w:pPr>
            <w:r w:rsidRPr="00733A57">
              <w:rPr>
                <w:rFonts w:ascii="Arial Narrow" w:hAnsi="Arial Narrow" w:cs="Tahoma"/>
                <w:sz w:val="20"/>
                <w:szCs w:val="20"/>
                <w:lang w:eastAsia="ru-RU"/>
              </w:rPr>
              <w:t>2016</w:t>
            </w:r>
          </w:p>
        </w:tc>
        <w:tc>
          <w:tcPr>
            <w:tcW w:w="1066" w:type="dxa"/>
            <w:vAlign w:val="center"/>
            <w:hideMark/>
          </w:tcPr>
          <w:p w14:paraId="1F6B3A8D"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10900</w:t>
            </w:r>
          </w:p>
        </w:tc>
        <w:tc>
          <w:tcPr>
            <w:tcW w:w="1086" w:type="dxa"/>
            <w:vAlign w:val="center"/>
            <w:hideMark/>
          </w:tcPr>
          <w:p w14:paraId="6FB208DD"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728,4</w:t>
            </w:r>
          </w:p>
        </w:tc>
        <w:tc>
          <w:tcPr>
            <w:tcW w:w="1071" w:type="dxa"/>
            <w:noWrap/>
            <w:vAlign w:val="center"/>
            <w:hideMark/>
          </w:tcPr>
          <w:p w14:paraId="1C0AF7BB"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12100</w:t>
            </w:r>
          </w:p>
        </w:tc>
        <w:tc>
          <w:tcPr>
            <w:tcW w:w="1071" w:type="dxa"/>
            <w:noWrap/>
            <w:vAlign w:val="center"/>
            <w:hideMark/>
          </w:tcPr>
          <w:p w14:paraId="6BCE74B5"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808,6</w:t>
            </w:r>
          </w:p>
        </w:tc>
        <w:tc>
          <w:tcPr>
            <w:tcW w:w="1129" w:type="dxa"/>
            <w:vAlign w:val="center"/>
            <w:hideMark/>
          </w:tcPr>
          <w:p w14:paraId="6A60314C"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9300</w:t>
            </w:r>
          </w:p>
        </w:tc>
        <w:tc>
          <w:tcPr>
            <w:tcW w:w="1069" w:type="dxa"/>
            <w:vAlign w:val="center"/>
            <w:hideMark/>
          </w:tcPr>
          <w:p w14:paraId="07502008"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621,5</w:t>
            </w:r>
          </w:p>
        </w:tc>
        <w:tc>
          <w:tcPr>
            <w:tcW w:w="1805" w:type="dxa"/>
            <w:vAlign w:val="center"/>
            <w:hideMark/>
          </w:tcPr>
          <w:p w14:paraId="27E98A35"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66,83</w:t>
            </w:r>
          </w:p>
        </w:tc>
      </w:tr>
      <w:tr w:rsidR="007404E5" w:rsidRPr="00733A57" w14:paraId="0D652A5A" w14:textId="77777777" w:rsidTr="007404E5">
        <w:trPr>
          <w:trHeight w:val="168"/>
        </w:trPr>
        <w:tc>
          <w:tcPr>
            <w:tcW w:w="1199" w:type="dxa"/>
            <w:noWrap/>
            <w:vAlign w:val="center"/>
            <w:hideMark/>
          </w:tcPr>
          <w:p w14:paraId="398A823E" w14:textId="77777777" w:rsidR="007404E5" w:rsidRPr="00733A57" w:rsidRDefault="007404E5" w:rsidP="007404E5">
            <w:pPr>
              <w:pStyle w:val="af2"/>
              <w:rPr>
                <w:rFonts w:ascii="Arial Narrow" w:hAnsi="Arial Narrow" w:cs="Tahoma"/>
                <w:sz w:val="20"/>
                <w:szCs w:val="20"/>
                <w:lang w:eastAsia="ru-RU"/>
              </w:rPr>
            </w:pPr>
            <w:r w:rsidRPr="00733A57">
              <w:rPr>
                <w:rFonts w:ascii="Arial Narrow" w:hAnsi="Arial Narrow" w:cs="Tahoma"/>
                <w:sz w:val="20"/>
                <w:szCs w:val="20"/>
                <w:lang w:eastAsia="ru-RU"/>
              </w:rPr>
              <w:t>2017</w:t>
            </w:r>
          </w:p>
        </w:tc>
        <w:tc>
          <w:tcPr>
            <w:tcW w:w="1066" w:type="dxa"/>
            <w:vAlign w:val="center"/>
            <w:hideMark/>
          </w:tcPr>
          <w:p w14:paraId="11B365DC"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17500</w:t>
            </w:r>
          </w:p>
        </w:tc>
        <w:tc>
          <w:tcPr>
            <w:tcW w:w="1086" w:type="dxa"/>
            <w:vAlign w:val="center"/>
            <w:hideMark/>
          </w:tcPr>
          <w:p w14:paraId="2A575A87"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1020,3</w:t>
            </w:r>
          </w:p>
        </w:tc>
        <w:tc>
          <w:tcPr>
            <w:tcW w:w="1071" w:type="dxa"/>
            <w:noWrap/>
            <w:vAlign w:val="center"/>
            <w:hideMark/>
          </w:tcPr>
          <w:p w14:paraId="7438A9F5"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14300</w:t>
            </w:r>
          </w:p>
        </w:tc>
        <w:tc>
          <w:tcPr>
            <w:tcW w:w="1071" w:type="dxa"/>
            <w:noWrap/>
            <w:vAlign w:val="center"/>
            <w:hideMark/>
          </w:tcPr>
          <w:p w14:paraId="3CDD0FB2"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833,7</w:t>
            </w:r>
          </w:p>
        </w:tc>
        <w:tc>
          <w:tcPr>
            <w:tcW w:w="1129" w:type="dxa"/>
            <w:vAlign w:val="center"/>
            <w:hideMark/>
          </w:tcPr>
          <w:p w14:paraId="07AFE487"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16100</w:t>
            </w:r>
          </w:p>
        </w:tc>
        <w:tc>
          <w:tcPr>
            <w:tcW w:w="1069" w:type="dxa"/>
            <w:vAlign w:val="center"/>
            <w:hideMark/>
          </w:tcPr>
          <w:p w14:paraId="01DEBFC0"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938,6</w:t>
            </w:r>
          </w:p>
        </w:tc>
        <w:tc>
          <w:tcPr>
            <w:tcW w:w="1805" w:type="dxa"/>
            <w:vAlign w:val="center"/>
            <w:hideMark/>
          </w:tcPr>
          <w:p w14:paraId="596EDEC6"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58,30</w:t>
            </w:r>
          </w:p>
        </w:tc>
      </w:tr>
      <w:tr w:rsidR="007404E5" w:rsidRPr="00733A57" w14:paraId="65E4D2EC" w14:textId="77777777" w:rsidTr="007404E5">
        <w:trPr>
          <w:trHeight w:val="168"/>
        </w:trPr>
        <w:tc>
          <w:tcPr>
            <w:tcW w:w="1199" w:type="dxa"/>
            <w:noWrap/>
            <w:vAlign w:val="center"/>
            <w:hideMark/>
          </w:tcPr>
          <w:p w14:paraId="7D166FB2" w14:textId="77777777" w:rsidR="007404E5" w:rsidRPr="00733A57" w:rsidRDefault="007404E5" w:rsidP="007404E5">
            <w:pPr>
              <w:pStyle w:val="af2"/>
              <w:rPr>
                <w:rFonts w:ascii="Arial Narrow" w:hAnsi="Arial Narrow" w:cs="Tahoma"/>
                <w:sz w:val="20"/>
                <w:szCs w:val="20"/>
                <w:lang w:eastAsia="ru-RU"/>
              </w:rPr>
            </w:pPr>
            <w:r w:rsidRPr="00733A57">
              <w:rPr>
                <w:rFonts w:ascii="Arial Narrow" w:hAnsi="Arial Narrow" w:cs="Tahoma"/>
                <w:sz w:val="20"/>
                <w:szCs w:val="20"/>
                <w:lang w:eastAsia="ru-RU"/>
              </w:rPr>
              <w:t>2018</w:t>
            </w:r>
          </w:p>
        </w:tc>
        <w:tc>
          <w:tcPr>
            <w:tcW w:w="1066" w:type="dxa"/>
            <w:vAlign w:val="center"/>
            <w:hideMark/>
          </w:tcPr>
          <w:p w14:paraId="60C7F7EC"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18700</w:t>
            </w:r>
          </w:p>
        </w:tc>
        <w:tc>
          <w:tcPr>
            <w:tcW w:w="1086" w:type="dxa"/>
            <w:vAlign w:val="center"/>
            <w:hideMark/>
          </w:tcPr>
          <w:p w14:paraId="727F071A"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1176,8</w:t>
            </w:r>
          </w:p>
        </w:tc>
        <w:tc>
          <w:tcPr>
            <w:tcW w:w="1071" w:type="dxa"/>
            <w:noWrap/>
            <w:vAlign w:val="center"/>
            <w:hideMark/>
          </w:tcPr>
          <w:p w14:paraId="0E405FA4"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15900</w:t>
            </w:r>
          </w:p>
        </w:tc>
        <w:tc>
          <w:tcPr>
            <w:tcW w:w="1071" w:type="dxa"/>
            <w:noWrap/>
            <w:vAlign w:val="center"/>
            <w:hideMark/>
          </w:tcPr>
          <w:p w14:paraId="56A1DF55"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1000,6</w:t>
            </w:r>
          </w:p>
        </w:tc>
        <w:tc>
          <w:tcPr>
            <w:tcW w:w="1129" w:type="dxa"/>
            <w:vAlign w:val="center"/>
            <w:hideMark/>
          </w:tcPr>
          <w:p w14:paraId="1B01A808"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19100</w:t>
            </w:r>
          </w:p>
        </w:tc>
        <w:tc>
          <w:tcPr>
            <w:tcW w:w="1069" w:type="dxa"/>
            <w:vAlign w:val="center"/>
            <w:hideMark/>
          </w:tcPr>
          <w:p w14:paraId="299800D1"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1202,0</w:t>
            </w:r>
          </w:p>
        </w:tc>
        <w:tc>
          <w:tcPr>
            <w:tcW w:w="1805" w:type="dxa"/>
            <w:vAlign w:val="center"/>
            <w:hideMark/>
          </w:tcPr>
          <w:p w14:paraId="47641776"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62,93</w:t>
            </w:r>
          </w:p>
        </w:tc>
      </w:tr>
      <w:tr w:rsidR="007404E5" w:rsidRPr="00733A57" w14:paraId="59ECC8E0" w14:textId="77777777" w:rsidTr="007404E5">
        <w:trPr>
          <w:trHeight w:val="168"/>
        </w:trPr>
        <w:tc>
          <w:tcPr>
            <w:tcW w:w="1199" w:type="dxa"/>
            <w:noWrap/>
            <w:vAlign w:val="center"/>
            <w:hideMark/>
          </w:tcPr>
          <w:p w14:paraId="167C8566" w14:textId="77777777" w:rsidR="007404E5" w:rsidRPr="00733A57" w:rsidRDefault="007404E5" w:rsidP="007404E5">
            <w:pPr>
              <w:pStyle w:val="af2"/>
              <w:rPr>
                <w:rFonts w:ascii="Arial Narrow" w:hAnsi="Arial Narrow" w:cs="Tahoma"/>
                <w:sz w:val="20"/>
                <w:szCs w:val="20"/>
                <w:lang w:eastAsia="ru-RU"/>
              </w:rPr>
            </w:pPr>
            <w:r w:rsidRPr="00733A57">
              <w:rPr>
                <w:rFonts w:ascii="Arial Narrow" w:hAnsi="Arial Narrow" w:cs="Tahoma"/>
                <w:sz w:val="20"/>
                <w:szCs w:val="20"/>
                <w:lang w:eastAsia="ru-RU"/>
              </w:rPr>
              <w:t>2019</w:t>
            </w:r>
          </w:p>
        </w:tc>
        <w:tc>
          <w:tcPr>
            <w:tcW w:w="1066" w:type="dxa"/>
            <w:vAlign w:val="center"/>
            <w:hideMark/>
          </w:tcPr>
          <w:p w14:paraId="42164F7B"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20500</w:t>
            </w:r>
          </w:p>
        </w:tc>
        <w:tc>
          <w:tcPr>
            <w:tcW w:w="1086" w:type="dxa"/>
            <w:vAlign w:val="center"/>
            <w:hideMark/>
          </w:tcPr>
          <w:p w14:paraId="6CF3E8B7"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1324,7</w:t>
            </w:r>
          </w:p>
        </w:tc>
        <w:tc>
          <w:tcPr>
            <w:tcW w:w="1071" w:type="dxa"/>
            <w:noWrap/>
            <w:vAlign w:val="center"/>
            <w:hideMark/>
          </w:tcPr>
          <w:p w14:paraId="643395CF"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18100</w:t>
            </w:r>
          </w:p>
        </w:tc>
        <w:tc>
          <w:tcPr>
            <w:tcW w:w="1071" w:type="dxa"/>
            <w:noWrap/>
            <w:vAlign w:val="center"/>
            <w:hideMark/>
          </w:tcPr>
          <w:p w14:paraId="2A07249B"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1169,6</w:t>
            </w:r>
          </w:p>
        </w:tc>
        <w:tc>
          <w:tcPr>
            <w:tcW w:w="1129" w:type="dxa"/>
            <w:vAlign w:val="center"/>
            <w:hideMark/>
          </w:tcPr>
          <w:p w14:paraId="6F141231"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21300</w:t>
            </w:r>
          </w:p>
        </w:tc>
        <w:tc>
          <w:tcPr>
            <w:tcW w:w="1069" w:type="dxa"/>
            <w:vAlign w:val="center"/>
            <w:hideMark/>
          </w:tcPr>
          <w:p w14:paraId="700AD15E"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1376,4</w:t>
            </w:r>
          </w:p>
        </w:tc>
        <w:tc>
          <w:tcPr>
            <w:tcW w:w="1805" w:type="dxa"/>
            <w:vAlign w:val="center"/>
            <w:hideMark/>
          </w:tcPr>
          <w:p w14:paraId="6A0EEED1"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64,62</w:t>
            </w:r>
          </w:p>
        </w:tc>
      </w:tr>
      <w:tr w:rsidR="007404E5" w:rsidRPr="00733A57" w14:paraId="1A684192" w14:textId="77777777" w:rsidTr="007404E5">
        <w:trPr>
          <w:trHeight w:val="168"/>
        </w:trPr>
        <w:tc>
          <w:tcPr>
            <w:tcW w:w="1199" w:type="dxa"/>
            <w:noWrap/>
            <w:vAlign w:val="center"/>
            <w:hideMark/>
          </w:tcPr>
          <w:p w14:paraId="6BE32A5D" w14:textId="77777777" w:rsidR="007404E5" w:rsidRPr="00733A57" w:rsidRDefault="007404E5" w:rsidP="007404E5">
            <w:pPr>
              <w:pStyle w:val="af2"/>
              <w:rPr>
                <w:rFonts w:ascii="Arial Narrow" w:hAnsi="Arial Narrow" w:cs="Tahoma"/>
                <w:sz w:val="20"/>
                <w:szCs w:val="20"/>
                <w:lang w:eastAsia="ru-RU"/>
              </w:rPr>
            </w:pPr>
            <w:r w:rsidRPr="00733A57">
              <w:rPr>
                <w:rFonts w:ascii="Arial Narrow" w:hAnsi="Arial Narrow" w:cs="Tahoma"/>
                <w:sz w:val="20"/>
                <w:szCs w:val="20"/>
                <w:lang w:eastAsia="ru-RU"/>
              </w:rPr>
              <w:t>2020</w:t>
            </w:r>
          </w:p>
        </w:tc>
        <w:tc>
          <w:tcPr>
            <w:tcW w:w="1066" w:type="dxa"/>
            <w:vAlign w:val="center"/>
            <w:hideMark/>
          </w:tcPr>
          <w:p w14:paraId="04DD2EB2"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16800</w:t>
            </w:r>
          </w:p>
        </w:tc>
        <w:tc>
          <w:tcPr>
            <w:tcW w:w="1086" w:type="dxa"/>
            <w:vAlign w:val="center"/>
            <w:hideMark/>
          </w:tcPr>
          <w:p w14:paraId="34550E59"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1215,0</w:t>
            </w:r>
          </w:p>
        </w:tc>
        <w:tc>
          <w:tcPr>
            <w:tcW w:w="1071" w:type="dxa"/>
            <w:noWrap/>
            <w:vAlign w:val="center"/>
            <w:hideMark/>
          </w:tcPr>
          <w:p w14:paraId="3E144233"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19700</w:t>
            </w:r>
          </w:p>
        </w:tc>
        <w:tc>
          <w:tcPr>
            <w:tcW w:w="1071" w:type="dxa"/>
            <w:noWrap/>
            <w:vAlign w:val="center"/>
            <w:hideMark/>
          </w:tcPr>
          <w:p w14:paraId="2A3C7E83"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1424,7</w:t>
            </w:r>
          </w:p>
        </w:tc>
        <w:tc>
          <w:tcPr>
            <w:tcW w:w="1129" w:type="dxa"/>
            <w:vAlign w:val="center"/>
            <w:hideMark/>
          </w:tcPr>
          <w:p w14:paraId="6DCE3537"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18100</w:t>
            </w:r>
          </w:p>
        </w:tc>
        <w:tc>
          <w:tcPr>
            <w:tcW w:w="1069" w:type="dxa"/>
            <w:vAlign w:val="center"/>
            <w:hideMark/>
          </w:tcPr>
          <w:p w14:paraId="1ADC5FB7"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1309,0</w:t>
            </w:r>
          </w:p>
        </w:tc>
        <w:tc>
          <w:tcPr>
            <w:tcW w:w="1805" w:type="dxa"/>
            <w:vAlign w:val="center"/>
            <w:hideMark/>
          </w:tcPr>
          <w:p w14:paraId="1350B624"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72,32</w:t>
            </w:r>
          </w:p>
        </w:tc>
      </w:tr>
      <w:tr w:rsidR="007404E5" w:rsidRPr="00733A57" w14:paraId="6B35B1E5" w14:textId="77777777" w:rsidTr="007404E5">
        <w:trPr>
          <w:trHeight w:val="168"/>
        </w:trPr>
        <w:tc>
          <w:tcPr>
            <w:tcW w:w="1199" w:type="dxa"/>
            <w:noWrap/>
            <w:vAlign w:val="center"/>
            <w:hideMark/>
          </w:tcPr>
          <w:p w14:paraId="2CA84440" w14:textId="77777777" w:rsidR="007404E5" w:rsidRPr="00733A57" w:rsidRDefault="007404E5" w:rsidP="007404E5">
            <w:pPr>
              <w:pStyle w:val="af2"/>
              <w:rPr>
                <w:rFonts w:ascii="Arial Narrow" w:hAnsi="Arial Narrow" w:cs="Tahoma"/>
                <w:sz w:val="20"/>
                <w:szCs w:val="20"/>
                <w:lang w:eastAsia="ru-RU"/>
              </w:rPr>
            </w:pPr>
            <w:r w:rsidRPr="00733A57">
              <w:rPr>
                <w:rFonts w:ascii="Arial Narrow" w:hAnsi="Arial Narrow" w:cs="Tahoma"/>
                <w:sz w:val="20"/>
                <w:szCs w:val="20"/>
                <w:lang w:eastAsia="ru-RU"/>
              </w:rPr>
              <w:t>2021</w:t>
            </w:r>
          </w:p>
        </w:tc>
        <w:tc>
          <w:tcPr>
            <w:tcW w:w="1066" w:type="dxa"/>
            <w:vAlign w:val="center"/>
            <w:hideMark/>
          </w:tcPr>
          <w:p w14:paraId="4E4F064B"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29100</w:t>
            </w:r>
          </w:p>
        </w:tc>
        <w:tc>
          <w:tcPr>
            <w:tcW w:w="1086" w:type="dxa"/>
            <w:vAlign w:val="center"/>
            <w:hideMark/>
          </w:tcPr>
          <w:p w14:paraId="48B14A2E"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2178,7</w:t>
            </w:r>
          </w:p>
        </w:tc>
        <w:tc>
          <w:tcPr>
            <w:tcW w:w="1071" w:type="dxa"/>
            <w:noWrap/>
            <w:vAlign w:val="center"/>
            <w:hideMark/>
          </w:tcPr>
          <w:p w14:paraId="5477A5DE"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27000</w:t>
            </w:r>
          </w:p>
        </w:tc>
        <w:tc>
          <w:tcPr>
            <w:tcW w:w="1071" w:type="dxa"/>
            <w:noWrap/>
            <w:vAlign w:val="center"/>
            <w:hideMark/>
          </w:tcPr>
          <w:p w14:paraId="0D2329B7"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2021,5</w:t>
            </w:r>
          </w:p>
        </w:tc>
        <w:tc>
          <w:tcPr>
            <w:tcW w:w="1129" w:type="dxa"/>
            <w:vAlign w:val="center"/>
            <w:hideMark/>
          </w:tcPr>
          <w:p w14:paraId="190412D2"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26200</w:t>
            </w:r>
          </w:p>
        </w:tc>
        <w:tc>
          <w:tcPr>
            <w:tcW w:w="1069" w:type="dxa"/>
            <w:vAlign w:val="center"/>
            <w:hideMark/>
          </w:tcPr>
          <w:p w14:paraId="4C52C4C0"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1961,6</w:t>
            </w:r>
          </w:p>
        </w:tc>
        <w:tc>
          <w:tcPr>
            <w:tcW w:w="1805" w:type="dxa"/>
            <w:vAlign w:val="center"/>
            <w:hideMark/>
          </w:tcPr>
          <w:p w14:paraId="1E52D803"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74,87</w:t>
            </w:r>
          </w:p>
        </w:tc>
      </w:tr>
      <w:tr w:rsidR="007404E5" w:rsidRPr="00733A57" w14:paraId="06F1EC23" w14:textId="77777777" w:rsidTr="007404E5">
        <w:trPr>
          <w:trHeight w:val="489"/>
        </w:trPr>
        <w:tc>
          <w:tcPr>
            <w:tcW w:w="1199" w:type="dxa"/>
            <w:vAlign w:val="center"/>
            <w:hideMark/>
          </w:tcPr>
          <w:p w14:paraId="05F690FC" w14:textId="77777777" w:rsidR="007404E5" w:rsidRPr="00733A57" w:rsidRDefault="007404E5" w:rsidP="007404E5">
            <w:pPr>
              <w:pStyle w:val="af2"/>
              <w:rPr>
                <w:rFonts w:ascii="Arial Narrow" w:hAnsi="Arial Narrow" w:cs="Tahoma"/>
                <w:sz w:val="20"/>
                <w:szCs w:val="20"/>
                <w:lang w:eastAsia="ru-RU"/>
              </w:rPr>
            </w:pPr>
            <w:r w:rsidRPr="00733A57">
              <w:rPr>
                <w:rFonts w:ascii="Arial Narrow" w:hAnsi="Arial Narrow" w:cs="Tahoma"/>
                <w:sz w:val="20"/>
                <w:szCs w:val="20"/>
                <w:lang w:eastAsia="ru-RU"/>
              </w:rPr>
              <w:t>Всего за 2012-2021</w:t>
            </w:r>
          </w:p>
        </w:tc>
        <w:tc>
          <w:tcPr>
            <w:tcW w:w="1066" w:type="dxa"/>
            <w:vAlign w:val="center"/>
            <w:hideMark/>
          </w:tcPr>
          <w:p w14:paraId="5F24D183"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165100</w:t>
            </w:r>
          </w:p>
        </w:tc>
        <w:tc>
          <w:tcPr>
            <w:tcW w:w="1086" w:type="dxa"/>
            <w:vAlign w:val="center"/>
            <w:hideMark/>
          </w:tcPr>
          <w:p w14:paraId="228670BF"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9730</w:t>
            </w:r>
          </w:p>
        </w:tc>
        <w:tc>
          <w:tcPr>
            <w:tcW w:w="1071" w:type="dxa"/>
            <w:vAlign w:val="center"/>
            <w:hideMark/>
          </w:tcPr>
          <w:p w14:paraId="1AA02748"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163900</w:t>
            </w:r>
          </w:p>
        </w:tc>
        <w:tc>
          <w:tcPr>
            <w:tcW w:w="1071" w:type="dxa"/>
            <w:vAlign w:val="center"/>
            <w:hideMark/>
          </w:tcPr>
          <w:p w14:paraId="0D0FAB1C"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9596</w:t>
            </w:r>
          </w:p>
        </w:tc>
        <w:tc>
          <w:tcPr>
            <w:tcW w:w="1129" w:type="dxa"/>
            <w:vAlign w:val="center"/>
            <w:hideMark/>
          </w:tcPr>
          <w:p w14:paraId="2D23FC42"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168800</w:t>
            </w:r>
          </w:p>
        </w:tc>
        <w:tc>
          <w:tcPr>
            <w:tcW w:w="1069" w:type="dxa"/>
            <w:vAlign w:val="center"/>
            <w:hideMark/>
          </w:tcPr>
          <w:p w14:paraId="58913476"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9721</w:t>
            </w:r>
          </w:p>
        </w:tc>
        <w:tc>
          <w:tcPr>
            <w:tcW w:w="1805" w:type="dxa"/>
            <w:vAlign w:val="center"/>
            <w:hideMark/>
          </w:tcPr>
          <w:p w14:paraId="55966D74"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w:t>
            </w:r>
          </w:p>
        </w:tc>
      </w:tr>
      <w:tr w:rsidR="007404E5" w:rsidRPr="00733A57" w14:paraId="36FF2A23" w14:textId="77777777" w:rsidTr="002164D1">
        <w:trPr>
          <w:trHeight w:val="489"/>
        </w:trPr>
        <w:tc>
          <w:tcPr>
            <w:tcW w:w="1199" w:type="dxa"/>
            <w:tcBorders>
              <w:bottom w:val="single" w:sz="4" w:space="0" w:color="auto"/>
            </w:tcBorders>
            <w:vAlign w:val="center"/>
            <w:hideMark/>
          </w:tcPr>
          <w:p w14:paraId="09FCAAE6" w14:textId="77777777" w:rsidR="007404E5" w:rsidRPr="00733A57" w:rsidRDefault="007404E5" w:rsidP="007404E5">
            <w:pPr>
              <w:pStyle w:val="af2"/>
              <w:rPr>
                <w:rFonts w:ascii="Arial Narrow" w:hAnsi="Arial Narrow" w:cs="Tahoma"/>
                <w:sz w:val="20"/>
                <w:szCs w:val="20"/>
                <w:lang w:eastAsia="ru-RU"/>
              </w:rPr>
            </w:pPr>
            <w:r w:rsidRPr="00733A57">
              <w:rPr>
                <w:rFonts w:ascii="Arial Narrow" w:hAnsi="Arial Narrow" w:cs="Tahoma"/>
                <w:sz w:val="20"/>
                <w:szCs w:val="20"/>
                <w:lang w:eastAsia="ru-RU"/>
              </w:rPr>
              <w:t>Среднее за 2012-2021</w:t>
            </w:r>
          </w:p>
        </w:tc>
        <w:tc>
          <w:tcPr>
            <w:tcW w:w="1066" w:type="dxa"/>
            <w:tcBorders>
              <w:bottom w:val="single" w:sz="4" w:space="0" w:color="auto"/>
            </w:tcBorders>
            <w:vAlign w:val="center"/>
            <w:hideMark/>
          </w:tcPr>
          <w:p w14:paraId="3D34E52A"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16510</w:t>
            </w:r>
          </w:p>
        </w:tc>
        <w:tc>
          <w:tcPr>
            <w:tcW w:w="1086" w:type="dxa"/>
            <w:tcBorders>
              <w:bottom w:val="single" w:sz="4" w:space="0" w:color="auto"/>
            </w:tcBorders>
            <w:vAlign w:val="center"/>
            <w:hideMark/>
          </w:tcPr>
          <w:p w14:paraId="31484B29"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973</w:t>
            </w:r>
          </w:p>
        </w:tc>
        <w:tc>
          <w:tcPr>
            <w:tcW w:w="1071" w:type="dxa"/>
            <w:tcBorders>
              <w:bottom w:val="single" w:sz="4" w:space="0" w:color="auto"/>
            </w:tcBorders>
            <w:vAlign w:val="center"/>
            <w:hideMark/>
          </w:tcPr>
          <w:p w14:paraId="3D7821A3"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16390</w:t>
            </w:r>
          </w:p>
        </w:tc>
        <w:tc>
          <w:tcPr>
            <w:tcW w:w="1071" w:type="dxa"/>
            <w:tcBorders>
              <w:bottom w:val="single" w:sz="4" w:space="0" w:color="auto"/>
            </w:tcBorders>
            <w:vAlign w:val="center"/>
            <w:hideMark/>
          </w:tcPr>
          <w:p w14:paraId="44AF3777"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960</w:t>
            </w:r>
          </w:p>
        </w:tc>
        <w:tc>
          <w:tcPr>
            <w:tcW w:w="1129" w:type="dxa"/>
            <w:tcBorders>
              <w:bottom w:val="single" w:sz="4" w:space="0" w:color="auto"/>
            </w:tcBorders>
            <w:vAlign w:val="center"/>
            <w:hideMark/>
          </w:tcPr>
          <w:p w14:paraId="10EFB47D"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16880</w:t>
            </w:r>
          </w:p>
        </w:tc>
        <w:tc>
          <w:tcPr>
            <w:tcW w:w="1069" w:type="dxa"/>
            <w:tcBorders>
              <w:bottom w:val="single" w:sz="4" w:space="0" w:color="auto"/>
            </w:tcBorders>
            <w:vAlign w:val="center"/>
            <w:hideMark/>
          </w:tcPr>
          <w:p w14:paraId="56EBD43C"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972</w:t>
            </w:r>
          </w:p>
        </w:tc>
        <w:tc>
          <w:tcPr>
            <w:tcW w:w="1805" w:type="dxa"/>
            <w:tcBorders>
              <w:bottom w:val="single" w:sz="4" w:space="0" w:color="auto"/>
            </w:tcBorders>
            <w:vAlign w:val="center"/>
            <w:hideMark/>
          </w:tcPr>
          <w:p w14:paraId="3039DDCF"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54,21</w:t>
            </w:r>
          </w:p>
        </w:tc>
      </w:tr>
      <w:tr w:rsidR="007404E5" w:rsidRPr="00733A57" w14:paraId="6987EF06" w14:textId="77777777" w:rsidTr="002164D1">
        <w:trPr>
          <w:trHeight w:val="489"/>
        </w:trPr>
        <w:tc>
          <w:tcPr>
            <w:tcW w:w="1199" w:type="dxa"/>
            <w:tcBorders>
              <w:top w:val="single" w:sz="4" w:space="0" w:color="auto"/>
              <w:left w:val="single" w:sz="4" w:space="0" w:color="auto"/>
              <w:bottom w:val="single" w:sz="4" w:space="0" w:color="auto"/>
              <w:right w:val="single" w:sz="4" w:space="0" w:color="auto"/>
            </w:tcBorders>
            <w:vAlign w:val="center"/>
            <w:hideMark/>
          </w:tcPr>
          <w:p w14:paraId="760055AE" w14:textId="77777777" w:rsidR="007404E5" w:rsidRPr="00733A57" w:rsidRDefault="007404E5" w:rsidP="007404E5">
            <w:pPr>
              <w:pStyle w:val="af2"/>
              <w:rPr>
                <w:rFonts w:ascii="Arial Narrow" w:hAnsi="Arial Narrow" w:cs="Tahoma"/>
                <w:sz w:val="20"/>
                <w:szCs w:val="20"/>
                <w:lang w:eastAsia="ru-RU"/>
              </w:rPr>
            </w:pPr>
            <w:r w:rsidRPr="00733A57">
              <w:rPr>
                <w:rFonts w:ascii="Arial Narrow" w:hAnsi="Arial Narrow" w:cs="Tahoma"/>
                <w:sz w:val="20"/>
                <w:szCs w:val="20"/>
                <w:lang w:eastAsia="ru-RU"/>
              </w:rPr>
              <w:lastRenderedPageBreak/>
              <w:t>2021 к 2012, раз</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5E3F3AB"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1,90</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507998D"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4,58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F9A7310"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1,86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33D1989"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4,49</w:t>
            </w:r>
          </w:p>
        </w:tc>
        <w:tc>
          <w:tcPr>
            <w:tcW w:w="1129" w:type="dxa"/>
            <w:tcBorders>
              <w:top w:val="single" w:sz="4" w:space="0" w:color="auto"/>
              <w:left w:val="single" w:sz="4" w:space="0" w:color="auto"/>
              <w:bottom w:val="single" w:sz="4" w:space="0" w:color="auto"/>
              <w:right w:val="single" w:sz="4" w:space="0" w:color="auto"/>
            </w:tcBorders>
            <w:vAlign w:val="center"/>
            <w:hideMark/>
          </w:tcPr>
          <w:p w14:paraId="1A0965C1"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1,65</w:t>
            </w:r>
          </w:p>
        </w:tc>
        <w:tc>
          <w:tcPr>
            <w:tcW w:w="1069" w:type="dxa"/>
            <w:tcBorders>
              <w:top w:val="single" w:sz="4" w:space="0" w:color="auto"/>
              <w:left w:val="single" w:sz="4" w:space="0" w:color="auto"/>
              <w:bottom w:val="single" w:sz="4" w:space="0" w:color="auto"/>
              <w:right w:val="single" w:sz="4" w:space="0" w:color="auto"/>
            </w:tcBorders>
            <w:vAlign w:val="center"/>
            <w:hideMark/>
          </w:tcPr>
          <w:p w14:paraId="75914D70"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3,97</w:t>
            </w:r>
          </w:p>
        </w:tc>
        <w:tc>
          <w:tcPr>
            <w:tcW w:w="1805" w:type="dxa"/>
            <w:tcBorders>
              <w:top w:val="single" w:sz="4" w:space="0" w:color="auto"/>
              <w:left w:val="single" w:sz="4" w:space="0" w:color="auto"/>
              <w:bottom w:val="single" w:sz="4" w:space="0" w:color="auto"/>
              <w:right w:val="single" w:sz="4" w:space="0" w:color="auto"/>
            </w:tcBorders>
            <w:vAlign w:val="center"/>
            <w:hideMark/>
          </w:tcPr>
          <w:p w14:paraId="6254C7F5" w14:textId="77777777" w:rsidR="007404E5" w:rsidRPr="00733A57" w:rsidRDefault="007404E5" w:rsidP="007404E5">
            <w:pPr>
              <w:pStyle w:val="af2"/>
              <w:jc w:val="center"/>
              <w:rPr>
                <w:rFonts w:ascii="Arial Narrow" w:hAnsi="Arial Narrow" w:cs="Tahoma"/>
                <w:sz w:val="20"/>
                <w:szCs w:val="20"/>
                <w:lang w:eastAsia="ru-RU"/>
              </w:rPr>
            </w:pPr>
            <w:r w:rsidRPr="00733A57">
              <w:rPr>
                <w:rFonts w:ascii="Arial Narrow" w:hAnsi="Arial Narrow" w:cs="Tahoma"/>
                <w:sz w:val="20"/>
                <w:szCs w:val="20"/>
                <w:lang w:eastAsia="ru-RU"/>
              </w:rPr>
              <w:t>2,33</w:t>
            </w:r>
          </w:p>
        </w:tc>
      </w:tr>
    </w:tbl>
    <w:p w14:paraId="7540237E" w14:textId="77777777" w:rsidR="00E22A39" w:rsidRDefault="00E22A39" w:rsidP="0059029F">
      <w:pPr>
        <w:pStyle w:val="af2"/>
        <w:ind w:firstLine="708"/>
        <w:jc w:val="both"/>
        <w:rPr>
          <w:rFonts w:ascii="Times New Roman" w:hAnsi="Times New Roman" w:cs="Times New Roman"/>
          <w:sz w:val="24"/>
          <w:szCs w:val="24"/>
        </w:rPr>
      </w:pPr>
    </w:p>
    <w:p w14:paraId="49D3CA44" w14:textId="7E0DDF65" w:rsidR="002164D1" w:rsidRDefault="002164D1" w:rsidP="0059029F">
      <w:pPr>
        <w:pStyle w:val="af2"/>
        <w:ind w:firstLine="708"/>
        <w:jc w:val="both"/>
        <w:rPr>
          <w:rFonts w:ascii="Times New Roman" w:hAnsi="Times New Roman" w:cs="Times New Roman"/>
          <w:sz w:val="24"/>
          <w:szCs w:val="24"/>
        </w:rPr>
      </w:pPr>
      <w:r>
        <w:rPr>
          <w:rFonts w:ascii="Times New Roman" w:hAnsi="Times New Roman" w:cs="Times New Roman"/>
          <w:sz w:val="24"/>
          <w:szCs w:val="24"/>
        </w:rPr>
        <w:t>Стоит о</w:t>
      </w:r>
      <w:r w:rsidRPr="002164D1">
        <w:rPr>
          <w:rFonts w:ascii="Times New Roman" w:hAnsi="Times New Roman" w:cs="Times New Roman"/>
          <w:sz w:val="24"/>
          <w:szCs w:val="24"/>
        </w:rPr>
        <w:t>тметить</w:t>
      </w:r>
      <w:r>
        <w:rPr>
          <w:rFonts w:ascii="Times New Roman" w:hAnsi="Times New Roman" w:cs="Times New Roman"/>
          <w:sz w:val="24"/>
          <w:szCs w:val="24"/>
        </w:rPr>
        <w:t>,</w:t>
      </w:r>
      <w:r w:rsidRPr="002164D1">
        <w:rPr>
          <w:rFonts w:ascii="Times New Roman" w:hAnsi="Times New Roman" w:cs="Times New Roman"/>
          <w:sz w:val="24"/>
          <w:szCs w:val="24"/>
        </w:rPr>
        <w:t xml:space="preserve"> что состояние данных олигархов в долларах за период </w:t>
      </w:r>
      <w:r>
        <w:rPr>
          <w:rFonts w:ascii="Times New Roman" w:hAnsi="Times New Roman" w:cs="Times New Roman"/>
          <w:sz w:val="24"/>
          <w:szCs w:val="24"/>
        </w:rPr>
        <w:t xml:space="preserve">с </w:t>
      </w:r>
      <w:r w:rsidRPr="002164D1">
        <w:rPr>
          <w:rFonts w:ascii="Times New Roman" w:hAnsi="Times New Roman" w:cs="Times New Roman"/>
          <w:sz w:val="24"/>
          <w:szCs w:val="24"/>
        </w:rPr>
        <w:t xml:space="preserve">2012 по 2021 год выросло на 90% у Алексея Мордашова, на 86% </w:t>
      </w:r>
      <w:r>
        <w:rPr>
          <w:rFonts w:ascii="Times New Roman" w:hAnsi="Times New Roman" w:cs="Times New Roman"/>
          <w:sz w:val="24"/>
          <w:szCs w:val="24"/>
        </w:rPr>
        <w:t xml:space="preserve">– у </w:t>
      </w:r>
      <w:r w:rsidRPr="002164D1">
        <w:rPr>
          <w:rFonts w:ascii="Times New Roman" w:hAnsi="Times New Roman" w:cs="Times New Roman"/>
          <w:sz w:val="24"/>
          <w:szCs w:val="24"/>
        </w:rPr>
        <w:t>Владимира Потанина и на 65% у Владимира Лисина. Более чем двукратный рост курса доллара за данный период привел к тому, что состояние в рублях олигархов выросло более чем в 4 раза и на 2021 год оценивается в 2 тр</w:t>
      </w:r>
      <w:r>
        <w:rPr>
          <w:rFonts w:ascii="Times New Roman" w:hAnsi="Times New Roman" w:cs="Times New Roman"/>
          <w:sz w:val="24"/>
          <w:szCs w:val="24"/>
        </w:rPr>
        <w:t>л</w:t>
      </w:r>
      <w:r w:rsidRPr="002164D1">
        <w:rPr>
          <w:rFonts w:ascii="Times New Roman" w:hAnsi="Times New Roman" w:cs="Times New Roman"/>
          <w:sz w:val="24"/>
          <w:szCs w:val="24"/>
        </w:rPr>
        <w:t>н. руб</w:t>
      </w:r>
      <w:r>
        <w:rPr>
          <w:rFonts w:ascii="Times New Roman" w:hAnsi="Times New Roman" w:cs="Times New Roman"/>
          <w:sz w:val="24"/>
          <w:szCs w:val="24"/>
        </w:rPr>
        <w:t>лей.</w:t>
      </w:r>
      <w:r w:rsidRPr="002164D1">
        <w:rPr>
          <w:rFonts w:ascii="Times New Roman" w:hAnsi="Times New Roman" w:cs="Times New Roman"/>
          <w:sz w:val="24"/>
          <w:szCs w:val="24"/>
        </w:rPr>
        <w:t xml:space="preserve"> </w:t>
      </w:r>
    </w:p>
    <w:p w14:paraId="53D7BA23" w14:textId="35DAF23D" w:rsidR="0059029F" w:rsidRPr="0059029F" w:rsidRDefault="0059029F" w:rsidP="002164D1">
      <w:pPr>
        <w:pStyle w:val="af2"/>
        <w:jc w:val="both"/>
        <w:rPr>
          <w:rFonts w:ascii="Times New Roman" w:hAnsi="Times New Roman" w:cs="Times New Roman"/>
          <w:i/>
          <w:sz w:val="24"/>
          <w:szCs w:val="24"/>
        </w:rPr>
      </w:pPr>
      <w:r w:rsidRPr="00733A57">
        <w:rPr>
          <w:rFonts w:ascii="Times New Roman" w:hAnsi="Times New Roman" w:cs="Times New Roman"/>
          <w:sz w:val="24"/>
          <w:szCs w:val="24"/>
        </w:rPr>
        <w:tab/>
      </w:r>
      <w:r w:rsidRPr="0059029F">
        <w:rPr>
          <w:rFonts w:ascii="Times New Roman" w:hAnsi="Times New Roman" w:cs="Times New Roman"/>
          <w:sz w:val="24"/>
          <w:szCs w:val="24"/>
        </w:rPr>
        <w:t>Примечателен то факт, что выручки данных комбинатов в 10-15 раз меньше выручки крупнейших компаний России (Газпром, Лукойл и Роснефть). Причиной, по которой владельцы нефтегазовой отрасли «беднее» металлургов, помимо меньшей доли контролируемых акций, является налоговая нагрузка. Так, например, налоговая нагрузка Газпрома за 2020 год в 100 раз больше Норникеля и в 140 раз больше Северстали. Уровень налоговой нагрузки в нефтяной отрасли составил за последние годы в среднем 79%. Налоговая нагрузка в газовой отрасли составляет 63%, в горнорудной и металлургической отрасли – 22%, в банковском секторе – 27%, а у производителей минеральных удобрений – 18%.</w:t>
      </w:r>
      <w:r w:rsidR="002164D1">
        <w:rPr>
          <w:rFonts w:ascii="Times New Roman" w:hAnsi="Times New Roman" w:cs="Times New Roman"/>
          <w:sz w:val="24"/>
          <w:szCs w:val="24"/>
        </w:rPr>
        <w:t xml:space="preserve"> </w:t>
      </w:r>
      <w:r w:rsidRPr="002164D1">
        <w:rPr>
          <w:rFonts w:ascii="Times New Roman" w:hAnsi="Times New Roman" w:cs="Times New Roman"/>
          <w:sz w:val="24"/>
          <w:szCs w:val="24"/>
        </w:rPr>
        <w:t>Получается парадоксальная ситуация: компании, возглавляемые богатейшими людьми России, меньше всех перечисляют в бюджет. Причем столь привилегированное положение сложилось еще со времен приватизации. Государство в 1990-е годы фактически бесплатно передало крупнейшие металлургические активы новым собственникам</w:t>
      </w:r>
      <w:r w:rsidR="004E69C4">
        <w:rPr>
          <w:rStyle w:val="ac"/>
          <w:rFonts w:ascii="Times New Roman" w:hAnsi="Times New Roman" w:cs="Times New Roman"/>
          <w:sz w:val="24"/>
          <w:szCs w:val="24"/>
        </w:rPr>
        <w:footnoteReference w:id="3"/>
      </w:r>
      <w:r w:rsidR="002164D1">
        <w:rPr>
          <w:rFonts w:ascii="Times New Roman" w:hAnsi="Times New Roman" w:cs="Times New Roman"/>
          <w:sz w:val="24"/>
          <w:szCs w:val="24"/>
        </w:rPr>
        <w:t>.</w:t>
      </w:r>
    </w:p>
    <w:p w14:paraId="160CAE01" w14:textId="77777777" w:rsidR="0059029F" w:rsidRPr="0059029F" w:rsidRDefault="0059029F" w:rsidP="0059029F">
      <w:pPr>
        <w:pStyle w:val="af2"/>
        <w:ind w:right="283" w:firstLine="709"/>
        <w:jc w:val="both"/>
        <w:rPr>
          <w:rFonts w:ascii="Times New Roman" w:hAnsi="Times New Roman" w:cs="Times New Roman"/>
          <w:sz w:val="24"/>
          <w:szCs w:val="24"/>
        </w:rPr>
      </w:pPr>
      <w:r w:rsidRPr="0059029F">
        <w:rPr>
          <w:rFonts w:ascii="Times New Roman" w:hAnsi="Times New Roman" w:cs="Times New Roman"/>
          <w:sz w:val="24"/>
          <w:szCs w:val="24"/>
        </w:rPr>
        <w:t>В 1995 году, в ходе залогового аукциона,</w:t>
      </w:r>
      <w:r w:rsidRPr="0059029F">
        <w:rPr>
          <w:sz w:val="24"/>
          <w:szCs w:val="24"/>
        </w:rPr>
        <w:t xml:space="preserve"> </w:t>
      </w:r>
      <w:r w:rsidRPr="0059029F">
        <w:rPr>
          <w:rFonts w:ascii="Times New Roman" w:hAnsi="Times New Roman" w:cs="Times New Roman"/>
          <w:sz w:val="24"/>
          <w:szCs w:val="24"/>
        </w:rPr>
        <w:t>ОНЭКСИМ-банк, владельцем которого был Владимир Потанин, приобрел 38% акций норильского никеля по стоимости 170,1 млн. долл., при стартовой цене в 170 млн. Некоторые экономисты оценивали данный пакет акций в 3 млрд. долларов (в 17,6 раз больше).</w:t>
      </w:r>
    </w:p>
    <w:p w14:paraId="7F7C154E" w14:textId="77777777" w:rsidR="0059029F" w:rsidRPr="0059029F" w:rsidRDefault="0059029F" w:rsidP="0059029F">
      <w:pPr>
        <w:pStyle w:val="af2"/>
        <w:ind w:right="283" w:firstLine="709"/>
        <w:jc w:val="both"/>
        <w:rPr>
          <w:rFonts w:ascii="Times New Roman" w:hAnsi="Times New Roman" w:cs="Times New Roman"/>
          <w:sz w:val="24"/>
          <w:szCs w:val="24"/>
        </w:rPr>
      </w:pPr>
      <w:r w:rsidRPr="0059029F">
        <w:rPr>
          <w:rFonts w:ascii="Times New Roman" w:hAnsi="Times New Roman" w:cs="Times New Roman"/>
          <w:sz w:val="24"/>
          <w:szCs w:val="24"/>
        </w:rPr>
        <w:t xml:space="preserve">Контролирование основного пакета акций компаний через офшоры, низкий уровень процентной ставки по НДПИ, режим консолидации налоговой базы, возврат НДС по экспортным операциям – всё это позволяет российским металлургам быть первыми в рейтинге </w:t>
      </w:r>
      <w:r w:rsidRPr="0059029F">
        <w:rPr>
          <w:rFonts w:ascii="Times New Roman" w:hAnsi="Times New Roman" w:cs="Times New Roman"/>
          <w:sz w:val="24"/>
          <w:szCs w:val="24"/>
          <w:lang w:val="en-US"/>
        </w:rPr>
        <w:t>Forbes</w:t>
      </w:r>
      <w:r w:rsidRPr="0059029F">
        <w:rPr>
          <w:rFonts w:ascii="Times New Roman" w:hAnsi="Times New Roman" w:cs="Times New Roman"/>
          <w:sz w:val="24"/>
          <w:szCs w:val="24"/>
        </w:rPr>
        <w:t xml:space="preserve">. </w:t>
      </w:r>
    </w:p>
    <w:p w14:paraId="564A5356" w14:textId="77777777" w:rsidR="0059029F" w:rsidRPr="0059029F" w:rsidRDefault="0059029F" w:rsidP="0059029F">
      <w:pPr>
        <w:pStyle w:val="af2"/>
        <w:ind w:right="283" w:firstLine="709"/>
        <w:jc w:val="both"/>
        <w:rPr>
          <w:rFonts w:ascii="Times New Roman" w:hAnsi="Times New Roman" w:cs="Times New Roman"/>
          <w:sz w:val="24"/>
          <w:szCs w:val="24"/>
        </w:rPr>
      </w:pPr>
      <w:r w:rsidRPr="0059029F">
        <w:rPr>
          <w:rFonts w:ascii="Times New Roman" w:hAnsi="Times New Roman" w:cs="Times New Roman"/>
          <w:sz w:val="24"/>
          <w:szCs w:val="24"/>
        </w:rPr>
        <w:t>Далее в своей статье автор повествует о том, на что тратят свои деньги владельцы металлургических компаний. Так, например, стоимость некоторых яхт может доходить до 500 млн. долларов, при этом в такой яхте будут бассейны, кинотеатры, лифты, тренажерные залы и вертолётные площадки и т.д.</w:t>
      </w:r>
    </w:p>
    <w:p w14:paraId="7C6BE9C6" w14:textId="079C21C8" w:rsidR="0059029F" w:rsidRPr="0059029F" w:rsidRDefault="0059029F" w:rsidP="0059029F">
      <w:pPr>
        <w:pStyle w:val="af2"/>
        <w:ind w:right="283" w:firstLine="709"/>
        <w:jc w:val="both"/>
        <w:rPr>
          <w:rFonts w:ascii="Times New Roman" w:hAnsi="Times New Roman" w:cs="Times New Roman"/>
          <w:sz w:val="24"/>
          <w:szCs w:val="24"/>
        </w:rPr>
      </w:pPr>
      <w:r w:rsidRPr="0059029F">
        <w:rPr>
          <w:rFonts w:ascii="Times New Roman" w:hAnsi="Times New Roman" w:cs="Times New Roman"/>
          <w:sz w:val="24"/>
          <w:szCs w:val="24"/>
        </w:rPr>
        <w:t xml:space="preserve">В то время, когда олигархи могут позволять себе всё что угодно, у людей, которые работают на данных производствах и зарабатывают для них миллиарды, возникают проблемы и </w:t>
      </w:r>
      <w:r w:rsidR="00CF2AC5" w:rsidRPr="0059029F">
        <w:rPr>
          <w:rFonts w:ascii="Times New Roman" w:hAnsi="Times New Roman" w:cs="Times New Roman"/>
          <w:sz w:val="24"/>
          <w:szCs w:val="24"/>
        </w:rPr>
        <w:t>с жильем,</w:t>
      </w:r>
      <w:r w:rsidRPr="0059029F">
        <w:rPr>
          <w:rFonts w:ascii="Times New Roman" w:hAnsi="Times New Roman" w:cs="Times New Roman"/>
          <w:sz w:val="24"/>
          <w:szCs w:val="24"/>
        </w:rPr>
        <w:t xml:space="preserve"> и с детскими садами для их детей. </w:t>
      </w:r>
    </w:p>
    <w:p w14:paraId="52F44179" w14:textId="6812CE48" w:rsidR="0059029F" w:rsidRDefault="0059029F" w:rsidP="0059029F">
      <w:pPr>
        <w:pStyle w:val="af2"/>
        <w:ind w:right="283" w:firstLine="709"/>
        <w:jc w:val="both"/>
        <w:rPr>
          <w:rFonts w:ascii="Times New Roman" w:hAnsi="Times New Roman" w:cs="Times New Roman"/>
          <w:sz w:val="24"/>
          <w:szCs w:val="24"/>
        </w:rPr>
      </w:pPr>
      <w:r w:rsidRPr="0059029F">
        <w:rPr>
          <w:rFonts w:ascii="Times New Roman" w:hAnsi="Times New Roman" w:cs="Times New Roman"/>
          <w:sz w:val="24"/>
          <w:szCs w:val="24"/>
        </w:rPr>
        <w:t>Стоит также отметить, что меньше чем за год, Норникелем были допущены две аварии. В первом случае, 29 мая 2020 года из хранилища ТЭЦ-3, вылилось около 21 тыс. тонн дизельного топлива, которые создали угрозу той части экосистемы Северного Ледовитого океана. Во втором случае, 20 февраля 2021 года на Норильской обогатительной фабрике, произошло обрушение конструкции узла перегрузки руды и двух прилегающих надземных пешеходных галерей, в результате чего погибли три человека.</w:t>
      </w:r>
    </w:p>
    <w:p w14:paraId="316ECFE2" w14:textId="74D345EA" w:rsidR="00643987" w:rsidRPr="009A3C75" w:rsidRDefault="00643987" w:rsidP="009A3C75">
      <w:pPr>
        <w:pStyle w:val="af2"/>
        <w:ind w:right="283" w:firstLine="709"/>
        <w:jc w:val="both"/>
        <w:rPr>
          <w:rFonts w:ascii="Times New Roman" w:hAnsi="Times New Roman" w:cs="Times New Roman"/>
          <w:sz w:val="24"/>
          <w:szCs w:val="24"/>
        </w:rPr>
      </w:pPr>
      <w:r w:rsidRPr="009A3C75">
        <w:rPr>
          <w:rFonts w:ascii="Times New Roman" w:hAnsi="Times New Roman" w:cs="Times New Roman"/>
          <w:sz w:val="24"/>
          <w:szCs w:val="24"/>
        </w:rPr>
        <w:t xml:space="preserve">За 2011-2020 гг. в структуре чистой прибыли корпораций металлургической отрасли выросла доля дивидендных выплат. В отчетности данных металлургических комбинатов наблюдались периоды, когда выплата дивидендов превышала величину чистой прибыли или осуществлялась при получении убытков. Такие объемы дивидендов негативно сказываются на инвестиционном потенциале корпораций. Денежные средства, которые могли быть инвестированы в модернизацию цехов и </w:t>
      </w:r>
      <w:r w:rsidRPr="009A3C75">
        <w:rPr>
          <w:rFonts w:ascii="Times New Roman" w:hAnsi="Times New Roman" w:cs="Times New Roman"/>
          <w:sz w:val="24"/>
          <w:szCs w:val="24"/>
        </w:rPr>
        <w:lastRenderedPageBreak/>
        <w:t>оборудования идут на обогащение владельцев. В качестве источника таких выплат использовалась нераспределенная прибыль (табл. </w:t>
      </w:r>
      <w:r w:rsidR="00E065E5" w:rsidRPr="009A3C75">
        <w:rPr>
          <w:rFonts w:ascii="Times New Roman" w:hAnsi="Times New Roman" w:cs="Times New Roman"/>
          <w:sz w:val="24"/>
          <w:szCs w:val="24"/>
        </w:rPr>
        <w:t>2</w:t>
      </w:r>
      <w:r w:rsidRPr="009A3C75">
        <w:rPr>
          <w:rFonts w:ascii="Times New Roman" w:hAnsi="Times New Roman" w:cs="Times New Roman"/>
          <w:sz w:val="24"/>
          <w:szCs w:val="24"/>
        </w:rPr>
        <w:t>).</w:t>
      </w:r>
    </w:p>
    <w:p w14:paraId="064B6B4D" w14:textId="77777777" w:rsidR="004E69C4" w:rsidRDefault="004E69C4" w:rsidP="00E065E5">
      <w:pPr>
        <w:pStyle w:val="af2"/>
        <w:jc w:val="center"/>
        <w:rPr>
          <w:rFonts w:ascii="Times New Roman" w:hAnsi="Times New Roman" w:cs="Times New Roman"/>
          <w:sz w:val="24"/>
          <w:szCs w:val="24"/>
          <w:lang w:eastAsia="ru-RU" w:bidi="ru-RU"/>
        </w:rPr>
      </w:pPr>
    </w:p>
    <w:p w14:paraId="1A931225" w14:textId="166018DB" w:rsidR="00E065E5" w:rsidRDefault="00643987" w:rsidP="00E065E5">
      <w:pPr>
        <w:pStyle w:val="af2"/>
        <w:jc w:val="center"/>
        <w:rPr>
          <w:rFonts w:ascii="Times New Roman" w:hAnsi="Times New Roman" w:cs="Times New Roman"/>
          <w:sz w:val="24"/>
          <w:szCs w:val="24"/>
          <w:lang w:eastAsia="ru-RU" w:bidi="ru-RU"/>
        </w:rPr>
      </w:pPr>
      <w:r w:rsidRPr="00127A97">
        <w:rPr>
          <w:rFonts w:ascii="Times New Roman" w:hAnsi="Times New Roman" w:cs="Times New Roman"/>
          <w:sz w:val="24"/>
          <w:szCs w:val="24"/>
          <w:lang w:eastAsia="ru-RU" w:bidi="ru-RU"/>
        </w:rPr>
        <w:t xml:space="preserve">Таблица </w:t>
      </w:r>
      <w:r w:rsidR="00E065E5">
        <w:rPr>
          <w:rFonts w:ascii="Times New Roman" w:hAnsi="Times New Roman" w:cs="Times New Roman"/>
          <w:sz w:val="24"/>
          <w:szCs w:val="24"/>
          <w:lang w:eastAsia="ru-RU" w:bidi="ru-RU"/>
        </w:rPr>
        <w:t>2</w:t>
      </w:r>
      <w:r w:rsidRPr="00127A97">
        <w:rPr>
          <w:rFonts w:ascii="Times New Roman" w:hAnsi="Times New Roman" w:cs="Times New Roman"/>
          <w:sz w:val="24"/>
          <w:szCs w:val="24"/>
          <w:lang w:eastAsia="ru-RU" w:bidi="ru-RU"/>
        </w:rPr>
        <w:t xml:space="preserve"> </w:t>
      </w:r>
      <w:r>
        <w:rPr>
          <w:rFonts w:ascii="Times New Roman" w:hAnsi="Times New Roman" w:cs="Times New Roman"/>
          <w:sz w:val="24"/>
          <w:szCs w:val="24"/>
          <w:lang w:eastAsia="ru-RU" w:bidi="ru-RU"/>
        </w:rPr>
        <w:t>–</w:t>
      </w:r>
      <w:r w:rsidRPr="00127A97">
        <w:rPr>
          <w:rFonts w:ascii="Times New Roman" w:hAnsi="Times New Roman" w:cs="Times New Roman"/>
          <w:sz w:val="24"/>
          <w:szCs w:val="24"/>
          <w:lang w:eastAsia="ru-RU" w:bidi="ru-RU"/>
        </w:rPr>
        <w:t xml:space="preserve"> Доля дивидендов корпораций черной металлургии в чистой прибыли, </w:t>
      </w:r>
    </w:p>
    <w:p w14:paraId="59FFAF29" w14:textId="3ECEB218" w:rsidR="00643987" w:rsidRDefault="00643987" w:rsidP="00E065E5">
      <w:pPr>
        <w:pStyle w:val="af2"/>
        <w:jc w:val="center"/>
      </w:pPr>
      <w:r w:rsidRPr="00127A97">
        <w:rPr>
          <w:rFonts w:ascii="Times New Roman" w:hAnsi="Times New Roman" w:cs="Times New Roman"/>
          <w:sz w:val="24"/>
          <w:szCs w:val="24"/>
          <w:lang w:eastAsia="ru-RU" w:bidi="ru-RU"/>
        </w:rPr>
        <w:t>млн</w:t>
      </w:r>
      <w:r>
        <w:rPr>
          <w:rFonts w:ascii="Times New Roman" w:hAnsi="Times New Roman" w:cs="Times New Roman"/>
          <w:sz w:val="24"/>
          <w:szCs w:val="24"/>
          <w:lang w:eastAsia="ru-RU" w:bidi="ru-RU"/>
        </w:rPr>
        <w:t>.</w:t>
      </w:r>
      <w:r w:rsidRPr="00127A97">
        <w:rPr>
          <w:rFonts w:ascii="Times New Roman" w:hAnsi="Times New Roman" w:cs="Times New Roman"/>
          <w:sz w:val="24"/>
          <w:szCs w:val="24"/>
          <w:lang w:eastAsia="ru-RU" w:bidi="ru-RU"/>
        </w:rPr>
        <w:t xml:space="preserve"> руб.</w:t>
      </w:r>
    </w:p>
    <w:tbl>
      <w:tblPr>
        <w:tblStyle w:val="ad"/>
        <w:tblW w:w="9418" w:type="dxa"/>
        <w:tblLook w:val="04A0" w:firstRow="1" w:lastRow="0" w:firstColumn="1" w:lastColumn="0" w:noHBand="0" w:noVBand="1"/>
      </w:tblPr>
      <w:tblGrid>
        <w:gridCol w:w="886"/>
        <w:gridCol w:w="764"/>
        <w:gridCol w:w="885"/>
        <w:gridCol w:w="1134"/>
        <w:gridCol w:w="855"/>
        <w:gridCol w:w="931"/>
        <w:gridCol w:w="1134"/>
        <w:gridCol w:w="764"/>
        <w:gridCol w:w="931"/>
        <w:gridCol w:w="1134"/>
      </w:tblGrid>
      <w:tr w:rsidR="00CE4184" w:rsidRPr="00643987" w14:paraId="3081C032" w14:textId="77777777" w:rsidTr="00483F7A">
        <w:trPr>
          <w:trHeight w:hRule="exact" w:val="539"/>
        </w:trPr>
        <w:tc>
          <w:tcPr>
            <w:tcW w:w="886" w:type="dxa"/>
            <w:vMerge w:val="restart"/>
            <w:vAlign w:val="center"/>
          </w:tcPr>
          <w:p w14:paraId="034FCFD9" w14:textId="4821DCDA" w:rsidR="00CE4184" w:rsidRPr="00643987" w:rsidRDefault="00CE4184" w:rsidP="00CE4184">
            <w:pPr>
              <w:pStyle w:val="af2"/>
              <w:jc w:val="center"/>
              <w:rPr>
                <w:rFonts w:ascii="Arial Narrow" w:hAnsi="Arial Narrow" w:cs="Tahoma"/>
                <w:sz w:val="20"/>
                <w:szCs w:val="20"/>
                <w:lang w:eastAsia="ru-RU"/>
              </w:rPr>
            </w:pPr>
            <w:r w:rsidRPr="00643987">
              <w:rPr>
                <w:rFonts w:ascii="Arial Narrow" w:hAnsi="Arial Narrow" w:cs="Tahoma"/>
                <w:sz w:val="20"/>
                <w:szCs w:val="20"/>
              </w:rPr>
              <w:t>Период</w:t>
            </w:r>
          </w:p>
        </w:tc>
        <w:tc>
          <w:tcPr>
            <w:tcW w:w="2783" w:type="dxa"/>
            <w:gridSpan w:val="3"/>
            <w:vAlign w:val="center"/>
          </w:tcPr>
          <w:p w14:paraId="070A3B87" w14:textId="7BB74642" w:rsidR="00CE4184" w:rsidRPr="00643987" w:rsidRDefault="00CE4184" w:rsidP="00CE4184">
            <w:pPr>
              <w:pStyle w:val="af2"/>
              <w:jc w:val="center"/>
              <w:rPr>
                <w:rFonts w:ascii="Arial Narrow" w:hAnsi="Arial Narrow" w:cs="Tahoma"/>
                <w:sz w:val="20"/>
                <w:szCs w:val="20"/>
              </w:rPr>
            </w:pPr>
            <w:r w:rsidRPr="00643987">
              <w:rPr>
                <w:rFonts w:ascii="Arial Narrow" w:hAnsi="Arial Narrow" w:cs="Tahoma"/>
                <w:sz w:val="20"/>
                <w:szCs w:val="20"/>
              </w:rPr>
              <w:t>Алексей Мордашов</w:t>
            </w:r>
          </w:p>
          <w:p w14:paraId="2BBBC829" w14:textId="2E9A5E1F" w:rsidR="00CE4184" w:rsidRPr="00643987" w:rsidRDefault="00CE4184" w:rsidP="00CE4184">
            <w:pPr>
              <w:pStyle w:val="af2"/>
              <w:jc w:val="center"/>
              <w:rPr>
                <w:rFonts w:ascii="Arial Narrow" w:hAnsi="Arial Narrow" w:cs="Tahoma"/>
                <w:sz w:val="20"/>
                <w:szCs w:val="20"/>
              </w:rPr>
            </w:pPr>
            <w:r w:rsidRPr="00643987">
              <w:rPr>
                <w:rFonts w:ascii="Arial Narrow" w:hAnsi="Arial Narrow" w:cs="Tahoma"/>
                <w:sz w:val="20"/>
                <w:szCs w:val="20"/>
              </w:rPr>
              <w:t>ПАО «Северсталь»</w:t>
            </w:r>
          </w:p>
        </w:tc>
        <w:tc>
          <w:tcPr>
            <w:tcW w:w="2920" w:type="dxa"/>
            <w:gridSpan w:val="3"/>
            <w:vAlign w:val="center"/>
          </w:tcPr>
          <w:p w14:paraId="744A21EA" w14:textId="4AA3E355" w:rsidR="00CE4184" w:rsidRPr="00643987" w:rsidRDefault="00CE4184" w:rsidP="00CE4184">
            <w:pPr>
              <w:pStyle w:val="af2"/>
              <w:jc w:val="center"/>
              <w:rPr>
                <w:rFonts w:ascii="Arial Narrow" w:hAnsi="Arial Narrow" w:cs="Tahoma"/>
                <w:sz w:val="20"/>
                <w:szCs w:val="20"/>
              </w:rPr>
            </w:pPr>
            <w:r w:rsidRPr="00733A57">
              <w:rPr>
                <w:rFonts w:ascii="Arial Narrow" w:hAnsi="Arial Narrow" w:cs="Tahoma"/>
                <w:sz w:val="20"/>
                <w:szCs w:val="20"/>
                <w:lang w:eastAsia="ru-RU"/>
              </w:rPr>
              <w:t>Владимир Потанин ПАО «Норильский никель»</w:t>
            </w:r>
          </w:p>
        </w:tc>
        <w:tc>
          <w:tcPr>
            <w:tcW w:w="2829" w:type="dxa"/>
            <w:gridSpan w:val="3"/>
            <w:vAlign w:val="center"/>
          </w:tcPr>
          <w:p w14:paraId="5DFCC27B" w14:textId="410F40CC" w:rsidR="00CE4184" w:rsidRPr="00643987" w:rsidRDefault="00CE4184" w:rsidP="00CE4184">
            <w:pPr>
              <w:pStyle w:val="af2"/>
              <w:jc w:val="center"/>
              <w:rPr>
                <w:rFonts w:ascii="Arial Narrow" w:hAnsi="Arial Narrow" w:cs="Tahoma"/>
                <w:sz w:val="20"/>
                <w:szCs w:val="20"/>
              </w:rPr>
            </w:pPr>
            <w:r w:rsidRPr="00643987">
              <w:rPr>
                <w:rFonts w:ascii="Arial Narrow" w:hAnsi="Arial Narrow" w:cs="Tahoma"/>
                <w:sz w:val="20"/>
                <w:szCs w:val="20"/>
              </w:rPr>
              <w:t>Владимир Лисин</w:t>
            </w:r>
          </w:p>
          <w:p w14:paraId="33C1E52D" w14:textId="44BDE31E" w:rsidR="00CE4184" w:rsidRPr="00643987" w:rsidRDefault="00CE4184" w:rsidP="00CE4184">
            <w:pPr>
              <w:pStyle w:val="af2"/>
              <w:jc w:val="center"/>
              <w:rPr>
                <w:rFonts w:ascii="Arial Narrow" w:hAnsi="Arial Narrow" w:cs="Tahoma"/>
                <w:sz w:val="20"/>
                <w:szCs w:val="20"/>
              </w:rPr>
            </w:pPr>
            <w:r w:rsidRPr="00643987">
              <w:rPr>
                <w:rFonts w:ascii="Arial Narrow" w:hAnsi="Arial Narrow" w:cs="Tahoma"/>
                <w:sz w:val="20"/>
                <w:szCs w:val="20"/>
              </w:rPr>
              <w:t>ПАО «НЛМК»</w:t>
            </w:r>
          </w:p>
        </w:tc>
      </w:tr>
      <w:tr w:rsidR="00E065E5" w:rsidRPr="00643987" w14:paraId="02544B1B" w14:textId="5577673E" w:rsidTr="00483F7A">
        <w:trPr>
          <w:trHeight w:hRule="exact" w:val="902"/>
        </w:trPr>
        <w:tc>
          <w:tcPr>
            <w:tcW w:w="886" w:type="dxa"/>
            <w:vMerge/>
          </w:tcPr>
          <w:p w14:paraId="71FBA319" w14:textId="77777777" w:rsidR="00E065E5" w:rsidRPr="00643987" w:rsidRDefault="00E065E5" w:rsidP="00E065E5">
            <w:pPr>
              <w:pStyle w:val="af2"/>
              <w:jc w:val="center"/>
              <w:rPr>
                <w:rFonts w:ascii="Arial Narrow" w:hAnsi="Arial Narrow" w:cs="Tahoma"/>
                <w:sz w:val="20"/>
                <w:szCs w:val="20"/>
                <w:lang w:eastAsia="ru-RU"/>
              </w:rPr>
            </w:pPr>
          </w:p>
        </w:tc>
        <w:tc>
          <w:tcPr>
            <w:tcW w:w="764" w:type="dxa"/>
            <w:vAlign w:val="center"/>
          </w:tcPr>
          <w:p w14:paraId="4E6E6BE8" w14:textId="5614B191"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rPr>
              <w:t>Диви</w:t>
            </w:r>
            <w:r w:rsidRPr="00643987">
              <w:rPr>
                <w:rFonts w:ascii="Arial Narrow" w:hAnsi="Arial Narrow" w:cs="Tahoma"/>
                <w:sz w:val="20"/>
                <w:szCs w:val="20"/>
              </w:rPr>
              <w:softHyphen/>
              <w:t>денды</w:t>
            </w:r>
          </w:p>
        </w:tc>
        <w:tc>
          <w:tcPr>
            <w:tcW w:w="885" w:type="dxa"/>
            <w:vAlign w:val="center"/>
          </w:tcPr>
          <w:p w14:paraId="7D2E76E6" w14:textId="61242A70"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rPr>
              <w:t>Чистая прибыль (ЧП)</w:t>
            </w:r>
          </w:p>
        </w:tc>
        <w:tc>
          <w:tcPr>
            <w:tcW w:w="1134" w:type="dxa"/>
            <w:vAlign w:val="center"/>
          </w:tcPr>
          <w:p w14:paraId="7A944AAA"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rPr>
              <w:t>Доля дивидендов в ЧП, %</w:t>
            </w:r>
          </w:p>
        </w:tc>
        <w:tc>
          <w:tcPr>
            <w:tcW w:w="855" w:type="dxa"/>
            <w:vAlign w:val="center"/>
          </w:tcPr>
          <w:p w14:paraId="1CA7C453" w14:textId="35288C83"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rPr>
              <w:t>Диви</w:t>
            </w:r>
            <w:r w:rsidRPr="00643987">
              <w:rPr>
                <w:rFonts w:ascii="Arial Narrow" w:hAnsi="Arial Narrow" w:cs="Tahoma"/>
                <w:sz w:val="20"/>
                <w:szCs w:val="20"/>
              </w:rPr>
              <w:softHyphen/>
              <w:t>денды</w:t>
            </w:r>
          </w:p>
        </w:tc>
        <w:tc>
          <w:tcPr>
            <w:tcW w:w="931" w:type="dxa"/>
            <w:vAlign w:val="center"/>
          </w:tcPr>
          <w:p w14:paraId="6B236424" w14:textId="66EDF92F"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rPr>
              <w:t>Чистая прибыль (ЧП)</w:t>
            </w:r>
          </w:p>
        </w:tc>
        <w:tc>
          <w:tcPr>
            <w:tcW w:w="1134" w:type="dxa"/>
            <w:vAlign w:val="center"/>
          </w:tcPr>
          <w:p w14:paraId="47C59790" w14:textId="32338689"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rPr>
              <w:t>Доля дивидендов в ЧП, %</w:t>
            </w:r>
          </w:p>
        </w:tc>
        <w:tc>
          <w:tcPr>
            <w:tcW w:w="764" w:type="dxa"/>
            <w:vAlign w:val="center"/>
          </w:tcPr>
          <w:p w14:paraId="60C08625" w14:textId="273C7262" w:rsidR="00E065E5" w:rsidRPr="00643987" w:rsidRDefault="00E065E5" w:rsidP="00E065E5">
            <w:pPr>
              <w:pStyle w:val="af2"/>
              <w:jc w:val="center"/>
              <w:rPr>
                <w:rFonts w:ascii="Arial Narrow" w:hAnsi="Arial Narrow" w:cs="Tahoma"/>
                <w:sz w:val="20"/>
                <w:szCs w:val="20"/>
              </w:rPr>
            </w:pPr>
            <w:r w:rsidRPr="00643987">
              <w:rPr>
                <w:rFonts w:ascii="Arial Narrow" w:hAnsi="Arial Narrow" w:cs="Tahoma"/>
                <w:sz w:val="20"/>
                <w:szCs w:val="20"/>
              </w:rPr>
              <w:t>Диви</w:t>
            </w:r>
            <w:r w:rsidRPr="00643987">
              <w:rPr>
                <w:rFonts w:ascii="Arial Narrow" w:hAnsi="Arial Narrow" w:cs="Tahoma"/>
                <w:sz w:val="20"/>
                <w:szCs w:val="20"/>
              </w:rPr>
              <w:softHyphen/>
              <w:t>денды</w:t>
            </w:r>
          </w:p>
        </w:tc>
        <w:tc>
          <w:tcPr>
            <w:tcW w:w="931" w:type="dxa"/>
            <w:vAlign w:val="center"/>
          </w:tcPr>
          <w:p w14:paraId="54E7245D" w14:textId="0387B098" w:rsidR="00E065E5" w:rsidRPr="00643987" w:rsidRDefault="00E065E5" w:rsidP="00E065E5">
            <w:pPr>
              <w:pStyle w:val="af2"/>
              <w:jc w:val="center"/>
              <w:rPr>
                <w:rFonts w:ascii="Arial Narrow" w:hAnsi="Arial Narrow" w:cs="Tahoma"/>
                <w:sz w:val="20"/>
                <w:szCs w:val="20"/>
              </w:rPr>
            </w:pPr>
            <w:r w:rsidRPr="00643987">
              <w:rPr>
                <w:rFonts w:ascii="Arial Narrow" w:hAnsi="Arial Narrow" w:cs="Tahoma"/>
                <w:sz w:val="20"/>
                <w:szCs w:val="20"/>
              </w:rPr>
              <w:t>Чистая прибыль (ЧП)</w:t>
            </w:r>
          </w:p>
        </w:tc>
        <w:tc>
          <w:tcPr>
            <w:tcW w:w="1134" w:type="dxa"/>
            <w:vAlign w:val="center"/>
          </w:tcPr>
          <w:p w14:paraId="426AE558" w14:textId="7D3E44BB" w:rsidR="00E065E5" w:rsidRPr="00643987" w:rsidRDefault="00E065E5" w:rsidP="00E065E5">
            <w:pPr>
              <w:pStyle w:val="af2"/>
              <w:jc w:val="center"/>
              <w:rPr>
                <w:rFonts w:ascii="Arial Narrow" w:hAnsi="Arial Narrow" w:cs="Tahoma"/>
                <w:sz w:val="20"/>
                <w:szCs w:val="20"/>
              </w:rPr>
            </w:pPr>
            <w:r w:rsidRPr="00643987">
              <w:rPr>
                <w:rFonts w:ascii="Arial Narrow" w:hAnsi="Arial Narrow" w:cs="Tahoma"/>
                <w:sz w:val="20"/>
                <w:szCs w:val="20"/>
              </w:rPr>
              <w:t>Доля дивидендов в ЧП, %</w:t>
            </w:r>
          </w:p>
        </w:tc>
      </w:tr>
      <w:tr w:rsidR="00CE4184" w:rsidRPr="00643987" w14:paraId="7EC05473" w14:textId="19ED277B" w:rsidTr="00483F7A">
        <w:trPr>
          <w:trHeight w:hRule="exact" w:val="226"/>
        </w:trPr>
        <w:tc>
          <w:tcPr>
            <w:tcW w:w="886" w:type="dxa"/>
            <w:vAlign w:val="center"/>
          </w:tcPr>
          <w:p w14:paraId="76D1EB79" w14:textId="77777777" w:rsidR="00CE4184" w:rsidRPr="00643987" w:rsidRDefault="00CE4184" w:rsidP="00CE4184">
            <w:pPr>
              <w:pStyle w:val="af2"/>
              <w:rPr>
                <w:rFonts w:ascii="Arial Narrow" w:hAnsi="Arial Narrow" w:cs="Tahoma"/>
                <w:sz w:val="20"/>
                <w:szCs w:val="20"/>
                <w:lang w:eastAsia="ru-RU"/>
              </w:rPr>
            </w:pPr>
            <w:r w:rsidRPr="00643987">
              <w:rPr>
                <w:rFonts w:ascii="Arial Narrow" w:hAnsi="Arial Narrow" w:cs="Tahoma"/>
                <w:sz w:val="20"/>
                <w:szCs w:val="20"/>
              </w:rPr>
              <w:t>2011</w:t>
            </w:r>
          </w:p>
        </w:tc>
        <w:tc>
          <w:tcPr>
            <w:tcW w:w="764" w:type="dxa"/>
            <w:vAlign w:val="center"/>
          </w:tcPr>
          <w:p w14:paraId="6E4388A7" w14:textId="77777777" w:rsidR="00CE4184" w:rsidRPr="00643987" w:rsidRDefault="00CE4184" w:rsidP="00CE4184">
            <w:pPr>
              <w:pStyle w:val="af2"/>
              <w:jc w:val="center"/>
              <w:rPr>
                <w:rFonts w:ascii="Arial Narrow" w:hAnsi="Arial Narrow" w:cs="Tahoma"/>
                <w:sz w:val="20"/>
                <w:szCs w:val="20"/>
                <w:lang w:eastAsia="ru-RU"/>
              </w:rPr>
            </w:pPr>
            <w:r w:rsidRPr="00643987">
              <w:rPr>
                <w:rFonts w:ascii="Arial Narrow" w:hAnsi="Arial Narrow" w:cs="Tahoma"/>
                <w:sz w:val="20"/>
                <w:szCs w:val="20"/>
              </w:rPr>
              <w:t>15307</w:t>
            </w:r>
          </w:p>
        </w:tc>
        <w:tc>
          <w:tcPr>
            <w:tcW w:w="885" w:type="dxa"/>
            <w:vAlign w:val="center"/>
          </w:tcPr>
          <w:p w14:paraId="2FDE5DA3" w14:textId="77777777" w:rsidR="00CE4184" w:rsidRPr="00643987" w:rsidRDefault="00CE4184" w:rsidP="00CE4184">
            <w:pPr>
              <w:pStyle w:val="af2"/>
              <w:jc w:val="center"/>
              <w:rPr>
                <w:rFonts w:ascii="Arial Narrow" w:hAnsi="Arial Narrow" w:cs="Tahoma"/>
                <w:sz w:val="20"/>
                <w:szCs w:val="20"/>
                <w:lang w:eastAsia="ru-RU"/>
              </w:rPr>
            </w:pPr>
            <w:r w:rsidRPr="00643987">
              <w:rPr>
                <w:rFonts w:ascii="Arial Narrow" w:hAnsi="Arial Narrow" w:cs="Tahoma"/>
                <w:sz w:val="20"/>
                <w:szCs w:val="20"/>
              </w:rPr>
              <w:t>-1909</w:t>
            </w:r>
          </w:p>
        </w:tc>
        <w:tc>
          <w:tcPr>
            <w:tcW w:w="1134" w:type="dxa"/>
            <w:vAlign w:val="center"/>
          </w:tcPr>
          <w:p w14:paraId="00BB1082" w14:textId="77777777" w:rsidR="00CE4184" w:rsidRPr="00643987" w:rsidRDefault="00CE4184" w:rsidP="00CE4184">
            <w:pPr>
              <w:pStyle w:val="af2"/>
              <w:jc w:val="center"/>
              <w:rPr>
                <w:rFonts w:ascii="Arial Narrow" w:hAnsi="Arial Narrow" w:cs="Tahoma"/>
                <w:sz w:val="20"/>
                <w:szCs w:val="20"/>
                <w:lang w:eastAsia="ru-RU"/>
              </w:rPr>
            </w:pPr>
            <w:r w:rsidRPr="00643987">
              <w:rPr>
                <w:rFonts w:ascii="Arial Narrow" w:hAnsi="Arial Narrow" w:cs="Tahoma"/>
                <w:sz w:val="20"/>
                <w:szCs w:val="20"/>
              </w:rPr>
              <w:t>(801,8)*</w:t>
            </w:r>
          </w:p>
        </w:tc>
        <w:tc>
          <w:tcPr>
            <w:tcW w:w="855" w:type="dxa"/>
            <w:vAlign w:val="center"/>
          </w:tcPr>
          <w:p w14:paraId="2374F9FC" w14:textId="0F704439" w:rsidR="00CE4184" w:rsidRPr="00643987" w:rsidRDefault="00CE4184" w:rsidP="00CE4184">
            <w:pPr>
              <w:pStyle w:val="af2"/>
              <w:jc w:val="center"/>
              <w:rPr>
                <w:rFonts w:ascii="Arial Narrow" w:hAnsi="Arial Narrow" w:cs="Tahoma"/>
                <w:sz w:val="20"/>
                <w:szCs w:val="20"/>
              </w:rPr>
            </w:pPr>
            <w:r>
              <w:rPr>
                <w:rFonts w:ascii="Arial Narrow" w:hAnsi="Arial Narrow" w:cs="Tahoma"/>
                <w:sz w:val="20"/>
                <w:szCs w:val="20"/>
              </w:rPr>
              <w:t>37400</w:t>
            </w:r>
          </w:p>
        </w:tc>
        <w:tc>
          <w:tcPr>
            <w:tcW w:w="931" w:type="dxa"/>
            <w:vAlign w:val="center"/>
          </w:tcPr>
          <w:p w14:paraId="59A6F936" w14:textId="6A516836" w:rsidR="00CE4184" w:rsidRPr="00643987" w:rsidRDefault="00CE4184" w:rsidP="00CE4184">
            <w:pPr>
              <w:pStyle w:val="af2"/>
              <w:jc w:val="center"/>
              <w:rPr>
                <w:rFonts w:ascii="Arial Narrow" w:hAnsi="Arial Narrow" w:cs="Tahoma"/>
                <w:sz w:val="20"/>
                <w:szCs w:val="20"/>
                <w:lang w:eastAsia="ru-RU"/>
              </w:rPr>
            </w:pPr>
            <w:r>
              <w:rPr>
                <w:rFonts w:ascii="Arial Narrow" w:hAnsi="Arial Narrow" w:cs="Tahoma"/>
                <w:sz w:val="20"/>
                <w:szCs w:val="20"/>
                <w:lang w:eastAsia="ru-RU"/>
              </w:rPr>
              <w:t>52030</w:t>
            </w:r>
          </w:p>
        </w:tc>
        <w:tc>
          <w:tcPr>
            <w:tcW w:w="1134" w:type="dxa"/>
            <w:vAlign w:val="center"/>
          </w:tcPr>
          <w:p w14:paraId="75B36897" w14:textId="4ED0C3CA" w:rsidR="00CE4184" w:rsidRPr="00643987" w:rsidRDefault="00CE4184" w:rsidP="00CE4184">
            <w:pPr>
              <w:pStyle w:val="af2"/>
              <w:jc w:val="center"/>
              <w:rPr>
                <w:rFonts w:ascii="Arial Narrow" w:hAnsi="Arial Narrow" w:cs="Tahoma"/>
                <w:sz w:val="20"/>
                <w:szCs w:val="20"/>
                <w:lang w:eastAsia="ru-RU"/>
              </w:rPr>
            </w:pPr>
            <w:r w:rsidRPr="00CE4184">
              <w:rPr>
                <w:rFonts w:ascii="Arial Narrow" w:hAnsi="Arial Narrow" w:cs="Tahoma"/>
                <w:sz w:val="20"/>
                <w:szCs w:val="20"/>
                <w:lang w:eastAsia="ru-RU"/>
              </w:rPr>
              <w:t>71,9</w:t>
            </w:r>
          </w:p>
        </w:tc>
        <w:tc>
          <w:tcPr>
            <w:tcW w:w="764" w:type="dxa"/>
            <w:vAlign w:val="center"/>
          </w:tcPr>
          <w:p w14:paraId="3A104A3D" w14:textId="167DB419" w:rsidR="00CE4184" w:rsidRPr="00643987" w:rsidRDefault="00CE4184" w:rsidP="00CE4184">
            <w:pPr>
              <w:pStyle w:val="af2"/>
              <w:jc w:val="center"/>
              <w:rPr>
                <w:rFonts w:ascii="Arial Narrow" w:hAnsi="Arial Narrow" w:cs="Tahoma"/>
                <w:sz w:val="20"/>
                <w:szCs w:val="20"/>
              </w:rPr>
            </w:pPr>
            <w:r w:rsidRPr="00643987">
              <w:rPr>
                <w:rFonts w:ascii="Arial Narrow" w:hAnsi="Arial Narrow" w:cs="Tahoma"/>
                <w:sz w:val="20"/>
                <w:szCs w:val="20"/>
              </w:rPr>
              <w:t>11986</w:t>
            </w:r>
          </w:p>
        </w:tc>
        <w:tc>
          <w:tcPr>
            <w:tcW w:w="931" w:type="dxa"/>
            <w:vAlign w:val="center"/>
          </w:tcPr>
          <w:p w14:paraId="1DFCD49D" w14:textId="6F72E10C" w:rsidR="00CE4184" w:rsidRPr="00643987" w:rsidRDefault="00CE4184" w:rsidP="00CE4184">
            <w:pPr>
              <w:pStyle w:val="af2"/>
              <w:jc w:val="center"/>
              <w:rPr>
                <w:rFonts w:ascii="Arial Narrow" w:hAnsi="Arial Narrow" w:cs="Tahoma"/>
                <w:sz w:val="20"/>
                <w:szCs w:val="20"/>
              </w:rPr>
            </w:pPr>
            <w:r w:rsidRPr="00643987">
              <w:rPr>
                <w:rFonts w:ascii="Arial Narrow" w:hAnsi="Arial Narrow" w:cs="Tahoma"/>
                <w:sz w:val="20"/>
                <w:szCs w:val="20"/>
              </w:rPr>
              <w:t>34667</w:t>
            </w:r>
          </w:p>
        </w:tc>
        <w:tc>
          <w:tcPr>
            <w:tcW w:w="1134" w:type="dxa"/>
            <w:vAlign w:val="center"/>
          </w:tcPr>
          <w:p w14:paraId="07754555" w14:textId="25306B84" w:rsidR="00CE4184" w:rsidRPr="00643987" w:rsidRDefault="00CE4184" w:rsidP="00CE4184">
            <w:pPr>
              <w:pStyle w:val="af2"/>
              <w:jc w:val="center"/>
              <w:rPr>
                <w:rFonts w:ascii="Arial Narrow" w:hAnsi="Arial Narrow" w:cs="Tahoma"/>
                <w:sz w:val="20"/>
                <w:szCs w:val="20"/>
              </w:rPr>
            </w:pPr>
            <w:r w:rsidRPr="00643987">
              <w:rPr>
                <w:rFonts w:ascii="Arial Narrow" w:hAnsi="Arial Narrow" w:cs="Tahoma"/>
                <w:sz w:val="20"/>
                <w:szCs w:val="20"/>
              </w:rPr>
              <w:t>34,6</w:t>
            </w:r>
          </w:p>
        </w:tc>
      </w:tr>
      <w:tr w:rsidR="00CE4184" w:rsidRPr="00643987" w14:paraId="2435447B" w14:textId="38F18D7E" w:rsidTr="00483F7A">
        <w:trPr>
          <w:trHeight w:hRule="exact" w:val="236"/>
        </w:trPr>
        <w:tc>
          <w:tcPr>
            <w:tcW w:w="886" w:type="dxa"/>
            <w:vAlign w:val="center"/>
          </w:tcPr>
          <w:p w14:paraId="3374B9B0" w14:textId="77777777" w:rsidR="00CE4184" w:rsidRPr="00643987" w:rsidRDefault="00CE4184" w:rsidP="00CE4184">
            <w:pPr>
              <w:pStyle w:val="af2"/>
              <w:rPr>
                <w:rFonts w:ascii="Arial Narrow" w:hAnsi="Arial Narrow" w:cs="Tahoma"/>
                <w:sz w:val="20"/>
                <w:szCs w:val="20"/>
                <w:lang w:eastAsia="ru-RU"/>
              </w:rPr>
            </w:pPr>
            <w:r w:rsidRPr="00643987">
              <w:rPr>
                <w:rFonts w:ascii="Arial Narrow" w:hAnsi="Arial Narrow" w:cs="Tahoma"/>
                <w:sz w:val="20"/>
                <w:szCs w:val="20"/>
              </w:rPr>
              <w:t>2012</w:t>
            </w:r>
          </w:p>
        </w:tc>
        <w:tc>
          <w:tcPr>
            <w:tcW w:w="764" w:type="dxa"/>
            <w:vAlign w:val="center"/>
          </w:tcPr>
          <w:p w14:paraId="20045CCC" w14:textId="77777777" w:rsidR="00CE4184" w:rsidRPr="00643987" w:rsidRDefault="00CE4184" w:rsidP="00CE4184">
            <w:pPr>
              <w:pStyle w:val="af2"/>
              <w:jc w:val="center"/>
              <w:rPr>
                <w:rFonts w:ascii="Arial Narrow" w:hAnsi="Arial Narrow" w:cs="Tahoma"/>
                <w:sz w:val="20"/>
                <w:szCs w:val="20"/>
                <w:lang w:eastAsia="ru-RU"/>
              </w:rPr>
            </w:pPr>
            <w:r w:rsidRPr="00643987">
              <w:rPr>
                <w:rFonts w:ascii="Arial Narrow" w:hAnsi="Arial Narrow" w:cs="Tahoma"/>
                <w:sz w:val="20"/>
                <w:szCs w:val="20"/>
              </w:rPr>
              <w:t>9622</w:t>
            </w:r>
          </w:p>
        </w:tc>
        <w:tc>
          <w:tcPr>
            <w:tcW w:w="885" w:type="dxa"/>
            <w:vAlign w:val="center"/>
          </w:tcPr>
          <w:p w14:paraId="6268B900" w14:textId="77777777" w:rsidR="00CE4184" w:rsidRPr="00643987" w:rsidRDefault="00CE4184" w:rsidP="00CE4184">
            <w:pPr>
              <w:pStyle w:val="af2"/>
              <w:jc w:val="center"/>
              <w:rPr>
                <w:rFonts w:ascii="Arial Narrow" w:hAnsi="Arial Narrow" w:cs="Tahoma"/>
                <w:sz w:val="20"/>
                <w:szCs w:val="20"/>
                <w:lang w:eastAsia="ru-RU"/>
              </w:rPr>
            </w:pPr>
            <w:r w:rsidRPr="00643987">
              <w:rPr>
                <w:rFonts w:ascii="Arial Narrow" w:hAnsi="Arial Narrow" w:cs="Tahoma"/>
                <w:sz w:val="20"/>
                <w:szCs w:val="20"/>
              </w:rPr>
              <w:t>14638</w:t>
            </w:r>
          </w:p>
        </w:tc>
        <w:tc>
          <w:tcPr>
            <w:tcW w:w="1134" w:type="dxa"/>
            <w:vAlign w:val="center"/>
          </w:tcPr>
          <w:p w14:paraId="668E2C5C" w14:textId="77777777" w:rsidR="00CE4184" w:rsidRPr="00643987" w:rsidRDefault="00CE4184" w:rsidP="00CE4184">
            <w:pPr>
              <w:pStyle w:val="af2"/>
              <w:jc w:val="center"/>
              <w:rPr>
                <w:rFonts w:ascii="Arial Narrow" w:hAnsi="Arial Narrow" w:cs="Tahoma"/>
                <w:sz w:val="20"/>
                <w:szCs w:val="20"/>
                <w:lang w:eastAsia="ru-RU"/>
              </w:rPr>
            </w:pPr>
            <w:r w:rsidRPr="00643987">
              <w:rPr>
                <w:rFonts w:ascii="Arial Narrow" w:hAnsi="Arial Narrow" w:cs="Tahoma"/>
                <w:sz w:val="20"/>
                <w:szCs w:val="20"/>
              </w:rPr>
              <w:t>65,7</w:t>
            </w:r>
          </w:p>
        </w:tc>
        <w:tc>
          <w:tcPr>
            <w:tcW w:w="855" w:type="dxa"/>
            <w:vAlign w:val="center"/>
          </w:tcPr>
          <w:p w14:paraId="7748ACD2" w14:textId="2D797054" w:rsidR="00CE4184" w:rsidRPr="00643987" w:rsidRDefault="00CE4184" w:rsidP="00CE4184">
            <w:pPr>
              <w:pStyle w:val="af2"/>
              <w:jc w:val="center"/>
              <w:rPr>
                <w:rFonts w:ascii="Arial Narrow" w:hAnsi="Arial Narrow" w:cs="Tahoma"/>
                <w:sz w:val="20"/>
                <w:szCs w:val="20"/>
              </w:rPr>
            </w:pPr>
            <w:r w:rsidRPr="00823177">
              <w:rPr>
                <w:rFonts w:ascii="Arial Narrow" w:hAnsi="Arial Narrow" w:cs="Tahoma"/>
                <w:sz w:val="20"/>
                <w:szCs w:val="20"/>
              </w:rPr>
              <w:t>63400</w:t>
            </w:r>
          </w:p>
        </w:tc>
        <w:tc>
          <w:tcPr>
            <w:tcW w:w="931" w:type="dxa"/>
            <w:vAlign w:val="center"/>
          </w:tcPr>
          <w:p w14:paraId="3A1AE79B" w14:textId="7257ECEB" w:rsidR="00CE4184" w:rsidRPr="00643987" w:rsidRDefault="00CE4184" w:rsidP="00CE4184">
            <w:pPr>
              <w:pStyle w:val="af2"/>
              <w:jc w:val="center"/>
              <w:rPr>
                <w:rFonts w:ascii="Arial Narrow" w:hAnsi="Arial Narrow" w:cs="Tahoma"/>
                <w:sz w:val="20"/>
                <w:szCs w:val="20"/>
                <w:lang w:eastAsia="ru-RU"/>
              </w:rPr>
            </w:pPr>
            <w:r>
              <w:rPr>
                <w:rFonts w:ascii="Arial Narrow" w:hAnsi="Arial Narrow" w:cs="Tahoma"/>
                <w:sz w:val="20"/>
                <w:szCs w:val="20"/>
                <w:lang w:eastAsia="ru-RU"/>
              </w:rPr>
              <w:t>66630</w:t>
            </w:r>
          </w:p>
        </w:tc>
        <w:tc>
          <w:tcPr>
            <w:tcW w:w="1134" w:type="dxa"/>
            <w:vAlign w:val="center"/>
          </w:tcPr>
          <w:p w14:paraId="3533EDC4" w14:textId="39F3F566" w:rsidR="00CE4184" w:rsidRPr="00643987" w:rsidRDefault="00CE4184" w:rsidP="00CE4184">
            <w:pPr>
              <w:pStyle w:val="af2"/>
              <w:jc w:val="center"/>
              <w:rPr>
                <w:rFonts w:ascii="Arial Narrow" w:hAnsi="Arial Narrow" w:cs="Tahoma"/>
                <w:sz w:val="20"/>
                <w:szCs w:val="20"/>
                <w:lang w:eastAsia="ru-RU"/>
              </w:rPr>
            </w:pPr>
            <w:r w:rsidRPr="00CE4184">
              <w:rPr>
                <w:rFonts w:ascii="Arial Narrow" w:hAnsi="Arial Narrow" w:cs="Tahoma"/>
                <w:sz w:val="20"/>
                <w:szCs w:val="20"/>
                <w:lang w:eastAsia="ru-RU"/>
              </w:rPr>
              <w:t>95,2</w:t>
            </w:r>
          </w:p>
        </w:tc>
        <w:tc>
          <w:tcPr>
            <w:tcW w:w="764" w:type="dxa"/>
            <w:vAlign w:val="center"/>
          </w:tcPr>
          <w:p w14:paraId="25CDFCC8" w14:textId="4D997EFE" w:rsidR="00CE4184" w:rsidRPr="00643987" w:rsidRDefault="00CE4184" w:rsidP="00CE4184">
            <w:pPr>
              <w:pStyle w:val="af2"/>
              <w:jc w:val="center"/>
              <w:rPr>
                <w:rFonts w:ascii="Arial Narrow" w:hAnsi="Arial Narrow" w:cs="Tahoma"/>
                <w:sz w:val="20"/>
                <w:szCs w:val="20"/>
              </w:rPr>
            </w:pPr>
            <w:r w:rsidRPr="00643987">
              <w:rPr>
                <w:rFonts w:ascii="Arial Narrow" w:hAnsi="Arial Narrow" w:cs="Tahoma"/>
                <w:sz w:val="20"/>
                <w:szCs w:val="20"/>
              </w:rPr>
              <w:t>3716</w:t>
            </w:r>
          </w:p>
        </w:tc>
        <w:tc>
          <w:tcPr>
            <w:tcW w:w="931" w:type="dxa"/>
            <w:vAlign w:val="center"/>
          </w:tcPr>
          <w:p w14:paraId="6A674E9C" w14:textId="14A9C086" w:rsidR="00CE4184" w:rsidRPr="00643987" w:rsidRDefault="00CE4184" w:rsidP="00CE4184">
            <w:pPr>
              <w:pStyle w:val="af2"/>
              <w:jc w:val="center"/>
              <w:rPr>
                <w:rFonts w:ascii="Arial Narrow" w:hAnsi="Arial Narrow" w:cs="Tahoma"/>
                <w:sz w:val="20"/>
                <w:szCs w:val="20"/>
              </w:rPr>
            </w:pPr>
            <w:r w:rsidRPr="00643987">
              <w:rPr>
                <w:rFonts w:ascii="Arial Narrow" w:hAnsi="Arial Narrow" w:cs="Tahoma"/>
                <w:sz w:val="20"/>
                <w:szCs w:val="20"/>
              </w:rPr>
              <w:t>21318</w:t>
            </w:r>
          </w:p>
        </w:tc>
        <w:tc>
          <w:tcPr>
            <w:tcW w:w="1134" w:type="dxa"/>
            <w:vAlign w:val="center"/>
          </w:tcPr>
          <w:p w14:paraId="183F9B3A" w14:textId="4F4B9DE2" w:rsidR="00CE4184" w:rsidRPr="00643987" w:rsidRDefault="00CE4184" w:rsidP="00CE4184">
            <w:pPr>
              <w:pStyle w:val="af2"/>
              <w:jc w:val="center"/>
              <w:rPr>
                <w:rFonts w:ascii="Arial Narrow" w:hAnsi="Arial Narrow" w:cs="Tahoma"/>
                <w:sz w:val="20"/>
                <w:szCs w:val="20"/>
              </w:rPr>
            </w:pPr>
            <w:r w:rsidRPr="00643987">
              <w:rPr>
                <w:rFonts w:ascii="Arial Narrow" w:hAnsi="Arial Narrow" w:cs="Tahoma"/>
                <w:sz w:val="20"/>
                <w:szCs w:val="20"/>
              </w:rPr>
              <w:t>17,4</w:t>
            </w:r>
          </w:p>
        </w:tc>
      </w:tr>
      <w:tr w:rsidR="00CE4184" w:rsidRPr="00643987" w14:paraId="3A067535" w14:textId="5B32D0C4" w:rsidTr="00483F7A">
        <w:trPr>
          <w:trHeight w:hRule="exact" w:val="230"/>
        </w:trPr>
        <w:tc>
          <w:tcPr>
            <w:tcW w:w="886" w:type="dxa"/>
            <w:vAlign w:val="center"/>
          </w:tcPr>
          <w:p w14:paraId="2A90F914" w14:textId="77777777" w:rsidR="00CE4184" w:rsidRPr="00643987" w:rsidRDefault="00CE4184" w:rsidP="00CE4184">
            <w:pPr>
              <w:pStyle w:val="af2"/>
              <w:rPr>
                <w:rFonts w:ascii="Arial Narrow" w:hAnsi="Arial Narrow" w:cs="Tahoma"/>
                <w:sz w:val="20"/>
                <w:szCs w:val="20"/>
                <w:lang w:eastAsia="ru-RU"/>
              </w:rPr>
            </w:pPr>
            <w:r w:rsidRPr="00643987">
              <w:rPr>
                <w:rFonts w:ascii="Arial Narrow" w:hAnsi="Arial Narrow" w:cs="Tahoma"/>
                <w:sz w:val="20"/>
                <w:szCs w:val="20"/>
              </w:rPr>
              <w:t>2013</w:t>
            </w:r>
          </w:p>
        </w:tc>
        <w:tc>
          <w:tcPr>
            <w:tcW w:w="764" w:type="dxa"/>
            <w:vAlign w:val="center"/>
          </w:tcPr>
          <w:p w14:paraId="16B0384E" w14:textId="77777777" w:rsidR="00CE4184" w:rsidRPr="00643987" w:rsidRDefault="00CE4184" w:rsidP="00CE4184">
            <w:pPr>
              <w:pStyle w:val="af2"/>
              <w:jc w:val="center"/>
              <w:rPr>
                <w:rFonts w:ascii="Arial Narrow" w:hAnsi="Arial Narrow" w:cs="Tahoma"/>
                <w:sz w:val="20"/>
                <w:szCs w:val="20"/>
                <w:lang w:eastAsia="ru-RU"/>
              </w:rPr>
            </w:pPr>
            <w:r w:rsidRPr="00643987">
              <w:rPr>
                <w:rFonts w:ascii="Arial Narrow" w:hAnsi="Arial Narrow" w:cs="Tahoma"/>
                <w:sz w:val="20"/>
                <w:szCs w:val="20"/>
              </w:rPr>
              <w:t>6953</w:t>
            </w:r>
          </w:p>
        </w:tc>
        <w:tc>
          <w:tcPr>
            <w:tcW w:w="885" w:type="dxa"/>
            <w:vAlign w:val="center"/>
          </w:tcPr>
          <w:p w14:paraId="016CB91E" w14:textId="77777777" w:rsidR="00CE4184" w:rsidRPr="00643987" w:rsidRDefault="00CE4184" w:rsidP="00CE4184">
            <w:pPr>
              <w:pStyle w:val="af2"/>
              <w:jc w:val="center"/>
              <w:rPr>
                <w:rFonts w:ascii="Arial Narrow" w:hAnsi="Arial Narrow" w:cs="Tahoma"/>
                <w:sz w:val="20"/>
                <w:szCs w:val="20"/>
                <w:lang w:eastAsia="ru-RU"/>
              </w:rPr>
            </w:pPr>
            <w:r w:rsidRPr="00643987">
              <w:rPr>
                <w:rFonts w:ascii="Arial Narrow" w:hAnsi="Arial Narrow" w:cs="Tahoma"/>
                <w:sz w:val="20"/>
                <w:szCs w:val="20"/>
              </w:rPr>
              <w:t>8055</w:t>
            </w:r>
          </w:p>
        </w:tc>
        <w:tc>
          <w:tcPr>
            <w:tcW w:w="1134" w:type="dxa"/>
            <w:vAlign w:val="center"/>
          </w:tcPr>
          <w:p w14:paraId="430670E4" w14:textId="77777777" w:rsidR="00CE4184" w:rsidRPr="00643987" w:rsidRDefault="00CE4184" w:rsidP="00CE4184">
            <w:pPr>
              <w:pStyle w:val="af2"/>
              <w:jc w:val="center"/>
              <w:rPr>
                <w:rFonts w:ascii="Arial Narrow" w:hAnsi="Arial Narrow" w:cs="Tahoma"/>
                <w:sz w:val="20"/>
                <w:szCs w:val="20"/>
                <w:lang w:eastAsia="ru-RU"/>
              </w:rPr>
            </w:pPr>
            <w:r w:rsidRPr="00643987">
              <w:rPr>
                <w:rFonts w:ascii="Arial Narrow" w:hAnsi="Arial Narrow" w:cs="Tahoma"/>
                <w:sz w:val="20"/>
                <w:szCs w:val="20"/>
              </w:rPr>
              <w:t>86,3</w:t>
            </w:r>
          </w:p>
        </w:tc>
        <w:tc>
          <w:tcPr>
            <w:tcW w:w="855" w:type="dxa"/>
            <w:vAlign w:val="center"/>
          </w:tcPr>
          <w:p w14:paraId="6925AF1F" w14:textId="26D702E9" w:rsidR="00CE4184" w:rsidRPr="00643987" w:rsidRDefault="00CE4184" w:rsidP="00CE4184">
            <w:pPr>
              <w:pStyle w:val="af2"/>
              <w:jc w:val="center"/>
              <w:rPr>
                <w:rFonts w:ascii="Arial Narrow" w:hAnsi="Arial Narrow" w:cs="Tahoma"/>
                <w:sz w:val="20"/>
                <w:szCs w:val="20"/>
              </w:rPr>
            </w:pPr>
            <w:r w:rsidRPr="00823177">
              <w:rPr>
                <w:rFonts w:ascii="Arial Narrow" w:hAnsi="Arial Narrow" w:cs="Tahoma"/>
                <w:sz w:val="20"/>
                <w:szCs w:val="20"/>
              </w:rPr>
              <w:t>77200</w:t>
            </w:r>
          </w:p>
        </w:tc>
        <w:tc>
          <w:tcPr>
            <w:tcW w:w="931" w:type="dxa"/>
            <w:vAlign w:val="center"/>
          </w:tcPr>
          <w:p w14:paraId="65BC2AD3" w14:textId="0C7DBAE9" w:rsidR="00CE4184" w:rsidRPr="00643987" w:rsidRDefault="00CE4184" w:rsidP="00CE4184">
            <w:pPr>
              <w:pStyle w:val="af2"/>
              <w:jc w:val="center"/>
              <w:rPr>
                <w:rFonts w:ascii="Arial Narrow" w:hAnsi="Arial Narrow" w:cs="Tahoma"/>
                <w:sz w:val="20"/>
                <w:szCs w:val="20"/>
                <w:lang w:eastAsia="ru-RU"/>
              </w:rPr>
            </w:pPr>
            <w:r>
              <w:rPr>
                <w:rFonts w:ascii="Arial Narrow" w:hAnsi="Arial Narrow" w:cs="Tahoma"/>
                <w:sz w:val="20"/>
                <w:szCs w:val="20"/>
                <w:lang w:eastAsia="ru-RU"/>
              </w:rPr>
              <w:t>24370</w:t>
            </w:r>
          </w:p>
        </w:tc>
        <w:tc>
          <w:tcPr>
            <w:tcW w:w="1134" w:type="dxa"/>
            <w:vAlign w:val="center"/>
          </w:tcPr>
          <w:p w14:paraId="7EC3D670" w14:textId="5F1A1BCD" w:rsidR="00CE4184" w:rsidRPr="00643987" w:rsidRDefault="00CE4184" w:rsidP="00CE4184">
            <w:pPr>
              <w:pStyle w:val="af2"/>
              <w:jc w:val="center"/>
              <w:rPr>
                <w:rFonts w:ascii="Arial Narrow" w:hAnsi="Arial Narrow" w:cs="Tahoma"/>
                <w:sz w:val="20"/>
                <w:szCs w:val="20"/>
                <w:lang w:eastAsia="ru-RU"/>
              </w:rPr>
            </w:pPr>
            <w:r w:rsidRPr="00CE4184">
              <w:rPr>
                <w:rFonts w:ascii="Arial Narrow" w:hAnsi="Arial Narrow" w:cs="Tahoma"/>
                <w:sz w:val="20"/>
                <w:szCs w:val="20"/>
                <w:lang w:eastAsia="ru-RU"/>
              </w:rPr>
              <w:t>316,8</w:t>
            </w:r>
          </w:p>
        </w:tc>
        <w:tc>
          <w:tcPr>
            <w:tcW w:w="764" w:type="dxa"/>
            <w:vAlign w:val="center"/>
          </w:tcPr>
          <w:p w14:paraId="477FE118" w14:textId="22F4D2B3" w:rsidR="00CE4184" w:rsidRPr="00643987" w:rsidRDefault="00CE4184" w:rsidP="00CE4184">
            <w:pPr>
              <w:pStyle w:val="af2"/>
              <w:jc w:val="center"/>
              <w:rPr>
                <w:rFonts w:ascii="Arial Narrow" w:hAnsi="Arial Narrow" w:cs="Tahoma"/>
                <w:sz w:val="20"/>
                <w:szCs w:val="20"/>
              </w:rPr>
            </w:pPr>
            <w:r w:rsidRPr="00643987">
              <w:rPr>
                <w:rFonts w:ascii="Arial Narrow" w:hAnsi="Arial Narrow" w:cs="Tahoma"/>
                <w:sz w:val="20"/>
                <w:szCs w:val="20"/>
              </w:rPr>
              <w:t>4015</w:t>
            </w:r>
          </w:p>
        </w:tc>
        <w:tc>
          <w:tcPr>
            <w:tcW w:w="931" w:type="dxa"/>
            <w:vAlign w:val="center"/>
          </w:tcPr>
          <w:p w14:paraId="0FEB3328" w14:textId="2543F093" w:rsidR="00CE4184" w:rsidRPr="00643987" w:rsidRDefault="00CE4184" w:rsidP="00CE4184">
            <w:pPr>
              <w:pStyle w:val="af2"/>
              <w:jc w:val="center"/>
              <w:rPr>
                <w:rFonts w:ascii="Arial Narrow" w:hAnsi="Arial Narrow" w:cs="Tahoma"/>
                <w:sz w:val="20"/>
                <w:szCs w:val="20"/>
              </w:rPr>
            </w:pPr>
            <w:r w:rsidRPr="00643987">
              <w:rPr>
                <w:rFonts w:ascii="Arial Narrow" w:hAnsi="Arial Narrow" w:cs="Tahoma"/>
                <w:sz w:val="20"/>
                <w:szCs w:val="20"/>
              </w:rPr>
              <w:t>-12829</w:t>
            </w:r>
          </w:p>
        </w:tc>
        <w:tc>
          <w:tcPr>
            <w:tcW w:w="1134" w:type="dxa"/>
            <w:vAlign w:val="center"/>
          </w:tcPr>
          <w:p w14:paraId="4D164C6A" w14:textId="3A70FF2F" w:rsidR="00CE4184" w:rsidRPr="00643987" w:rsidRDefault="00CE4184" w:rsidP="00CE4184">
            <w:pPr>
              <w:pStyle w:val="af2"/>
              <w:jc w:val="center"/>
              <w:rPr>
                <w:rFonts w:ascii="Arial Narrow" w:hAnsi="Arial Narrow" w:cs="Tahoma"/>
                <w:sz w:val="20"/>
                <w:szCs w:val="20"/>
              </w:rPr>
            </w:pPr>
            <w:r w:rsidRPr="00643987">
              <w:rPr>
                <w:rFonts w:ascii="Arial Narrow" w:hAnsi="Arial Narrow" w:cs="Tahoma"/>
                <w:sz w:val="20"/>
                <w:szCs w:val="20"/>
              </w:rPr>
              <w:t>(31,3)*</w:t>
            </w:r>
          </w:p>
        </w:tc>
      </w:tr>
      <w:tr w:rsidR="00CE4184" w:rsidRPr="00643987" w14:paraId="44A5CE73" w14:textId="6B7E51E7" w:rsidTr="00483F7A">
        <w:trPr>
          <w:trHeight w:hRule="exact" w:val="241"/>
        </w:trPr>
        <w:tc>
          <w:tcPr>
            <w:tcW w:w="886" w:type="dxa"/>
            <w:vAlign w:val="center"/>
          </w:tcPr>
          <w:p w14:paraId="24CB4919" w14:textId="77777777" w:rsidR="00CE4184" w:rsidRPr="00643987" w:rsidRDefault="00CE4184" w:rsidP="00CE4184">
            <w:pPr>
              <w:pStyle w:val="af2"/>
              <w:rPr>
                <w:rFonts w:ascii="Arial Narrow" w:hAnsi="Arial Narrow" w:cs="Tahoma"/>
                <w:sz w:val="20"/>
                <w:szCs w:val="20"/>
                <w:lang w:eastAsia="ru-RU"/>
              </w:rPr>
            </w:pPr>
            <w:r w:rsidRPr="00643987">
              <w:rPr>
                <w:rFonts w:ascii="Arial Narrow" w:hAnsi="Arial Narrow" w:cs="Tahoma"/>
                <w:sz w:val="20"/>
                <w:szCs w:val="20"/>
              </w:rPr>
              <w:t>2014</w:t>
            </w:r>
          </w:p>
        </w:tc>
        <w:tc>
          <w:tcPr>
            <w:tcW w:w="764" w:type="dxa"/>
            <w:vAlign w:val="center"/>
          </w:tcPr>
          <w:p w14:paraId="25C00B91" w14:textId="77777777" w:rsidR="00CE4184" w:rsidRPr="00643987" w:rsidRDefault="00CE4184" w:rsidP="00CE4184">
            <w:pPr>
              <w:pStyle w:val="af2"/>
              <w:jc w:val="center"/>
              <w:rPr>
                <w:rFonts w:ascii="Arial Narrow" w:hAnsi="Arial Narrow" w:cs="Tahoma"/>
                <w:sz w:val="20"/>
                <w:szCs w:val="20"/>
                <w:lang w:eastAsia="ru-RU"/>
              </w:rPr>
            </w:pPr>
            <w:r w:rsidRPr="00643987">
              <w:rPr>
                <w:rFonts w:ascii="Arial Narrow" w:hAnsi="Arial Narrow" w:cs="Tahoma"/>
                <w:sz w:val="20"/>
                <w:szCs w:val="20"/>
              </w:rPr>
              <w:t>61723</w:t>
            </w:r>
          </w:p>
        </w:tc>
        <w:tc>
          <w:tcPr>
            <w:tcW w:w="885" w:type="dxa"/>
            <w:vAlign w:val="center"/>
          </w:tcPr>
          <w:p w14:paraId="53887817" w14:textId="77777777" w:rsidR="00CE4184" w:rsidRPr="00643987" w:rsidRDefault="00CE4184" w:rsidP="00CE4184">
            <w:pPr>
              <w:pStyle w:val="af2"/>
              <w:jc w:val="center"/>
              <w:rPr>
                <w:rFonts w:ascii="Arial Narrow" w:hAnsi="Arial Narrow" w:cs="Tahoma"/>
                <w:sz w:val="20"/>
                <w:szCs w:val="20"/>
                <w:lang w:eastAsia="ru-RU"/>
              </w:rPr>
            </w:pPr>
            <w:r w:rsidRPr="00643987">
              <w:rPr>
                <w:rFonts w:ascii="Arial Narrow" w:hAnsi="Arial Narrow" w:cs="Tahoma"/>
                <w:sz w:val="20"/>
                <w:szCs w:val="20"/>
              </w:rPr>
              <w:t>-13101</w:t>
            </w:r>
          </w:p>
        </w:tc>
        <w:tc>
          <w:tcPr>
            <w:tcW w:w="1134" w:type="dxa"/>
            <w:vAlign w:val="center"/>
          </w:tcPr>
          <w:p w14:paraId="3573EFF6" w14:textId="77777777" w:rsidR="00CE4184" w:rsidRPr="00643987" w:rsidRDefault="00CE4184" w:rsidP="00CE4184">
            <w:pPr>
              <w:pStyle w:val="af2"/>
              <w:jc w:val="center"/>
              <w:rPr>
                <w:rFonts w:ascii="Arial Narrow" w:hAnsi="Arial Narrow" w:cs="Tahoma"/>
                <w:sz w:val="20"/>
                <w:szCs w:val="20"/>
                <w:lang w:eastAsia="ru-RU"/>
              </w:rPr>
            </w:pPr>
            <w:r w:rsidRPr="00643987">
              <w:rPr>
                <w:rFonts w:ascii="Arial Narrow" w:hAnsi="Arial Narrow" w:cs="Tahoma"/>
                <w:sz w:val="20"/>
                <w:szCs w:val="20"/>
              </w:rPr>
              <w:t>(471,1)*</w:t>
            </w:r>
          </w:p>
        </w:tc>
        <w:tc>
          <w:tcPr>
            <w:tcW w:w="855" w:type="dxa"/>
            <w:vAlign w:val="center"/>
          </w:tcPr>
          <w:p w14:paraId="3BC96F88" w14:textId="2197678F" w:rsidR="00CE4184" w:rsidRPr="00643987" w:rsidRDefault="00CE4184" w:rsidP="00CE4184">
            <w:pPr>
              <w:pStyle w:val="af2"/>
              <w:jc w:val="center"/>
              <w:rPr>
                <w:rFonts w:ascii="Arial Narrow" w:hAnsi="Arial Narrow" w:cs="Tahoma"/>
                <w:sz w:val="20"/>
                <w:szCs w:val="20"/>
              </w:rPr>
            </w:pPr>
            <w:r w:rsidRPr="00823177">
              <w:rPr>
                <w:rFonts w:ascii="Arial Narrow" w:hAnsi="Arial Narrow" w:cs="Tahoma"/>
                <w:sz w:val="20"/>
                <w:szCs w:val="20"/>
              </w:rPr>
              <w:t>226700</w:t>
            </w:r>
          </w:p>
        </w:tc>
        <w:tc>
          <w:tcPr>
            <w:tcW w:w="931" w:type="dxa"/>
            <w:vAlign w:val="center"/>
          </w:tcPr>
          <w:p w14:paraId="39C892F7" w14:textId="2E957784" w:rsidR="00CE4184" w:rsidRPr="00643987" w:rsidRDefault="00CE4184" w:rsidP="00CE4184">
            <w:pPr>
              <w:pStyle w:val="af2"/>
              <w:jc w:val="center"/>
              <w:rPr>
                <w:rFonts w:ascii="Arial Narrow" w:hAnsi="Arial Narrow" w:cs="Tahoma"/>
                <w:sz w:val="20"/>
                <w:szCs w:val="20"/>
                <w:lang w:eastAsia="ru-RU"/>
              </w:rPr>
            </w:pPr>
            <w:r>
              <w:rPr>
                <w:rFonts w:ascii="Arial Narrow" w:hAnsi="Arial Narrow" w:cs="Tahoma"/>
                <w:sz w:val="20"/>
                <w:szCs w:val="20"/>
                <w:lang w:eastAsia="ru-RU"/>
              </w:rPr>
              <w:t>112383</w:t>
            </w:r>
          </w:p>
        </w:tc>
        <w:tc>
          <w:tcPr>
            <w:tcW w:w="1134" w:type="dxa"/>
            <w:vAlign w:val="center"/>
          </w:tcPr>
          <w:p w14:paraId="5EBAF069" w14:textId="07A967D6" w:rsidR="00CE4184" w:rsidRPr="00643987" w:rsidRDefault="00CE4184" w:rsidP="00CE4184">
            <w:pPr>
              <w:pStyle w:val="af2"/>
              <w:jc w:val="center"/>
              <w:rPr>
                <w:rFonts w:ascii="Arial Narrow" w:hAnsi="Arial Narrow" w:cs="Tahoma"/>
                <w:sz w:val="20"/>
                <w:szCs w:val="20"/>
                <w:lang w:eastAsia="ru-RU"/>
              </w:rPr>
            </w:pPr>
            <w:r w:rsidRPr="00CE4184">
              <w:rPr>
                <w:rFonts w:ascii="Arial Narrow" w:hAnsi="Arial Narrow" w:cs="Tahoma"/>
                <w:sz w:val="20"/>
                <w:szCs w:val="20"/>
                <w:lang w:eastAsia="ru-RU"/>
              </w:rPr>
              <w:t>201,7</w:t>
            </w:r>
          </w:p>
        </w:tc>
        <w:tc>
          <w:tcPr>
            <w:tcW w:w="764" w:type="dxa"/>
            <w:vAlign w:val="center"/>
          </w:tcPr>
          <w:p w14:paraId="6818EB20" w14:textId="1BFA885E" w:rsidR="00CE4184" w:rsidRPr="00643987" w:rsidRDefault="00CE4184" w:rsidP="00CE4184">
            <w:pPr>
              <w:pStyle w:val="af2"/>
              <w:jc w:val="center"/>
              <w:rPr>
                <w:rFonts w:ascii="Arial Narrow" w:hAnsi="Arial Narrow" w:cs="Tahoma"/>
                <w:sz w:val="20"/>
                <w:szCs w:val="20"/>
              </w:rPr>
            </w:pPr>
            <w:r w:rsidRPr="00643987">
              <w:rPr>
                <w:rFonts w:ascii="Arial Narrow" w:hAnsi="Arial Narrow" w:cs="Tahoma"/>
                <w:sz w:val="20"/>
                <w:szCs w:val="20"/>
              </w:rPr>
              <w:t>14623</w:t>
            </w:r>
          </w:p>
        </w:tc>
        <w:tc>
          <w:tcPr>
            <w:tcW w:w="931" w:type="dxa"/>
            <w:vAlign w:val="center"/>
          </w:tcPr>
          <w:p w14:paraId="1F010D28" w14:textId="754E2CE7" w:rsidR="00CE4184" w:rsidRPr="00643987" w:rsidRDefault="00CE4184" w:rsidP="00CE4184">
            <w:pPr>
              <w:pStyle w:val="af2"/>
              <w:jc w:val="center"/>
              <w:rPr>
                <w:rFonts w:ascii="Arial Narrow" w:hAnsi="Arial Narrow" w:cs="Tahoma"/>
                <w:sz w:val="20"/>
                <w:szCs w:val="20"/>
              </w:rPr>
            </w:pPr>
            <w:r w:rsidRPr="00643987">
              <w:rPr>
                <w:rFonts w:ascii="Arial Narrow" w:hAnsi="Arial Narrow" w:cs="Tahoma"/>
                <w:sz w:val="20"/>
                <w:szCs w:val="20"/>
              </w:rPr>
              <w:t>19933</w:t>
            </w:r>
          </w:p>
        </w:tc>
        <w:tc>
          <w:tcPr>
            <w:tcW w:w="1134" w:type="dxa"/>
            <w:vAlign w:val="center"/>
          </w:tcPr>
          <w:p w14:paraId="06628BE8" w14:textId="531D80F2" w:rsidR="00CE4184" w:rsidRPr="00643987" w:rsidRDefault="00CE4184" w:rsidP="00CE4184">
            <w:pPr>
              <w:pStyle w:val="af2"/>
              <w:jc w:val="center"/>
              <w:rPr>
                <w:rFonts w:ascii="Arial Narrow" w:hAnsi="Arial Narrow" w:cs="Tahoma"/>
                <w:sz w:val="20"/>
                <w:szCs w:val="20"/>
              </w:rPr>
            </w:pPr>
            <w:r w:rsidRPr="00643987">
              <w:rPr>
                <w:rFonts w:ascii="Arial Narrow" w:hAnsi="Arial Narrow" w:cs="Tahoma"/>
                <w:sz w:val="20"/>
                <w:szCs w:val="20"/>
              </w:rPr>
              <w:t>73,4</w:t>
            </w:r>
          </w:p>
        </w:tc>
      </w:tr>
      <w:tr w:rsidR="00CE4184" w:rsidRPr="00643987" w14:paraId="19972E96" w14:textId="0D9DE4A1" w:rsidTr="00483F7A">
        <w:trPr>
          <w:trHeight w:hRule="exact" w:val="230"/>
        </w:trPr>
        <w:tc>
          <w:tcPr>
            <w:tcW w:w="886" w:type="dxa"/>
            <w:vAlign w:val="center"/>
          </w:tcPr>
          <w:p w14:paraId="27EDF79B" w14:textId="77777777" w:rsidR="00CE4184" w:rsidRPr="00643987" w:rsidRDefault="00CE4184" w:rsidP="00CE4184">
            <w:pPr>
              <w:pStyle w:val="af2"/>
              <w:rPr>
                <w:rFonts w:ascii="Arial Narrow" w:hAnsi="Arial Narrow" w:cs="Tahoma"/>
                <w:sz w:val="20"/>
                <w:szCs w:val="20"/>
                <w:lang w:eastAsia="ru-RU"/>
              </w:rPr>
            </w:pPr>
            <w:r w:rsidRPr="00643987">
              <w:rPr>
                <w:rFonts w:ascii="Arial Narrow" w:hAnsi="Arial Narrow" w:cs="Tahoma"/>
                <w:sz w:val="20"/>
                <w:szCs w:val="20"/>
              </w:rPr>
              <w:t>2015</w:t>
            </w:r>
          </w:p>
        </w:tc>
        <w:tc>
          <w:tcPr>
            <w:tcW w:w="764" w:type="dxa"/>
            <w:vAlign w:val="center"/>
          </w:tcPr>
          <w:p w14:paraId="6F40C960" w14:textId="77777777" w:rsidR="00CE4184" w:rsidRPr="00643987" w:rsidRDefault="00CE4184" w:rsidP="00CE4184">
            <w:pPr>
              <w:pStyle w:val="af2"/>
              <w:jc w:val="center"/>
              <w:rPr>
                <w:rFonts w:ascii="Arial Narrow" w:hAnsi="Arial Narrow" w:cs="Tahoma"/>
                <w:sz w:val="20"/>
                <w:szCs w:val="20"/>
                <w:lang w:eastAsia="ru-RU"/>
              </w:rPr>
            </w:pPr>
            <w:r w:rsidRPr="00643987">
              <w:rPr>
                <w:rFonts w:ascii="Arial Narrow" w:hAnsi="Arial Narrow" w:cs="Tahoma"/>
                <w:sz w:val="20"/>
                <w:szCs w:val="20"/>
              </w:rPr>
              <w:t>49325</w:t>
            </w:r>
          </w:p>
        </w:tc>
        <w:tc>
          <w:tcPr>
            <w:tcW w:w="885" w:type="dxa"/>
            <w:vAlign w:val="center"/>
          </w:tcPr>
          <w:p w14:paraId="237A6070" w14:textId="77777777" w:rsidR="00CE4184" w:rsidRPr="00643987" w:rsidRDefault="00CE4184" w:rsidP="00CE4184">
            <w:pPr>
              <w:pStyle w:val="af2"/>
              <w:jc w:val="center"/>
              <w:rPr>
                <w:rFonts w:ascii="Arial Narrow" w:hAnsi="Arial Narrow" w:cs="Tahoma"/>
                <w:sz w:val="20"/>
                <w:szCs w:val="20"/>
                <w:lang w:eastAsia="ru-RU"/>
              </w:rPr>
            </w:pPr>
            <w:r w:rsidRPr="00643987">
              <w:rPr>
                <w:rFonts w:ascii="Arial Narrow" w:hAnsi="Arial Narrow" w:cs="Tahoma"/>
                <w:sz w:val="20"/>
                <w:szCs w:val="20"/>
              </w:rPr>
              <w:t>40106</w:t>
            </w:r>
          </w:p>
        </w:tc>
        <w:tc>
          <w:tcPr>
            <w:tcW w:w="1134" w:type="dxa"/>
            <w:vAlign w:val="center"/>
          </w:tcPr>
          <w:p w14:paraId="28D26635" w14:textId="77777777" w:rsidR="00CE4184" w:rsidRPr="00643987" w:rsidRDefault="00CE4184" w:rsidP="00CE4184">
            <w:pPr>
              <w:spacing w:after="0" w:line="240" w:lineRule="auto"/>
              <w:jc w:val="center"/>
              <w:rPr>
                <w:rFonts w:ascii="Arial Narrow" w:hAnsi="Arial Narrow" w:cs="Tahoma"/>
                <w:sz w:val="20"/>
                <w:szCs w:val="20"/>
                <w:lang w:eastAsia="ru-RU"/>
              </w:rPr>
            </w:pPr>
            <w:r w:rsidRPr="00643987">
              <w:rPr>
                <w:rFonts w:ascii="Arial Narrow" w:hAnsi="Arial Narrow" w:cs="Tahoma"/>
                <w:sz w:val="20"/>
                <w:szCs w:val="20"/>
                <w:lang w:eastAsia="ru-RU"/>
              </w:rPr>
              <w:t>123,0</w:t>
            </w:r>
          </w:p>
        </w:tc>
        <w:tc>
          <w:tcPr>
            <w:tcW w:w="855" w:type="dxa"/>
            <w:vAlign w:val="center"/>
          </w:tcPr>
          <w:p w14:paraId="2AA7B79A" w14:textId="486C944B" w:rsidR="00CE4184" w:rsidRPr="00643987" w:rsidRDefault="00CE4184" w:rsidP="00CE4184">
            <w:pPr>
              <w:pStyle w:val="af2"/>
              <w:jc w:val="center"/>
              <w:rPr>
                <w:rFonts w:ascii="Arial Narrow" w:hAnsi="Arial Narrow" w:cs="Tahoma"/>
                <w:sz w:val="20"/>
                <w:szCs w:val="20"/>
              </w:rPr>
            </w:pPr>
            <w:r w:rsidRPr="00823177">
              <w:rPr>
                <w:rFonts w:ascii="Arial Narrow" w:hAnsi="Arial Narrow" w:cs="Tahoma"/>
                <w:sz w:val="20"/>
                <w:szCs w:val="20"/>
              </w:rPr>
              <w:t>135600</w:t>
            </w:r>
          </w:p>
        </w:tc>
        <w:tc>
          <w:tcPr>
            <w:tcW w:w="931" w:type="dxa"/>
            <w:vAlign w:val="center"/>
          </w:tcPr>
          <w:p w14:paraId="7F3B5932" w14:textId="51ADD4FC" w:rsidR="00CE4184" w:rsidRPr="00643987" w:rsidRDefault="00CE4184" w:rsidP="00CE4184">
            <w:pPr>
              <w:pStyle w:val="af2"/>
              <w:jc w:val="center"/>
              <w:rPr>
                <w:rFonts w:ascii="Arial Narrow" w:hAnsi="Arial Narrow" w:cs="Tahoma"/>
                <w:sz w:val="20"/>
                <w:szCs w:val="20"/>
                <w:lang w:eastAsia="ru-RU"/>
              </w:rPr>
            </w:pPr>
            <w:r>
              <w:rPr>
                <w:rFonts w:ascii="Arial Narrow" w:hAnsi="Arial Narrow" w:cs="Tahoma"/>
                <w:sz w:val="20"/>
                <w:szCs w:val="20"/>
                <w:lang w:eastAsia="ru-RU"/>
              </w:rPr>
              <w:t>146150</w:t>
            </w:r>
          </w:p>
        </w:tc>
        <w:tc>
          <w:tcPr>
            <w:tcW w:w="1134" w:type="dxa"/>
            <w:vAlign w:val="center"/>
          </w:tcPr>
          <w:p w14:paraId="22D9D398" w14:textId="0901207D" w:rsidR="00CE4184" w:rsidRPr="00643987" w:rsidRDefault="00CE4184" w:rsidP="00CE4184">
            <w:pPr>
              <w:pStyle w:val="af2"/>
              <w:jc w:val="center"/>
              <w:rPr>
                <w:rFonts w:ascii="Arial Narrow" w:hAnsi="Arial Narrow" w:cs="Tahoma"/>
                <w:sz w:val="20"/>
                <w:szCs w:val="20"/>
                <w:lang w:eastAsia="ru-RU"/>
              </w:rPr>
            </w:pPr>
            <w:r w:rsidRPr="00CE4184">
              <w:rPr>
                <w:rFonts w:ascii="Arial Narrow" w:hAnsi="Arial Narrow" w:cs="Tahoma"/>
                <w:sz w:val="20"/>
                <w:szCs w:val="20"/>
                <w:lang w:eastAsia="ru-RU"/>
              </w:rPr>
              <w:t>92,8</w:t>
            </w:r>
          </w:p>
        </w:tc>
        <w:tc>
          <w:tcPr>
            <w:tcW w:w="764" w:type="dxa"/>
            <w:vAlign w:val="center"/>
          </w:tcPr>
          <w:p w14:paraId="7D58A171" w14:textId="2DE89477" w:rsidR="00CE4184" w:rsidRPr="00643987" w:rsidRDefault="00CE4184" w:rsidP="00CE4184">
            <w:pPr>
              <w:pStyle w:val="af2"/>
              <w:jc w:val="center"/>
              <w:rPr>
                <w:rFonts w:ascii="Arial Narrow" w:hAnsi="Arial Narrow" w:cs="Tahoma"/>
                <w:sz w:val="20"/>
                <w:szCs w:val="20"/>
              </w:rPr>
            </w:pPr>
            <w:r w:rsidRPr="00643987">
              <w:rPr>
                <w:rFonts w:ascii="Arial Narrow" w:hAnsi="Arial Narrow" w:cs="Tahoma"/>
                <w:sz w:val="20"/>
                <w:szCs w:val="20"/>
              </w:rPr>
              <w:t>41653</w:t>
            </w:r>
          </w:p>
        </w:tc>
        <w:tc>
          <w:tcPr>
            <w:tcW w:w="931" w:type="dxa"/>
            <w:vAlign w:val="center"/>
          </w:tcPr>
          <w:p w14:paraId="4C366BA7" w14:textId="4E9456D2" w:rsidR="00CE4184" w:rsidRPr="00643987" w:rsidRDefault="00CE4184" w:rsidP="00CE4184">
            <w:pPr>
              <w:pStyle w:val="af2"/>
              <w:jc w:val="center"/>
              <w:rPr>
                <w:rFonts w:ascii="Arial Narrow" w:hAnsi="Arial Narrow" w:cs="Tahoma"/>
                <w:sz w:val="20"/>
                <w:szCs w:val="20"/>
              </w:rPr>
            </w:pPr>
            <w:r w:rsidRPr="00643987">
              <w:rPr>
                <w:rFonts w:ascii="Arial Narrow" w:hAnsi="Arial Narrow" w:cs="Tahoma"/>
                <w:sz w:val="20"/>
                <w:szCs w:val="20"/>
              </w:rPr>
              <w:t>49928</w:t>
            </w:r>
          </w:p>
        </w:tc>
        <w:tc>
          <w:tcPr>
            <w:tcW w:w="1134" w:type="dxa"/>
            <w:vAlign w:val="center"/>
          </w:tcPr>
          <w:p w14:paraId="5ECCCC65" w14:textId="2BD39BF8" w:rsidR="00CE4184" w:rsidRPr="00643987" w:rsidRDefault="00CE4184" w:rsidP="00CE4184">
            <w:pPr>
              <w:pStyle w:val="af2"/>
              <w:jc w:val="center"/>
              <w:rPr>
                <w:rFonts w:ascii="Arial Narrow" w:hAnsi="Arial Narrow" w:cs="Tahoma"/>
                <w:sz w:val="20"/>
                <w:szCs w:val="20"/>
              </w:rPr>
            </w:pPr>
            <w:r w:rsidRPr="00643987">
              <w:rPr>
                <w:rFonts w:ascii="Arial Narrow" w:hAnsi="Arial Narrow" w:cs="Tahoma"/>
                <w:sz w:val="20"/>
                <w:szCs w:val="20"/>
              </w:rPr>
              <w:t>83,4</w:t>
            </w:r>
          </w:p>
        </w:tc>
      </w:tr>
      <w:tr w:rsidR="00CE4184" w:rsidRPr="00643987" w14:paraId="2DD18A9A" w14:textId="71CA19A7" w:rsidTr="00483F7A">
        <w:trPr>
          <w:trHeight w:hRule="exact" w:val="226"/>
        </w:trPr>
        <w:tc>
          <w:tcPr>
            <w:tcW w:w="886" w:type="dxa"/>
            <w:vAlign w:val="center"/>
          </w:tcPr>
          <w:p w14:paraId="57E2E517" w14:textId="77777777" w:rsidR="00CE4184" w:rsidRPr="00643987" w:rsidRDefault="00CE4184" w:rsidP="00CE4184">
            <w:pPr>
              <w:pStyle w:val="af2"/>
              <w:rPr>
                <w:rFonts w:ascii="Arial Narrow" w:hAnsi="Arial Narrow" w:cs="Tahoma"/>
                <w:sz w:val="20"/>
                <w:szCs w:val="20"/>
                <w:lang w:eastAsia="ru-RU"/>
              </w:rPr>
            </w:pPr>
            <w:r w:rsidRPr="00643987">
              <w:rPr>
                <w:rFonts w:ascii="Arial Narrow" w:hAnsi="Arial Narrow" w:cs="Tahoma"/>
                <w:sz w:val="20"/>
                <w:szCs w:val="20"/>
              </w:rPr>
              <w:t>2016</w:t>
            </w:r>
          </w:p>
        </w:tc>
        <w:tc>
          <w:tcPr>
            <w:tcW w:w="764" w:type="dxa"/>
            <w:vAlign w:val="center"/>
          </w:tcPr>
          <w:p w14:paraId="367B90D4" w14:textId="77777777" w:rsidR="00CE4184" w:rsidRPr="00643987" w:rsidRDefault="00CE4184" w:rsidP="00CE4184">
            <w:pPr>
              <w:pStyle w:val="af2"/>
              <w:jc w:val="center"/>
              <w:rPr>
                <w:rFonts w:ascii="Arial Narrow" w:hAnsi="Arial Narrow" w:cs="Tahoma"/>
                <w:sz w:val="20"/>
                <w:szCs w:val="20"/>
                <w:lang w:eastAsia="ru-RU"/>
              </w:rPr>
            </w:pPr>
            <w:r w:rsidRPr="00643987">
              <w:rPr>
                <w:rFonts w:ascii="Arial Narrow" w:hAnsi="Arial Narrow" w:cs="Tahoma"/>
                <w:sz w:val="20"/>
                <w:szCs w:val="20"/>
              </w:rPr>
              <w:t>67520</w:t>
            </w:r>
          </w:p>
        </w:tc>
        <w:tc>
          <w:tcPr>
            <w:tcW w:w="885" w:type="dxa"/>
            <w:vAlign w:val="center"/>
          </w:tcPr>
          <w:p w14:paraId="3D6FD6F4" w14:textId="77777777" w:rsidR="00CE4184" w:rsidRPr="00643987" w:rsidRDefault="00CE4184" w:rsidP="00CE4184">
            <w:pPr>
              <w:pStyle w:val="af2"/>
              <w:jc w:val="center"/>
              <w:rPr>
                <w:rFonts w:ascii="Arial Narrow" w:hAnsi="Arial Narrow" w:cs="Tahoma"/>
                <w:sz w:val="20"/>
                <w:szCs w:val="20"/>
                <w:lang w:eastAsia="ru-RU"/>
              </w:rPr>
            </w:pPr>
            <w:r w:rsidRPr="00643987">
              <w:rPr>
                <w:rFonts w:ascii="Arial Narrow" w:hAnsi="Arial Narrow" w:cs="Tahoma"/>
                <w:sz w:val="20"/>
                <w:szCs w:val="20"/>
              </w:rPr>
              <w:t>84704</w:t>
            </w:r>
          </w:p>
        </w:tc>
        <w:tc>
          <w:tcPr>
            <w:tcW w:w="1134" w:type="dxa"/>
            <w:vAlign w:val="center"/>
          </w:tcPr>
          <w:p w14:paraId="0696227D" w14:textId="77777777" w:rsidR="00CE4184" w:rsidRPr="00643987" w:rsidRDefault="00CE4184" w:rsidP="00CE4184">
            <w:pPr>
              <w:pStyle w:val="af2"/>
              <w:jc w:val="center"/>
              <w:rPr>
                <w:rFonts w:ascii="Arial Narrow" w:hAnsi="Arial Narrow" w:cs="Tahoma"/>
                <w:sz w:val="20"/>
                <w:szCs w:val="20"/>
                <w:lang w:eastAsia="ru-RU"/>
              </w:rPr>
            </w:pPr>
            <w:r w:rsidRPr="00643987">
              <w:rPr>
                <w:rFonts w:ascii="Arial Narrow" w:hAnsi="Arial Narrow" w:cs="Tahoma"/>
                <w:sz w:val="20"/>
                <w:szCs w:val="20"/>
              </w:rPr>
              <w:t>79,7</w:t>
            </w:r>
          </w:p>
        </w:tc>
        <w:tc>
          <w:tcPr>
            <w:tcW w:w="855" w:type="dxa"/>
            <w:vAlign w:val="center"/>
          </w:tcPr>
          <w:p w14:paraId="48B5D2B4" w14:textId="0881D5B2" w:rsidR="00CE4184" w:rsidRPr="00643987" w:rsidRDefault="00CE4184" w:rsidP="00CE4184">
            <w:pPr>
              <w:pStyle w:val="af2"/>
              <w:jc w:val="center"/>
              <w:rPr>
                <w:rFonts w:ascii="Arial Narrow" w:hAnsi="Arial Narrow" w:cs="Tahoma"/>
                <w:sz w:val="20"/>
                <w:szCs w:val="20"/>
              </w:rPr>
            </w:pPr>
            <w:r w:rsidRPr="00823177">
              <w:rPr>
                <w:rFonts w:ascii="Arial Narrow" w:hAnsi="Arial Narrow" w:cs="Tahoma"/>
                <w:sz w:val="20"/>
                <w:szCs w:val="20"/>
              </w:rPr>
              <w:t>140900</w:t>
            </w:r>
          </w:p>
        </w:tc>
        <w:tc>
          <w:tcPr>
            <w:tcW w:w="931" w:type="dxa"/>
            <w:vAlign w:val="center"/>
          </w:tcPr>
          <w:p w14:paraId="02610D33" w14:textId="1669FF8A" w:rsidR="00CE4184" w:rsidRPr="00643987" w:rsidRDefault="00CE4184" w:rsidP="00CE4184">
            <w:pPr>
              <w:pStyle w:val="af2"/>
              <w:jc w:val="center"/>
              <w:rPr>
                <w:rFonts w:ascii="Arial Narrow" w:hAnsi="Arial Narrow" w:cs="Tahoma"/>
                <w:sz w:val="20"/>
                <w:szCs w:val="20"/>
                <w:lang w:eastAsia="ru-RU"/>
              </w:rPr>
            </w:pPr>
            <w:r>
              <w:rPr>
                <w:rFonts w:ascii="Arial Narrow" w:hAnsi="Arial Narrow" w:cs="Tahoma"/>
                <w:sz w:val="20"/>
                <w:szCs w:val="20"/>
                <w:lang w:eastAsia="ru-RU"/>
              </w:rPr>
              <w:t>149300</w:t>
            </w:r>
          </w:p>
        </w:tc>
        <w:tc>
          <w:tcPr>
            <w:tcW w:w="1134" w:type="dxa"/>
            <w:vAlign w:val="center"/>
          </w:tcPr>
          <w:p w14:paraId="60440DC8" w14:textId="0B48012D" w:rsidR="00CE4184" w:rsidRPr="00643987" w:rsidRDefault="00CE4184" w:rsidP="00CE4184">
            <w:pPr>
              <w:spacing w:after="0" w:line="240" w:lineRule="auto"/>
              <w:jc w:val="center"/>
              <w:rPr>
                <w:rFonts w:ascii="Arial Narrow" w:hAnsi="Arial Narrow" w:cs="Tahoma"/>
                <w:sz w:val="20"/>
                <w:szCs w:val="20"/>
                <w:lang w:eastAsia="ru-RU"/>
              </w:rPr>
            </w:pPr>
            <w:r w:rsidRPr="00CE4184">
              <w:rPr>
                <w:rFonts w:ascii="Arial Narrow" w:hAnsi="Arial Narrow" w:cs="Tahoma"/>
                <w:sz w:val="20"/>
                <w:szCs w:val="20"/>
                <w:lang w:eastAsia="ru-RU"/>
              </w:rPr>
              <w:t>94,4</w:t>
            </w:r>
          </w:p>
        </w:tc>
        <w:tc>
          <w:tcPr>
            <w:tcW w:w="764" w:type="dxa"/>
            <w:vAlign w:val="center"/>
          </w:tcPr>
          <w:p w14:paraId="71470923" w14:textId="70133F39" w:rsidR="00CE4184" w:rsidRPr="00643987" w:rsidRDefault="00CE4184" w:rsidP="00CE4184">
            <w:pPr>
              <w:spacing w:after="0" w:line="240" w:lineRule="auto"/>
              <w:jc w:val="center"/>
              <w:rPr>
                <w:rFonts w:ascii="Arial Narrow" w:hAnsi="Arial Narrow" w:cs="Tahoma"/>
                <w:sz w:val="20"/>
                <w:szCs w:val="20"/>
                <w:lang w:eastAsia="ru-RU"/>
              </w:rPr>
            </w:pPr>
            <w:r w:rsidRPr="00643987">
              <w:rPr>
                <w:rFonts w:ascii="Arial Narrow" w:hAnsi="Arial Narrow" w:cs="Tahoma"/>
                <w:sz w:val="20"/>
                <w:szCs w:val="20"/>
              </w:rPr>
              <w:t>55258</w:t>
            </w:r>
          </w:p>
        </w:tc>
        <w:tc>
          <w:tcPr>
            <w:tcW w:w="931" w:type="dxa"/>
            <w:vAlign w:val="center"/>
          </w:tcPr>
          <w:p w14:paraId="4D366C17" w14:textId="2D6D6E83" w:rsidR="00CE4184" w:rsidRPr="00643987" w:rsidRDefault="00CE4184" w:rsidP="00CE4184">
            <w:pPr>
              <w:spacing w:after="0" w:line="240" w:lineRule="auto"/>
              <w:jc w:val="center"/>
              <w:rPr>
                <w:rFonts w:ascii="Arial Narrow" w:hAnsi="Arial Narrow" w:cs="Tahoma"/>
                <w:sz w:val="20"/>
                <w:szCs w:val="20"/>
                <w:lang w:eastAsia="ru-RU"/>
              </w:rPr>
            </w:pPr>
            <w:r w:rsidRPr="00643987">
              <w:rPr>
                <w:rFonts w:ascii="Arial Narrow" w:hAnsi="Arial Narrow" w:cs="Tahoma"/>
                <w:sz w:val="20"/>
                <w:szCs w:val="20"/>
              </w:rPr>
              <w:t>36419</w:t>
            </w:r>
          </w:p>
        </w:tc>
        <w:tc>
          <w:tcPr>
            <w:tcW w:w="1134" w:type="dxa"/>
            <w:vAlign w:val="center"/>
          </w:tcPr>
          <w:p w14:paraId="3BDD893E" w14:textId="5A35545B" w:rsidR="00CE4184" w:rsidRPr="00643987" w:rsidRDefault="00CE4184" w:rsidP="00CE4184">
            <w:pPr>
              <w:spacing w:after="0" w:line="240" w:lineRule="auto"/>
              <w:jc w:val="center"/>
              <w:rPr>
                <w:rFonts w:ascii="Arial Narrow" w:hAnsi="Arial Narrow" w:cs="Tahoma"/>
                <w:sz w:val="20"/>
                <w:szCs w:val="20"/>
                <w:lang w:eastAsia="ru-RU"/>
              </w:rPr>
            </w:pPr>
            <w:r w:rsidRPr="00643987">
              <w:rPr>
                <w:rFonts w:ascii="Arial Narrow" w:hAnsi="Arial Narrow" w:cs="Tahoma"/>
                <w:sz w:val="20"/>
                <w:szCs w:val="20"/>
                <w:lang w:eastAsia="ru-RU"/>
              </w:rPr>
              <w:t>151,7</w:t>
            </w:r>
          </w:p>
        </w:tc>
      </w:tr>
      <w:tr w:rsidR="00CE4184" w:rsidRPr="00643987" w14:paraId="52B7E185" w14:textId="3CE6F607" w:rsidTr="00483F7A">
        <w:trPr>
          <w:trHeight w:hRule="exact" w:val="230"/>
        </w:trPr>
        <w:tc>
          <w:tcPr>
            <w:tcW w:w="886" w:type="dxa"/>
            <w:vAlign w:val="center"/>
          </w:tcPr>
          <w:p w14:paraId="5ABEF15D" w14:textId="77777777" w:rsidR="00CE4184" w:rsidRPr="00643987" w:rsidRDefault="00CE4184" w:rsidP="00CE4184">
            <w:pPr>
              <w:pStyle w:val="af2"/>
              <w:rPr>
                <w:rFonts w:ascii="Arial Narrow" w:hAnsi="Arial Narrow" w:cs="Tahoma"/>
                <w:sz w:val="20"/>
                <w:szCs w:val="20"/>
                <w:lang w:eastAsia="ru-RU"/>
              </w:rPr>
            </w:pPr>
            <w:r w:rsidRPr="00643987">
              <w:rPr>
                <w:rFonts w:ascii="Arial Narrow" w:hAnsi="Arial Narrow" w:cs="Tahoma"/>
                <w:sz w:val="20"/>
                <w:szCs w:val="20"/>
              </w:rPr>
              <w:t>2017</w:t>
            </w:r>
          </w:p>
        </w:tc>
        <w:tc>
          <w:tcPr>
            <w:tcW w:w="764" w:type="dxa"/>
            <w:vAlign w:val="center"/>
          </w:tcPr>
          <w:p w14:paraId="6A3E5832" w14:textId="77777777" w:rsidR="00CE4184" w:rsidRPr="00643987" w:rsidRDefault="00CE4184" w:rsidP="00CE4184">
            <w:pPr>
              <w:pStyle w:val="af2"/>
              <w:jc w:val="center"/>
              <w:rPr>
                <w:rFonts w:ascii="Arial Narrow" w:hAnsi="Arial Narrow" w:cs="Tahoma"/>
                <w:sz w:val="20"/>
                <w:szCs w:val="20"/>
                <w:lang w:eastAsia="ru-RU"/>
              </w:rPr>
            </w:pPr>
            <w:r w:rsidRPr="00643987">
              <w:rPr>
                <w:rFonts w:ascii="Arial Narrow" w:hAnsi="Arial Narrow" w:cs="Tahoma"/>
                <w:sz w:val="20"/>
                <w:szCs w:val="20"/>
              </w:rPr>
              <w:t>92191</w:t>
            </w:r>
          </w:p>
        </w:tc>
        <w:tc>
          <w:tcPr>
            <w:tcW w:w="885" w:type="dxa"/>
            <w:vAlign w:val="center"/>
          </w:tcPr>
          <w:p w14:paraId="74CA6714" w14:textId="77777777" w:rsidR="00CE4184" w:rsidRPr="00643987" w:rsidRDefault="00CE4184" w:rsidP="00CE4184">
            <w:pPr>
              <w:pStyle w:val="af2"/>
              <w:jc w:val="center"/>
              <w:rPr>
                <w:rFonts w:ascii="Arial Narrow" w:hAnsi="Arial Narrow" w:cs="Tahoma"/>
                <w:sz w:val="20"/>
                <w:szCs w:val="20"/>
                <w:lang w:eastAsia="ru-RU"/>
              </w:rPr>
            </w:pPr>
            <w:r w:rsidRPr="00643987">
              <w:rPr>
                <w:rFonts w:ascii="Arial Narrow" w:hAnsi="Arial Narrow" w:cs="Tahoma"/>
                <w:sz w:val="20"/>
                <w:szCs w:val="20"/>
              </w:rPr>
              <w:t>130179</w:t>
            </w:r>
          </w:p>
        </w:tc>
        <w:tc>
          <w:tcPr>
            <w:tcW w:w="1134" w:type="dxa"/>
            <w:vAlign w:val="center"/>
          </w:tcPr>
          <w:p w14:paraId="13E16035" w14:textId="77777777" w:rsidR="00CE4184" w:rsidRPr="00643987" w:rsidRDefault="00CE4184" w:rsidP="00CE4184">
            <w:pPr>
              <w:pStyle w:val="af2"/>
              <w:jc w:val="center"/>
              <w:rPr>
                <w:rFonts w:ascii="Arial Narrow" w:hAnsi="Arial Narrow" w:cs="Tahoma"/>
                <w:sz w:val="20"/>
                <w:szCs w:val="20"/>
                <w:lang w:eastAsia="ru-RU"/>
              </w:rPr>
            </w:pPr>
            <w:r w:rsidRPr="00643987">
              <w:rPr>
                <w:rFonts w:ascii="Arial Narrow" w:hAnsi="Arial Narrow" w:cs="Tahoma"/>
                <w:sz w:val="20"/>
                <w:szCs w:val="20"/>
              </w:rPr>
              <w:t>70,8</w:t>
            </w:r>
          </w:p>
        </w:tc>
        <w:tc>
          <w:tcPr>
            <w:tcW w:w="855" w:type="dxa"/>
            <w:vAlign w:val="center"/>
          </w:tcPr>
          <w:p w14:paraId="48348122" w14:textId="77EFB5F9" w:rsidR="00CE4184" w:rsidRPr="00643987" w:rsidRDefault="00CE4184" w:rsidP="00CE4184">
            <w:pPr>
              <w:pStyle w:val="af2"/>
              <w:jc w:val="center"/>
              <w:rPr>
                <w:rFonts w:ascii="Arial Narrow" w:hAnsi="Arial Narrow" w:cs="Tahoma"/>
                <w:sz w:val="20"/>
                <w:szCs w:val="20"/>
              </w:rPr>
            </w:pPr>
            <w:r w:rsidRPr="00823177">
              <w:rPr>
                <w:rFonts w:ascii="Arial Narrow" w:hAnsi="Arial Narrow" w:cs="Tahoma"/>
                <w:sz w:val="20"/>
                <w:szCs w:val="20"/>
              </w:rPr>
              <w:t>131700</w:t>
            </w:r>
          </w:p>
        </w:tc>
        <w:tc>
          <w:tcPr>
            <w:tcW w:w="931" w:type="dxa"/>
            <w:vAlign w:val="center"/>
          </w:tcPr>
          <w:p w14:paraId="214AD1D1" w14:textId="2626B740" w:rsidR="00CE4184" w:rsidRPr="00643987" w:rsidRDefault="00CE4184" w:rsidP="00CE4184">
            <w:pPr>
              <w:pStyle w:val="af2"/>
              <w:jc w:val="center"/>
              <w:rPr>
                <w:rFonts w:ascii="Arial Narrow" w:hAnsi="Arial Narrow" w:cs="Tahoma"/>
                <w:sz w:val="20"/>
                <w:szCs w:val="20"/>
                <w:lang w:eastAsia="ru-RU"/>
              </w:rPr>
            </w:pPr>
            <w:r>
              <w:rPr>
                <w:rFonts w:ascii="Arial Narrow" w:hAnsi="Arial Narrow" w:cs="Tahoma"/>
                <w:sz w:val="20"/>
                <w:szCs w:val="20"/>
                <w:lang w:eastAsia="ru-RU"/>
              </w:rPr>
              <w:t>127809</w:t>
            </w:r>
          </w:p>
        </w:tc>
        <w:tc>
          <w:tcPr>
            <w:tcW w:w="1134" w:type="dxa"/>
            <w:vAlign w:val="center"/>
          </w:tcPr>
          <w:p w14:paraId="4E5FF7F2" w14:textId="6461E3CD" w:rsidR="00CE4184" w:rsidRPr="00643987" w:rsidRDefault="00CE4184" w:rsidP="00CE4184">
            <w:pPr>
              <w:pStyle w:val="af2"/>
              <w:jc w:val="center"/>
              <w:rPr>
                <w:rFonts w:ascii="Arial Narrow" w:hAnsi="Arial Narrow" w:cs="Tahoma"/>
                <w:sz w:val="20"/>
                <w:szCs w:val="20"/>
                <w:lang w:eastAsia="ru-RU"/>
              </w:rPr>
            </w:pPr>
            <w:r w:rsidRPr="00CE4184">
              <w:rPr>
                <w:rFonts w:ascii="Arial Narrow" w:hAnsi="Arial Narrow" w:cs="Tahoma"/>
                <w:sz w:val="20"/>
                <w:szCs w:val="20"/>
                <w:lang w:eastAsia="ru-RU"/>
              </w:rPr>
              <w:t>103,0</w:t>
            </w:r>
          </w:p>
        </w:tc>
        <w:tc>
          <w:tcPr>
            <w:tcW w:w="764" w:type="dxa"/>
            <w:vAlign w:val="center"/>
          </w:tcPr>
          <w:p w14:paraId="0379309B" w14:textId="4AF20CD0" w:rsidR="00CE4184" w:rsidRPr="00643987" w:rsidRDefault="00CE4184" w:rsidP="00CE4184">
            <w:pPr>
              <w:pStyle w:val="af2"/>
              <w:jc w:val="center"/>
              <w:rPr>
                <w:rFonts w:ascii="Arial Narrow" w:hAnsi="Arial Narrow" w:cs="Tahoma"/>
                <w:sz w:val="20"/>
                <w:szCs w:val="20"/>
              </w:rPr>
            </w:pPr>
            <w:r w:rsidRPr="00643987">
              <w:rPr>
                <w:rFonts w:ascii="Arial Narrow" w:hAnsi="Arial Narrow" w:cs="Tahoma"/>
                <w:sz w:val="20"/>
                <w:szCs w:val="20"/>
              </w:rPr>
              <w:t>84120</w:t>
            </w:r>
          </w:p>
        </w:tc>
        <w:tc>
          <w:tcPr>
            <w:tcW w:w="931" w:type="dxa"/>
            <w:vAlign w:val="center"/>
          </w:tcPr>
          <w:p w14:paraId="5B4A576A" w14:textId="42E254AA" w:rsidR="00CE4184" w:rsidRPr="00643987" w:rsidRDefault="00CE4184" w:rsidP="00CE4184">
            <w:pPr>
              <w:pStyle w:val="af2"/>
              <w:jc w:val="center"/>
              <w:rPr>
                <w:rFonts w:ascii="Arial Narrow" w:hAnsi="Arial Narrow" w:cs="Tahoma"/>
                <w:sz w:val="20"/>
                <w:szCs w:val="20"/>
              </w:rPr>
            </w:pPr>
            <w:r w:rsidRPr="00643987">
              <w:rPr>
                <w:rFonts w:ascii="Arial Narrow" w:hAnsi="Arial Narrow" w:cs="Tahoma"/>
                <w:sz w:val="20"/>
                <w:szCs w:val="20"/>
              </w:rPr>
              <w:t>109466</w:t>
            </w:r>
          </w:p>
        </w:tc>
        <w:tc>
          <w:tcPr>
            <w:tcW w:w="1134" w:type="dxa"/>
            <w:vAlign w:val="center"/>
          </w:tcPr>
          <w:p w14:paraId="4E0864AF" w14:textId="7FD6D412" w:rsidR="00CE4184" w:rsidRPr="00643987" w:rsidRDefault="00CE4184" w:rsidP="00CE4184">
            <w:pPr>
              <w:pStyle w:val="af2"/>
              <w:jc w:val="center"/>
              <w:rPr>
                <w:rFonts w:ascii="Arial Narrow" w:hAnsi="Arial Narrow" w:cs="Tahoma"/>
                <w:sz w:val="20"/>
                <w:szCs w:val="20"/>
              </w:rPr>
            </w:pPr>
            <w:r w:rsidRPr="00643987">
              <w:rPr>
                <w:rFonts w:ascii="Arial Narrow" w:hAnsi="Arial Narrow" w:cs="Tahoma"/>
                <w:sz w:val="20"/>
                <w:szCs w:val="20"/>
              </w:rPr>
              <w:t>76,8</w:t>
            </w:r>
          </w:p>
        </w:tc>
      </w:tr>
      <w:tr w:rsidR="00CE4184" w:rsidRPr="00643987" w14:paraId="7FE779F5" w14:textId="330B6BFC" w:rsidTr="00483F7A">
        <w:trPr>
          <w:trHeight w:hRule="exact" w:val="230"/>
        </w:trPr>
        <w:tc>
          <w:tcPr>
            <w:tcW w:w="886" w:type="dxa"/>
            <w:vAlign w:val="center"/>
          </w:tcPr>
          <w:p w14:paraId="735386A7" w14:textId="77777777" w:rsidR="00CE4184" w:rsidRPr="00643987" w:rsidRDefault="00CE4184" w:rsidP="00CE4184">
            <w:pPr>
              <w:pStyle w:val="af2"/>
              <w:rPr>
                <w:rFonts w:ascii="Arial Narrow" w:hAnsi="Arial Narrow" w:cs="Tahoma"/>
                <w:sz w:val="20"/>
                <w:szCs w:val="20"/>
                <w:lang w:eastAsia="ru-RU"/>
              </w:rPr>
            </w:pPr>
            <w:r w:rsidRPr="00643987">
              <w:rPr>
                <w:rFonts w:ascii="Arial Narrow" w:hAnsi="Arial Narrow" w:cs="Tahoma"/>
                <w:sz w:val="20"/>
                <w:szCs w:val="20"/>
              </w:rPr>
              <w:t>2018</w:t>
            </w:r>
          </w:p>
        </w:tc>
        <w:tc>
          <w:tcPr>
            <w:tcW w:w="764" w:type="dxa"/>
            <w:vAlign w:val="center"/>
          </w:tcPr>
          <w:p w14:paraId="66619E9D" w14:textId="77777777" w:rsidR="00CE4184" w:rsidRPr="00643987" w:rsidRDefault="00CE4184" w:rsidP="00CE4184">
            <w:pPr>
              <w:pStyle w:val="af2"/>
              <w:jc w:val="center"/>
              <w:rPr>
                <w:rFonts w:ascii="Arial Narrow" w:hAnsi="Arial Narrow" w:cs="Tahoma"/>
                <w:sz w:val="20"/>
                <w:szCs w:val="20"/>
                <w:lang w:eastAsia="ru-RU"/>
              </w:rPr>
            </w:pPr>
            <w:r w:rsidRPr="00643987">
              <w:rPr>
                <w:rFonts w:ascii="Arial Narrow" w:hAnsi="Arial Narrow" w:cs="Tahoma"/>
                <w:sz w:val="20"/>
                <w:szCs w:val="20"/>
              </w:rPr>
              <w:t>134647</w:t>
            </w:r>
          </w:p>
        </w:tc>
        <w:tc>
          <w:tcPr>
            <w:tcW w:w="885" w:type="dxa"/>
            <w:vAlign w:val="center"/>
          </w:tcPr>
          <w:p w14:paraId="4A0EE73E" w14:textId="77777777" w:rsidR="00CE4184" w:rsidRPr="00643987" w:rsidRDefault="00CE4184" w:rsidP="00CE4184">
            <w:pPr>
              <w:pStyle w:val="af2"/>
              <w:jc w:val="center"/>
              <w:rPr>
                <w:rFonts w:ascii="Arial Narrow" w:hAnsi="Arial Narrow" w:cs="Tahoma"/>
                <w:sz w:val="20"/>
                <w:szCs w:val="20"/>
                <w:lang w:eastAsia="ru-RU"/>
              </w:rPr>
            </w:pPr>
            <w:r w:rsidRPr="00643987">
              <w:rPr>
                <w:rFonts w:ascii="Arial Narrow" w:hAnsi="Arial Narrow" w:cs="Tahoma"/>
                <w:sz w:val="20"/>
                <w:szCs w:val="20"/>
              </w:rPr>
              <w:t>124269</w:t>
            </w:r>
          </w:p>
        </w:tc>
        <w:tc>
          <w:tcPr>
            <w:tcW w:w="1134" w:type="dxa"/>
            <w:vAlign w:val="center"/>
          </w:tcPr>
          <w:p w14:paraId="38CA192E" w14:textId="77777777" w:rsidR="00CE4184" w:rsidRPr="00643987" w:rsidRDefault="00CE4184" w:rsidP="00CE4184">
            <w:pPr>
              <w:spacing w:after="0" w:line="240" w:lineRule="auto"/>
              <w:jc w:val="center"/>
              <w:rPr>
                <w:rFonts w:ascii="Arial Narrow" w:hAnsi="Arial Narrow" w:cs="Tahoma"/>
                <w:sz w:val="20"/>
                <w:szCs w:val="20"/>
                <w:lang w:eastAsia="ru-RU"/>
              </w:rPr>
            </w:pPr>
            <w:r w:rsidRPr="00643987">
              <w:rPr>
                <w:rFonts w:ascii="Arial Narrow" w:hAnsi="Arial Narrow" w:cs="Tahoma"/>
                <w:sz w:val="20"/>
                <w:szCs w:val="20"/>
                <w:lang w:eastAsia="ru-RU"/>
              </w:rPr>
              <w:t>108,4</w:t>
            </w:r>
          </w:p>
        </w:tc>
        <w:tc>
          <w:tcPr>
            <w:tcW w:w="855" w:type="dxa"/>
            <w:vAlign w:val="center"/>
          </w:tcPr>
          <w:p w14:paraId="3C34C384" w14:textId="42250705" w:rsidR="00CE4184" w:rsidRPr="00643987" w:rsidRDefault="00CE4184" w:rsidP="00CE4184">
            <w:pPr>
              <w:pStyle w:val="af2"/>
              <w:jc w:val="center"/>
              <w:rPr>
                <w:rFonts w:ascii="Arial Narrow" w:hAnsi="Arial Narrow" w:cs="Tahoma"/>
                <w:sz w:val="20"/>
                <w:szCs w:val="20"/>
              </w:rPr>
            </w:pPr>
            <w:r w:rsidRPr="00823177">
              <w:rPr>
                <w:rFonts w:ascii="Arial Narrow" w:hAnsi="Arial Narrow" w:cs="Tahoma"/>
                <w:sz w:val="20"/>
                <w:szCs w:val="20"/>
              </w:rPr>
              <w:t>248200</w:t>
            </w:r>
          </w:p>
        </w:tc>
        <w:tc>
          <w:tcPr>
            <w:tcW w:w="931" w:type="dxa"/>
            <w:vAlign w:val="center"/>
          </w:tcPr>
          <w:p w14:paraId="4F3D7592" w14:textId="34887FDE" w:rsidR="00CE4184" w:rsidRPr="00643987" w:rsidRDefault="00CE4184" w:rsidP="00CE4184">
            <w:pPr>
              <w:pStyle w:val="af2"/>
              <w:jc w:val="center"/>
              <w:rPr>
                <w:rFonts w:ascii="Arial Narrow" w:hAnsi="Arial Narrow" w:cs="Tahoma"/>
                <w:sz w:val="20"/>
                <w:szCs w:val="20"/>
                <w:lang w:eastAsia="ru-RU"/>
              </w:rPr>
            </w:pPr>
            <w:r>
              <w:rPr>
                <w:rFonts w:ascii="Arial Narrow" w:hAnsi="Arial Narrow" w:cs="Tahoma"/>
                <w:sz w:val="20"/>
                <w:szCs w:val="20"/>
                <w:lang w:eastAsia="ru-RU"/>
              </w:rPr>
              <w:t>189452</w:t>
            </w:r>
          </w:p>
        </w:tc>
        <w:tc>
          <w:tcPr>
            <w:tcW w:w="1134" w:type="dxa"/>
            <w:vAlign w:val="center"/>
          </w:tcPr>
          <w:p w14:paraId="03D43AFC" w14:textId="1A6D221E" w:rsidR="00CE4184" w:rsidRPr="00643987" w:rsidRDefault="00CE4184" w:rsidP="00CE4184">
            <w:pPr>
              <w:spacing w:after="0" w:line="240" w:lineRule="auto"/>
              <w:jc w:val="center"/>
              <w:rPr>
                <w:rFonts w:ascii="Arial Narrow" w:hAnsi="Arial Narrow" w:cs="Tahoma"/>
                <w:sz w:val="20"/>
                <w:szCs w:val="20"/>
                <w:lang w:eastAsia="ru-RU"/>
              </w:rPr>
            </w:pPr>
            <w:r w:rsidRPr="00CE4184">
              <w:rPr>
                <w:rFonts w:ascii="Arial Narrow" w:hAnsi="Arial Narrow" w:cs="Tahoma"/>
                <w:sz w:val="20"/>
                <w:szCs w:val="20"/>
                <w:lang w:eastAsia="ru-RU"/>
              </w:rPr>
              <w:t>131,0</w:t>
            </w:r>
          </w:p>
        </w:tc>
        <w:tc>
          <w:tcPr>
            <w:tcW w:w="764" w:type="dxa"/>
            <w:vAlign w:val="center"/>
          </w:tcPr>
          <w:p w14:paraId="583A774A" w14:textId="6F92C054" w:rsidR="00CE4184" w:rsidRPr="00643987" w:rsidRDefault="00CE4184" w:rsidP="00CE4184">
            <w:pPr>
              <w:spacing w:after="0" w:line="240" w:lineRule="auto"/>
              <w:jc w:val="center"/>
              <w:rPr>
                <w:rFonts w:ascii="Arial Narrow" w:hAnsi="Arial Narrow" w:cs="Tahoma"/>
                <w:sz w:val="20"/>
                <w:szCs w:val="20"/>
                <w:lang w:eastAsia="ru-RU"/>
              </w:rPr>
            </w:pPr>
            <w:r w:rsidRPr="00643987">
              <w:rPr>
                <w:rFonts w:ascii="Arial Narrow" w:hAnsi="Arial Narrow" w:cs="Tahoma"/>
                <w:sz w:val="20"/>
                <w:szCs w:val="20"/>
              </w:rPr>
              <w:t>136740</w:t>
            </w:r>
          </w:p>
        </w:tc>
        <w:tc>
          <w:tcPr>
            <w:tcW w:w="931" w:type="dxa"/>
            <w:vAlign w:val="center"/>
          </w:tcPr>
          <w:p w14:paraId="55FF3C6E" w14:textId="6BE95837" w:rsidR="00CE4184" w:rsidRPr="00643987" w:rsidRDefault="00CE4184" w:rsidP="00CE4184">
            <w:pPr>
              <w:spacing w:after="0" w:line="240" w:lineRule="auto"/>
              <w:jc w:val="center"/>
              <w:rPr>
                <w:rFonts w:ascii="Arial Narrow" w:hAnsi="Arial Narrow" w:cs="Tahoma"/>
                <w:sz w:val="20"/>
                <w:szCs w:val="20"/>
                <w:lang w:eastAsia="ru-RU"/>
              </w:rPr>
            </w:pPr>
            <w:r w:rsidRPr="00643987">
              <w:rPr>
                <w:rFonts w:ascii="Arial Narrow" w:hAnsi="Arial Narrow" w:cs="Tahoma"/>
                <w:sz w:val="20"/>
                <w:szCs w:val="20"/>
              </w:rPr>
              <w:t>117859</w:t>
            </w:r>
          </w:p>
        </w:tc>
        <w:tc>
          <w:tcPr>
            <w:tcW w:w="1134" w:type="dxa"/>
            <w:vAlign w:val="center"/>
          </w:tcPr>
          <w:p w14:paraId="3BBE2D0A" w14:textId="71EA2000" w:rsidR="00CE4184" w:rsidRPr="00643987" w:rsidRDefault="00CE4184" w:rsidP="00CE4184">
            <w:pPr>
              <w:spacing w:after="0" w:line="240" w:lineRule="auto"/>
              <w:jc w:val="center"/>
              <w:rPr>
                <w:rFonts w:ascii="Arial Narrow" w:hAnsi="Arial Narrow" w:cs="Tahoma"/>
                <w:sz w:val="20"/>
                <w:szCs w:val="20"/>
                <w:lang w:eastAsia="ru-RU"/>
              </w:rPr>
            </w:pPr>
            <w:r w:rsidRPr="00643987">
              <w:rPr>
                <w:rFonts w:ascii="Arial Narrow" w:hAnsi="Arial Narrow" w:cs="Tahoma"/>
                <w:sz w:val="20"/>
                <w:szCs w:val="20"/>
                <w:lang w:eastAsia="ru-RU"/>
              </w:rPr>
              <w:t>116,0</w:t>
            </w:r>
          </w:p>
        </w:tc>
      </w:tr>
      <w:tr w:rsidR="00CE4184" w:rsidRPr="00643987" w14:paraId="40866E44" w14:textId="09D2B3C0" w:rsidTr="00483F7A">
        <w:trPr>
          <w:trHeight w:hRule="exact" w:val="230"/>
        </w:trPr>
        <w:tc>
          <w:tcPr>
            <w:tcW w:w="886" w:type="dxa"/>
            <w:vAlign w:val="center"/>
          </w:tcPr>
          <w:p w14:paraId="6E3EB6D8" w14:textId="77777777" w:rsidR="00CE4184" w:rsidRPr="00643987" w:rsidRDefault="00CE4184" w:rsidP="00CE4184">
            <w:pPr>
              <w:pStyle w:val="af2"/>
              <w:rPr>
                <w:rFonts w:ascii="Arial Narrow" w:hAnsi="Arial Narrow" w:cs="Tahoma"/>
                <w:sz w:val="20"/>
                <w:szCs w:val="20"/>
                <w:lang w:eastAsia="ru-RU"/>
              </w:rPr>
            </w:pPr>
            <w:r w:rsidRPr="00643987">
              <w:rPr>
                <w:rFonts w:ascii="Arial Narrow" w:hAnsi="Arial Narrow" w:cs="Tahoma"/>
                <w:sz w:val="20"/>
                <w:szCs w:val="20"/>
              </w:rPr>
              <w:t>2019</w:t>
            </w:r>
          </w:p>
        </w:tc>
        <w:tc>
          <w:tcPr>
            <w:tcW w:w="764" w:type="dxa"/>
            <w:vAlign w:val="center"/>
          </w:tcPr>
          <w:p w14:paraId="76F96CA2" w14:textId="77777777" w:rsidR="00CE4184" w:rsidRPr="00643987" w:rsidRDefault="00CE4184" w:rsidP="00CE4184">
            <w:pPr>
              <w:pStyle w:val="af2"/>
              <w:jc w:val="center"/>
              <w:rPr>
                <w:rFonts w:ascii="Arial Narrow" w:hAnsi="Arial Narrow" w:cs="Tahoma"/>
                <w:sz w:val="20"/>
                <w:szCs w:val="20"/>
              </w:rPr>
            </w:pPr>
            <w:r w:rsidRPr="00643987">
              <w:rPr>
                <w:rFonts w:ascii="Arial Narrow" w:hAnsi="Arial Narrow" w:cs="Tahoma"/>
                <w:sz w:val="20"/>
                <w:szCs w:val="20"/>
              </w:rPr>
              <w:t>97075</w:t>
            </w:r>
          </w:p>
        </w:tc>
        <w:tc>
          <w:tcPr>
            <w:tcW w:w="885" w:type="dxa"/>
            <w:vAlign w:val="center"/>
          </w:tcPr>
          <w:p w14:paraId="59C97FE8" w14:textId="77777777" w:rsidR="00CE4184" w:rsidRPr="00643987" w:rsidRDefault="00CE4184" w:rsidP="00CE4184">
            <w:pPr>
              <w:pStyle w:val="af2"/>
              <w:jc w:val="center"/>
              <w:rPr>
                <w:rFonts w:ascii="Arial Narrow" w:hAnsi="Arial Narrow" w:cs="Tahoma"/>
                <w:sz w:val="20"/>
                <w:szCs w:val="20"/>
              </w:rPr>
            </w:pPr>
            <w:r w:rsidRPr="00643987">
              <w:rPr>
                <w:rFonts w:ascii="Arial Narrow" w:hAnsi="Arial Narrow" w:cs="Tahoma"/>
                <w:sz w:val="20"/>
                <w:szCs w:val="20"/>
              </w:rPr>
              <w:t>105732</w:t>
            </w:r>
          </w:p>
        </w:tc>
        <w:tc>
          <w:tcPr>
            <w:tcW w:w="1134" w:type="dxa"/>
            <w:vAlign w:val="center"/>
          </w:tcPr>
          <w:p w14:paraId="223CC744" w14:textId="77777777" w:rsidR="00CE4184" w:rsidRPr="00643987" w:rsidRDefault="00CE4184" w:rsidP="00CE4184">
            <w:pPr>
              <w:pStyle w:val="af2"/>
              <w:jc w:val="center"/>
              <w:rPr>
                <w:rFonts w:ascii="Arial Narrow" w:hAnsi="Arial Narrow" w:cs="Tahoma"/>
                <w:sz w:val="20"/>
                <w:szCs w:val="20"/>
              </w:rPr>
            </w:pPr>
            <w:r w:rsidRPr="00643987">
              <w:rPr>
                <w:rFonts w:ascii="Arial Narrow" w:hAnsi="Arial Narrow" w:cs="Tahoma"/>
                <w:sz w:val="20"/>
                <w:szCs w:val="20"/>
              </w:rPr>
              <w:t>91,8</w:t>
            </w:r>
          </w:p>
        </w:tc>
        <w:tc>
          <w:tcPr>
            <w:tcW w:w="855" w:type="dxa"/>
            <w:vAlign w:val="center"/>
          </w:tcPr>
          <w:p w14:paraId="10B54955" w14:textId="218B2482" w:rsidR="00CE4184" w:rsidRPr="00643987" w:rsidRDefault="00CE4184" w:rsidP="00CE4184">
            <w:pPr>
              <w:pStyle w:val="af2"/>
              <w:jc w:val="center"/>
              <w:rPr>
                <w:rFonts w:ascii="Arial Narrow" w:hAnsi="Arial Narrow" w:cs="Tahoma"/>
                <w:sz w:val="20"/>
                <w:szCs w:val="20"/>
              </w:rPr>
            </w:pPr>
            <w:r w:rsidRPr="00823177">
              <w:rPr>
                <w:rFonts w:ascii="Arial Narrow" w:hAnsi="Arial Narrow" w:cs="Tahoma"/>
                <w:sz w:val="20"/>
                <w:szCs w:val="20"/>
              </w:rPr>
              <w:t>323700</w:t>
            </w:r>
          </w:p>
        </w:tc>
        <w:tc>
          <w:tcPr>
            <w:tcW w:w="931" w:type="dxa"/>
            <w:vAlign w:val="center"/>
          </w:tcPr>
          <w:p w14:paraId="15CAFC40" w14:textId="5F20D3A1" w:rsidR="00CE4184" w:rsidRPr="00643987" w:rsidRDefault="00CE4184" w:rsidP="00CE4184">
            <w:pPr>
              <w:pStyle w:val="af2"/>
              <w:jc w:val="center"/>
              <w:rPr>
                <w:rFonts w:ascii="Arial Narrow" w:hAnsi="Arial Narrow" w:cs="Tahoma"/>
                <w:sz w:val="20"/>
                <w:szCs w:val="20"/>
              </w:rPr>
            </w:pPr>
            <w:r>
              <w:rPr>
                <w:rFonts w:ascii="Arial Narrow" w:hAnsi="Arial Narrow" w:cs="Tahoma"/>
                <w:sz w:val="20"/>
                <w:szCs w:val="20"/>
              </w:rPr>
              <w:t>375610</w:t>
            </w:r>
          </w:p>
        </w:tc>
        <w:tc>
          <w:tcPr>
            <w:tcW w:w="1134" w:type="dxa"/>
            <w:vAlign w:val="center"/>
          </w:tcPr>
          <w:p w14:paraId="273BE9D6" w14:textId="67C288ED" w:rsidR="00CE4184" w:rsidRPr="00643987" w:rsidRDefault="00CE4184" w:rsidP="00CE4184">
            <w:pPr>
              <w:spacing w:after="0" w:line="240" w:lineRule="auto"/>
              <w:jc w:val="center"/>
              <w:rPr>
                <w:rFonts w:ascii="Arial Narrow" w:hAnsi="Arial Narrow" w:cs="Tahoma"/>
                <w:sz w:val="20"/>
                <w:szCs w:val="20"/>
                <w:lang w:eastAsia="ru-RU"/>
              </w:rPr>
            </w:pPr>
            <w:r w:rsidRPr="00CE4184">
              <w:rPr>
                <w:rFonts w:ascii="Arial Narrow" w:hAnsi="Arial Narrow" w:cs="Tahoma"/>
                <w:sz w:val="20"/>
                <w:szCs w:val="20"/>
                <w:lang w:eastAsia="ru-RU"/>
              </w:rPr>
              <w:t>86,2</w:t>
            </w:r>
          </w:p>
        </w:tc>
        <w:tc>
          <w:tcPr>
            <w:tcW w:w="764" w:type="dxa"/>
            <w:vAlign w:val="center"/>
          </w:tcPr>
          <w:p w14:paraId="73467B6D" w14:textId="3DDAA11A" w:rsidR="00CE4184" w:rsidRPr="00643987" w:rsidRDefault="00CE4184" w:rsidP="00CE4184">
            <w:pPr>
              <w:spacing w:after="0" w:line="240" w:lineRule="auto"/>
              <w:jc w:val="center"/>
              <w:rPr>
                <w:rFonts w:ascii="Arial Narrow" w:hAnsi="Arial Narrow" w:cs="Tahoma"/>
                <w:sz w:val="20"/>
                <w:szCs w:val="20"/>
                <w:lang w:eastAsia="ru-RU"/>
              </w:rPr>
            </w:pPr>
            <w:r w:rsidRPr="00643987">
              <w:rPr>
                <w:rFonts w:ascii="Arial Narrow" w:hAnsi="Arial Narrow" w:cs="Tahoma"/>
                <w:sz w:val="20"/>
                <w:szCs w:val="20"/>
              </w:rPr>
              <w:t>104042</w:t>
            </w:r>
          </w:p>
        </w:tc>
        <w:tc>
          <w:tcPr>
            <w:tcW w:w="931" w:type="dxa"/>
            <w:vAlign w:val="center"/>
          </w:tcPr>
          <w:p w14:paraId="71FA0B04" w14:textId="07633B17" w:rsidR="00CE4184" w:rsidRPr="00643987" w:rsidRDefault="00CE4184" w:rsidP="00CE4184">
            <w:pPr>
              <w:spacing w:after="0" w:line="240" w:lineRule="auto"/>
              <w:jc w:val="center"/>
              <w:rPr>
                <w:rFonts w:ascii="Arial Narrow" w:hAnsi="Arial Narrow" w:cs="Tahoma"/>
                <w:sz w:val="20"/>
                <w:szCs w:val="20"/>
                <w:lang w:eastAsia="ru-RU"/>
              </w:rPr>
            </w:pPr>
            <w:r w:rsidRPr="00643987">
              <w:rPr>
                <w:rFonts w:ascii="Arial Narrow" w:hAnsi="Arial Narrow" w:cs="Tahoma"/>
                <w:sz w:val="20"/>
                <w:szCs w:val="20"/>
              </w:rPr>
              <w:t>83420</w:t>
            </w:r>
          </w:p>
        </w:tc>
        <w:tc>
          <w:tcPr>
            <w:tcW w:w="1134" w:type="dxa"/>
            <w:vAlign w:val="center"/>
          </w:tcPr>
          <w:p w14:paraId="20859390" w14:textId="04DE9044" w:rsidR="00CE4184" w:rsidRPr="00643987" w:rsidRDefault="00CE4184" w:rsidP="00CE4184">
            <w:pPr>
              <w:spacing w:after="0" w:line="240" w:lineRule="auto"/>
              <w:jc w:val="center"/>
              <w:rPr>
                <w:rFonts w:ascii="Arial Narrow" w:hAnsi="Arial Narrow" w:cs="Tahoma"/>
                <w:sz w:val="20"/>
                <w:szCs w:val="20"/>
                <w:lang w:eastAsia="ru-RU"/>
              </w:rPr>
            </w:pPr>
            <w:r w:rsidRPr="00643987">
              <w:rPr>
                <w:rFonts w:ascii="Arial Narrow" w:hAnsi="Arial Narrow" w:cs="Tahoma"/>
                <w:sz w:val="20"/>
                <w:szCs w:val="20"/>
                <w:lang w:eastAsia="ru-RU"/>
              </w:rPr>
              <w:t>124,7</w:t>
            </w:r>
          </w:p>
        </w:tc>
      </w:tr>
      <w:tr w:rsidR="00CE4184" w:rsidRPr="00643987" w14:paraId="2F77972B" w14:textId="3F7ABF93" w:rsidTr="00483F7A">
        <w:trPr>
          <w:trHeight w:hRule="exact" w:val="230"/>
        </w:trPr>
        <w:tc>
          <w:tcPr>
            <w:tcW w:w="886" w:type="dxa"/>
            <w:vAlign w:val="center"/>
          </w:tcPr>
          <w:p w14:paraId="0040F109" w14:textId="2AEF8900" w:rsidR="00CE4184" w:rsidRPr="00643987" w:rsidRDefault="00CE4184" w:rsidP="00CE4184">
            <w:pPr>
              <w:pStyle w:val="af2"/>
              <w:rPr>
                <w:rFonts w:ascii="Arial Narrow" w:hAnsi="Arial Narrow" w:cs="Tahoma"/>
                <w:sz w:val="20"/>
                <w:szCs w:val="20"/>
              </w:rPr>
            </w:pPr>
            <w:r w:rsidRPr="00643987">
              <w:rPr>
                <w:rFonts w:ascii="Arial Narrow" w:hAnsi="Arial Narrow" w:cs="Tahoma"/>
                <w:sz w:val="20"/>
                <w:szCs w:val="20"/>
              </w:rPr>
              <w:t>2020</w:t>
            </w:r>
          </w:p>
        </w:tc>
        <w:tc>
          <w:tcPr>
            <w:tcW w:w="764" w:type="dxa"/>
            <w:vAlign w:val="center"/>
          </w:tcPr>
          <w:p w14:paraId="566BA0F0" w14:textId="77777777" w:rsidR="00CE4184" w:rsidRPr="00643987" w:rsidRDefault="00CE4184" w:rsidP="00CE4184">
            <w:pPr>
              <w:pStyle w:val="af2"/>
              <w:jc w:val="center"/>
              <w:rPr>
                <w:rFonts w:ascii="Arial Narrow" w:hAnsi="Arial Narrow" w:cs="Tahoma"/>
                <w:sz w:val="20"/>
                <w:szCs w:val="20"/>
              </w:rPr>
            </w:pPr>
            <w:r w:rsidRPr="00643987">
              <w:rPr>
                <w:rFonts w:ascii="Arial Narrow" w:hAnsi="Arial Narrow" w:cs="Tahoma"/>
                <w:sz w:val="20"/>
                <w:szCs w:val="20"/>
              </w:rPr>
              <w:t>97500</w:t>
            </w:r>
          </w:p>
        </w:tc>
        <w:tc>
          <w:tcPr>
            <w:tcW w:w="885" w:type="dxa"/>
            <w:vAlign w:val="center"/>
          </w:tcPr>
          <w:p w14:paraId="7A09F9A4" w14:textId="77777777" w:rsidR="00CE4184" w:rsidRPr="00643987" w:rsidRDefault="00CE4184" w:rsidP="00CE4184">
            <w:pPr>
              <w:pStyle w:val="af2"/>
              <w:jc w:val="center"/>
              <w:rPr>
                <w:rFonts w:ascii="Arial Narrow" w:hAnsi="Arial Narrow" w:cs="Tahoma"/>
                <w:sz w:val="20"/>
                <w:szCs w:val="20"/>
              </w:rPr>
            </w:pPr>
            <w:r w:rsidRPr="00643987">
              <w:rPr>
                <w:rFonts w:ascii="Arial Narrow" w:hAnsi="Arial Narrow" w:cs="Tahoma"/>
                <w:sz w:val="20"/>
                <w:szCs w:val="20"/>
              </w:rPr>
              <w:t>114861</w:t>
            </w:r>
          </w:p>
        </w:tc>
        <w:tc>
          <w:tcPr>
            <w:tcW w:w="1134" w:type="dxa"/>
            <w:vAlign w:val="center"/>
          </w:tcPr>
          <w:p w14:paraId="6BBB0ABA" w14:textId="77777777" w:rsidR="00CE4184" w:rsidRPr="00643987" w:rsidRDefault="00CE4184" w:rsidP="00CE4184">
            <w:pPr>
              <w:pStyle w:val="af2"/>
              <w:jc w:val="center"/>
              <w:rPr>
                <w:rFonts w:ascii="Arial Narrow" w:hAnsi="Arial Narrow" w:cs="Tahoma"/>
                <w:sz w:val="20"/>
                <w:szCs w:val="20"/>
              </w:rPr>
            </w:pPr>
            <w:r w:rsidRPr="00643987">
              <w:rPr>
                <w:rFonts w:ascii="Arial Narrow" w:hAnsi="Arial Narrow" w:cs="Tahoma"/>
                <w:sz w:val="20"/>
                <w:szCs w:val="20"/>
              </w:rPr>
              <w:t>84,9</w:t>
            </w:r>
          </w:p>
        </w:tc>
        <w:tc>
          <w:tcPr>
            <w:tcW w:w="855" w:type="dxa"/>
            <w:vAlign w:val="center"/>
          </w:tcPr>
          <w:p w14:paraId="01976F0B" w14:textId="720452F6" w:rsidR="00CE4184" w:rsidRPr="00643987" w:rsidRDefault="00CE4184" w:rsidP="00CE4184">
            <w:pPr>
              <w:pStyle w:val="af2"/>
              <w:jc w:val="center"/>
              <w:rPr>
                <w:rFonts w:ascii="Arial Narrow" w:hAnsi="Arial Narrow" w:cs="Tahoma"/>
                <w:sz w:val="20"/>
                <w:szCs w:val="20"/>
              </w:rPr>
            </w:pPr>
            <w:r w:rsidRPr="00823177">
              <w:rPr>
                <w:rFonts w:ascii="Arial Narrow" w:hAnsi="Arial Narrow" w:cs="Tahoma"/>
                <w:sz w:val="20"/>
                <w:szCs w:val="20"/>
              </w:rPr>
              <w:t>260200</w:t>
            </w:r>
          </w:p>
        </w:tc>
        <w:tc>
          <w:tcPr>
            <w:tcW w:w="931" w:type="dxa"/>
            <w:vAlign w:val="center"/>
          </w:tcPr>
          <w:p w14:paraId="298BBB02" w14:textId="60E7454A" w:rsidR="00CE4184" w:rsidRPr="00643987" w:rsidRDefault="00CE4184" w:rsidP="00CE4184">
            <w:pPr>
              <w:pStyle w:val="af2"/>
              <w:jc w:val="center"/>
              <w:rPr>
                <w:rFonts w:ascii="Arial Narrow" w:hAnsi="Arial Narrow" w:cs="Tahoma"/>
                <w:sz w:val="20"/>
                <w:szCs w:val="20"/>
              </w:rPr>
            </w:pPr>
            <w:r>
              <w:rPr>
                <w:rFonts w:ascii="Arial Narrow" w:hAnsi="Arial Narrow" w:cs="Tahoma"/>
                <w:sz w:val="20"/>
                <w:szCs w:val="20"/>
              </w:rPr>
              <w:t>245380</w:t>
            </w:r>
          </w:p>
        </w:tc>
        <w:tc>
          <w:tcPr>
            <w:tcW w:w="1134" w:type="dxa"/>
            <w:vAlign w:val="center"/>
          </w:tcPr>
          <w:p w14:paraId="7092168A" w14:textId="2D0BD67F" w:rsidR="00CE4184" w:rsidRPr="00643987" w:rsidRDefault="00CE4184" w:rsidP="00CE4184">
            <w:pPr>
              <w:spacing w:after="0" w:line="240" w:lineRule="auto"/>
              <w:jc w:val="center"/>
              <w:rPr>
                <w:rFonts w:ascii="Arial Narrow" w:hAnsi="Arial Narrow" w:cs="Tahoma"/>
                <w:sz w:val="20"/>
                <w:szCs w:val="20"/>
                <w:lang w:eastAsia="ru-RU"/>
              </w:rPr>
            </w:pPr>
            <w:r w:rsidRPr="00CE4184">
              <w:rPr>
                <w:rFonts w:ascii="Arial Narrow" w:hAnsi="Arial Narrow" w:cs="Tahoma"/>
                <w:sz w:val="20"/>
                <w:szCs w:val="20"/>
                <w:lang w:eastAsia="ru-RU"/>
              </w:rPr>
              <w:t>106,0</w:t>
            </w:r>
          </w:p>
        </w:tc>
        <w:tc>
          <w:tcPr>
            <w:tcW w:w="764" w:type="dxa"/>
            <w:vAlign w:val="center"/>
          </w:tcPr>
          <w:p w14:paraId="63143015" w14:textId="695128F0" w:rsidR="00CE4184" w:rsidRPr="00643987" w:rsidRDefault="00CE4184" w:rsidP="00CE4184">
            <w:pPr>
              <w:spacing w:after="0" w:line="240" w:lineRule="auto"/>
              <w:jc w:val="center"/>
              <w:rPr>
                <w:rFonts w:ascii="Arial Narrow" w:hAnsi="Arial Narrow" w:cs="Tahoma"/>
                <w:sz w:val="20"/>
                <w:szCs w:val="20"/>
                <w:lang w:eastAsia="ru-RU"/>
              </w:rPr>
            </w:pPr>
            <w:r w:rsidRPr="00643987">
              <w:rPr>
                <w:rFonts w:ascii="Arial Narrow" w:hAnsi="Arial Narrow" w:cs="Tahoma"/>
                <w:sz w:val="20"/>
                <w:szCs w:val="20"/>
              </w:rPr>
              <w:t>129700</w:t>
            </w:r>
          </w:p>
        </w:tc>
        <w:tc>
          <w:tcPr>
            <w:tcW w:w="931" w:type="dxa"/>
            <w:vAlign w:val="center"/>
          </w:tcPr>
          <w:p w14:paraId="188592FD" w14:textId="699C6DC8" w:rsidR="00CE4184" w:rsidRPr="00643987" w:rsidRDefault="00CE4184" w:rsidP="00CE4184">
            <w:pPr>
              <w:spacing w:after="0" w:line="240" w:lineRule="auto"/>
              <w:jc w:val="center"/>
              <w:rPr>
                <w:rFonts w:ascii="Arial Narrow" w:hAnsi="Arial Narrow" w:cs="Tahoma"/>
                <w:sz w:val="20"/>
                <w:szCs w:val="20"/>
                <w:lang w:eastAsia="ru-RU"/>
              </w:rPr>
            </w:pPr>
            <w:r w:rsidRPr="00643987">
              <w:rPr>
                <w:rFonts w:ascii="Arial Narrow" w:hAnsi="Arial Narrow" w:cs="Tahoma"/>
                <w:sz w:val="20"/>
                <w:szCs w:val="20"/>
              </w:rPr>
              <w:t>61125</w:t>
            </w:r>
          </w:p>
        </w:tc>
        <w:tc>
          <w:tcPr>
            <w:tcW w:w="1134" w:type="dxa"/>
            <w:vAlign w:val="center"/>
          </w:tcPr>
          <w:p w14:paraId="5764A2F7" w14:textId="312C6F65" w:rsidR="00CE4184" w:rsidRPr="00643987" w:rsidRDefault="00CE4184" w:rsidP="00CE4184">
            <w:pPr>
              <w:spacing w:after="0" w:line="240" w:lineRule="auto"/>
              <w:jc w:val="center"/>
              <w:rPr>
                <w:rFonts w:ascii="Arial Narrow" w:hAnsi="Arial Narrow" w:cs="Tahoma"/>
                <w:sz w:val="20"/>
                <w:szCs w:val="20"/>
                <w:lang w:eastAsia="ru-RU"/>
              </w:rPr>
            </w:pPr>
            <w:r w:rsidRPr="00643987">
              <w:rPr>
                <w:rFonts w:ascii="Arial Narrow" w:hAnsi="Arial Narrow" w:cs="Tahoma"/>
                <w:sz w:val="20"/>
                <w:szCs w:val="20"/>
                <w:lang w:eastAsia="ru-RU"/>
              </w:rPr>
              <w:t>212,2</w:t>
            </w:r>
          </w:p>
        </w:tc>
      </w:tr>
      <w:tr w:rsidR="00CE4184" w:rsidRPr="00643987" w14:paraId="63B0A402" w14:textId="4ACCBA44" w:rsidTr="00483F7A">
        <w:trPr>
          <w:trHeight w:hRule="exact" w:val="679"/>
        </w:trPr>
        <w:tc>
          <w:tcPr>
            <w:tcW w:w="886" w:type="dxa"/>
            <w:vAlign w:val="center"/>
          </w:tcPr>
          <w:p w14:paraId="19EF2590" w14:textId="77777777" w:rsidR="00CE4184" w:rsidRPr="00643987" w:rsidRDefault="00CE4184" w:rsidP="00CE4184">
            <w:pPr>
              <w:pStyle w:val="af2"/>
              <w:rPr>
                <w:rFonts w:ascii="Arial Narrow" w:hAnsi="Arial Narrow" w:cs="Tahoma"/>
                <w:sz w:val="20"/>
                <w:szCs w:val="20"/>
                <w:lang w:eastAsia="ru-RU"/>
              </w:rPr>
            </w:pPr>
            <w:r w:rsidRPr="00643987">
              <w:rPr>
                <w:rFonts w:ascii="Arial Narrow" w:hAnsi="Arial Narrow" w:cs="Tahoma"/>
                <w:sz w:val="20"/>
                <w:szCs w:val="20"/>
              </w:rPr>
              <w:t>Всего за 2011-2020</w:t>
            </w:r>
          </w:p>
        </w:tc>
        <w:tc>
          <w:tcPr>
            <w:tcW w:w="764" w:type="dxa"/>
            <w:vAlign w:val="center"/>
          </w:tcPr>
          <w:p w14:paraId="0680D018" w14:textId="77777777" w:rsidR="00CE4184" w:rsidRPr="00643987" w:rsidRDefault="00CE4184" w:rsidP="00CE4184">
            <w:pPr>
              <w:pStyle w:val="af2"/>
              <w:jc w:val="center"/>
              <w:rPr>
                <w:rFonts w:ascii="Arial Narrow" w:hAnsi="Arial Narrow" w:cs="Tahoma"/>
                <w:sz w:val="20"/>
                <w:szCs w:val="20"/>
              </w:rPr>
            </w:pPr>
            <w:r w:rsidRPr="00643987">
              <w:rPr>
                <w:rFonts w:ascii="Arial Narrow" w:hAnsi="Arial Narrow" w:cs="Tahoma"/>
                <w:sz w:val="20"/>
                <w:szCs w:val="20"/>
              </w:rPr>
              <w:t>631863</w:t>
            </w:r>
          </w:p>
        </w:tc>
        <w:tc>
          <w:tcPr>
            <w:tcW w:w="885" w:type="dxa"/>
            <w:vAlign w:val="center"/>
          </w:tcPr>
          <w:p w14:paraId="16BBE6D6" w14:textId="77777777" w:rsidR="00CE4184" w:rsidRPr="00643987" w:rsidRDefault="00CE4184" w:rsidP="00CE4184">
            <w:pPr>
              <w:pStyle w:val="af2"/>
              <w:jc w:val="center"/>
              <w:rPr>
                <w:rFonts w:ascii="Arial Narrow" w:hAnsi="Arial Narrow" w:cs="Tahoma"/>
                <w:sz w:val="20"/>
                <w:szCs w:val="20"/>
              </w:rPr>
            </w:pPr>
            <w:r w:rsidRPr="00643987">
              <w:rPr>
                <w:rFonts w:ascii="Arial Narrow" w:hAnsi="Arial Narrow" w:cs="Tahoma"/>
                <w:sz w:val="20"/>
                <w:szCs w:val="20"/>
              </w:rPr>
              <w:t>607534</w:t>
            </w:r>
          </w:p>
        </w:tc>
        <w:tc>
          <w:tcPr>
            <w:tcW w:w="1134" w:type="dxa"/>
            <w:vAlign w:val="center"/>
          </w:tcPr>
          <w:p w14:paraId="41936979" w14:textId="77777777" w:rsidR="00CE4184" w:rsidRPr="00643987" w:rsidRDefault="00CE4184" w:rsidP="00CE4184">
            <w:pPr>
              <w:pStyle w:val="af2"/>
              <w:jc w:val="center"/>
              <w:rPr>
                <w:rFonts w:ascii="Arial Narrow" w:hAnsi="Arial Narrow" w:cs="Tahoma"/>
                <w:sz w:val="20"/>
                <w:szCs w:val="20"/>
              </w:rPr>
            </w:pPr>
            <w:r w:rsidRPr="00643987">
              <w:rPr>
                <w:rFonts w:ascii="Arial Narrow" w:hAnsi="Arial Narrow" w:cs="Tahoma"/>
                <w:sz w:val="20"/>
                <w:szCs w:val="20"/>
              </w:rPr>
              <w:t>104,0</w:t>
            </w:r>
          </w:p>
        </w:tc>
        <w:tc>
          <w:tcPr>
            <w:tcW w:w="855" w:type="dxa"/>
            <w:vAlign w:val="center"/>
          </w:tcPr>
          <w:p w14:paraId="4F42169B" w14:textId="1998D247" w:rsidR="00CE4184" w:rsidRPr="00643987" w:rsidRDefault="00CE4184" w:rsidP="00CE4184">
            <w:pPr>
              <w:pStyle w:val="af2"/>
              <w:jc w:val="center"/>
              <w:rPr>
                <w:rFonts w:ascii="Arial Narrow" w:hAnsi="Arial Narrow" w:cs="Tahoma"/>
                <w:sz w:val="20"/>
                <w:szCs w:val="20"/>
              </w:rPr>
            </w:pPr>
            <w:r w:rsidRPr="00CE4184">
              <w:rPr>
                <w:rFonts w:ascii="Arial Narrow" w:hAnsi="Arial Narrow" w:cs="Tahoma"/>
                <w:sz w:val="20"/>
                <w:szCs w:val="20"/>
              </w:rPr>
              <w:t>1645000</w:t>
            </w:r>
          </w:p>
        </w:tc>
        <w:tc>
          <w:tcPr>
            <w:tcW w:w="931" w:type="dxa"/>
            <w:vAlign w:val="center"/>
          </w:tcPr>
          <w:p w14:paraId="356A155F" w14:textId="16C7AC83" w:rsidR="00CE4184" w:rsidRPr="00643987" w:rsidRDefault="00CE4184" w:rsidP="00CE4184">
            <w:pPr>
              <w:pStyle w:val="af2"/>
              <w:jc w:val="center"/>
              <w:rPr>
                <w:rFonts w:ascii="Arial Narrow" w:hAnsi="Arial Narrow" w:cs="Tahoma"/>
                <w:sz w:val="20"/>
                <w:szCs w:val="20"/>
              </w:rPr>
            </w:pPr>
            <w:r w:rsidRPr="00CE4184">
              <w:rPr>
                <w:rFonts w:ascii="Arial Narrow" w:hAnsi="Arial Narrow" w:cs="Tahoma"/>
                <w:sz w:val="20"/>
                <w:szCs w:val="20"/>
              </w:rPr>
              <w:t>1489114</w:t>
            </w:r>
          </w:p>
        </w:tc>
        <w:tc>
          <w:tcPr>
            <w:tcW w:w="1134" w:type="dxa"/>
            <w:vAlign w:val="center"/>
          </w:tcPr>
          <w:p w14:paraId="41C2A7EA" w14:textId="1C6C21DA" w:rsidR="00CE4184" w:rsidRPr="00643987" w:rsidRDefault="00CE4184" w:rsidP="00CE4184">
            <w:pPr>
              <w:pStyle w:val="af2"/>
              <w:jc w:val="center"/>
              <w:rPr>
                <w:rFonts w:ascii="Arial Narrow" w:hAnsi="Arial Narrow" w:cs="Tahoma"/>
                <w:sz w:val="20"/>
                <w:szCs w:val="20"/>
                <w:lang w:eastAsia="ru-RU"/>
              </w:rPr>
            </w:pPr>
            <w:r>
              <w:rPr>
                <w:rFonts w:ascii="Arial Narrow" w:hAnsi="Arial Narrow" w:cs="Tahoma"/>
                <w:sz w:val="20"/>
                <w:szCs w:val="20"/>
                <w:lang w:eastAsia="ru-RU"/>
              </w:rPr>
              <w:t>110,5</w:t>
            </w:r>
          </w:p>
        </w:tc>
        <w:tc>
          <w:tcPr>
            <w:tcW w:w="764" w:type="dxa"/>
            <w:vAlign w:val="center"/>
          </w:tcPr>
          <w:p w14:paraId="2B12A90F" w14:textId="10BA3216" w:rsidR="00CE4184" w:rsidRPr="00643987" w:rsidRDefault="00CE4184" w:rsidP="00CE4184">
            <w:pPr>
              <w:pStyle w:val="af2"/>
              <w:jc w:val="center"/>
              <w:rPr>
                <w:rFonts w:ascii="Arial Narrow" w:hAnsi="Arial Narrow" w:cs="Tahoma"/>
                <w:sz w:val="20"/>
                <w:szCs w:val="20"/>
              </w:rPr>
            </w:pPr>
            <w:r w:rsidRPr="00643987">
              <w:rPr>
                <w:rFonts w:ascii="Arial Narrow" w:hAnsi="Arial Narrow" w:cs="Tahoma"/>
                <w:sz w:val="20"/>
                <w:szCs w:val="20"/>
              </w:rPr>
              <w:t>585853</w:t>
            </w:r>
          </w:p>
        </w:tc>
        <w:tc>
          <w:tcPr>
            <w:tcW w:w="931" w:type="dxa"/>
            <w:vAlign w:val="center"/>
          </w:tcPr>
          <w:p w14:paraId="05EC5C93" w14:textId="522038E7" w:rsidR="00CE4184" w:rsidRPr="00643987" w:rsidRDefault="00CE4184" w:rsidP="00CE4184">
            <w:pPr>
              <w:pStyle w:val="af2"/>
              <w:jc w:val="center"/>
              <w:rPr>
                <w:rFonts w:ascii="Arial Narrow" w:hAnsi="Arial Narrow" w:cs="Tahoma"/>
                <w:sz w:val="20"/>
                <w:szCs w:val="20"/>
              </w:rPr>
            </w:pPr>
            <w:r w:rsidRPr="00643987">
              <w:rPr>
                <w:rFonts w:ascii="Arial Narrow" w:hAnsi="Arial Narrow" w:cs="Tahoma"/>
                <w:sz w:val="20"/>
                <w:szCs w:val="20"/>
              </w:rPr>
              <w:t>521306</w:t>
            </w:r>
          </w:p>
        </w:tc>
        <w:tc>
          <w:tcPr>
            <w:tcW w:w="1134" w:type="dxa"/>
            <w:vAlign w:val="center"/>
          </w:tcPr>
          <w:p w14:paraId="57A828C0" w14:textId="3933D7A0" w:rsidR="00CE4184" w:rsidRPr="00643987" w:rsidRDefault="00CE4184" w:rsidP="00CE4184">
            <w:pPr>
              <w:pStyle w:val="af2"/>
              <w:jc w:val="center"/>
              <w:rPr>
                <w:rFonts w:ascii="Arial Narrow" w:hAnsi="Arial Narrow" w:cs="Tahoma"/>
                <w:sz w:val="20"/>
                <w:szCs w:val="20"/>
              </w:rPr>
            </w:pPr>
            <w:r w:rsidRPr="00643987">
              <w:rPr>
                <w:rFonts w:ascii="Arial Narrow" w:hAnsi="Arial Narrow" w:cs="Tahoma"/>
                <w:sz w:val="20"/>
                <w:szCs w:val="20"/>
              </w:rPr>
              <w:t>112,4</w:t>
            </w:r>
          </w:p>
        </w:tc>
      </w:tr>
      <w:tr w:rsidR="00CE4184" w:rsidRPr="00643987" w14:paraId="012F9936" w14:textId="6930342D" w:rsidTr="00483F7A">
        <w:trPr>
          <w:trHeight w:hRule="exact" w:val="702"/>
        </w:trPr>
        <w:tc>
          <w:tcPr>
            <w:tcW w:w="886" w:type="dxa"/>
            <w:vAlign w:val="center"/>
          </w:tcPr>
          <w:p w14:paraId="0A90BF11" w14:textId="77777777" w:rsidR="00CE4184" w:rsidRPr="00643987" w:rsidRDefault="00CE4184" w:rsidP="00CE4184">
            <w:pPr>
              <w:pStyle w:val="af2"/>
              <w:rPr>
                <w:rFonts w:ascii="Arial Narrow" w:hAnsi="Arial Narrow" w:cs="Tahoma"/>
                <w:sz w:val="20"/>
                <w:szCs w:val="20"/>
              </w:rPr>
            </w:pPr>
            <w:r w:rsidRPr="00643987">
              <w:rPr>
                <w:rFonts w:ascii="Arial Narrow" w:hAnsi="Arial Narrow" w:cs="Tahoma"/>
                <w:sz w:val="20"/>
                <w:szCs w:val="20"/>
              </w:rPr>
              <w:t>Среднее за 2011-2020</w:t>
            </w:r>
          </w:p>
        </w:tc>
        <w:tc>
          <w:tcPr>
            <w:tcW w:w="764" w:type="dxa"/>
            <w:vAlign w:val="center"/>
          </w:tcPr>
          <w:p w14:paraId="6DFE9696" w14:textId="77777777" w:rsidR="00CE4184" w:rsidRPr="00643987" w:rsidRDefault="00CE4184" w:rsidP="00CE4184">
            <w:pPr>
              <w:pStyle w:val="af2"/>
              <w:jc w:val="center"/>
              <w:rPr>
                <w:rFonts w:ascii="Arial Narrow" w:hAnsi="Arial Narrow" w:cs="Tahoma"/>
                <w:sz w:val="20"/>
                <w:szCs w:val="20"/>
              </w:rPr>
            </w:pPr>
            <w:r w:rsidRPr="00643987">
              <w:rPr>
                <w:rFonts w:ascii="Arial Narrow" w:hAnsi="Arial Narrow" w:cs="Tahoma"/>
                <w:sz w:val="20"/>
                <w:szCs w:val="20"/>
              </w:rPr>
              <w:t>63186</w:t>
            </w:r>
          </w:p>
        </w:tc>
        <w:tc>
          <w:tcPr>
            <w:tcW w:w="885" w:type="dxa"/>
            <w:vAlign w:val="center"/>
          </w:tcPr>
          <w:p w14:paraId="5AE3E729" w14:textId="77777777" w:rsidR="00CE4184" w:rsidRPr="00643987" w:rsidRDefault="00CE4184" w:rsidP="00CE4184">
            <w:pPr>
              <w:pStyle w:val="af2"/>
              <w:jc w:val="center"/>
              <w:rPr>
                <w:rFonts w:ascii="Arial Narrow" w:hAnsi="Arial Narrow" w:cs="Tahoma"/>
                <w:sz w:val="20"/>
                <w:szCs w:val="20"/>
              </w:rPr>
            </w:pPr>
            <w:r w:rsidRPr="00643987">
              <w:rPr>
                <w:rFonts w:ascii="Arial Narrow" w:hAnsi="Arial Narrow" w:cs="Tahoma"/>
                <w:sz w:val="20"/>
                <w:szCs w:val="20"/>
              </w:rPr>
              <w:t>60753</w:t>
            </w:r>
          </w:p>
        </w:tc>
        <w:tc>
          <w:tcPr>
            <w:tcW w:w="1134" w:type="dxa"/>
            <w:vAlign w:val="center"/>
          </w:tcPr>
          <w:p w14:paraId="7427F4AC" w14:textId="77777777" w:rsidR="00CE4184" w:rsidRPr="00643987" w:rsidRDefault="00CE4184" w:rsidP="00CE4184">
            <w:pPr>
              <w:pStyle w:val="af2"/>
              <w:jc w:val="center"/>
              <w:rPr>
                <w:rFonts w:ascii="Arial Narrow" w:hAnsi="Arial Narrow" w:cs="Tahoma"/>
                <w:sz w:val="20"/>
                <w:szCs w:val="20"/>
              </w:rPr>
            </w:pPr>
            <w:r w:rsidRPr="00643987">
              <w:rPr>
                <w:rFonts w:ascii="Arial Narrow" w:hAnsi="Arial Narrow" w:cs="Tahoma"/>
                <w:sz w:val="20"/>
                <w:szCs w:val="20"/>
              </w:rPr>
              <w:t>х</w:t>
            </w:r>
          </w:p>
        </w:tc>
        <w:tc>
          <w:tcPr>
            <w:tcW w:w="855" w:type="dxa"/>
            <w:vAlign w:val="center"/>
          </w:tcPr>
          <w:p w14:paraId="3BE25016" w14:textId="496A2C0F" w:rsidR="00CE4184" w:rsidRPr="00643987" w:rsidRDefault="00CE4184" w:rsidP="00CE4184">
            <w:pPr>
              <w:pStyle w:val="af2"/>
              <w:jc w:val="center"/>
              <w:rPr>
                <w:rFonts w:ascii="Arial Narrow" w:hAnsi="Arial Narrow" w:cs="Tahoma"/>
                <w:sz w:val="20"/>
                <w:szCs w:val="20"/>
              </w:rPr>
            </w:pPr>
            <w:r w:rsidRPr="00CE4184">
              <w:rPr>
                <w:rFonts w:ascii="Arial Narrow" w:hAnsi="Arial Narrow" w:cs="Tahoma"/>
                <w:sz w:val="20"/>
                <w:szCs w:val="20"/>
              </w:rPr>
              <w:t>164500</w:t>
            </w:r>
          </w:p>
        </w:tc>
        <w:tc>
          <w:tcPr>
            <w:tcW w:w="931" w:type="dxa"/>
            <w:vAlign w:val="center"/>
          </w:tcPr>
          <w:p w14:paraId="74274184" w14:textId="09291CEF" w:rsidR="00CE4184" w:rsidRPr="00643987" w:rsidRDefault="00CE4184" w:rsidP="00CE4184">
            <w:pPr>
              <w:pStyle w:val="af2"/>
              <w:jc w:val="center"/>
              <w:rPr>
                <w:rFonts w:ascii="Arial Narrow" w:hAnsi="Arial Narrow" w:cs="Tahoma"/>
                <w:sz w:val="20"/>
                <w:szCs w:val="20"/>
              </w:rPr>
            </w:pPr>
            <w:r w:rsidRPr="00CE4184">
              <w:rPr>
                <w:rFonts w:ascii="Arial Narrow" w:hAnsi="Arial Narrow" w:cs="Tahoma"/>
                <w:sz w:val="20"/>
                <w:szCs w:val="20"/>
              </w:rPr>
              <w:t>148911</w:t>
            </w:r>
          </w:p>
        </w:tc>
        <w:tc>
          <w:tcPr>
            <w:tcW w:w="1134" w:type="dxa"/>
            <w:vAlign w:val="center"/>
          </w:tcPr>
          <w:p w14:paraId="210969E1" w14:textId="5B30067F" w:rsidR="00CE4184" w:rsidRPr="00643987" w:rsidRDefault="00CE4184" w:rsidP="00CE4184">
            <w:pPr>
              <w:pStyle w:val="af2"/>
              <w:jc w:val="center"/>
              <w:rPr>
                <w:rFonts w:ascii="Arial Narrow" w:hAnsi="Arial Narrow" w:cs="Tahoma"/>
                <w:sz w:val="20"/>
                <w:szCs w:val="20"/>
              </w:rPr>
            </w:pPr>
            <w:r>
              <w:rPr>
                <w:rFonts w:ascii="Arial Narrow" w:hAnsi="Arial Narrow" w:cs="Tahoma"/>
                <w:sz w:val="20"/>
                <w:szCs w:val="20"/>
              </w:rPr>
              <w:t>х</w:t>
            </w:r>
          </w:p>
        </w:tc>
        <w:tc>
          <w:tcPr>
            <w:tcW w:w="764" w:type="dxa"/>
            <w:vAlign w:val="center"/>
          </w:tcPr>
          <w:p w14:paraId="794E87CC" w14:textId="14E3E992" w:rsidR="00CE4184" w:rsidRPr="00643987" w:rsidRDefault="00CE4184" w:rsidP="00CE4184">
            <w:pPr>
              <w:pStyle w:val="af2"/>
              <w:jc w:val="center"/>
              <w:rPr>
                <w:rFonts w:ascii="Arial Narrow" w:hAnsi="Arial Narrow" w:cs="Tahoma"/>
                <w:sz w:val="20"/>
                <w:szCs w:val="20"/>
              </w:rPr>
            </w:pPr>
            <w:r w:rsidRPr="00643987">
              <w:rPr>
                <w:rFonts w:ascii="Arial Narrow" w:hAnsi="Arial Narrow" w:cs="Tahoma"/>
                <w:sz w:val="20"/>
                <w:szCs w:val="20"/>
              </w:rPr>
              <w:t>58585</w:t>
            </w:r>
          </w:p>
        </w:tc>
        <w:tc>
          <w:tcPr>
            <w:tcW w:w="931" w:type="dxa"/>
            <w:vAlign w:val="center"/>
          </w:tcPr>
          <w:p w14:paraId="54BC9B10" w14:textId="068454B8" w:rsidR="00CE4184" w:rsidRPr="00643987" w:rsidRDefault="00CE4184" w:rsidP="00CE4184">
            <w:pPr>
              <w:pStyle w:val="af2"/>
              <w:jc w:val="center"/>
              <w:rPr>
                <w:rFonts w:ascii="Arial Narrow" w:hAnsi="Arial Narrow" w:cs="Tahoma"/>
                <w:sz w:val="20"/>
                <w:szCs w:val="20"/>
              </w:rPr>
            </w:pPr>
            <w:r w:rsidRPr="00643987">
              <w:rPr>
                <w:rFonts w:ascii="Arial Narrow" w:hAnsi="Arial Narrow" w:cs="Tahoma"/>
                <w:sz w:val="20"/>
                <w:szCs w:val="20"/>
              </w:rPr>
              <w:t>52131</w:t>
            </w:r>
          </w:p>
        </w:tc>
        <w:tc>
          <w:tcPr>
            <w:tcW w:w="1134" w:type="dxa"/>
            <w:vAlign w:val="center"/>
          </w:tcPr>
          <w:p w14:paraId="62959BB0" w14:textId="1DB2BFAF" w:rsidR="00CE4184" w:rsidRPr="00643987" w:rsidRDefault="00CE4184" w:rsidP="00CE4184">
            <w:pPr>
              <w:pStyle w:val="af2"/>
              <w:jc w:val="center"/>
              <w:rPr>
                <w:rFonts w:ascii="Arial Narrow" w:hAnsi="Arial Narrow" w:cs="Tahoma"/>
                <w:sz w:val="20"/>
                <w:szCs w:val="20"/>
              </w:rPr>
            </w:pPr>
            <w:r w:rsidRPr="00643987">
              <w:rPr>
                <w:rFonts w:ascii="Arial Narrow" w:hAnsi="Arial Narrow" w:cs="Tahoma"/>
                <w:sz w:val="20"/>
                <w:szCs w:val="20"/>
              </w:rPr>
              <w:t>х</w:t>
            </w:r>
          </w:p>
        </w:tc>
      </w:tr>
      <w:tr w:rsidR="00483F7A" w:rsidRPr="00643987" w14:paraId="5BCCEE32" w14:textId="77777777" w:rsidTr="00483F7A">
        <w:trPr>
          <w:trHeight w:hRule="exact" w:val="713"/>
        </w:trPr>
        <w:tc>
          <w:tcPr>
            <w:tcW w:w="886" w:type="dxa"/>
            <w:vAlign w:val="center"/>
          </w:tcPr>
          <w:p w14:paraId="14AA0D67" w14:textId="37B048CD" w:rsidR="00483F7A" w:rsidRPr="00643987" w:rsidRDefault="00483F7A" w:rsidP="00483F7A">
            <w:pPr>
              <w:pStyle w:val="af2"/>
              <w:rPr>
                <w:rFonts w:ascii="Arial Narrow" w:hAnsi="Arial Narrow" w:cs="Tahoma"/>
                <w:sz w:val="20"/>
                <w:szCs w:val="20"/>
              </w:rPr>
            </w:pPr>
            <w:r>
              <w:rPr>
                <w:rFonts w:ascii="Arial Narrow" w:hAnsi="Arial Narrow" w:cs="Tahoma"/>
                <w:sz w:val="20"/>
                <w:szCs w:val="20"/>
              </w:rPr>
              <w:t>2020 к 2011, раз</w:t>
            </w:r>
          </w:p>
        </w:tc>
        <w:tc>
          <w:tcPr>
            <w:tcW w:w="764" w:type="dxa"/>
            <w:vAlign w:val="center"/>
          </w:tcPr>
          <w:p w14:paraId="5AD0DC9B" w14:textId="5220B380" w:rsidR="00483F7A" w:rsidRPr="00643987" w:rsidRDefault="00483F7A" w:rsidP="00483F7A">
            <w:pPr>
              <w:pStyle w:val="af2"/>
              <w:jc w:val="center"/>
              <w:rPr>
                <w:rFonts w:ascii="Arial Narrow" w:hAnsi="Arial Narrow" w:cs="Tahoma"/>
                <w:sz w:val="20"/>
                <w:szCs w:val="20"/>
              </w:rPr>
            </w:pPr>
            <w:r>
              <w:rPr>
                <w:rFonts w:ascii="Arial Narrow" w:hAnsi="Arial Narrow" w:cs="Tahoma"/>
                <w:color w:val="000000"/>
                <w:sz w:val="20"/>
                <w:szCs w:val="20"/>
              </w:rPr>
              <w:t>6,4</w:t>
            </w:r>
          </w:p>
        </w:tc>
        <w:tc>
          <w:tcPr>
            <w:tcW w:w="885" w:type="dxa"/>
            <w:vAlign w:val="center"/>
          </w:tcPr>
          <w:p w14:paraId="19AC00A3" w14:textId="7191B197" w:rsidR="00483F7A" w:rsidRPr="00643987" w:rsidRDefault="00483F7A" w:rsidP="00483F7A">
            <w:pPr>
              <w:pStyle w:val="af2"/>
              <w:jc w:val="center"/>
              <w:rPr>
                <w:rFonts w:ascii="Arial Narrow" w:hAnsi="Arial Narrow" w:cs="Tahoma"/>
                <w:sz w:val="20"/>
                <w:szCs w:val="20"/>
              </w:rPr>
            </w:pPr>
            <w:r>
              <w:rPr>
                <w:rFonts w:ascii="Arial Narrow" w:hAnsi="Arial Narrow" w:cs="Tahoma"/>
                <w:color w:val="000000"/>
                <w:sz w:val="20"/>
                <w:szCs w:val="20"/>
              </w:rPr>
              <w:t>х</w:t>
            </w:r>
          </w:p>
        </w:tc>
        <w:tc>
          <w:tcPr>
            <w:tcW w:w="1134" w:type="dxa"/>
            <w:vAlign w:val="center"/>
          </w:tcPr>
          <w:p w14:paraId="76A13298" w14:textId="0B64C249" w:rsidR="00483F7A" w:rsidRPr="00643987" w:rsidRDefault="00483F7A" w:rsidP="00483F7A">
            <w:pPr>
              <w:pStyle w:val="af2"/>
              <w:jc w:val="center"/>
              <w:rPr>
                <w:rFonts w:ascii="Arial Narrow" w:hAnsi="Arial Narrow" w:cs="Tahoma"/>
                <w:sz w:val="20"/>
                <w:szCs w:val="20"/>
              </w:rPr>
            </w:pPr>
            <w:r>
              <w:rPr>
                <w:rFonts w:ascii="Arial Narrow" w:hAnsi="Arial Narrow" w:cs="Tahoma"/>
                <w:color w:val="000000"/>
                <w:sz w:val="20"/>
                <w:szCs w:val="20"/>
              </w:rPr>
              <w:t>х</w:t>
            </w:r>
          </w:p>
        </w:tc>
        <w:tc>
          <w:tcPr>
            <w:tcW w:w="855" w:type="dxa"/>
            <w:vAlign w:val="center"/>
          </w:tcPr>
          <w:p w14:paraId="211EF911" w14:textId="218AE173" w:rsidR="00483F7A" w:rsidRPr="00CE4184" w:rsidRDefault="00483F7A" w:rsidP="00483F7A">
            <w:pPr>
              <w:pStyle w:val="af2"/>
              <w:jc w:val="center"/>
              <w:rPr>
                <w:rFonts w:ascii="Arial Narrow" w:hAnsi="Arial Narrow" w:cs="Tahoma"/>
                <w:sz w:val="20"/>
                <w:szCs w:val="20"/>
              </w:rPr>
            </w:pPr>
            <w:r>
              <w:rPr>
                <w:rFonts w:ascii="Arial Narrow" w:hAnsi="Arial Narrow" w:cs="Tahoma"/>
                <w:color w:val="000000"/>
                <w:sz w:val="20"/>
                <w:szCs w:val="20"/>
              </w:rPr>
              <w:t>7,0</w:t>
            </w:r>
          </w:p>
        </w:tc>
        <w:tc>
          <w:tcPr>
            <w:tcW w:w="931" w:type="dxa"/>
            <w:vAlign w:val="center"/>
          </w:tcPr>
          <w:p w14:paraId="3C45C0CA" w14:textId="67F7AFC6" w:rsidR="00483F7A" w:rsidRPr="00CE4184" w:rsidRDefault="00483F7A" w:rsidP="00483F7A">
            <w:pPr>
              <w:pStyle w:val="af2"/>
              <w:jc w:val="center"/>
              <w:rPr>
                <w:rFonts w:ascii="Arial Narrow" w:hAnsi="Arial Narrow" w:cs="Tahoma"/>
                <w:sz w:val="20"/>
                <w:szCs w:val="20"/>
              </w:rPr>
            </w:pPr>
            <w:r>
              <w:rPr>
                <w:rFonts w:ascii="Arial Narrow" w:hAnsi="Arial Narrow" w:cs="Tahoma"/>
                <w:color w:val="000000"/>
                <w:sz w:val="20"/>
                <w:szCs w:val="20"/>
              </w:rPr>
              <w:t>4,7</w:t>
            </w:r>
          </w:p>
        </w:tc>
        <w:tc>
          <w:tcPr>
            <w:tcW w:w="1134" w:type="dxa"/>
            <w:vAlign w:val="center"/>
          </w:tcPr>
          <w:p w14:paraId="5B01E763" w14:textId="241F2535" w:rsidR="00483F7A" w:rsidRDefault="00483F7A" w:rsidP="00483F7A">
            <w:pPr>
              <w:pStyle w:val="af2"/>
              <w:jc w:val="center"/>
              <w:rPr>
                <w:rFonts w:ascii="Arial Narrow" w:hAnsi="Arial Narrow" w:cs="Tahoma"/>
                <w:sz w:val="20"/>
                <w:szCs w:val="20"/>
              </w:rPr>
            </w:pPr>
            <w:r>
              <w:rPr>
                <w:rFonts w:ascii="Arial Narrow" w:hAnsi="Arial Narrow" w:cs="Tahoma"/>
                <w:color w:val="000000"/>
                <w:sz w:val="20"/>
                <w:szCs w:val="20"/>
              </w:rPr>
              <w:t>1,5</w:t>
            </w:r>
          </w:p>
        </w:tc>
        <w:tc>
          <w:tcPr>
            <w:tcW w:w="764" w:type="dxa"/>
            <w:vAlign w:val="center"/>
          </w:tcPr>
          <w:p w14:paraId="7316B148" w14:textId="59E339C5" w:rsidR="00483F7A" w:rsidRPr="00643987" w:rsidRDefault="00483F7A" w:rsidP="00483F7A">
            <w:pPr>
              <w:pStyle w:val="af2"/>
              <w:jc w:val="center"/>
              <w:rPr>
                <w:rFonts w:ascii="Arial Narrow" w:hAnsi="Arial Narrow" w:cs="Tahoma"/>
                <w:sz w:val="20"/>
                <w:szCs w:val="20"/>
              </w:rPr>
            </w:pPr>
            <w:r>
              <w:rPr>
                <w:rFonts w:ascii="Arial Narrow" w:hAnsi="Arial Narrow" w:cs="Tahoma"/>
                <w:color w:val="000000"/>
                <w:sz w:val="20"/>
                <w:szCs w:val="20"/>
              </w:rPr>
              <w:t>10,8</w:t>
            </w:r>
          </w:p>
        </w:tc>
        <w:tc>
          <w:tcPr>
            <w:tcW w:w="931" w:type="dxa"/>
            <w:vAlign w:val="center"/>
          </w:tcPr>
          <w:p w14:paraId="489BFBB6" w14:textId="7D2C1A65" w:rsidR="00483F7A" w:rsidRPr="00643987" w:rsidRDefault="00483F7A" w:rsidP="00483F7A">
            <w:pPr>
              <w:pStyle w:val="af2"/>
              <w:jc w:val="center"/>
              <w:rPr>
                <w:rFonts w:ascii="Arial Narrow" w:hAnsi="Arial Narrow" w:cs="Tahoma"/>
                <w:sz w:val="20"/>
                <w:szCs w:val="20"/>
              </w:rPr>
            </w:pPr>
            <w:r>
              <w:rPr>
                <w:rFonts w:ascii="Arial Narrow" w:hAnsi="Arial Narrow" w:cs="Tahoma"/>
                <w:color w:val="000000"/>
                <w:sz w:val="20"/>
                <w:szCs w:val="20"/>
              </w:rPr>
              <w:t>1,8</w:t>
            </w:r>
          </w:p>
        </w:tc>
        <w:tc>
          <w:tcPr>
            <w:tcW w:w="1134" w:type="dxa"/>
            <w:vAlign w:val="center"/>
          </w:tcPr>
          <w:p w14:paraId="231445F8" w14:textId="1FFDA11C" w:rsidR="00483F7A" w:rsidRPr="00643987" w:rsidRDefault="00483F7A" w:rsidP="00483F7A">
            <w:pPr>
              <w:pStyle w:val="af2"/>
              <w:jc w:val="center"/>
              <w:rPr>
                <w:rFonts w:ascii="Arial Narrow" w:hAnsi="Arial Narrow" w:cs="Tahoma"/>
                <w:sz w:val="20"/>
                <w:szCs w:val="20"/>
              </w:rPr>
            </w:pPr>
            <w:r>
              <w:rPr>
                <w:rFonts w:ascii="Arial Narrow" w:hAnsi="Arial Narrow" w:cs="Tahoma"/>
                <w:color w:val="000000"/>
                <w:sz w:val="20"/>
                <w:szCs w:val="20"/>
              </w:rPr>
              <w:t>6,1</w:t>
            </w:r>
          </w:p>
        </w:tc>
      </w:tr>
      <w:tr w:rsidR="00483F7A" w:rsidRPr="00643987" w14:paraId="5680B69F" w14:textId="77777777" w:rsidTr="00AE5A8A">
        <w:trPr>
          <w:trHeight w:hRule="exact" w:val="281"/>
        </w:trPr>
        <w:tc>
          <w:tcPr>
            <w:tcW w:w="9418" w:type="dxa"/>
            <w:gridSpan w:val="10"/>
            <w:vAlign w:val="center"/>
          </w:tcPr>
          <w:p w14:paraId="16C31EC9" w14:textId="3D4078C9" w:rsidR="00483F7A" w:rsidRDefault="00483F7A" w:rsidP="00483F7A">
            <w:pPr>
              <w:pStyle w:val="af2"/>
              <w:rPr>
                <w:rFonts w:ascii="Arial Narrow" w:hAnsi="Arial Narrow" w:cs="Tahoma"/>
                <w:color w:val="000000"/>
                <w:sz w:val="20"/>
                <w:szCs w:val="20"/>
              </w:rPr>
            </w:pPr>
            <w:r w:rsidRPr="00643987">
              <w:rPr>
                <w:rFonts w:ascii="Arial Narrow" w:hAnsi="Arial Narrow" w:cs="Tahoma"/>
                <w:sz w:val="20"/>
                <w:szCs w:val="20"/>
              </w:rPr>
              <w:t>* – доля дивидендов в сумме убытков</w:t>
            </w:r>
          </w:p>
        </w:tc>
      </w:tr>
    </w:tbl>
    <w:p w14:paraId="51B51B4E" w14:textId="77777777" w:rsidR="00483F7A" w:rsidRPr="00E22A39" w:rsidRDefault="00483F7A" w:rsidP="00E22A39">
      <w:pPr>
        <w:pStyle w:val="af2"/>
        <w:ind w:firstLine="709"/>
        <w:jc w:val="both"/>
        <w:rPr>
          <w:rFonts w:ascii="Times New Roman" w:hAnsi="Times New Roman" w:cs="Times New Roman"/>
          <w:sz w:val="24"/>
          <w:szCs w:val="24"/>
          <w:lang w:eastAsia="ru-RU" w:bidi="ru-RU"/>
        </w:rPr>
      </w:pPr>
    </w:p>
    <w:p w14:paraId="22AD5CFE" w14:textId="321E3944" w:rsidR="00643987" w:rsidRPr="009A3C75" w:rsidRDefault="00643987" w:rsidP="009A3C75">
      <w:pPr>
        <w:pStyle w:val="af2"/>
        <w:ind w:right="283" w:firstLine="709"/>
        <w:jc w:val="both"/>
        <w:rPr>
          <w:rFonts w:ascii="Times New Roman" w:hAnsi="Times New Roman" w:cs="Times New Roman"/>
          <w:sz w:val="24"/>
          <w:szCs w:val="24"/>
        </w:rPr>
      </w:pPr>
      <w:r w:rsidRPr="009A3C75">
        <w:rPr>
          <w:rFonts w:ascii="Times New Roman" w:hAnsi="Times New Roman" w:cs="Times New Roman"/>
          <w:sz w:val="24"/>
          <w:szCs w:val="24"/>
        </w:rPr>
        <w:t xml:space="preserve">Из таблицы видно, что размер дивидендов, выплаченных на ПАО «Северсталь», превысил объем чистой прибыли в 2015 и 2018 гг., а в 2011 и 2014 гг. дивиденды были выплачены даже при наличии убытков. Аналогичная ситуация наблюдалась на ПАО «НЛМК» в 2013, 2016, 2018, 2019, 2020 гг. </w:t>
      </w:r>
      <w:r w:rsidR="00E22A39" w:rsidRPr="00E22A39">
        <w:rPr>
          <w:rFonts w:ascii="Times New Roman" w:hAnsi="Times New Roman" w:cs="Times New Roman"/>
          <w:sz w:val="24"/>
          <w:szCs w:val="24"/>
        </w:rPr>
        <w:t>Норильский Никель за исследуемый период не имел убытков</w:t>
      </w:r>
      <w:r w:rsidR="00E22A39">
        <w:rPr>
          <w:rFonts w:ascii="Times New Roman" w:hAnsi="Times New Roman" w:cs="Times New Roman"/>
          <w:sz w:val="24"/>
          <w:szCs w:val="24"/>
        </w:rPr>
        <w:t>. В</w:t>
      </w:r>
      <w:r w:rsidR="00E22A39" w:rsidRPr="00E22A39">
        <w:rPr>
          <w:rFonts w:ascii="Times New Roman" w:hAnsi="Times New Roman" w:cs="Times New Roman"/>
          <w:sz w:val="24"/>
          <w:szCs w:val="24"/>
        </w:rPr>
        <w:t xml:space="preserve"> 2013 году </w:t>
      </w:r>
      <w:r w:rsidR="00E22A39">
        <w:rPr>
          <w:rFonts w:ascii="Times New Roman" w:hAnsi="Times New Roman" w:cs="Times New Roman"/>
          <w:sz w:val="24"/>
          <w:szCs w:val="24"/>
        </w:rPr>
        <w:t xml:space="preserve">его </w:t>
      </w:r>
      <w:r w:rsidR="00E22A39" w:rsidRPr="00E22A39">
        <w:rPr>
          <w:rFonts w:ascii="Times New Roman" w:hAnsi="Times New Roman" w:cs="Times New Roman"/>
          <w:sz w:val="24"/>
          <w:szCs w:val="24"/>
        </w:rPr>
        <w:t>дивиденды превысили объем чистой прибыли в 3,2 раза</w:t>
      </w:r>
      <w:r w:rsidR="00E22A39">
        <w:rPr>
          <w:rFonts w:ascii="Times New Roman" w:hAnsi="Times New Roman" w:cs="Times New Roman"/>
          <w:sz w:val="24"/>
          <w:szCs w:val="24"/>
        </w:rPr>
        <w:t>,</w:t>
      </w:r>
      <w:r w:rsidR="00E22A39" w:rsidRPr="00E22A39">
        <w:rPr>
          <w:rFonts w:ascii="Times New Roman" w:hAnsi="Times New Roman" w:cs="Times New Roman"/>
          <w:sz w:val="24"/>
          <w:szCs w:val="24"/>
        </w:rPr>
        <w:t xml:space="preserve"> в 2014 году </w:t>
      </w:r>
      <w:r w:rsidR="00E22A39">
        <w:rPr>
          <w:rFonts w:ascii="Times New Roman" w:hAnsi="Times New Roman" w:cs="Times New Roman"/>
          <w:sz w:val="24"/>
          <w:szCs w:val="24"/>
        </w:rPr>
        <w:t xml:space="preserve">– в 2 </w:t>
      </w:r>
      <w:r w:rsidR="00E22A39" w:rsidRPr="00E22A39">
        <w:rPr>
          <w:rFonts w:ascii="Times New Roman" w:hAnsi="Times New Roman" w:cs="Times New Roman"/>
          <w:sz w:val="24"/>
          <w:szCs w:val="24"/>
        </w:rPr>
        <w:t>раза</w:t>
      </w:r>
      <w:r w:rsidR="00E22A39">
        <w:rPr>
          <w:rFonts w:ascii="Times New Roman" w:hAnsi="Times New Roman" w:cs="Times New Roman"/>
          <w:sz w:val="24"/>
          <w:szCs w:val="24"/>
        </w:rPr>
        <w:t>. Т</w:t>
      </w:r>
      <w:r w:rsidR="00E22A39" w:rsidRPr="00E22A39">
        <w:rPr>
          <w:rFonts w:ascii="Times New Roman" w:hAnsi="Times New Roman" w:cs="Times New Roman"/>
          <w:sz w:val="24"/>
          <w:szCs w:val="24"/>
        </w:rPr>
        <w:t>акже превышение дивидендов чистой прибыли был</w:t>
      </w:r>
      <w:r w:rsidR="00E22A39">
        <w:rPr>
          <w:rFonts w:ascii="Times New Roman" w:hAnsi="Times New Roman" w:cs="Times New Roman"/>
          <w:sz w:val="24"/>
          <w:szCs w:val="24"/>
        </w:rPr>
        <w:t>о в</w:t>
      </w:r>
      <w:r w:rsidR="00E22A39" w:rsidRPr="00E22A39">
        <w:rPr>
          <w:rFonts w:ascii="Times New Roman" w:hAnsi="Times New Roman" w:cs="Times New Roman"/>
          <w:sz w:val="24"/>
          <w:szCs w:val="24"/>
        </w:rPr>
        <w:t xml:space="preserve"> 2017</w:t>
      </w:r>
      <w:r w:rsidR="00E22A39">
        <w:rPr>
          <w:rFonts w:ascii="Times New Roman" w:hAnsi="Times New Roman" w:cs="Times New Roman"/>
          <w:sz w:val="24"/>
          <w:szCs w:val="24"/>
        </w:rPr>
        <w:t>,</w:t>
      </w:r>
      <w:r w:rsidR="00E22A39" w:rsidRPr="00E22A39">
        <w:rPr>
          <w:rFonts w:ascii="Times New Roman" w:hAnsi="Times New Roman" w:cs="Times New Roman"/>
          <w:sz w:val="24"/>
          <w:szCs w:val="24"/>
        </w:rPr>
        <w:t xml:space="preserve"> 2018</w:t>
      </w:r>
      <w:r w:rsidR="00E22A39">
        <w:rPr>
          <w:rFonts w:ascii="Times New Roman" w:hAnsi="Times New Roman" w:cs="Times New Roman"/>
          <w:sz w:val="24"/>
          <w:szCs w:val="24"/>
        </w:rPr>
        <w:t xml:space="preserve"> и</w:t>
      </w:r>
      <w:r w:rsidR="00E22A39" w:rsidRPr="00E22A39">
        <w:rPr>
          <w:rFonts w:ascii="Times New Roman" w:hAnsi="Times New Roman" w:cs="Times New Roman"/>
          <w:sz w:val="24"/>
          <w:szCs w:val="24"/>
        </w:rPr>
        <w:t xml:space="preserve"> </w:t>
      </w:r>
      <w:r w:rsidR="00E22A39">
        <w:rPr>
          <w:rFonts w:ascii="Times New Roman" w:hAnsi="Times New Roman" w:cs="Times New Roman"/>
          <w:sz w:val="24"/>
          <w:szCs w:val="24"/>
        </w:rPr>
        <w:t xml:space="preserve">в </w:t>
      </w:r>
      <w:r w:rsidR="00E22A39" w:rsidRPr="00E22A39">
        <w:rPr>
          <w:rFonts w:ascii="Times New Roman" w:hAnsi="Times New Roman" w:cs="Times New Roman"/>
          <w:sz w:val="24"/>
          <w:szCs w:val="24"/>
        </w:rPr>
        <w:t>2020 году</w:t>
      </w:r>
      <w:r w:rsidR="00E22A39">
        <w:rPr>
          <w:rFonts w:ascii="Times New Roman" w:hAnsi="Times New Roman" w:cs="Times New Roman"/>
          <w:sz w:val="24"/>
          <w:szCs w:val="24"/>
        </w:rPr>
        <w:t>.</w:t>
      </w:r>
    </w:p>
    <w:p w14:paraId="6FD546FA" w14:textId="062BBB9C" w:rsidR="00643987" w:rsidRPr="009A3C75" w:rsidRDefault="00643987" w:rsidP="009A3C75">
      <w:pPr>
        <w:pStyle w:val="af2"/>
        <w:ind w:right="283" w:firstLine="709"/>
        <w:jc w:val="both"/>
        <w:rPr>
          <w:rFonts w:ascii="Times New Roman" w:hAnsi="Times New Roman" w:cs="Times New Roman"/>
          <w:sz w:val="24"/>
          <w:szCs w:val="24"/>
        </w:rPr>
      </w:pPr>
      <w:r w:rsidRPr="009A3C75">
        <w:rPr>
          <w:rFonts w:ascii="Times New Roman" w:hAnsi="Times New Roman" w:cs="Times New Roman"/>
          <w:sz w:val="24"/>
          <w:szCs w:val="24"/>
        </w:rPr>
        <w:t>Общий объем дивидендов ПАО «Северсталь» за 1</w:t>
      </w:r>
      <w:r w:rsidR="009A2FED">
        <w:rPr>
          <w:rFonts w:ascii="Times New Roman" w:hAnsi="Times New Roman" w:cs="Times New Roman"/>
          <w:sz w:val="24"/>
          <w:szCs w:val="24"/>
        </w:rPr>
        <w:t>0</w:t>
      </w:r>
      <w:r w:rsidRPr="009A3C75">
        <w:rPr>
          <w:rFonts w:ascii="Times New Roman" w:hAnsi="Times New Roman" w:cs="Times New Roman"/>
          <w:sz w:val="24"/>
          <w:szCs w:val="24"/>
        </w:rPr>
        <w:t xml:space="preserve"> лет на 9,3% превысил собственные доходы Вологодской области. </w:t>
      </w:r>
      <w:r w:rsidR="009A2FED" w:rsidRPr="009A2FED">
        <w:rPr>
          <w:rFonts w:ascii="Times New Roman" w:hAnsi="Times New Roman" w:cs="Times New Roman"/>
          <w:sz w:val="24"/>
          <w:szCs w:val="24"/>
        </w:rPr>
        <w:t>Доходы Красноярского края были</w:t>
      </w:r>
      <w:r w:rsidR="009A2FED">
        <w:rPr>
          <w:rFonts w:ascii="Times New Roman" w:hAnsi="Times New Roman" w:cs="Times New Roman"/>
          <w:sz w:val="24"/>
          <w:szCs w:val="24"/>
        </w:rPr>
        <w:t xml:space="preserve"> </w:t>
      </w:r>
      <w:r w:rsidR="009A2FED" w:rsidRPr="009A2FED">
        <w:rPr>
          <w:rFonts w:ascii="Times New Roman" w:hAnsi="Times New Roman" w:cs="Times New Roman"/>
          <w:sz w:val="24"/>
          <w:szCs w:val="24"/>
        </w:rPr>
        <w:t>на 23</w:t>
      </w:r>
      <w:r w:rsidR="009A2FED">
        <w:rPr>
          <w:rFonts w:ascii="Times New Roman" w:hAnsi="Times New Roman" w:cs="Times New Roman"/>
          <w:sz w:val="24"/>
          <w:szCs w:val="24"/>
        </w:rPr>
        <w:t>,</w:t>
      </w:r>
      <w:r w:rsidR="009A2FED" w:rsidRPr="009A2FED">
        <w:rPr>
          <w:rFonts w:ascii="Times New Roman" w:hAnsi="Times New Roman" w:cs="Times New Roman"/>
          <w:sz w:val="24"/>
          <w:szCs w:val="24"/>
        </w:rPr>
        <w:t>5% больше дивидендов Норильского никеля</w:t>
      </w:r>
      <w:r w:rsidR="009A2FED">
        <w:rPr>
          <w:rFonts w:ascii="Times New Roman" w:hAnsi="Times New Roman" w:cs="Times New Roman"/>
          <w:sz w:val="24"/>
          <w:szCs w:val="24"/>
        </w:rPr>
        <w:t>.</w:t>
      </w:r>
      <w:r w:rsidR="009A2FED" w:rsidRPr="009A2FED">
        <w:rPr>
          <w:rFonts w:ascii="Times New Roman" w:hAnsi="Times New Roman" w:cs="Times New Roman"/>
          <w:sz w:val="24"/>
          <w:szCs w:val="24"/>
        </w:rPr>
        <w:t xml:space="preserve"> </w:t>
      </w:r>
      <w:r w:rsidRPr="009A3C75">
        <w:rPr>
          <w:rFonts w:ascii="Times New Roman" w:hAnsi="Times New Roman" w:cs="Times New Roman"/>
          <w:sz w:val="24"/>
          <w:szCs w:val="24"/>
        </w:rPr>
        <w:t xml:space="preserve">Дивиденды ПАО «НЛМК» на 19,4% превысили собственные доходы Липецкой области. При этом собственник комбината Владимир Лисин владел в среднем 84% акций (табл. </w:t>
      </w:r>
      <w:r w:rsidR="00E065E5" w:rsidRPr="009A3C75">
        <w:rPr>
          <w:rFonts w:ascii="Times New Roman" w:hAnsi="Times New Roman" w:cs="Times New Roman"/>
          <w:sz w:val="24"/>
          <w:szCs w:val="24"/>
        </w:rPr>
        <w:t>3</w:t>
      </w:r>
      <w:r w:rsidRPr="009A3C75">
        <w:rPr>
          <w:rFonts w:ascii="Times New Roman" w:hAnsi="Times New Roman" w:cs="Times New Roman"/>
          <w:sz w:val="24"/>
          <w:szCs w:val="24"/>
        </w:rPr>
        <w:t xml:space="preserve">). </w:t>
      </w:r>
    </w:p>
    <w:p w14:paraId="7D210E34" w14:textId="77777777" w:rsidR="00075F97" w:rsidRDefault="00075F97" w:rsidP="00E065E5">
      <w:pPr>
        <w:pStyle w:val="af2"/>
        <w:jc w:val="center"/>
        <w:rPr>
          <w:rFonts w:ascii="Times New Roman" w:hAnsi="Times New Roman" w:cs="Times New Roman"/>
          <w:sz w:val="24"/>
          <w:szCs w:val="24"/>
          <w:lang w:eastAsia="ru-RU" w:bidi="ru-RU"/>
        </w:rPr>
      </w:pPr>
    </w:p>
    <w:p w14:paraId="6410D955" w14:textId="2EB5523F" w:rsidR="00643987" w:rsidRDefault="00643987" w:rsidP="00E065E5">
      <w:pPr>
        <w:pStyle w:val="af2"/>
        <w:jc w:val="center"/>
      </w:pPr>
      <w:r w:rsidRPr="00127A97">
        <w:rPr>
          <w:rFonts w:ascii="Times New Roman" w:hAnsi="Times New Roman" w:cs="Times New Roman"/>
          <w:sz w:val="24"/>
          <w:szCs w:val="24"/>
          <w:lang w:eastAsia="ru-RU" w:bidi="ru-RU"/>
        </w:rPr>
        <w:t xml:space="preserve">Таблица </w:t>
      </w:r>
      <w:r w:rsidR="00E065E5">
        <w:rPr>
          <w:rFonts w:ascii="Times New Roman" w:hAnsi="Times New Roman" w:cs="Times New Roman"/>
          <w:sz w:val="24"/>
          <w:szCs w:val="24"/>
          <w:lang w:eastAsia="ru-RU" w:bidi="ru-RU"/>
        </w:rPr>
        <w:t>3</w:t>
      </w:r>
      <w:r w:rsidRPr="00127A97">
        <w:rPr>
          <w:rFonts w:ascii="Times New Roman" w:hAnsi="Times New Roman" w:cs="Times New Roman"/>
          <w:sz w:val="24"/>
          <w:szCs w:val="24"/>
          <w:lang w:eastAsia="ru-RU" w:bidi="ru-RU"/>
        </w:rPr>
        <w:t xml:space="preserve"> </w:t>
      </w:r>
      <w:r>
        <w:rPr>
          <w:rFonts w:ascii="Times New Roman" w:hAnsi="Times New Roman" w:cs="Times New Roman"/>
          <w:sz w:val="24"/>
          <w:szCs w:val="24"/>
          <w:lang w:eastAsia="ru-RU" w:bidi="ru-RU"/>
        </w:rPr>
        <w:t>–</w:t>
      </w:r>
      <w:r w:rsidRPr="00127A97">
        <w:rPr>
          <w:rFonts w:ascii="Times New Roman" w:hAnsi="Times New Roman" w:cs="Times New Roman"/>
          <w:sz w:val="24"/>
          <w:szCs w:val="24"/>
          <w:lang w:eastAsia="ru-RU" w:bidi="ru-RU"/>
        </w:rPr>
        <w:t xml:space="preserve"> Доля дивидендов корпораций черной металлургии в</w:t>
      </w:r>
      <w:r>
        <w:rPr>
          <w:rFonts w:ascii="Times New Roman" w:hAnsi="Times New Roman" w:cs="Times New Roman"/>
          <w:sz w:val="24"/>
          <w:szCs w:val="24"/>
          <w:lang w:eastAsia="ru-RU" w:bidi="ru-RU"/>
        </w:rPr>
        <w:t xml:space="preserve"> собственных доходах регионов базирования</w:t>
      </w:r>
      <w:r w:rsidRPr="00127A97">
        <w:rPr>
          <w:rFonts w:ascii="Times New Roman" w:hAnsi="Times New Roman" w:cs="Times New Roman"/>
          <w:sz w:val="24"/>
          <w:szCs w:val="24"/>
          <w:lang w:eastAsia="ru-RU" w:bidi="ru-RU"/>
        </w:rPr>
        <w:t>, млн</w:t>
      </w:r>
      <w:r>
        <w:rPr>
          <w:rFonts w:ascii="Times New Roman" w:hAnsi="Times New Roman" w:cs="Times New Roman"/>
          <w:sz w:val="24"/>
          <w:szCs w:val="24"/>
          <w:lang w:eastAsia="ru-RU" w:bidi="ru-RU"/>
        </w:rPr>
        <w:t>.</w:t>
      </w:r>
      <w:r w:rsidRPr="00127A97">
        <w:rPr>
          <w:rFonts w:ascii="Times New Roman" w:hAnsi="Times New Roman" w:cs="Times New Roman"/>
          <w:sz w:val="24"/>
          <w:szCs w:val="24"/>
          <w:lang w:eastAsia="ru-RU" w:bidi="ru-RU"/>
        </w:rPr>
        <w:t xml:space="preserve"> руб.</w:t>
      </w:r>
    </w:p>
    <w:tbl>
      <w:tblPr>
        <w:tblStyle w:val="ad"/>
        <w:tblW w:w="9606" w:type="dxa"/>
        <w:tblLayout w:type="fixed"/>
        <w:tblLook w:val="04A0" w:firstRow="1" w:lastRow="0" w:firstColumn="1" w:lastColumn="0" w:noHBand="0" w:noVBand="1"/>
      </w:tblPr>
      <w:tblGrid>
        <w:gridCol w:w="909"/>
        <w:gridCol w:w="1137"/>
        <w:gridCol w:w="909"/>
        <w:gridCol w:w="796"/>
        <w:gridCol w:w="1250"/>
        <w:gridCol w:w="909"/>
        <w:gridCol w:w="796"/>
        <w:gridCol w:w="1137"/>
        <w:gridCol w:w="967"/>
        <w:gridCol w:w="796"/>
      </w:tblGrid>
      <w:tr w:rsidR="00D979A9" w:rsidRPr="00643987" w14:paraId="1E035B7A" w14:textId="77777777" w:rsidTr="00E065E5">
        <w:trPr>
          <w:trHeight w:val="67"/>
        </w:trPr>
        <w:tc>
          <w:tcPr>
            <w:tcW w:w="909" w:type="dxa"/>
            <w:noWrap/>
            <w:vAlign w:val="center"/>
            <w:hideMark/>
          </w:tcPr>
          <w:p w14:paraId="756E7D19" w14:textId="77777777" w:rsidR="00D979A9" w:rsidRPr="00643987" w:rsidRDefault="00D979A9" w:rsidP="00D979A9">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Год</w:t>
            </w:r>
          </w:p>
        </w:tc>
        <w:tc>
          <w:tcPr>
            <w:tcW w:w="1137" w:type="dxa"/>
            <w:vAlign w:val="center"/>
            <w:hideMark/>
          </w:tcPr>
          <w:p w14:paraId="74A24F3F" w14:textId="77777777" w:rsidR="0071355E" w:rsidRDefault="00D979A9" w:rsidP="00D979A9">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 xml:space="preserve">Дивиденды ПАО </w:t>
            </w:r>
          </w:p>
          <w:p w14:paraId="2AC22583" w14:textId="4AB3F3F1" w:rsidR="00D979A9" w:rsidRPr="00643987" w:rsidRDefault="00D979A9" w:rsidP="00D979A9">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«Се</w:t>
            </w:r>
            <w:r w:rsidR="00DD3E30">
              <w:rPr>
                <w:rFonts w:ascii="Arial Narrow" w:hAnsi="Arial Narrow" w:cs="Tahoma"/>
                <w:sz w:val="20"/>
                <w:szCs w:val="20"/>
                <w:lang w:eastAsia="ru-RU"/>
              </w:rPr>
              <w:softHyphen/>
            </w:r>
            <w:r w:rsidRPr="00643987">
              <w:rPr>
                <w:rFonts w:ascii="Arial Narrow" w:hAnsi="Arial Narrow" w:cs="Tahoma"/>
                <w:sz w:val="20"/>
                <w:szCs w:val="20"/>
                <w:lang w:eastAsia="ru-RU"/>
              </w:rPr>
              <w:t>вер</w:t>
            </w:r>
            <w:r w:rsidRPr="00643987">
              <w:rPr>
                <w:rFonts w:ascii="Arial Narrow" w:hAnsi="Arial Narrow" w:cs="Tahoma"/>
                <w:sz w:val="20"/>
                <w:szCs w:val="20"/>
                <w:lang w:eastAsia="ru-RU"/>
              </w:rPr>
              <w:softHyphen/>
              <w:t>сталь»</w:t>
            </w:r>
          </w:p>
        </w:tc>
        <w:tc>
          <w:tcPr>
            <w:tcW w:w="909" w:type="dxa"/>
            <w:vAlign w:val="center"/>
            <w:hideMark/>
          </w:tcPr>
          <w:p w14:paraId="4B5384FA" w14:textId="3EF10912" w:rsidR="00D979A9" w:rsidRPr="00643987" w:rsidRDefault="00D979A9" w:rsidP="00D979A9">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С</w:t>
            </w:r>
            <w:r>
              <w:rPr>
                <w:rFonts w:ascii="Arial Narrow" w:hAnsi="Arial Narrow" w:cs="Tahoma"/>
                <w:sz w:val="20"/>
                <w:szCs w:val="20"/>
                <w:lang w:eastAsia="ru-RU"/>
              </w:rPr>
              <w:t>ДБ*</w:t>
            </w:r>
            <w:r w:rsidRPr="00643987">
              <w:rPr>
                <w:rFonts w:ascii="Arial Narrow" w:hAnsi="Arial Narrow" w:cs="Tahoma"/>
                <w:sz w:val="20"/>
                <w:szCs w:val="20"/>
                <w:lang w:eastAsia="ru-RU"/>
              </w:rPr>
              <w:t xml:space="preserve"> Воло</w:t>
            </w:r>
            <w:r w:rsidRPr="00643987">
              <w:rPr>
                <w:rFonts w:ascii="Arial Narrow" w:hAnsi="Arial Narrow" w:cs="Tahoma"/>
                <w:sz w:val="20"/>
                <w:szCs w:val="20"/>
                <w:lang w:eastAsia="ru-RU"/>
              </w:rPr>
              <w:softHyphen/>
              <w:t>годской области</w:t>
            </w:r>
          </w:p>
        </w:tc>
        <w:tc>
          <w:tcPr>
            <w:tcW w:w="796" w:type="dxa"/>
            <w:vAlign w:val="center"/>
            <w:hideMark/>
          </w:tcPr>
          <w:p w14:paraId="5E214974" w14:textId="483009DE" w:rsidR="00D979A9" w:rsidRPr="00643987" w:rsidRDefault="00D979A9" w:rsidP="00D979A9">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Соот</w:t>
            </w:r>
            <w:r w:rsidR="00DD3E30">
              <w:rPr>
                <w:rFonts w:ascii="Arial Narrow" w:hAnsi="Arial Narrow" w:cs="Tahoma"/>
                <w:sz w:val="20"/>
                <w:szCs w:val="20"/>
                <w:lang w:eastAsia="ru-RU"/>
              </w:rPr>
              <w:softHyphen/>
            </w:r>
            <w:r w:rsidRPr="00643987">
              <w:rPr>
                <w:rFonts w:ascii="Arial Narrow" w:hAnsi="Arial Narrow" w:cs="Tahoma"/>
                <w:sz w:val="20"/>
                <w:szCs w:val="20"/>
                <w:lang w:eastAsia="ru-RU"/>
              </w:rPr>
              <w:t>ноше</w:t>
            </w:r>
            <w:r w:rsidR="00DD3E30">
              <w:rPr>
                <w:rFonts w:ascii="Arial Narrow" w:hAnsi="Arial Narrow" w:cs="Tahoma"/>
                <w:sz w:val="20"/>
                <w:szCs w:val="20"/>
                <w:lang w:eastAsia="ru-RU"/>
              </w:rPr>
              <w:softHyphen/>
            </w:r>
            <w:r w:rsidRPr="00643987">
              <w:rPr>
                <w:rFonts w:ascii="Arial Narrow" w:hAnsi="Arial Narrow" w:cs="Tahoma"/>
                <w:sz w:val="20"/>
                <w:szCs w:val="20"/>
                <w:lang w:eastAsia="ru-RU"/>
              </w:rPr>
              <w:t>ние Д/СД</w:t>
            </w:r>
            <w:r>
              <w:rPr>
                <w:rFonts w:ascii="Arial Narrow" w:hAnsi="Arial Narrow" w:cs="Tahoma"/>
                <w:sz w:val="20"/>
                <w:szCs w:val="20"/>
                <w:lang w:eastAsia="ru-RU"/>
              </w:rPr>
              <w:t>Б</w:t>
            </w:r>
          </w:p>
        </w:tc>
        <w:tc>
          <w:tcPr>
            <w:tcW w:w="1250" w:type="dxa"/>
            <w:vAlign w:val="center"/>
          </w:tcPr>
          <w:p w14:paraId="52B227E0" w14:textId="77777777" w:rsidR="0071355E" w:rsidRDefault="00D979A9" w:rsidP="00D979A9">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 xml:space="preserve">Дивиденды ПАО </w:t>
            </w:r>
          </w:p>
          <w:p w14:paraId="20B5687B" w14:textId="469163E5" w:rsidR="00D979A9" w:rsidRPr="00643987" w:rsidRDefault="00D979A9" w:rsidP="00D979A9">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w:t>
            </w:r>
            <w:r>
              <w:rPr>
                <w:rFonts w:ascii="Arial Narrow" w:hAnsi="Arial Narrow" w:cs="Tahoma"/>
                <w:sz w:val="20"/>
                <w:szCs w:val="20"/>
                <w:lang w:eastAsia="ru-RU"/>
              </w:rPr>
              <w:t>Но</w:t>
            </w:r>
            <w:r w:rsidR="00DD3E30">
              <w:rPr>
                <w:rFonts w:ascii="Arial Narrow" w:hAnsi="Arial Narrow" w:cs="Tahoma"/>
                <w:sz w:val="20"/>
                <w:szCs w:val="20"/>
                <w:lang w:eastAsia="ru-RU"/>
              </w:rPr>
              <w:softHyphen/>
            </w:r>
            <w:r>
              <w:rPr>
                <w:rFonts w:ascii="Arial Narrow" w:hAnsi="Arial Narrow" w:cs="Tahoma"/>
                <w:sz w:val="20"/>
                <w:szCs w:val="20"/>
                <w:lang w:eastAsia="ru-RU"/>
              </w:rPr>
              <w:t>рильский никель</w:t>
            </w:r>
            <w:r w:rsidRPr="00643987">
              <w:rPr>
                <w:rFonts w:ascii="Arial Narrow" w:hAnsi="Arial Narrow" w:cs="Tahoma"/>
                <w:sz w:val="20"/>
                <w:szCs w:val="20"/>
                <w:lang w:eastAsia="ru-RU"/>
              </w:rPr>
              <w:t>»</w:t>
            </w:r>
          </w:p>
        </w:tc>
        <w:tc>
          <w:tcPr>
            <w:tcW w:w="909" w:type="dxa"/>
            <w:vAlign w:val="center"/>
          </w:tcPr>
          <w:p w14:paraId="6A75F7A5" w14:textId="05B051A9" w:rsidR="00D979A9" w:rsidRPr="00643987" w:rsidRDefault="00D979A9" w:rsidP="00D979A9">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С</w:t>
            </w:r>
            <w:r>
              <w:rPr>
                <w:rFonts w:ascii="Arial Narrow" w:hAnsi="Arial Narrow" w:cs="Tahoma"/>
                <w:sz w:val="20"/>
                <w:szCs w:val="20"/>
                <w:lang w:eastAsia="ru-RU"/>
              </w:rPr>
              <w:t>ДБ* Красно</w:t>
            </w:r>
            <w:r w:rsidR="00DD3E30">
              <w:rPr>
                <w:rFonts w:ascii="Arial Narrow" w:hAnsi="Arial Narrow" w:cs="Tahoma"/>
                <w:sz w:val="20"/>
                <w:szCs w:val="20"/>
                <w:lang w:eastAsia="ru-RU"/>
              </w:rPr>
              <w:softHyphen/>
            </w:r>
            <w:r>
              <w:rPr>
                <w:rFonts w:ascii="Arial Narrow" w:hAnsi="Arial Narrow" w:cs="Tahoma"/>
                <w:sz w:val="20"/>
                <w:szCs w:val="20"/>
                <w:lang w:eastAsia="ru-RU"/>
              </w:rPr>
              <w:t>ярского края</w:t>
            </w:r>
          </w:p>
        </w:tc>
        <w:tc>
          <w:tcPr>
            <w:tcW w:w="796" w:type="dxa"/>
            <w:vAlign w:val="center"/>
          </w:tcPr>
          <w:p w14:paraId="4AAA614A" w14:textId="437755FF" w:rsidR="00D979A9" w:rsidRPr="00643987" w:rsidRDefault="00D979A9" w:rsidP="00D979A9">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Соот</w:t>
            </w:r>
            <w:r w:rsidR="00DD3E30">
              <w:rPr>
                <w:rFonts w:ascii="Arial Narrow" w:hAnsi="Arial Narrow" w:cs="Tahoma"/>
                <w:sz w:val="20"/>
                <w:szCs w:val="20"/>
                <w:lang w:eastAsia="ru-RU"/>
              </w:rPr>
              <w:softHyphen/>
            </w:r>
            <w:r w:rsidRPr="00643987">
              <w:rPr>
                <w:rFonts w:ascii="Arial Narrow" w:hAnsi="Arial Narrow" w:cs="Tahoma"/>
                <w:sz w:val="20"/>
                <w:szCs w:val="20"/>
                <w:lang w:eastAsia="ru-RU"/>
              </w:rPr>
              <w:t>ноше</w:t>
            </w:r>
            <w:r w:rsidR="00DD3E30">
              <w:rPr>
                <w:rFonts w:ascii="Arial Narrow" w:hAnsi="Arial Narrow" w:cs="Tahoma"/>
                <w:sz w:val="20"/>
                <w:szCs w:val="20"/>
                <w:lang w:eastAsia="ru-RU"/>
              </w:rPr>
              <w:softHyphen/>
            </w:r>
            <w:r w:rsidRPr="00643987">
              <w:rPr>
                <w:rFonts w:ascii="Arial Narrow" w:hAnsi="Arial Narrow" w:cs="Tahoma"/>
                <w:sz w:val="20"/>
                <w:szCs w:val="20"/>
                <w:lang w:eastAsia="ru-RU"/>
              </w:rPr>
              <w:t>ние Д/СД</w:t>
            </w:r>
            <w:r>
              <w:rPr>
                <w:rFonts w:ascii="Arial Narrow" w:hAnsi="Arial Narrow" w:cs="Tahoma"/>
                <w:sz w:val="20"/>
                <w:szCs w:val="20"/>
                <w:lang w:eastAsia="ru-RU"/>
              </w:rPr>
              <w:t>Б</w:t>
            </w:r>
          </w:p>
        </w:tc>
        <w:tc>
          <w:tcPr>
            <w:tcW w:w="1137" w:type="dxa"/>
            <w:vAlign w:val="center"/>
            <w:hideMark/>
          </w:tcPr>
          <w:p w14:paraId="3E0BD0CA" w14:textId="0FF39026" w:rsidR="00D979A9" w:rsidRPr="00643987" w:rsidRDefault="00D979A9" w:rsidP="00D979A9">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Дивиденды ПАО «НЛМК»</w:t>
            </w:r>
          </w:p>
        </w:tc>
        <w:tc>
          <w:tcPr>
            <w:tcW w:w="967" w:type="dxa"/>
            <w:vAlign w:val="center"/>
            <w:hideMark/>
          </w:tcPr>
          <w:p w14:paraId="00D6A7E2" w14:textId="550C6C43" w:rsidR="00D979A9" w:rsidRPr="00643987" w:rsidRDefault="00D979A9" w:rsidP="00D979A9">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С</w:t>
            </w:r>
            <w:r>
              <w:rPr>
                <w:rFonts w:ascii="Arial Narrow" w:hAnsi="Arial Narrow" w:cs="Tahoma"/>
                <w:sz w:val="20"/>
                <w:szCs w:val="20"/>
                <w:lang w:eastAsia="ru-RU"/>
              </w:rPr>
              <w:t>ДБ*</w:t>
            </w:r>
            <w:r w:rsidRPr="00643987">
              <w:rPr>
                <w:rFonts w:ascii="Arial Narrow" w:hAnsi="Arial Narrow" w:cs="Tahoma"/>
                <w:sz w:val="20"/>
                <w:szCs w:val="20"/>
                <w:lang w:eastAsia="ru-RU"/>
              </w:rPr>
              <w:t xml:space="preserve"> Липецкой обла</w:t>
            </w:r>
            <w:r w:rsidRPr="00643987">
              <w:rPr>
                <w:rFonts w:ascii="Arial Narrow" w:hAnsi="Arial Narrow" w:cs="Tahoma"/>
                <w:sz w:val="20"/>
                <w:szCs w:val="20"/>
                <w:lang w:eastAsia="ru-RU"/>
              </w:rPr>
              <w:softHyphen/>
              <w:t>сти</w:t>
            </w:r>
          </w:p>
        </w:tc>
        <w:tc>
          <w:tcPr>
            <w:tcW w:w="796" w:type="dxa"/>
            <w:vAlign w:val="center"/>
            <w:hideMark/>
          </w:tcPr>
          <w:p w14:paraId="45F33349" w14:textId="56EA4938" w:rsidR="00D979A9" w:rsidRPr="00643987" w:rsidRDefault="00D979A9" w:rsidP="00D979A9">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Соот</w:t>
            </w:r>
            <w:r w:rsidR="00DD3E30">
              <w:rPr>
                <w:rFonts w:ascii="Arial Narrow" w:hAnsi="Arial Narrow" w:cs="Tahoma"/>
                <w:sz w:val="20"/>
                <w:szCs w:val="20"/>
                <w:lang w:eastAsia="ru-RU"/>
              </w:rPr>
              <w:softHyphen/>
            </w:r>
            <w:r w:rsidRPr="00643987">
              <w:rPr>
                <w:rFonts w:ascii="Arial Narrow" w:hAnsi="Arial Narrow" w:cs="Tahoma"/>
                <w:sz w:val="20"/>
                <w:szCs w:val="20"/>
                <w:lang w:eastAsia="ru-RU"/>
              </w:rPr>
              <w:t>ноше</w:t>
            </w:r>
            <w:r w:rsidR="00DD3E30">
              <w:rPr>
                <w:rFonts w:ascii="Arial Narrow" w:hAnsi="Arial Narrow" w:cs="Tahoma"/>
                <w:sz w:val="20"/>
                <w:szCs w:val="20"/>
                <w:lang w:eastAsia="ru-RU"/>
              </w:rPr>
              <w:softHyphen/>
            </w:r>
            <w:r w:rsidRPr="00643987">
              <w:rPr>
                <w:rFonts w:ascii="Arial Narrow" w:hAnsi="Arial Narrow" w:cs="Tahoma"/>
                <w:sz w:val="20"/>
                <w:szCs w:val="20"/>
                <w:lang w:eastAsia="ru-RU"/>
              </w:rPr>
              <w:t>ние Д/СД</w:t>
            </w:r>
            <w:r>
              <w:rPr>
                <w:rFonts w:ascii="Arial Narrow" w:hAnsi="Arial Narrow" w:cs="Tahoma"/>
                <w:sz w:val="20"/>
                <w:szCs w:val="20"/>
                <w:lang w:eastAsia="ru-RU"/>
              </w:rPr>
              <w:t>Б</w:t>
            </w:r>
          </w:p>
        </w:tc>
      </w:tr>
      <w:tr w:rsidR="00E065E5" w:rsidRPr="00643987" w14:paraId="045D53C3" w14:textId="77777777" w:rsidTr="00E065E5">
        <w:trPr>
          <w:trHeight w:hRule="exact" w:val="234"/>
        </w:trPr>
        <w:tc>
          <w:tcPr>
            <w:tcW w:w="909" w:type="dxa"/>
            <w:vAlign w:val="center"/>
            <w:hideMark/>
          </w:tcPr>
          <w:p w14:paraId="01D9221A" w14:textId="77777777" w:rsidR="00E065E5" w:rsidRPr="00643987" w:rsidRDefault="00E065E5" w:rsidP="00E065E5">
            <w:pPr>
              <w:pStyle w:val="af2"/>
              <w:rPr>
                <w:rFonts w:ascii="Arial Narrow" w:hAnsi="Arial Narrow" w:cs="Tahoma"/>
                <w:sz w:val="20"/>
                <w:szCs w:val="20"/>
                <w:lang w:eastAsia="ru-RU"/>
              </w:rPr>
            </w:pPr>
            <w:r w:rsidRPr="00643987">
              <w:rPr>
                <w:rFonts w:ascii="Arial Narrow" w:hAnsi="Arial Narrow" w:cs="Tahoma"/>
                <w:sz w:val="20"/>
                <w:szCs w:val="20"/>
                <w:lang w:eastAsia="ru-RU"/>
              </w:rPr>
              <w:t>2011</w:t>
            </w:r>
          </w:p>
        </w:tc>
        <w:tc>
          <w:tcPr>
            <w:tcW w:w="1137" w:type="dxa"/>
            <w:shd w:val="clear" w:color="auto" w:fill="auto"/>
            <w:vAlign w:val="center"/>
            <w:hideMark/>
          </w:tcPr>
          <w:p w14:paraId="01FDFD91"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15307</w:t>
            </w:r>
          </w:p>
        </w:tc>
        <w:tc>
          <w:tcPr>
            <w:tcW w:w="909" w:type="dxa"/>
            <w:shd w:val="clear" w:color="auto" w:fill="auto"/>
            <w:vAlign w:val="center"/>
            <w:hideMark/>
          </w:tcPr>
          <w:p w14:paraId="67B357A4"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40200</w:t>
            </w:r>
          </w:p>
        </w:tc>
        <w:tc>
          <w:tcPr>
            <w:tcW w:w="796" w:type="dxa"/>
            <w:shd w:val="clear" w:color="auto" w:fill="auto"/>
            <w:vAlign w:val="center"/>
            <w:hideMark/>
          </w:tcPr>
          <w:p w14:paraId="6636214F"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38,1</w:t>
            </w:r>
          </w:p>
        </w:tc>
        <w:tc>
          <w:tcPr>
            <w:tcW w:w="1250" w:type="dxa"/>
            <w:shd w:val="clear" w:color="auto" w:fill="auto"/>
            <w:vAlign w:val="center"/>
          </w:tcPr>
          <w:p w14:paraId="46DE3AE6" w14:textId="1118C5EA" w:rsidR="00E065E5" w:rsidRPr="00643987" w:rsidRDefault="00E065E5" w:rsidP="00E065E5">
            <w:pPr>
              <w:pStyle w:val="af2"/>
              <w:jc w:val="center"/>
              <w:rPr>
                <w:rFonts w:ascii="Arial Narrow" w:hAnsi="Arial Narrow" w:cs="Tahoma"/>
                <w:sz w:val="20"/>
                <w:szCs w:val="20"/>
                <w:lang w:eastAsia="ru-RU"/>
              </w:rPr>
            </w:pPr>
            <w:r>
              <w:rPr>
                <w:rFonts w:ascii="Arial Narrow" w:hAnsi="Arial Narrow" w:cs="Tahoma"/>
                <w:sz w:val="20"/>
                <w:szCs w:val="20"/>
              </w:rPr>
              <w:t>37400</w:t>
            </w:r>
          </w:p>
        </w:tc>
        <w:tc>
          <w:tcPr>
            <w:tcW w:w="909" w:type="dxa"/>
            <w:shd w:val="clear" w:color="auto" w:fill="auto"/>
            <w:vAlign w:val="center"/>
          </w:tcPr>
          <w:p w14:paraId="56866797" w14:textId="6B93DF45" w:rsidR="00E065E5" w:rsidRPr="00643987" w:rsidRDefault="00E065E5" w:rsidP="00E065E5">
            <w:pPr>
              <w:pStyle w:val="af2"/>
              <w:jc w:val="center"/>
              <w:rPr>
                <w:rFonts w:ascii="Arial Narrow" w:hAnsi="Arial Narrow" w:cs="Tahoma"/>
                <w:sz w:val="20"/>
                <w:szCs w:val="20"/>
                <w:lang w:eastAsia="ru-RU"/>
              </w:rPr>
            </w:pPr>
            <w:r>
              <w:rPr>
                <w:rFonts w:ascii="Arial Narrow" w:hAnsi="Arial Narrow" w:cs="Calibri"/>
                <w:color w:val="000000"/>
                <w:sz w:val="20"/>
                <w:szCs w:val="20"/>
              </w:rPr>
              <w:t>149000</w:t>
            </w:r>
          </w:p>
        </w:tc>
        <w:tc>
          <w:tcPr>
            <w:tcW w:w="796" w:type="dxa"/>
            <w:shd w:val="clear" w:color="auto" w:fill="auto"/>
            <w:vAlign w:val="center"/>
          </w:tcPr>
          <w:p w14:paraId="7D40E41E" w14:textId="296D4264" w:rsidR="00E065E5" w:rsidRPr="00643987" w:rsidRDefault="00E065E5" w:rsidP="00E065E5">
            <w:pPr>
              <w:pStyle w:val="af2"/>
              <w:jc w:val="center"/>
              <w:rPr>
                <w:rFonts w:ascii="Arial Narrow" w:hAnsi="Arial Narrow" w:cs="Tahoma"/>
                <w:sz w:val="20"/>
                <w:szCs w:val="20"/>
                <w:lang w:eastAsia="ru-RU"/>
              </w:rPr>
            </w:pPr>
            <w:r>
              <w:rPr>
                <w:rFonts w:ascii="Arial Narrow" w:hAnsi="Arial Narrow" w:cs="Calibri"/>
                <w:color w:val="000000"/>
                <w:sz w:val="20"/>
                <w:szCs w:val="20"/>
              </w:rPr>
              <w:t>25,1</w:t>
            </w:r>
          </w:p>
        </w:tc>
        <w:tc>
          <w:tcPr>
            <w:tcW w:w="1137" w:type="dxa"/>
            <w:shd w:val="clear" w:color="auto" w:fill="auto"/>
            <w:vAlign w:val="center"/>
            <w:hideMark/>
          </w:tcPr>
          <w:p w14:paraId="45A8CF8E" w14:textId="05632063"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11986</w:t>
            </w:r>
          </w:p>
        </w:tc>
        <w:tc>
          <w:tcPr>
            <w:tcW w:w="967" w:type="dxa"/>
            <w:shd w:val="clear" w:color="auto" w:fill="auto"/>
            <w:vAlign w:val="center"/>
            <w:hideMark/>
          </w:tcPr>
          <w:p w14:paraId="4C397A96"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34200</w:t>
            </w:r>
          </w:p>
        </w:tc>
        <w:tc>
          <w:tcPr>
            <w:tcW w:w="796" w:type="dxa"/>
            <w:shd w:val="clear" w:color="auto" w:fill="auto"/>
            <w:vAlign w:val="center"/>
            <w:hideMark/>
          </w:tcPr>
          <w:p w14:paraId="5420AB6D"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35,0</w:t>
            </w:r>
          </w:p>
        </w:tc>
      </w:tr>
      <w:tr w:rsidR="00E065E5" w:rsidRPr="00643987" w14:paraId="3532163C" w14:textId="77777777" w:rsidTr="00E065E5">
        <w:trPr>
          <w:trHeight w:hRule="exact" w:val="234"/>
        </w:trPr>
        <w:tc>
          <w:tcPr>
            <w:tcW w:w="909" w:type="dxa"/>
            <w:vAlign w:val="center"/>
            <w:hideMark/>
          </w:tcPr>
          <w:p w14:paraId="0B63072E" w14:textId="77777777" w:rsidR="00E065E5" w:rsidRPr="00643987" w:rsidRDefault="00E065E5" w:rsidP="00E065E5">
            <w:pPr>
              <w:pStyle w:val="af2"/>
              <w:rPr>
                <w:rFonts w:ascii="Arial Narrow" w:hAnsi="Arial Narrow" w:cs="Tahoma"/>
                <w:sz w:val="20"/>
                <w:szCs w:val="20"/>
                <w:lang w:eastAsia="ru-RU"/>
              </w:rPr>
            </w:pPr>
            <w:r w:rsidRPr="00643987">
              <w:rPr>
                <w:rFonts w:ascii="Arial Narrow" w:hAnsi="Arial Narrow" w:cs="Tahoma"/>
                <w:sz w:val="20"/>
                <w:szCs w:val="20"/>
                <w:lang w:eastAsia="ru-RU"/>
              </w:rPr>
              <w:t>2012</w:t>
            </w:r>
          </w:p>
        </w:tc>
        <w:tc>
          <w:tcPr>
            <w:tcW w:w="1137" w:type="dxa"/>
            <w:shd w:val="clear" w:color="auto" w:fill="auto"/>
            <w:vAlign w:val="center"/>
            <w:hideMark/>
          </w:tcPr>
          <w:p w14:paraId="7117310C"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9622</w:t>
            </w:r>
          </w:p>
        </w:tc>
        <w:tc>
          <w:tcPr>
            <w:tcW w:w="909" w:type="dxa"/>
            <w:shd w:val="clear" w:color="auto" w:fill="auto"/>
            <w:vAlign w:val="center"/>
            <w:hideMark/>
          </w:tcPr>
          <w:p w14:paraId="17AC2369"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43700</w:t>
            </w:r>
          </w:p>
        </w:tc>
        <w:tc>
          <w:tcPr>
            <w:tcW w:w="796" w:type="dxa"/>
            <w:shd w:val="clear" w:color="auto" w:fill="auto"/>
            <w:vAlign w:val="center"/>
            <w:hideMark/>
          </w:tcPr>
          <w:p w14:paraId="41D740EC"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22,0</w:t>
            </w:r>
          </w:p>
        </w:tc>
        <w:tc>
          <w:tcPr>
            <w:tcW w:w="1250" w:type="dxa"/>
            <w:shd w:val="clear" w:color="auto" w:fill="auto"/>
            <w:vAlign w:val="center"/>
          </w:tcPr>
          <w:p w14:paraId="6564A000" w14:textId="7E6D6763" w:rsidR="00E065E5" w:rsidRPr="00643987" w:rsidRDefault="00E065E5" w:rsidP="00E065E5">
            <w:pPr>
              <w:pStyle w:val="af2"/>
              <w:jc w:val="center"/>
              <w:rPr>
                <w:rFonts w:ascii="Arial Narrow" w:hAnsi="Arial Narrow" w:cs="Tahoma"/>
                <w:sz w:val="20"/>
                <w:szCs w:val="20"/>
                <w:lang w:eastAsia="ru-RU"/>
              </w:rPr>
            </w:pPr>
            <w:r w:rsidRPr="00823177">
              <w:rPr>
                <w:rFonts w:ascii="Arial Narrow" w:hAnsi="Arial Narrow" w:cs="Tahoma"/>
                <w:sz w:val="20"/>
                <w:szCs w:val="20"/>
              </w:rPr>
              <w:t>63400</w:t>
            </w:r>
          </w:p>
        </w:tc>
        <w:tc>
          <w:tcPr>
            <w:tcW w:w="909" w:type="dxa"/>
            <w:shd w:val="clear" w:color="auto" w:fill="auto"/>
            <w:vAlign w:val="center"/>
          </w:tcPr>
          <w:p w14:paraId="605B13B0" w14:textId="1FBAFA73" w:rsidR="00E065E5" w:rsidRPr="00643987" w:rsidRDefault="00E065E5" w:rsidP="00E065E5">
            <w:pPr>
              <w:pStyle w:val="af2"/>
              <w:jc w:val="center"/>
              <w:rPr>
                <w:rFonts w:ascii="Arial Narrow" w:hAnsi="Arial Narrow" w:cs="Tahoma"/>
                <w:sz w:val="20"/>
                <w:szCs w:val="20"/>
                <w:lang w:eastAsia="ru-RU"/>
              </w:rPr>
            </w:pPr>
            <w:r>
              <w:rPr>
                <w:rFonts w:ascii="Arial Narrow" w:hAnsi="Arial Narrow" w:cs="Calibri"/>
                <w:color w:val="000000"/>
                <w:sz w:val="20"/>
                <w:szCs w:val="20"/>
              </w:rPr>
              <w:t>150200</w:t>
            </w:r>
          </w:p>
        </w:tc>
        <w:tc>
          <w:tcPr>
            <w:tcW w:w="796" w:type="dxa"/>
            <w:shd w:val="clear" w:color="auto" w:fill="auto"/>
            <w:vAlign w:val="center"/>
          </w:tcPr>
          <w:p w14:paraId="210F3229" w14:textId="5F98B112" w:rsidR="00E065E5" w:rsidRPr="00643987" w:rsidRDefault="00E065E5" w:rsidP="00E065E5">
            <w:pPr>
              <w:pStyle w:val="af2"/>
              <w:jc w:val="center"/>
              <w:rPr>
                <w:rFonts w:ascii="Arial Narrow" w:hAnsi="Arial Narrow" w:cs="Tahoma"/>
                <w:sz w:val="20"/>
                <w:szCs w:val="20"/>
                <w:lang w:eastAsia="ru-RU"/>
              </w:rPr>
            </w:pPr>
            <w:r>
              <w:rPr>
                <w:rFonts w:ascii="Arial Narrow" w:hAnsi="Arial Narrow" w:cs="Calibri"/>
                <w:color w:val="000000"/>
                <w:sz w:val="20"/>
                <w:szCs w:val="20"/>
              </w:rPr>
              <w:t>42,2</w:t>
            </w:r>
          </w:p>
        </w:tc>
        <w:tc>
          <w:tcPr>
            <w:tcW w:w="1137" w:type="dxa"/>
            <w:shd w:val="clear" w:color="auto" w:fill="auto"/>
            <w:vAlign w:val="center"/>
            <w:hideMark/>
          </w:tcPr>
          <w:p w14:paraId="79E26609" w14:textId="3D7C520D"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3716</w:t>
            </w:r>
          </w:p>
        </w:tc>
        <w:tc>
          <w:tcPr>
            <w:tcW w:w="967" w:type="dxa"/>
            <w:shd w:val="clear" w:color="auto" w:fill="auto"/>
            <w:vAlign w:val="center"/>
            <w:hideMark/>
          </w:tcPr>
          <w:p w14:paraId="043C2BE1"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35800</w:t>
            </w:r>
          </w:p>
        </w:tc>
        <w:tc>
          <w:tcPr>
            <w:tcW w:w="796" w:type="dxa"/>
            <w:shd w:val="clear" w:color="auto" w:fill="auto"/>
            <w:vAlign w:val="center"/>
            <w:hideMark/>
          </w:tcPr>
          <w:p w14:paraId="136C1A1A"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10,4</w:t>
            </w:r>
          </w:p>
        </w:tc>
      </w:tr>
      <w:tr w:rsidR="00E065E5" w:rsidRPr="00643987" w14:paraId="0EBDCF61" w14:textId="77777777" w:rsidTr="00E065E5">
        <w:trPr>
          <w:trHeight w:hRule="exact" w:val="234"/>
        </w:trPr>
        <w:tc>
          <w:tcPr>
            <w:tcW w:w="909" w:type="dxa"/>
            <w:vAlign w:val="center"/>
            <w:hideMark/>
          </w:tcPr>
          <w:p w14:paraId="5D8BDDE0" w14:textId="77777777" w:rsidR="00E065E5" w:rsidRPr="00643987" w:rsidRDefault="00E065E5" w:rsidP="00E065E5">
            <w:pPr>
              <w:pStyle w:val="af2"/>
              <w:rPr>
                <w:rFonts w:ascii="Arial Narrow" w:hAnsi="Arial Narrow" w:cs="Tahoma"/>
                <w:sz w:val="20"/>
                <w:szCs w:val="20"/>
                <w:lang w:eastAsia="ru-RU"/>
              </w:rPr>
            </w:pPr>
            <w:r w:rsidRPr="00643987">
              <w:rPr>
                <w:rFonts w:ascii="Arial Narrow" w:hAnsi="Arial Narrow" w:cs="Tahoma"/>
                <w:sz w:val="20"/>
                <w:szCs w:val="20"/>
                <w:lang w:eastAsia="ru-RU"/>
              </w:rPr>
              <w:t>2013</w:t>
            </w:r>
          </w:p>
        </w:tc>
        <w:tc>
          <w:tcPr>
            <w:tcW w:w="1137" w:type="dxa"/>
            <w:tcBorders>
              <w:bottom w:val="single" w:sz="4" w:space="0" w:color="auto"/>
            </w:tcBorders>
            <w:shd w:val="clear" w:color="auto" w:fill="auto"/>
            <w:vAlign w:val="center"/>
            <w:hideMark/>
          </w:tcPr>
          <w:p w14:paraId="59CBD1A9"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6953</w:t>
            </w:r>
          </w:p>
        </w:tc>
        <w:tc>
          <w:tcPr>
            <w:tcW w:w="909" w:type="dxa"/>
            <w:shd w:val="clear" w:color="auto" w:fill="auto"/>
            <w:vAlign w:val="center"/>
            <w:hideMark/>
          </w:tcPr>
          <w:p w14:paraId="0CF33617"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43000</w:t>
            </w:r>
          </w:p>
        </w:tc>
        <w:tc>
          <w:tcPr>
            <w:tcW w:w="796" w:type="dxa"/>
            <w:shd w:val="clear" w:color="auto" w:fill="auto"/>
            <w:vAlign w:val="center"/>
            <w:hideMark/>
          </w:tcPr>
          <w:p w14:paraId="696ED882"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16,2</w:t>
            </w:r>
          </w:p>
        </w:tc>
        <w:tc>
          <w:tcPr>
            <w:tcW w:w="1250" w:type="dxa"/>
            <w:shd w:val="clear" w:color="auto" w:fill="auto"/>
            <w:vAlign w:val="center"/>
          </w:tcPr>
          <w:p w14:paraId="3D312AC1" w14:textId="462448CF" w:rsidR="00E065E5" w:rsidRPr="00643987" w:rsidRDefault="00E065E5" w:rsidP="00E065E5">
            <w:pPr>
              <w:pStyle w:val="af2"/>
              <w:jc w:val="center"/>
              <w:rPr>
                <w:rFonts w:ascii="Arial Narrow" w:hAnsi="Arial Narrow" w:cs="Tahoma"/>
                <w:sz w:val="20"/>
                <w:szCs w:val="20"/>
                <w:lang w:eastAsia="ru-RU"/>
              </w:rPr>
            </w:pPr>
            <w:r w:rsidRPr="00823177">
              <w:rPr>
                <w:rFonts w:ascii="Arial Narrow" w:hAnsi="Arial Narrow" w:cs="Tahoma"/>
                <w:sz w:val="20"/>
                <w:szCs w:val="20"/>
              </w:rPr>
              <w:t>77200</w:t>
            </w:r>
          </w:p>
        </w:tc>
        <w:tc>
          <w:tcPr>
            <w:tcW w:w="909" w:type="dxa"/>
            <w:shd w:val="clear" w:color="auto" w:fill="auto"/>
            <w:vAlign w:val="center"/>
          </w:tcPr>
          <w:p w14:paraId="22420688" w14:textId="650DA78C" w:rsidR="00E065E5" w:rsidRPr="00643987" w:rsidRDefault="00E065E5" w:rsidP="00E065E5">
            <w:pPr>
              <w:pStyle w:val="af2"/>
              <w:jc w:val="center"/>
              <w:rPr>
                <w:rFonts w:ascii="Arial Narrow" w:hAnsi="Arial Narrow" w:cs="Tahoma"/>
                <w:sz w:val="20"/>
                <w:szCs w:val="20"/>
                <w:lang w:eastAsia="ru-RU"/>
              </w:rPr>
            </w:pPr>
            <w:r>
              <w:rPr>
                <w:rFonts w:ascii="Arial Narrow" w:hAnsi="Arial Narrow" w:cs="Calibri"/>
                <w:color w:val="000000"/>
                <w:sz w:val="20"/>
                <w:szCs w:val="20"/>
              </w:rPr>
              <w:t>158200</w:t>
            </w:r>
          </w:p>
        </w:tc>
        <w:tc>
          <w:tcPr>
            <w:tcW w:w="796" w:type="dxa"/>
            <w:shd w:val="clear" w:color="auto" w:fill="auto"/>
            <w:vAlign w:val="center"/>
          </w:tcPr>
          <w:p w14:paraId="5A014FC5" w14:textId="7FCDE8F6" w:rsidR="00E065E5" w:rsidRPr="00643987" w:rsidRDefault="00E065E5" w:rsidP="00E065E5">
            <w:pPr>
              <w:pStyle w:val="af2"/>
              <w:jc w:val="center"/>
              <w:rPr>
                <w:rFonts w:ascii="Arial Narrow" w:hAnsi="Arial Narrow" w:cs="Tahoma"/>
                <w:sz w:val="20"/>
                <w:szCs w:val="20"/>
                <w:lang w:eastAsia="ru-RU"/>
              </w:rPr>
            </w:pPr>
            <w:r>
              <w:rPr>
                <w:rFonts w:ascii="Arial Narrow" w:hAnsi="Arial Narrow" w:cs="Calibri"/>
                <w:color w:val="000000"/>
                <w:sz w:val="20"/>
                <w:szCs w:val="20"/>
              </w:rPr>
              <w:t>48,8</w:t>
            </w:r>
          </w:p>
        </w:tc>
        <w:tc>
          <w:tcPr>
            <w:tcW w:w="1137" w:type="dxa"/>
            <w:shd w:val="clear" w:color="auto" w:fill="auto"/>
            <w:vAlign w:val="center"/>
            <w:hideMark/>
          </w:tcPr>
          <w:p w14:paraId="5C74F05B" w14:textId="5F0425F6"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4015</w:t>
            </w:r>
          </w:p>
        </w:tc>
        <w:tc>
          <w:tcPr>
            <w:tcW w:w="967" w:type="dxa"/>
            <w:shd w:val="clear" w:color="auto" w:fill="auto"/>
            <w:vAlign w:val="center"/>
            <w:hideMark/>
          </w:tcPr>
          <w:p w14:paraId="612AEEB9"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37900</w:t>
            </w:r>
          </w:p>
        </w:tc>
        <w:tc>
          <w:tcPr>
            <w:tcW w:w="796" w:type="dxa"/>
            <w:shd w:val="clear" w:color="auto" w:fill="auto"/>
            <w:vAlign w:val="center"/>
            <w:hideMark/>
          </w:tcPr>
          <w:p w14:paraId="4715146F"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10,6</w:t>
            </w:r>
          </w:p>
        </w:tc>
      </w:tr>
      <w:tr w:rsidR="00E065E5" w:rsidRPr="00643987" w14:paraId="3A8C4E0D" w14:textId="77777777" w:rsidTr="00E065E5">
        <w:trPr>
          <w:trHeight w:hRule="exact" w:val="234"/>
        </w:trPr>
        <w:tc>
          <w:tcPr>
            <w:tcW w:w="909" w:type="dxa"/>
            <w:vAlign w:val="center"/>
            <w:hideMark/>
          </w:tcPr>
          <w:p w14:paraId="22C962AE" w14:textId="77777777" w:rsidR="00E065E5" w:rsidRPr="00643987" w:rsidRDefault="00E065E5" w:rsidP="00E065E5">
            <w:pPr>
              <w:pStyle w:val="af2"/>
              <w:rPr>
                <w:rFonts w:ascii="Arial Narrow" w:hAnsi="Arial Narrow" w:cs="Tahoma"/>
                <w:sz w:val="20"/>
                <w:szCs w:val="20"/>
                <w:lang w:eastAsia="ru-RU"/>
              </w:rPr>
            </w:pPr>
            <w:r w:rsidRPr="00643987">
              <w:rPr>
                <w:rFonts w:ascii="Arial Narrow" w:hAnsi="Arial Narrow" w:cs="Tahoma"/>
                <w:sz w:val="20"/>
                <w:szCs w:val="20"/>
                <w:lang w:eastAsia="ru-RU"/>
              </w:rPr>
              <w:t>2014</w:t>
            </w:r>
          </w:p>
        </w:tc>
        <w:tc>
          <w:tcPr>
            <w:tcW w:w="1137" w:type="dxa"/>
            <w:shd w:val="clear" w:color="auto" w:fill="auto"/>
            <w:vAlign w:val="center"/>
            <w:hideMark/>
          </w:tcPr>
          <w:p w14:paraId="22DB67A8"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61723</w:t>
            </w:r>
          </w:p>
        </w:tc>
        <w:tc>
          <w:tcPr>
            <w:tcW w:w="909" w:type="dxa"/>
            <w:shd w:val="clear" w:color="auto" w:fill="auto"/>
            <w:vAlign w:val="center"/>
            <w:hideMark/>
          </w:tcPr>
          <w:p w14:paraId="4D59DEE4"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46300</w:t>
            </w:r>
          </w:p>
        </w:tc>
        <w:tc>
          <w:tcPr>
            <w:tcW w:w="796" w:type="dxa"/>
            <w:shd w:val="clear" w:color="auto" w:fill="auto"/>
            <w:vAlign w:val="center"/>
            <w:hideMark/>
          </w:tcPr>
          <w:p w14:paraId="0BC8C1E6"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133,3</w:t>
            </w:r>
          </w:p>
        </w:tc>
        <w:tc>
          <w:tcPr>
            <w:tcW w:w="1250" w:type="dxa"/>
            <w:shd w:val="clear" w:color="auto" w:fill="auto"/>
            <w:vAlign w:val="center"/>
          </w:tcPr>
          <w:p w14:paraId="57200F83" w14:textId="790A132C" w:rsidR="00E065E5" w:rsidRPr="00643987" w:rsidRDefault="00E065E5" w:rsidP="00E065E5">
            <w:pPr>
              <w:pStyle w:val="af2"/>
              <w:jc w:val="center"/>
              <w:rPr>
                <w:rFonts w:ascii="Arial Narrow" w:hAnsi="Arial Narrow" w:cs="Tahoma"/>
                <w:sz w:val="20"/>
                <w:szCs w:val="20"/>
                <w:lang w:eastAsia="ru-RU"/>
              </w:rPr>
            </w:pPr>
            <w:r w:rsidRPr="00823177">
              <w:rPr>
                <w:rFonts w:ascii="Arial Narrow" w:hAnsi="Arial Narrow" w:cs="Tahoma"/>
                <w:sz w:val="20"/>
                <w:szCs w:val="20"/>
              </w:rPr>
              <w:t>226700</w:t>
            </w:r>
          </w:p>
        </w:tc>
        <w:tc>
          <w:tcPr>
            <w:tcW w:w="909" w:type="dxa"/>
            <w:shd w:val="clear" w:color="auto" w:fill="auto"/>
            <w:vAlign w:val="center"/>
          </w:tcPr>
          <w:p w14:paraId="03FFFCF8" w14:textId="62B56A82" w:rsidR="00E065E5" w:rsidRPr="00643987" w:rsidRDefault="00E065E5" w:rsidP="00E065E5">
            <w:pPr>
              <w:pStyle w:val="af2"/>
              <w:jc w:val="center"/>
              <w:rPr>
                <w:rFonts w:ascii="Arial Narrow" w:hAnsi="Arial Narrow" w:cs="Tahoma"/>
                <w:sz w:val="20"/>
                <w:szCs w:val="20"/>
                <w:lang w:eastAsia="ru-RU"/>
              </w:rPr>
            </w:pPr>
            <w:r>
              <w:rPr>
                <w:rFonts w:ascii="Arial Narrow" w:hAnsi="Arial Narrow" w:cs="Calibri"/>
                <w:color w:val="000000"/>
                <w:sz w:val="20"/>
                <w:szCs w:val="20"/>
              </w:rPr>
              <w:t>181900</w:t>
            </w:r>
          </w:p>
        </w:tc>
        <w:tc>
          <w:tcPr>
            <w:tcW w:w="796" w:type="dxa"/>
            <w:shd w:val="clear" w:color="auto" w:fill="auto"/>
            <w:vAlign w:val="center"/>
          </w:tcPr>
          <w:p w14:paraId="0E986A8C" w14:textId="196F1503" w:rsidR="00E065E5" w:rsidRPr="00643987" w:rsidRDefault="00E065E5" w:rsidP="00E065E5">
            <w:pPr>
              <w:pStyle w:val="af2"/>
              <w:jc w:val="center"/>
              <w:rPr>
                <w:rFonts w:ascii="Arial Narrow" w:hAnsi="Arial Narrow" w:cs="Tahoma"/>
                <w:sz w:val="20"/>
                <w:szCs w:val="20"/>
                <w:lang w:eastAsia="ru-RU"/>
              </w:rPr>
            </w:pPr>
            <w:r>
              <w:rPr>
                <w:rFonts w:ascii="Arial Narrow" w:hAnsi="Arial Narrow" w:cs="Calibri"/>
                <w:color w:val="000000"/>
                <w:sz w:val="20"/>
                <w:szCs w:val="20"/>
              </w:rPr>
              <w:t>124,6</w:t>
            </w:r>
          </w:p>
        </w:tc>
        <w:tc>
          <w:tcPr>
            <w:tcW w:w="1137" w:type="dxa"/>
            <w:shd w:val="clear" w:color="auto" w:fill="auto"/>
            <w:vAlign w:val="center"/>
            <w:hideMark/>
          </w:tcPr>
          <w:p w14:paraId="2FC34BB4" w14:textId="7F5E138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14623</w:t>
            </w:r>
          </w:p>
        </w:tc>
        <w:tc>
          <w:tcPr>
            <w:tcW w:w="967" w:type="dxa"/>
            <w:shd w:val="clear" w:color="auto" w:fill="auto"/>
            <w:vAlign w:val="center"/>
            <w:hideMark/>
          </w:tcPr>
          <w:p w14:paraId="03C847CD"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43600</w:t>
            </w:r>
          </w:p>
        </w:tc>
        <w:tc>
          <w:tcPr>
            <w:tcW w:w="796" w:type="dxa"/>
            <w:shd w:val="clear" w:color="auto" w:fill="auto"/>
            <w:vAlign w:val="center"/>
            <w:hideMark/>
          </w:tcPr>
          <w:p w14:paraId="35773DD8"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33,5</w:t>
            </w:r>
          </w:p>
        </w:tc>
      </w:tr>
      <w:tr w:rsidR="00E065E5" w:rsidRPr="00643987" w14:paraId="0C948DE7" w14:textId="77777777" w:rsidTr="00E065E5">
        <w:trPr>
          <w:trHeight w:hRule="exact" w:val="234"/>
        </w:trPr>
        <w:tc>
          <w:tcPr>
            <w:tcW w:w="909" w:type="dxa"/>
            <w:vAlign w:val="center"/>
            <w:hideMark/>
          </w:tcPr>
          <w:p w14:paraId="339B269C" w14:textId="77777777" w:rsidR="00E065E5" w:rsidRPr="00643987" w:rsidRDefault="00E065E5" w:rsidP="00E065E5">
            <w:pPr>
              <w:pStyle w:val="af2"/>
              <w:rPr>
                <w:rFonts w:ascii="Arial Narrow" w:hAnsi="Arial Narrow" w:cs="Tahoma"/>
                <w:sz w:val="20"/>
                <w:szCs w:val="20"/>
                <w:lang w:eastAsia="ru-RU"/>
              </w:rPr>
            </w:pPr>
            <w:r w:rsidRPr="00643987">
              <w:rPr>
                <w:rFonts w:ascii="Arial Narrow" w:hAnsi="Arial Narrow" w:cs="Tahoma"/>
                <w:sz w:val="20"/>
                <w:szCs w:val="20"/>
                <w:lang w:eastAsia="ru-RU"/>
              </w:rPr>
              <w:t>2015</w:t>
            </w:r>
          </w:p>
        </w:tc>
        <w:tc>
          <w:tcPr>
            <w:tcW w:w="1137" w:type="dxa"/>
            <w:shd w:val="clear" w:color="auto" w:fill="auto"/>
            <w:vAlign w:val="center"/>
            <w:hideMark/>
          </w:tcPr>
          <w:p w14:paraId="6224F900"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49325</w:t>
            </w:r>
          </w:p>
        </w:tc>
        <w:tc>
          <w:tcPr>
            <w:tcW w:w="909" w:type="dxa"/>
            <w:shd w:val="clear" w:color="auto" w:fill="auto"/>
            <w:vAlign w:val="center"/>
            <w:hideMark/>
          </w:tcPr>
          <w:p w14:paraId="79FE535C"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47300</w:t>
            </w:r>
          </w:p>
        </w:tc>
        <w:tc>
          <w:tcPr>
            <w:tcW w:w="796" w:type="dxa"/>
            <w:shd w:val="clear" w:color="auto" w:fill="auto"/>
            <w:vAlign w:val="center"/>
            <w:hideMark/>
          </w:tcPr>
          <w:p w14:paraId="2CD0E430"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104,3</w:t>
            </w:r>
          </w:p>
        </w:tc>
        <w:tc>
          <w:tcPr>
            <w:tcW w:w="1250" w:type="dxa"/>
            <w:shd w:val="clear" w:color="auto" w:fill="auto"/>
            <w:vAlign w:val="center"/>
          </w:tcPr>
          <w:p w14:paraId="08F19B17" w14:textId="128E875B" w:rsidR="00E065E5" w:rsidRPr="00643987" w:rsidRDefault="00E065E5" w:rsidP="00E065E5">
            <w:pPr>
              <w:pStyle w:val="af2"/>
              <w:jc w:val="center"/>
              <w:rPr>
                <w:rFonts w:ascii="Arial Narrow" w:hAnsi="Arial Narrow" w:cs="Tahoma"/>
                <w:sz w:val="20"/>
                <w:szCs w:val="20"/>
                <w:lang w:eastAsia="ru-RU"/>
              </w:rPr>
            </w:pPr>
            <w:r w:rsidRPr="00823177">
              <w:rPr>
                <w:rFonts w:ascii="Arial Narrow" w:hAnsi="Arial Narrow" w:cs="Tahoma"/>
                <w:sz w:val="20"/>
                <w:szCs w:val="20"/>
              </w:rPr>
              <w:t>135600</w:t>
            </w:r>
          </w:p>
        </w:tc>
        <w:tc>
          <w:tcPr>
            <w:tcW w:w="909" w:type="dxa"/>
            <w:shd w:val="clear" w:color="auto" w:fill="auto"/>
            <w:vAlign w:val="center"/>
          </w:tcPr>
          <w:p w14:paraId="37D76E17" w14:textId="64EEC095" w:rsidR="00E065E5" w:rsidRPr="00643987" w:rsidRDefault="00E065E5" w:rsidP="00E065E5">
            <w:pPr>
              <w:pStyle w:val="af2"/>
              <w:jc w:val="center"/>
              <w:rPr>
                <w:rFonts w:ascii="Arial Narrow" w:hAnsi="Arial Narrow" w:cs="Tahoma"/>
                <w:sz w:val="20"/>
                <w:szCs w:val="20"/>
                <w:lang w:eastAsia="ru-RU"/>
              </w:rPr>
            </w:pPr>
            <w:r>
              <w:rPr>
                <w:rFonts w:ascii="Arial Narrow" w:hAnsi="Arial Narrow" w:cs="Calibri"/>
                <w:color w:val="000000"/>
                <w:sz w:val="20"/>
                <w:szCs w:val="20"/>
              </w:rPr>
              <w:t>199600</w:t>
            </w:r>
          </w:p>
        </w:tc>
        <w:tc>
          <w:tcPr>
            <w:tcW w:w="796" w:type="dxa"/>
            <w:shd w:val="clear" w:color="auto" w:fill="auto"/>
            <w:vAlign w:val="center"/>
          </w:tcPr>
          <w:p w14:paraId="5EA72CB0" w14:textId="5585E071" w:rsidR="00E065E5" w:rsidRPr="00643987" w:rsidRDefault="00E065E5" w:rsidP="00E065E5">
            <w:pPr>
              <w:pStyle w:val="af2"/>
              <w:jc w:val="center"/>
              <w:rPr>
                <w:rFonts w:ascii="Arial Narrow" w:hAnsi="Arial Narrow" w:cs="Tahoma"/>
                <w:sz w:val="20"/>
                <w:szCs w:val="20"/>
                <w:lang w:eastAsia="ru-RU"/>
              </w:rPr>
            </w:pPr>
            <w:r>
              <w:rPr>
                <w:rFonts w:ascii="Arial Narrow" w:hAnsi="Arial Narrow" w:cs="Calibri"/>
                <w:color w:val="000000"/>
                <w:sz w:val="20"/>
                <w:szCs w:val="20"/>
              </w:rPr>
              <w:t>67,9</w:t>
            </w:r>
          </w:p>
        </w:tc>
        <w:tc>
          <w:tcPr>
            <w:tcW w:w="1137" w:type="dxa"/>
            <w:tcBorders>
              <w:bottom w:val="single" w:sz="4" w:space="0" w:color="auto"/>
            </w:tcBorders>
            <w:shd w:val="clear" w:color="auto" w:fill="auto"/>
            <w:vAlign w:val="center"/>
            <w:hideMark/>
          </w:tcPr>
          <w:p w14:paraId="64CED157" w14:textId="083C3609"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41653</w:t>
            </w:r>
          </w:p>
        </w:tc>
        <w:tc>
          <w:tcPr>
            <w:tcW w:w="967" w:type="dxa"/>
            <w:shd w:val="clear" w:color="auto" w:fill="auto"/>
            <w:vAlign w:val="center"/>
            <w:hideMark/>
          </w:tcPr>
          <w:p w14:paraId="10E956F6"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49000</w:t>
            </w:r>
          </w:p>
        </w:tc>
        <w:tc>
          <w:tcPr>
            <w:tcW w:w="796" w:type="dxa"/>
            <w:shd w:val="clear" w:color="auto" w:fill="auto"/>
            <w:vAlign w:val="center"/>
            <w:hideMark/>
          </w:tcPr>
          <w:p w14:paraId="62B9CA58"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85,0</w:t>
            </w:r>
          </w:p>
        </w:tc>
      </w:tr>
      <w:tr w:rsidR="00E065E5" w:rsidRPr="00643987" w14:paraId="20D0CE5A" w14:textId="77777777" w:rsidTr="00E065E5">
        <w:trPr>
          <w:trHeight w:hRule="exact" w:val="234"/>
        </w:trPr>
        <w:tc>
          <w:tcPr>
            <w:tcW w:w="909" w:type="dxa"/>
            <w:vAlign w:val="center"/>
            <w:hideMark/>
          </w:tcPr>
          <w:p w14:paraId="3A149B07" w14:textId="77777777" w:rsidR="00E065E5" w:rsidRPr="00643987" w:rsidRDefault="00E065E5" w:rsidP="00E065E5">
            <w:pPr>
              <w:pStyle w:val="af2"/>
              <w:rPr>
                <w:rFonts w:ascii="Arial Narrow" w:hAnsi="Arial Narrow" w:cs="Tahoma"/>
                <w:sz w:val="20"/>
                <w:szCs w:val="20"/>
                <w:lang w:eastAsia="ru-RU"/>
              </w:rPr>
            </w:pPr>
            <w:r w:rsidRPr="00643987">
              <w:rPr>
                <w:rFonts w:ascii="Arial Narrow" w:hAnsi="Arial Narrow" w:cs="Tahoma"/>
                <w:sz w:val="20"/>
                <w:szCs w:val="20"/>
                <w:lang w:eastAsia="ru-RU"/>
              </w:rPr>
              <w:t>2016</w:t>
            </w:r>
          </w:p>
        </w:tc>
        <w:tc>
          <w:tcPr>
            <w:tcW w:w="1137" w:type="dxa"/>
            <w:shd w:val="clear" w:color="auto" w:fill="auto"/>
            <w:vAlign w:val="center"/>
            <w:hideMark/>
          </w:tcPr>
          <w:p w14:paraId="438C39A7"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67520</w:t>
            </w:r>
          </w:p>
        </w:tc>
        <w:tc>
          <w:tcPr>
            <w:tcW w:w="909" w:type="dxa"/>
            <w:shd w:val="clear" w:color="auto" w:fill="auto"/>
            <w:vAlign w:val="center"/>
            <w:hideMark/>
          </w:tcPr>
          <w:p w14:paraId="2E1F6497"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55400</w:t>
            </w:r>
          </w:p>
        </w:tc>
        <w:tc>
          <w:tcPr>
            <w:tcW w:w="796" w:type="dxa"/>
            <w:shd w:val="clear" w:color="auto" w:fill="auto"/>
            <w:vAlign w:val="center"/>
            <w:hideMark/>
          </w:tcPr>
          <w:p w14:paraId="0562B23A"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121,9</w:t>
            </w:r>
          </w:p>
        </w:tc>
        <w:tc>
          <w:tcPr>
            <w:tcW w:w="1250" w:type="dxa"/>
            <w:shd w:val="clear" w:color="auto" w:fill="auto"/>
            <w:vAlign w:val="center"/>
          </w:tcPr>
          <w:p w14:paraId="5F63B982" w14:textId="00EB7804" w:rsidR="00E065E5" w:rsidRPr="00643987" w:rsidRDefault="00E065E5" w:rsidP="00E065E5">
            <w:pPr>
              <w:pStyle w:val="af2"/>
              <w:jc w:val="center"/>
              <w:rPr>
                <w:rFonts w:ascii="Arial Narrow" w:hAnsi="Arial Narrow" w:cs="Tahoma"/>
                <w:sz w:val="20"/>
                <w:szCs w:val="20"/>
                <w:lang w:eastAsia="ru-RU"/>
              </w:rPr>
            </w:pPr>
            <w:r w:rsidRPr="00823177">
              <w:rPr>
                <w:rFonts w:ascii="Arial Narrow" w:hAnsi="Arial Narrow" w:cs="Tahoma"/>
                <w:sz w:val="20"/>
                <w:szCs w:val="20"/>
              </w:rPr>
              <w:t>140900</w:t>
            </w:r>
          </w:p>
        </w:tc>
        <w:tc>
          <w:tcPr>
            <w:tcW w:w="909" w:type="dxa"/>
            <w:shd w:val="clear" w:color="auto" w:fill="auto"/>
            <w:vAlign w:val="center"/>
          </w:tcPr>
          <w:p w14:paraId="0FD0AC63" w14:textId="5C833344" w:rsidR="00E065E5" w:rsidRPr="00643987" w:rsidRDefault="00E065E5" w:rsidP="00E065E5">
            <w:pPr>
              <w:pStyle w:val="af2"/>
              <w:jc w:val="center"/>
              <w:rPr>
                <w:rFonts w:ascii="Arial Narrow" w:hAnsi="Arial Narrow" w:cs="Tahoma"/>
                <w:sz w:val="20"/>
                <w:szCs w:val="20"/>
                <w:lang w:eastAsia="ru-RU"/>
              </w:rPr>
            </w:pPr>
            <w:r>
              <w:rPr>
                <w:rFonts w:ascii="Arial Narrow" w:hAnsi="Arial Narrow" w:cs="Calibri"/>
                <w:color w:val="000000"/>
                <w:sz w:val="20"/>
                <w:szCs w:val="20"/>
              </w:rPr>
              <w:t>211000</w:t>
            </w:r>
          </w:p>
        </w:tc>
        <w:tc>
          <w:tcPr>
            <w:tcW w:w="796" w:type="dxa"/>
            <w:shd w:val="clear" w:color="auto" w:fill="auto"/>
            <w:vAlign w:val="center"/>
          </w:tcPr>
          <w:p w14:paraId="5372049E" w14:textId="0C002C6A" w:rsidR="00E065E5" w:rsidRPr="00643987" w:rsidRDefault="00E065E5" w:rsidP="00E065E5">
            <w:pPr>
              <w:pStyle w:val="af2"/>
              <w:jc w:val="center"/>
              <w:rPr>
                <w:rFonts w:ascii="Arial Narrow" w:hAnsi="Arial Narrow" w:cs="Tahoma"/>
                <w:sz w:val="20"/>
                <w:szCs w:val="20"/>
                <w:lang w:eastAsia="ru-RU"/>
              </w:rPr>
            </w:pPr>
            <w:r>
              <w:rPr>
                <w:rFonts w:ascii="Arial Narrow" w:hAnsi="Arial Narrow" w:cs="Calibri"/>
                <w:color w:val="000000"/>
                <w:sz w:val="20"/>
                <w:szCs w:val="20"/>
              </w:rPr>
              <w:t>66,8</w:t>
            </w:r>
          </w:p>
        </w:tc>
        <w:tc>
          <w:tcPr>
            <w:tcW w:w="1137" w:type="dxa"/>
            <w:shd w:val="clear" w:color="auto" w:fill="auto"/>
            <w:vAlign w:val="center"/>
            <w:hideMark/>
          </w:tcPr>
          <w:p w14:paraId="365C057B" w14:textId="4E6A4EF4"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55258</w:t>
            </w:r>
          </w:p>
        </w:tc>
        <w:tc>
          <w:tcPr>
            <w:tcW w:w="967" w:type="dxa"/>
            <w:shd w:val="clear" w:color="auto" w:fill="auto"/>
            <w:vAlign w:val="center"/>
            <w:hideMark/>
          </w:tcPr>
          <w:p w14:paraId="72054806"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50900</w:t>
            </w:r>
          </w:p>
        </w:tc>
        <w:tc>
          <w:tcPr>
            <w:tcW w:w="796" w:type="dxa"/>
            <w:shd w:val="clear" w:color="auto" w:fill="auto"/>
            <w:vAlign w:val="center"/>
            <w:hideMark/>
          </w:tcPr>
          <w:p w14:paraId="4FA8FBCD"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108,6</w:t>
            </w:r>
          </w:p>
        </w:tc>
      </w:tr>
      <w:tr w:rsidR="00E065E5" w:rsidRPr="00643987" w14:paraId="0F9DD43C" w14:textId="77777777" w:rsidTr="00E065E5">
        <w:trPr>
          <w:trHeight w:hRule="exact" w:val="234"/>
        </w:trPr>
        <w:tc>
          <w:tcPr>
            <w:tcW w:w="909" w:type="dxa"/>
            <w:vAlign w:val="center"/>
            <w:hideMark/>
          </w:tcPr>
          <w:p w14:paraId="0589153C" w14:textId="77777777" w:rsidR="00E065E5" w:rsidRPr="00643987" w:rsidRDefault="00E065E5" w:rsidP="00E065E5">
            <w:pPr>
              <w:pStyle w:val="af2"/>
              <w:rPr>
                <w:rFonts w:ascii="Arial Narrow" w:hAnsi="Arial Narrow" w:cs="Tahoma"/>
                <w:sz w:val="20"/>
                <w:szCs w:val="20"/>
                <w:lang w:eastAsia="ru-RU"/>
              </w:rPr>
            </w:pPr>
            <w:r w:rsidRPr="00643987">
              <w:rPr>
                <w:rFonts w:ascii="Arial Narrow" w:hAnsi="Arial Narrow" w:cs="Tahoma"/>
                <w:sz w:val="20"/>
                <w:szCs w:val="20"/>
                <w:lang w:eastAsia="ru-RU"/>
              </w:rPr>
              <w:lastRenderedPageBreak/>
              <w:t>2017</w:t>
            </w:r>
          </w:p>
        </w:tc>
        <w:tc>
          <w:tcPr>
            <w:tcW w:w="1137" w:type="dxa"/>
            <w:shd w:val="clear" w:color="auto" w:fill="auto"/>
            <w:vAlign w:val="center"/>
            <w:hideMark/>
          </w:tcPr>
          <w:p w14:paraId="77005DA9"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92191</w:t>
            </w:r>
          </w:p>
        </w:tc>
        <w:tc>
          <w:tcPr>
            <w:tcW w:w="909" w:type="dxa"/>
            <w:shd w:val="clear" w:color="auto" w:fill="auto"/>
            <w:vAlign w:val="center"/>
            <w:hideMark/>
          </w:tcPr>
          <w:p w14:paraId="3BDBB35E"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62500</w:t>
            </w:r>
          </w:p>
        </w:tc>
        <w:tc>
          <w:tcPr>
            <w:tcW w:w="796" w:type="dxa"/>
            <w:shd w:val="clear" w:color="auto" w:fill="auto"/>
            <w:vAlign w:val="center"/>
            <w:hideMark/>
          </w:tcPr>
          <w:p w14:paraId="767CE587"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147,5</w:t>
            </w:r>
          </w:p>
        </w:tc>
        <w:tc>
          <w:tcPr>
            <w:tcW w:w="1250" w:type="dxa"/>
            <w:shd w:val="clear" w:color="auto" w:fill="auto"/>
            <w:vAlign w:val="center"/>
          </w:tcPr>
          <w:p w14:paraId="0FA7B2CD" w14:textId="6467EFA4" w:rsidR="00E065E5" w:rsidRPr="00643987" w:rsidRDefault="00E065E5" w:rsidP="00E065E5">
            <w:pPr>
              <w:pStyle w:val="af2"/>
              <w:jc w:val="center"/>
              <w:rPr>
                <w:rFonts w:ascii="Arial Narrow" w:hAnsi="Arial Narrow" w:cs="Tahoma"/>
                <w:sz w:val="20"/>
                <w:szCs w:val="20"/>
                <w:lang w:eastAsia="ru-RU"/>
              </w:rPr>
            </w:pPr>
            <w:r w:rsidRPr="00823177">
              <w:rPr>
                <w:rFonts w:ascii="Arial Narrow" w:hAnsi="Arial Narrow" w:cs="Tahoma"/>
                <w:sz w:val="20"/>
                <w:szCs w:val="20"/>
              </w:rPr>
              <w:t>131700</w:t>
            </w:r>
          </w:p>
        </w:tc>
        <w:tc>
          <w:tcPr>
            <w:tcW w:w="909" w:type="dxa"/>
            <w:shd w:val="clear" w:color="auto" w:fill="auto"/>
            <w:vAlign w:val="center"/>
          </w:tcPr>
          <w:p w14:paraId="2F832C94" w14:textId="1353E655" w:rsidR="00E065E5" w:rsidRPr="00643987" w:rsidRDefault="00E065E5" w:rsidP="00E065E5">
            <w:pPr>
              <w:pStyle w:val="af2"/>
              <w:jc w:val="center"/>
              <w:rPr>
                <w:rFonts w:ascii="Arial Narrow" w:hAnsi="Arial Narrow" w:cs="Tahoma"/>
                <w:sz w:val="20"/>
                <w:szCs w:val="20"/>
                <w:lang w:eastAsia="ru-RU"/>
              </w:rPr>
            </w:pPr>
            <w:r>
              <w:rPr>
                <w:rFonts w:ascii="Arial Narrow" w:hAnsi="Arial Narrow" w:cs="Calibri"/>
                <w:color w:val="000000"/>
                <w:sz w:val="20"/>
                <w:szCs w:val="20"/>
              </w:rPr>
              <w:t>237700</w:t>
            </w:r>
          </w:p>
        </w:tc>
        <w:tc>
          <w:tcPr>
            <w:tcW w:w="796" w:type="dxa"/>
            <w:shd w:val="clear" w:color="auto" w:fill="auto"/>
            <w:vAlign w:val="center"/>
          </w:tcPr>
          <w:p w14:paraId="5651F5E4" w14:textId="7DB49E6B" w:rsidR="00E065E5" w:rsidRPr="00643987" w:rsidRDefault="00E065E5" w:rsidP="00E065E5">
            <w:pPr>
              <w:pStyle w:val="af2"/>
              <w:jc w:val="center"/>
              <w:rPr>
                <w:rFonts w:ascii="Arial Narrow" w:hAnsi="Arial Narrow" w:cs="Tahoma"/>
                <w:sz w:val="20"/>
                <w:szCs w:val="20"/>
                <w:lang w:eastAsia="ru-RU"/>
              </w:rPr>
            </w:pPr>
            <w:r>
              <w:rPr>
                <w:rFonts w:ascii="Arial Narrow" w:hAnsi="Arial Narrow" w:cs="Calibri"/>
                <w:color w:val="000000"/>
                <w:sz w:val="20"/>
                <w:szCs w:val="20"/>
              </w:rPr>
              <w:t>55,4</w:t>
            </w:r>
          </w:p>
        </w:tc>
        <w:tc>
          <w:tcPr>
            <w:tcW w:w="1137" w:type="dxa"/>
            <w:shd w:val="clear" w:color="auto" w:fill="auto"/>
            <w:vAlign w:val="center"/>
            <w:hideMark/>
          </w:tcPr>
          <w:p w14:paraId="307E57B7" w14:textId="5827F325"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84120</w:t>
            </w:r>
          </w:p>
        </w:tc>
        <w:tc>
          <w:tcPr>
            <w:tcW w:w="967" w:type="dxa"/>
            <w:shd w:val="clear" w:color="auto" w:fill="auto"/>
            <w:vAlign w:val="center"/>
            <w:hideMark/>
          </w:tcPr>
          <w:p w14:paraId="35A8972B"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54100</w:t>
            </w:r>
          </w:p>
        </w:tc>
        <w:tc>
          <w:tcPr>
            <w:tcW w:w="796" w:type="dxa"/>
            <w:shd w:val="clear" w:color="auto" w:fill="auto"/>
            <w:vAlign w:val="center"/>
            <w:hideMark/>
          </w:tcPr>
          <w:p w14:paraId="1FBC232A"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155,5</w:t>
            </w:r>
          </w:p>
        </w:tc>
      </w:tr>
      <w:tr w:rsidR="00E065E5" w:rsidRPr="00643987" w14:paraId="4AE63587" w14:textId="77777777" w:rsidTr="00E065E5">
        <w:trPr>
          <w:trHeight w:hRule="exact" w:val="234"/>
        </w:trPr>
        <w:tc>
          <w:tcPr>
            <w:tcW w:w="909" w:type="dxa"/>
            <w:vAlign w:val="center"/>
            <w:hideMark/>
          </w:tcPr>
          <w:p w14:paraId="34E3AA56" w14:textId="77777777" w:rsidR="00E065E5" w:rsidRPr="00643987" w:rsidRDefault="00E065E5" w:rsidP="00E065E5">
            <w:pPr>
              <w:pStyle w:val="af2"/>
              <w:rPr>
                <w:rFonts w:ascii="Arial Narrow" w:hAnsi="Arial Narrow" w:cs="Tahoma"/>
                <w:sz w:val="20"/>
                <w:szCs w:val="20"/>
                <w:lang w:eastAsia="ru-RU"/>
              </w:rPr>
            </w:pPr>
            <w:r w:rsidRPr="00643987">
              <w:rPr>
                <w:rFonts w:ascii="Arial Narrow" w:hAnsi="Arial Narrow" w:cs="Tahoma"/>
                <w:sz w:val="20"/>
                <w:szCs w:val="20"/>
                <w:lang w:eastAsia="ru-RU"/>
              </w:rPr>
              <w:t>2018</w:t>
            </w:r>
          </w:p>
        </w:tc>
        <w:tc>
          <w:tcPr>
            <w:tcW w:w="1137" w:type="dxa"/>
            <w:shd w:val="clear" w:color="auto" w:fill="auto"/>
            <w:vAlign w:val="center"/>
            <w:hideMark/>
          </w:tcPr>
          <w:p w14:paraId="1D0A62FC"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134647</w:t>
            </w:r>
          </w:p>
        </w:tc>
        <w:tc>
          <w:tcPr>
            <w:tcW w:w="909" w:type="dxa"/>
            <w:shd w:val="clear" w:color="auto" w:fill="auto"/>
            <w:vAlign w:val="center"/>
            <w:hideMark/>
          </w:tcPr>
          <w:p w14:paraId="136AB85E"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77800</w:t>
            </w:r>
          </w:p>
        </w:tc>
        <w:tc>
          <w:tcPr>
            <w:tcW w:w="796" w:type="dxa"/>
            <w:shd w:val="clear" w:color="auto" w:fill="auto"/>
            <w:vAlign w:val="center"/>
            <w:hideMark/>
          </w:tcPr>
          <w:p w14:paraId="002FA2FA"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173,1</w:t>
            </w:r>
          </w:p>
        </w:tc>
        <w:tc>
          <w:tcPr>
            <w:tcW w:w="1250" w:type="dxa"/>
            <w:shd w:val="clear" w:color="auto" w:fill="auto"/>
            <w:vAlign w:val="center"/>
          </w:tcPr>
          <w:p w14:paraId="0C321E96" w14:textId="02615DA5" w:rsidR="00E065E5" w:rsidRPr="00643987" w:rsidRDefault="00E065E5" w:rsidP="00E065E5">
            <w:pPr>
              <w:pStyle w:val="af2"/>
              <w:jc w:val="center"/>
              <w:rPr>
                <w:rFonts w:ascii="Arial Narrow" w:hAnsi="Arial Narrow" w:cs="Tahoma"/>
                <w:sz w:val="20"/>
                <w:szCs w:val="20"/>
                <w:lang w:eastAsia="ru-RU"/>
              </w:rPr>
            </w:pPr>
            <w:r w:rsidRPr="00823177">
              <w:rPr>
                <w:rFonts w:ascii="Arial Narrow" w:hAnsi="Arial Narrow" w:cs="Tahoma"/>
                <w:sz w:val="20"/>
                <w:szCs w:val="20"/>
              </w:rPr>
              <w:t>248200</w:t>
            </w:r>
          </w:p>
        </w:tc>
        <w:tc>
          <w:tcPr>
            <w:tcW w:w="909" w:type="dxa"/>
            <w:shd w:val="clear" w:color="auto" w:fill="auto"/>
            <w:vAlign w:val="center"/>
          </w:tcPr>
          <w:p w14:paraId="79CC1085" w14:textId="4A563BBD" w:rsidR="00E065E5" w:rsidRPr="00643987" w:rsidRDefault="00E065E5" w:rsidP="00E065E5">
            <w:pPr>
              <w:pStyle w:val="af2"/>
              <w:jc w:val="center"/>
              <w:rPr>
                <w:rFonts w:ascii="Arial Narrow" w:hAnsi="Arial Narrow" w:cs="Tahoma"/>
                <w:sz w:val="20"/>
                <w:szCs w:val="20"/>
                <w:lang w:eastAsia="ru-RU"/>
              </w:rPr>
            </w:pPr>
            <w:r>
              <w:rPr>
                <w:rFonts w:ascii="Arial Narrow" w:hAnsi="Arial Narrow" w:cs="Calibri"/>
                <w:color w:val="000000"/>
                <w:sz w:val="20"/>
                <w:szCs w:val="20"/>
              </w:rPr>
              <w:t>291600</w:t>
            </w:r>
          </w:p>
        </w:tc>
        <w:tc>
          <w:tcPr>
            <w:tcW w:w="796" w:type="dxa"/>
            <w:shd w:val="clear" w:color="auto" w:fill="auto"/>
            <w:vAlign w:val="center"/>
          </w:tcPr>
          <w:p w14:paraId="24A2A8B7" w14:textId="152E6CC1" w:rsidR="00E065E5" w:rsidRPr="00643987" w:rsidRDefault="00E065E5" w:rsidP="00E065E5">
            <w:pPr>
              <w:pStyle w:val="af2"/>
              <w:jc w:val="center"/>
              <w:rPr>
                <w:rFonts w:ascii="Arial Narrow" w:hAnsi="Arial Narrow" w:cs="Tahoma"/>
                <w:sz w:val="20"/>
                <w:szCs w:val="20"/>
                <w:lang w:eastAsia="ru-RU"/>
              </w:rPr>
            </w:pPr>
            <w:r>
              <w:rPr>
                <w:rFonts w:ascii="Arial Narrow" w:hAnsi="Arial Narrow" w:cs="Calibri"/>
                <w:color w:val="000000"/>
                <w:sz w:val="20"/>
                <w:szCs w:val="20"/>
              </w:rPr>
              <w:t>85,1</w:t>
            </w:r>
          </w:p>
        </w:tc>
        <w:tc>
          <w:tcPr>
            <w:tcW w:w="1137" w:type="dxa"/>
            <w:shd w:val="clear" w:color="auto" w:fill="auto"/>
            <w:vAlign w:val="center"/>
            <w:hideMark/>
          </w:tcPr>
          <w:p w14:paraId="3E8C0678" w14:textId="21531AA6"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136740</w:t>
            </w:r>
          </w:p>
        </w:tc>
        <w:tc>
          <w:tcPr>
            <w:tcW w:w="967" w:type="dxa"/>
            <w:shd w:val="clear" w:color="auto" w:fill="auto"/>
            <w:vAlign w:val="center"/>
            <w:hideMark/>
          </w:tcPr>
          <w:p w14:paraId="7F9E15C2"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62800</w:t>
            </w:r>
          </w:p>
        </w:tc>
        <w:tc>
          <w:tcPr>
            <w:tcW w:w="796" w:type="dxa"/>
            <w:shd w:val="clear" w:color="auto" w:fill="auto"/>
            <w:vAlign w:val="center"/>
            <w:hideMark/>
          </w:tcPr>
          <w:p w14:paraId="6EB5AE22"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217,7</w:t>
            </w:r>
          </w:p>
        </w:tc>
      </w:tr>
      <w:tr w:rsidR="00E065E5" w:rsidRPr="00643987" w14:paraId="56D7F980" w14:textId="77777777" w:rsidTr="00E065E5">
        <w:trPr>
          <w:trHeight w:hRule="exact" w:val="234"/>
        </w:trPr>
        <w:tc>
          <w:tcPr>
            <w:tcW w:w="909" w:type="dxa"/>
            <w:vAlign w:val="center"/>
            <w:hideMark/>
          </w:tcPr>
          <w:p w14:paraId="7CA05A86" w14:textId="77777777" w:rsidR="00E065E5" w:rsidRPr="00643987" w:rsidRDefault="00E065E5" w:rsidP="00E065E5">
            <w:pPr>
              <w:pStyle w:val="af2"/>
              <w:rPr>
                <w:rFonts w:ascii="Arial Narrow" w:hAnsi="Arial Narrow" w:cs="Tahoma"/>
                <w:sz w:val="20"/>
                <w:szCs w:val="20"/>
                <w:lang w:eastAsia="ru-RU"/>
              </w:rPr>
            </w:pPr>
            <w:r w:rsidRPr="00643987">
              <w:rPr>
                <w:rFonts w:ascii="Arial Narrow" w:hAnsi="Arial Narrow" w:cs="Tahoma"/>
                <w:sz w:val="20"/>
                <w:szCs w:val="20"/>
                <w:lang w:eastAsia="ru-RU"/>
              </w:rPr>
              <w:t>2019</w:t>
            </w:r>
          </w:p>
        </w:tc>
        <w:tc>
          <w:tcPr>
            <w:tcW w:w="1137" w:type="dxa"/>
            <w:shd w:val="clear" w:color="auto" w:fill="auto"/>
            <w:vAlign w:val="center"/>
            <w:hideMark/>
          </w:tcPr>
          <w:p w14:paraId="2EBDC8C2"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97075</w:t>
            </w:r>
          </w:p>
        </w:tc>
        <w:tc>
          <w:tcPr>
            <w:tcW w:w="909" w:type="dxa"/>
            <w:shd w:val="clear" w:color="auto" w:fill="auto"/>
            <w:vAlign w:val="center"/>
            <w:hideMark/>
          </w:tcPr>
          <w:p w14:paraId="3628E596"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83600</w:t>
            </w:r>
          </w:p>
        </w:tc>
        <w:tc>
          <w:tcPr>
            <w:tcW w:w="796" w:type="dxa"/>
            <w:shd w:val="clear" w:color="auto" w:fill="auto"/>
            <w:vAlign w:val="center"/>
            <w:hideMark/>
          </w:tcPr>
          <w:p w14:paraId="59FC8315"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116,1</w:t>
            </w:r>
          </w:p>
        </w:tc>
        <w:tc>
          <w:tcPr>
            <w:tcW w:w="1250" w:type="dxa"/>
            <w:shd w:val="clear" w:color="auto" w:fill="auto"/>
            <w:vAlign w:val="center"/>
          </w:tcPr>
          <w:p w14:paraId="2474F61E" w14:textId="6C523391" w:rsidR="00E065E5" w:rsidRPr="00643987" w:rsidRDefault="00E065E5" w:rsidP="00E065E5">
            <w:pPr>
              <w:pStyle w:val="af2"/>
              <w:jc w:val="center"/>
              <w:rPr>
                <w:rFonts w:ascii="Arial Narrow" w:hAnsi="Arial Narrow" w:cs="Tahoma"/>
                <w:sz w:val="20"/>
                <w:szCs w:val="20"/>
                <w:lang w:eastAsia="ru-RU"/>
              </w:rPr>
            </w:pPr>
            <w:r w:rsidRPr="00823177">
              <w:rPr>
                <w:rFonts w:ascii="Arial Narrow" w:hAnsi="Arial Narrow" w:cs="Tahoma"/>
                <w:sz w:val="20"/>
                <w:szCs w:val="20"/>
              </w:rPr>
              <w:t>323700</w:t>
            </w:r>
          </w:p>
        </w:tc>
        <w:tc>
          <w:tcPr>
            <w:tcW w:w="909" w:type="dxa"/>
            <w:shd w:val="clear" w:color="auto" w:fill="auto"/>
            <w:vAlign w:val="center"/>
          </w:tcPr>
          <w:p w14:paraId="3612B132" w14:textId="4316D540" w:rsidR="00E065E5" w:rsidRPr="00643987" w:rsidRDefault="00E065E5" w:rsidP="00E065E5">
            <w:pPr>
              <w:pStyle w:val="af2"/>
              <w:jc w:val="center"/>
              <w:rPr>
                <w:rFonts w:ascii="Arial Narrow" w:hAnsi="Arial Narrow" w:cs="Tahoma"/>
                <w:sz w:val="20"/>
                <w:szCs w:val="20"/>
                <w:lang w:eastAsia="ru-RU"/>
              </w:rPr>
            </w:pPr>
            <w:r>
              <w:rPr>
                <w:rFonts w:ascii="Arial Narrow" w:hAnsi="Arial Narrow" w:cs="Calibri"/>
                <w:color w:val="000000"/>
                <w:sz w:val="20"/>
                <w:szCs w:val="20"/>
              </w:rPr>
              <w:t>291600</w:t>
            </w:r>
          </w:p>
        </w:tc>
        <w:tc>
          <w:tcPr>
            <w:tcW w:w="796" w:type="dxa"/>
            <w:shd w:val="clear" w:color="auto" w:fill="auto"/>
            <w:vAlign w:val="center"/>
          </w:tcPr>
          <w:p w14:paraId="06248BE8" w14:textId="310EE196" w:rsidR="00E065E5" w:rsidRPr="00643987" w:rsidRDefault="00E065E5" w:rsidP="00E065E5">
            <w:pPr>
              <w:pStyle w:val="af2"/>
              <w:jc w:val="center"/>
              <w:rPr>
                <w:rFonts w:ascii="Arial Narrow" w:hAnsi="Arial Narrow" w:cs="Tahoma"/>
                <w:sz w:val="20"/>
                <w:szCs w:val="20"/>
                <w:lang w:eastAsia="ru-RU"/>
              </w:rPr>
            </w:pPr>
            <w:r>
              <w:rPr>
                <w:rFonts w:ascii="Arial Narrow" w:hAnsi="Arial Narrow" w:cs="Calibri"/>
                <w:color w:val="000000"/>
                <w:sz w:val="20"/>
                <w:szCs w:val="20"/>
              </w:rPr>
              <w:t>111,0</w:t>
            </w:r>
          </w:p>
        </w:tc>
        <w:tc>
          <w:tcPr>
            <w:tcW w:w="1137" w:type="dxa"/>
            <w:shd w:val="clear" w:color="auto" w:fill="auto"/>
            <w:vAlign w:val="center"/>
            <w:hideMark/>
          </w:tcPr>
          <w:p w14:paraId="473DA36E" w14:textId="0F2F4BA0"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104042</w:t>
            </w:r>
          </w:p>
        </w:tc>
        <w:tc>
          <w:tcPr>
            <w:tcW w:w="967" w:type="dxa"/>
            <w:shd w:val="clear" w:color="auto" w:fill="auto"/>
            <w:vAlign w:val="center"/>
            <w:hideMark/>
          </w:tcPr>
          <w:p w14:paraId="5E63D82D"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60400</w:t>
            </w:r>
          </w:p>
        </w:tc>
        <w:tc>
          <w:tcPr>
            <w:tcW w:w="796" w:type="dxa"/>
            <w:shd w:val="clear" w:color="auto" w:fill="auto"/>
            <w:vAlign w:val="center"/>
            <w:hideMark/>
          </w:tcPr>
          <w:p w14:paraId="37691F06"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172,3</w:t>
            </w:r>
          </w:p>
        </w:tc>
      </w:tr>
      <w:tr w:rsidR="00E065E5" w:rsidRPr="00643987" w14:paraId="6A350E21" w14:textId="77777777" w:rsidTr="00E065E5">
        <w:trPr>
          <w:trHeight w:hRule="exact" w:val="234"/>
        </w:trPr>
        <w:tc>
          <w:tcPr>
            <w:tcW w:w="909" w:type="dxa"/>
            <w:vAlign w:val="center"/>
            <w:hideMark/>
          </w:tcPr>
          <w:p w14:paraId="368B98EA" w14:textId="77777777" w:rsidR="00E065E5" w:rsidRPr="00643987" w:rsidRDefault="00E065E5" w:rsidP="00E065E5">
            <w:pPr>
              <w:pStyle w:val="af2"/>
              <w:rPr>
                <w:rFonts w:ascii="Arial Narrow" w:hAnsi="Arial Narrow" w:cs="Tahoma"/>
                <w:sz w:val="20"/>
                <w:szCs w:val="20"/>
                <w:lang w:eastAsia="ru-RU"/>
              </w:rPr>
            </w:pPr>
            <w:r w:rsidRPr="00643987">
              <w:rPr>
                <w:rFonts w:ascii="Arial Narrow" w:hAnsi="Arial Narrow" w:cs="Tahoma"/>
                <w:sz w:val="20"/>
                <w:szCs w:val="20"/>
                <w:lang w:eastAsia="ru-RU"/>
              </w:rPr>
              <w:t>2020</w:t>
            </w:r>
          </w:p>
        </w:tc>
        <w:tc>
          <w:tcPr>
            <w:tcW w:w="1137" w:type="dxa"/>
            <w:shd w:val="clear" w:color="auto" w:fill="auto"/>
            <w:vAlign w:val="center"/>
            <w:hideMark/>
          </w:tcPr>
          <w:p w14:paraId="247614B0"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97500</w:t>
            </w:r>
          </w:p>
        </w:tc>
        <w:tc>
          <w:tcPr>
            <w:tcW w:w="909" w:type="dxa"/>
            <w:shd w:val="clear" w:color="auto" w:fill="auto"/>
            <w:vAlign w:val="center"/>
            <w:hideMark/>
          </w:tcPr>
          <w:p w14:paraId="013AF0EC"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78500</w:t>
            </w:r>
          </w:p>
        </w:tc>
        <w:tc>
          <w:tcPr>
            <w:tcW w:w="796" w:type="dxa"/>
            <w:shd w:val="clear" w:color="auto" w:fill="auto"/>
            <w:vAlign w:val="center"/>
            <w:hideMark/>
          </w:tcPr>
          <w:p w14:paraId="4D393B84"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124,2</w:t>
            </w:r>
          </w:p>
        </w:tc>
        <w:tc>
          <w:tcPr>
            <w:tcW w:w="1250" w:type="dxa"/>
            <w:shd w:val="clear" w:color="auto" w:fill="auto"/>
            <w:vAlign w:val="center"/>
          </w:tcPr>
          <w:p w14:paraId="0906464A" w14:textId="28913D76" w:rsidR="00E065E5" w:rsidRPr="00643987" w:rsidRDefault="00E065E5" w:rsidP="00E065E5">
            <w:pPr>
              <w:pStyle w:val="af2"/>
              <w:jc w:val="center"/>
              <w:rPr>
                <w:rFonts w:ascii="Arial Narrow" w:hAnsi="Arial Narrow" w:cs="Tahoma"/>
                <w:sz w:val="20"/>
                <w:szCs w:val="20"/>
                <w:lang w:eastAsia="ru-RU"/>
              </w:rPr>
            </w:pPr>
            <w:r w:rsidRPr="00823177">
              <w:rPr>
                <w:rFonts w:ascii="Arial Narrow" w:hAnsi="Arial Narrow" w:cs="Tahoma"/>
                <w:sz w:val="20"/>
                <w:szCs w:val="20"/>
              </w:rPr>
              <w:t>260200</w:t>
            </w:r>
          </w:p>
        </w:tc>
        <w:tc>
          <w:tcPr>
            <w:tcW w:w="909" w:type="dxa"/>
            <w:shd w:val="clear" w:color="auto" w:fill="auto"/>
            <w:vAlign w:val="center"/>
          </w:tcPr>
          <w:p w14:paraId="50C348B1" w14:textId="3451D341" w:rsidR="00E065E5" w:rsidRPr="00643987" w:rsidRDefault="00E065E5" w:rsidP="00E065E5">
            <w:pPr>
              <w:pStyle w:val="af2"/>
              <w:jc w:val="center"/>
              <w:rPr>
                <w:rFonts w:ascii="Arial Narrow" w:hAnsi="Arial Narrow" w:cs="Tahoma"/>
                <w:sz w:val="20"/>
                <w:szCs w:val="20"/>
                <w:lang w:eastAsia="ru-RU"/>
              </w:rPr>
            </w:pPr>
            <w:r>
              <w:rPr>
                <w:rFonts w:ascii="Arial Narrow" w:hAnsi="Arial Narrow" w:cs="Calibri"/>
                <w:color w:val="000000"/>
                <w:sz w:val="20"/>
                <w:szCs w:val="20"/>
              </w:rPr>
              <w:t>278900</w:t>
            </w:r>
          </w:p>
        </w:tc>
        <w:tc>
          <w:tcPr>
            <w:tcW w:w="796" w:type="dxa"/>
            <w:shd w:val="clear" w:color="auto" w:fill="auto"/>
            <w:vAlign w:val="center"/>
          </w:tcPr>
          <w:p w14:paraId="6EC896E6" w14:textId="22F0F72F" w:rsidR="00E065E5" w:rsidRPr="00643987" w:rsidRDefault="00E065E5" w:rsidP="00E065E5">
            <w:pPr>
              <w:pStyle w:val="af2"/>
              <w:jc w:val="center"/>
              <w:rPr>
                <w:rFonts w:ascii="Arial Narrow" w:hAnsi="Arial Narrow" w:cs="Tahoma"/>
                <w:sz w:val="20"/>
                <w:szCs w:val="20"/>
                <w:lang w:eastAsia="ru-RU"/>
              </w:rPr>
            </w:pPr>
            <w:r>
              <w:rPr>
                <w:rFonts w:ascii="Arial Narrow" w:hAnsi="Arial Narrow" w:cs="Calibri"/>
                <w:color w:val="000000"/>
                <w:sz w:val="20"/>
                <w:szCs w:val="20"/>
              </w:rPr>
              <w:t>93,3</w:t>
            </w:r>
          </w:p>
        </w:tc>
        <w:tc>
          <w:tcPr>
            <w:tcW w:w="1137" w:type="dxa"/>
            <w:shd w:val="clear" w:color="auto" w:fill="auto"/>
            <w:vAlign w:val="center"/>
            <w:hideMark/>
          </w:tcPr>
          <w:p w14:paraId="27AD101F" w14:textId="4317F45C"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129700</w:t>
            </w:r>
          </w:p>
        </w:tc>
        <w:tc>
          <w:tcPr>
            <w:tcW w:w="967" w:type="dxa"/>
            <w:shd w:val="clear" w:color="auto" w:fill="auto"/>
            <w:vAlign w:val="center"/>
            <w:hideMark/>
          </w:tcPr>
          <w:p w14:paraId="61CFAE75"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62100</w:t>
            </w:r>
          </w:p>
        </w:tc>
        <w:tc>
          <w:tcPr>
            <w:tcW w:w="796" w:type="dxa"/>
            <w:shd w:val="clear" w:color="auto" w:fill="auto"/>
            <w:vAlign w:val="center"/>
            <w:hideMark/>
          </w:tcPr>
          <w:p w14:paraId="77649F02"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208,9</w:t>
            </w:r>
          </w:p>
        </w:tc>
      </w:tr>
      <w:tr w:rsidR="00E065E5" w:rsidRPr="00643987" w14:paraId="58E131C8" w14:textId="77777777" w:rsidTr="00E065E5">
        <w:trPr>
          <w:trHeight w:hRule="exact" w:val="759"/>
        </w:trPr>
        <w:tc>
          <w:tcPr>
            <w:tcW w:w="909" w:type="dxa"/>
            <w:vAlign w:val="center"/>
            <w:hideMark/>
          </w:tcPr>
          <w:p w14:paraId="106BF251" w14:textId="77777777" w:rsidR="00E065E5" w:rsidRPr="00643987" w:rsidRDefault="00E065E5" w:rsidP="00E065E5">
            <w:pPr>
              <w:pStyle w:val="af2"/>
              <w:rPr>
                <w:rFonts w:ascii="Arial Narrow" w:hAnsi="Arial Narrow" w:cs="Tahoma"/>
                <w:sz w:val="20"/>
                <w:szCs w:val="20"/>
                <w:lang w:eastAsia="ru-RU"/>
              </w:rPr>
            </w:pPr>
            <w:r w:rsidRPr="00643987">
              <w:rPr>
                <w:rFonts w:ascii="Arial Narrow" w:hAnsi="Arial Narrow" w:cs="Tahoma"/>
                <w:sz w:val="20"/>
                <w:szCs w:val="20"/>
                <w:lang w:eastAsia="ru-RU"/>
              </w:rPr>
              <w:t>Всего за 2011-2020</w:t>
            </w:r>
          </w:p>
        </w:tc>
        <w:tc>
          <w:tcPr>
            <w:tcW w:w="1137" w:type="dxa"/>
            <w:shd w:val="clear" w:color="auto" w:fill="auto"/>
            <w:vAlign w:val="center"/>
            <w:hideMark/>
          </w:tcPr>
          <w:p w14:paraId="183BB73D"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631863</w:t>
            </w:r>
          </w:p>
        </w:tc>
        <w:tc>
          <w:tcPr>
            <w:tcW w:w="909" w:type="dxa"/>
            <w:shd w:val="clear" w:color="auto" w:fill="auto"/>
            <w:vAlign w:val="center"/>
            <w:hideMark/>
          </w:tcPr>
          <w:p w14:paraId="58073159"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578300</w:t>
            </w:r>
          </w:p>
        </w:tc>
        <w:tc>
          <w:tcPr>
            <w:tcW w:w="796" w:type="dxa"/>
            <w:shd w:val="clear" w:color="auto" w:fill="auto"/>
            <w:vAlign w:val="center"/>
            <w:hideMark/>
          </w:tcPr>
          <w:p w14:paraId="26FD0DF5"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109,3</w:t>
            </w:r>
          </w:p>
        </w:tc>
        <w:tc>
          <w:tcPr>
            <w:tcW w:w="1250" w:type="dxa"/>
            <w:shd w:val="clear" w:color="auto" w:fill="auto"/>
            <w:vAlign w:val="center"/>
          </w:tcPr>
          <w:p w14:paraId="00D581AE" w14:textId="66EFA51E" w:rsidR="00E065E5" w:rsidRPr="00643987" w:rsidRDefault="00E065E5" w:rsidP="00E065E5">
            <w:pPr>
              <w:pStyle w:val="af2"/>
              <w:jc w:val="center"/>
              <w:rPr>
                <w:rFonts w:ascii="Arial Narrow" w:hAnsi="Arial Narrow" w:cs="Tahoma"/>
                <w:sz w:val="20"/>
                <w:szCs w:val="20"/>
                <w:lang w:eastAsia="ru-RU"/>
              </w:rPr>
            </w:pPr>
            <w:r w:rsidRPr="00CE4184">
              <w:rPr>
                <w:rFonts w:ascii="Arial Narrow" w:hAnsi="Arial Narrow" w:cs="Tahoma"/>
                <w:sz w:val="20"/>
                <w:szCs w:val="20"/>
              </w:rPr>
              <w:t>1645000</w:t>
            </w:r>
          </w:p>
        </w:tc>
        <w:tc>
          <w:tcPr>
            <w:tcW w:w="909" w:type="dxa"/>
            <w:shd w:val="clear" w:color="auto" w:fill="auto"/>
            <w:vAlign w:val="center"/>
          </w:tcPr>
          <w:p w14:paraId="19DC9C1F" w14:textId="35920786" w:rsidR="00E065E5" w:rsidRPr="00643987" w:rsidRDefault="00E065E5" w:rsidP="00E065E5">
            <w:pPr>
              <w:pStyle w:val="af2"/>
              <w:jc w:val="center"/>
              <w:rPr>
                <w:rFonts w:ascii="Arial Narrow" w:hAnsi="Arial Narrow" w:cs="Tahoma"/>
                <w:sz w:val="20"/>
                <w:szCs w:val="20"/>
                <w:lang w:eastAsia="ru-RU"/>
              </w:rPr>
            </w:pPr>
            <w:r>
              <w:rPr>
                <w:rFonts w:ascii="Arial Narrow" w:hAnsi="Arial Narrow" w:cs="Calibri"/>
                <w:color w:val="000000"/>
                <w:sz w:val="20"/>
                <w:szCs w:val="20"/>
              </w:rPr>
              <w:t>2149700</w:t>
            </w:r>
          </w:p>
        </w:tc>
        <w:tc>
          <w:tcPr>
            <w:tcW w:w="796" w:type="dxa"/>
            <w:shd w:val="clear" w:color="auto" w:fill="auto"/>
            <w:vAlign w:val="center"/>
          </w:tcPr>
          <w:p w14:paraId="3F5E15AC" w14:textId="114788B0" w:rsidR="00E065E5" w:rsidRPr="00643987" w:rsidRDefault="00E065E5" w:rsidP="00E065E5">
            <w:pPr>
              <w:pStyle w:val="af2"/>
              <w:jc w:val="center"/>
              <w:rPr>
                <w:rFonts w:ascii="Arial Narrow" w:hAnsi="Arial Narrow" w:cs="Tahoma"/>
                <w:sz w:val="20"/>
                <w:szCs w:val="20"/>
                <w:lang w:eastAsia="ru-RU"/>
              </w:rPr>
            </w:pPr>
            <w:r>
              <w:rPr>
                <w:rFonts w:ascii="Arial Narrow" w:hAnsi="Arial Narrow" w:cs="Calibri"/>
                <w:color w:val="000000"/>
                <w:sz w:val="20"/>
                <w:szCs w:val="20"/>
              </w:rPr>
              <w:t>76,5</w:t>
            </w:r>
          </w:p>
        </w:tc>
        <w:tc>
          <w:tcPr>
            <w:tcW w:w="1137" w:type="dxa"/>
            <w:shd w:val="clear" w:color="auto" w:fill="auto"/>
            <w:vAlign w:val="center"/>
            <w:hideMark/>
          </w:tcPr>
          <w:p w14:paraId="550D35B0" w14:textId="2051E546"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585853</w:t>
            </w:r>
          </w:p>
        </w:tc>
        <w:tc>
          <w:tcPr>
            <w:tcW w:w="967" w:type="dxa"/>
            <w:shd w:val="clear" w:color="auto" w:fill="auto"/>
            <w:vAlign w:val="center"/>
            <w:hideMark/>
          </w:tcPr>
          <w:p w14:paraId="5CF2BAE1"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490800</w:t>
            </w:r>
          </w:p>
        </w:tc>
        <w:tc>
          <w:tcPr>
            <w:tcW w:w="796" w:type="dxa"/>
            <w:shd w:val="clear" w:color="auto" w:fill="auto"/>
            <w:vAlign w:val="center"/>
            <w:hideMark/>
          </w:tcPr>
          <w:p w14:paraId="66F82646"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119,4</w:t>
            </w:r>
          </w:p>
        </w:tc>
      </w:tr>
      <w:tr w:rsidR="00E065E5" w:rsidRPr="00643987" w14:paraId="08E7E352" w14:textId="77777777" w:rsidTr="00E065E5">
        <w:trPr>
          <w:trHeight w:hRule="exact" w:val="740"/>
        </w:trPr>
        <w:tc>
          <w:tcPr>
            <w:tcW w:w="909" w:type="dxa"/>
            <w:vAlign w:val="center"/>
          </w:tcPr>
          <w:p w14:paraId="523FA424" w14:textId="77777777" w:rsidR="00E065E5" w:rsidRPr="00643987" w:rsidRDefault="00E065E5" w:rsidP="00E065E5">
            <w:pPr>
              <w:pStyle w:val="af2"/>
              <w:rPr>
                <w:rFonts w:ascii="Arial Narrow" w:hAnsi="Arial Narrow" w:cs="Tahoma"/>
                <w:sz w:val="20"/>
                <w:szCs w:val="20"/>
              </w:rPr>
            </w:pPr>
            <w:r w:rsidRPr="00643987">
              <w:rPr>
                <w:rFonts w:ascii="Arial Narrow" w:hAnsi="Arial Narrow" w:cs="Tahoma"/>
                <w:sz w:val="20"/>
                <w:szCs w:val="20"/>
              </w:rPr>
              <w:t>Среднее за 2011-2020</w:t>
            </w:r>
          </w:p>
        </w:tc>
        <w:tc>
          <w:tcPr>
            <w:tcW w:w="1137" w:type="dxa"/>
            <w:shd w:val="clear" w:color="auto" w:fill="auto"/>
            <w:vAlign w:val="center"/>
          </w:tcPr>
          <w:p w14:paraId="6E88D4CA"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63186</w:t>
            </w:r>
          </w:p>
        </w:tc>
        <w:tc>
          <w:tcPr>
            <w:tcW w:w="909" w:type="dxa"/>
            <w:shd w:val="clear" w:color="auto" w:fill="auto"/>
            <w:vAlign w:val="center"/>
          </w:tcPr>
          <w:p w14:paraId="5C2EFDBA"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57830</w:t>
            </w:r>
          </w:p>
        </w:tc>
        <w:tc>
          <w:tcPr>
            <w:tcW w:w="796" w:type="dxa"/>
            <w:shd w:val="clear" w:color="auto" w:fill="auto"/>
            <w:vAlign w:val="center"/>
          </w:tcPr>
          <w:p w14:paraId="11C8A722"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99,7</w:t>
            </w:r>
          </w:p>
        </w:tc>
        <w:tc>
          <w:tcPr>
            <w:tcW w:w="1250" w:type="dxa"/>
            <w:shd w:val="clear" w:color="auto" w:fill="auto"/>
            <w:vAlign w:val="center"/>
          </w:tcPr>
          <w:p w14:paraId="160B85AC" w14:textId="129E5428" w:rsidR="00E065E5" w:rsidRPr="00643987" w:rsidRDefault="00E065E5" w:rsidP="00E065E5">
            <w:pPr>
              <w:pStyle w:val="af2"/>
              <w:jc w:val="center"/>
              <w:rPr>
                <w:rFonts w:ascii="Arial Narrow" w:hAnsi="Arial Narrow" w:cs="Tahoma"/>
                <w:sz w:val="20"/>
                <w:szCs w:val="20"/>
                <w:lang w:eastAsia="ru-RU"/>
              </w:rPr>
            </w:pPr>
            <w:r w:rsidRPr="00CE4184">
              <w:rPr>
                <w:rFonts w:ascii="Arial Narrow" w:hAnsi="Arial Narrow" w:cs="Tahoma"/>
                <w:sz w:val="20"/>
                <w:szCs w:val="20"/>
              </w:rPr>
              <w:t>164500</w:t>
            </w:r>
          </w:p>
        </w:tc>
        <w:tc>
          <w:tcPr>
            <w:tcW w:w="909" w:type="dxa"/>
            <w:shd w:val="clear" w:color="auto" w:fill="auto"/>
            <w:vAlign w:val="center"/>
          </w:tcPr>
          <w:p w14:paraId="5313D766" w14:textId="6DA5DE5F" w:rsidR="00E065E5" w:rsidRPr="00643987" w:rsidRDefault="00E065E5" w:rsidP="00E065E5">
            <w:pPr>
              <w:pStyle w:val="af2"/>
              <w:jc w:val="center"/>
              <w:rPr>
                <w:rFonts w:ascii="Arial Narrow" w:hAnsi="Arial Narrow" w:cs="Tahoma"/>
                <w:sz w:val="20"/>
                <w:szCs w:val="20"/>
                <w:lang w:eastAsia="ru-RU"/>
              </w:rPr>
            </w:pPr>
            <w:r>
              <w:rPr>
                <w:rFonts w:ascii="Arial Narrow" w:hAnsi="Arial Narrow" w:cs="Calibri"/>
                <w:color w:val="000000"/>
                <w:sz w:val="20"/>
                <w:szCs w:val="20"/>
              </w:rPr>
              <w:t>214970</w:t>
            </w:r>
          </w:p>
        </w:tc>
        <w:tc>
          <w:tcPr>
            <w:tcW w:w="796" w:type="dxa"/>
            <w:shd w:val="clear" w:color="auto" w:fill="auto"/>
            <w:vAlign w:val="center"/>
          </w:tcPr>
          <w:p w14:paraId="3B3B3B92" w14:textId="00538DC6" w:rsidR="00E065E5" w:rsidRPr="00643987" w:rsidRDefault="00E065E5" w:rsidP="00E065E5">
            <w:pPr>
              <w:pStyle w:val="af2"/>
              <w:jc w:val="center"/>
              <w:rPr>
                <w:rFonts w:ascii="Arial Narrow" w:hAnsi="Arial Narrow" w:cs="Tahoma"/>
                <w:sz w:val="20"/>
                <w:szCs w:val="20"/>
                <w:lang w:eastAsia="ru-RU"/>
              </w:rPr>
            </w:pPr>
            <w:r>
              <w:rPr>
                <w:rFonts w:ascii="Arial Narrow" w:hAnsi="Arial Narrow" w:cs="Calibri"/>
                <w:color w:val="000000"/>
                <w:sz w:val="20"/>
                <w:szCs w:val="20"/>
              </w:rPr>
              <w:t>72,0</w:t>
            </w:r>
          </w:p>
        </w:tc>
        <w:tc>
          <w:tcPr>
            <w:tcW w:w="1137" w:type="dxa"/>
            <w:shd w:val="clear" w:color="auto" w:fill="auto"/>
            <w:vAlign w:val="center"/>
          </w:tcPr>
          <w:p w14:paraId="59C07FAB" w14:textId="1772469C"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58585</w:t>
            </w:r>
          </w:p>
        </w:tc>
        <w:tc>
          <w:tcPr>
            <w:tcW w:w="967" w:type="dxa"/>
            <w:shd w:val="clear" w:color="auto" w:fill="auto"/>
            <w:vAlign w:val="center"/>
          </w:tcPr>
          <w:p w14:paraId="064D2C6E"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49080</w:t>
            </w:r>
          </w:p>
        </w:tc>
        <w:tc>
          <w:tcPr>
            <w:tcW w:w="796" w:type="dxa"/>
            <w:shd w:val="clear" w:color="auto" w:fill="auto"/>
            <w:vAlign w:val="center"/>
          </w:tcPr>
          <w:p w14:paraId="59AE25AA" w14:textId="77777777" w:rsidR="00E065E5" w:rsidRPr="00643987" w:rsidRDefault="00E065E5" w:rsidP="00E065E5">
            <w:pPr>
              <w:pStyle w:val="af2"/>
              <w:jc w:val="center"/>
              <w:rPr>
                <w:rFonts w:ascii="Arial Narrow" w:hAnsi="Arial Narrow" w:cs="Tahoma"/>
                <w:sz w:val="20"/>
                <w:szCs w:val="20"/>
                <w:lang w:eastAsia="ru-RU"/>
              </w:rPr>
            </w:pPr>
            <w:r w:rsidRPr="00643987">
              <w:rPr>
                <w:rFonts w:ascii="Arial Narrow" w:hAnsi="Arial Narrow" w:cs="Tahoma"/>
                <w:sz w:val="20"/>
                <w:szCs w:val="20"/>
                <w:lang w:eastAsia="ru-RU"/>
              </w:rPr>
              <w:t>103,7</w:t>
            </w:r>
          </w:p>
        </w:tc>
      </w:tr>
      <w:tr w:rsidR="00075F97" w:rsidRPr="00643987" w14:paraId="0B35266A" w14:textId="77777777" w:rsidTr="00075F97">
        <w:trPr>
          <w:trHeight w:hRule="exact" w:val="344"/>
        </w:trPr>
        <w:tc>
          <w:tcPr>
            <w:tcW w:w="9606" w:type="dxa"/>
            <w:gridSpan w:val="10"/>
            <w:vAlign w:val="center"/>
          </w:tcPr>
          <w:p w14:paraId="75564F82" w14:textId="5DA05824" w:rsidR="00075F97" w:rsidRPr="00643987" w:rsidRDefault="00075F97" w:rsidP="00075F97">
            <w:pPr>
              <w:pStyle w:val="af2"/>
              <w:rPr>
                <w:rFonts w:ascii="Arial Narrow" w:hAnsi="Arial Narrow" w:cs="Tahoma"/>
                <w:sz w:val="20"/>
                <w:szCs w:val="20"/>
                <w:lang w:eastAsia="ru-RU"/>
              </w:rPr>
            </w:pPr>
            <w:r>
              <w:rPr>
                <w:rFonts w:ascii="Arial Narrow" w:hAnsi="Arial Narrow" w:cs="Tahoma"/>
                <w:sz w:val="20"/>
                <w:szCs w:val="20"/>
                <w:lang w:eastAsia="ru-RU"/>
              </w:rPr>
              <w:t>СДБ* – собственные доходы бюджета</w:t>
            </w:r>
          </w:p>
        </w:tc>
      </w:tr>
    </w:tbl>
    <w:p w14:paraId="43087E3B" w14:textId="4E65918A" w:rsidR="00643987" w:rsidRPr="00075F97" w:rsidRDefault="00643987" w:rsidP="009E2910">
      <w:pPr>
        <w:pStyle w:val="af2"/>
        <w:ind w:firstLine="709"/>
        <w:jc w:val="both"/>
        <w:rPr>
          <w:rFonts w:ascii="Times New Roman" w:hAnsi="Times New Roman" w:cs="Times New Roman"/>
          <w:sz w:val="24"/>
          <w:szCs w:val="24"/>
          <w:lang w:eastAsia="ru-RU" w:bidi="ru-RU"/>
        </w:rPr>
      </w:pPr>
    </w:p>
    <w:p w14:paraId="37DF752D" w14:textId="11196B4D" w:rsidR="00643987" w:rsidRDefault="00643987" w:rsidP="009A3C75">
      <w:pPr>
        <w:pStyle w:val="af2"/>
        <w:ind w:right="283" w:firstLine="709"/>
        <w:jc w:val="both"/>
        <w:rPr>
          <w:rFonts w:ascii="Times New Roman" w:hAnsi="Times New Roman" w:cs="Times New Roman"/>
          <w:sz w:val="24"/>
          <w:szCs w:val="24"/>
        </w:rPr>
      </w:pPr>
      <w:r w:rsidRPr="009A3C75">
        <w:rPr>
          <w:rFonts w:ascii="Times New Roman" w:hAnsi="Times New Roman" w:cs="Times New Roman"/>
          <w:sz w:val="24"/>
          <w:szCs w:val="24"/>
        </w:rPr>
        <w:t xml:space="preserve">Данные таблицы </w:t>
      </w:r>
      <w:r w:rsidR="00E065E5" w:rsidRPr="009A3C75">
        <w:rPr>
          <w:rFonts w:ascii="Times New Roman" w:hAnsi="Times New Roman" w:cs="Times New Roman"/>
          <w:sz w:val="24"/>
          <w:szCs w:val="24"/>
        </w:rPr>
        <w:t>3</w:t>
      </w:r>
      <w:r w:rsidRPr="009A3C75">
        <w:rPr>
          <w:rFonts w:ascii="Times New Roman" w:hAnsi="Times New Roman" w:cs="Times New Roman"/>
          <w:sz w:val="24"/>
          <w:szCs w:val="24"/>
        </w:rPr>
        <w:t xml:space="preserve"> указывают на то, что дивиденды ПАО «Северсталь» стабильно превышают собственные доходы Вологодской области с 2014 года, а дивиденды ПАО «НЛМК» превышают собственные доходы Липецкой области с 2016 года. </w:t>
      </w:r>
      <w:r w:rsidR="00AE5A8A">
        <w:rPr>
          <w:rFonts w:ascii="Times New Roman" w:hAnsi="Times New Roman" w:cs="Times New Roman"/>
          <w:sz w:val="24"/>
          <w:szCs w:val="24"/>
        </w:rPr>
        <w:t xml:space="preserve">Дивидендные выплаты </w:t>
      </w:r>
      <w:r w:rsidR="00AE5A8A" w:rsidRPr="00AE5A8A">
        <w:rPr>
          <w:rFonts w:ascii="Times New Roman" w:hAnsi="Times New Roman" w:cs="Times New Roman"/>
          <w:sz w:val="24"/>
          <w:szCs w:val="24"/>
        </w:rPr>
        <w:t>Норильского никеля в 2014 и в 2019 году превышали собственные доходы бюджета Красноярского края.</w:t>
      </w:r>
    </w:p>
    <w:p w14:paraId="33000B03" w14:textId="69207A0A" w:rsidR="00643987" w:rsidRPr="0059029F" w:rsidRDefault="00AE5A8A" w:rsidP="0059029F">
      <w:pPr>
        <w:pStyle w:val="af2"/>
        <w:ind w:right="283" w:firstLine="709"/>
        <w:jc w:val="both"/>
        <w:rPr>
          <w:rFonts w:ascii="Times New Roman" w:hAnsi="Times New Roman" w:cs="Times New Roman"/>
          <w:sz w:val="24"/>
          <w:szCs w:val="24"/>
        </w:rPr>
      </w:pPr>
      <w:r w:rsidRPr="00AE5A8A">
        <w:rPr>
          <w:rFonts w:ascii="Times New Roman" w:hAnsi="Times New Roman" w:cs="Times New Roman"/>
          <w:sz w:val="24"/>
          <w:szCs w:val="24"/>
        </w:rPr>
        <w:t>Таким образом</w:t>
      </w:r>
      <w:r>
        <w:rPr>
          <w:rFonts w:ascii="Times New Roman" w:hAnsi="Times New Roman" w:cs="Times New Roman"/>
          <w:sz w:val="24"/>
          <w:szCs w:val="24"/>
        </w:rPr>
        <w:t>,</w:t>
      </w:r>
      <w:r w:rsidRPr="00AE5A8A">
        <w:rPr>
          <w:rFonts w:ascii="Times New Roman" w:hAnsi="Times New Roman" w:cs="Times New Roman"/>
          <w:sz w:val="24"/>
          <w:szCs w:val="24"/>
        </w:rPr>
        <w:t xml:space="preserve"> одно</w:t>
      </w:r>
      <w:r>
        <w:rPr>
          <w:rFonts w:ascii="Times New Roman" w:hAnsi="Times New Roman" w:cs="Times New Roman"/>
          <w:sz w:val="24"/>
          <w:szCs w:val="24"/>
        </w:rPr>
        <w:t>й</w:t>
      </w:r>
      <w:r w:rsidRPr="00AE5A8A">
        <w:rPr>
          <w:rFonts w:ascii="Times New Roman" w:hAnsi="Times New Roman" w:cs="Times New Roman"/>
          <w:sz w:val="24"/>
          <w:szCs w:val="24"/>
        </w:rPr>
        <w:t xml:space="preserve"> из главных проблем </w:t>
      </w:r>
      <w:r>
        <w:rPr>
          <w:rFonts w:ascii="Times New Roman" w:hAnsi="Times New Roman" w:cs="Times New Roman"/>
          <w:sz w:val="24"/>
          <w:szCs w:val="24"/>
        </w:rPr>
        <w:t>р</w:t>
      </w:r>
      <w:r w:rsidRPr="00AE5A8A">
        <w:rPr>
          <w:rFonts w:ascii="Times New Roman" w:hAnsi="Times New Roman" w:cs="Times New Roman"/>
          <w:sz w:val="24"/>
          <w:szCs w:val="24"/>
        </w:rPr>
        <w:t>оссийск</w:t>
      </w:r>
      <w:r>
        <w:rPr>
          <w:rFonts w:ascii="Times New Roman" w:hAnsi="Times New Roman" w:cs="Times New Roman"/>
          <w:sz w:val="24"/>
          <w:szCs w:val="24"/>
        </w:rPr>
        <w:t>ой</w:t>
      </w:r>
      <w:r w:rsidRPr="00AE5A8A">
        <w:rPr>
          <w:rFonts w:ascii="Times New Roman" w:hAnsi="Times New Roman" w:cs="Times New Roman"/>
          <w:sz w:val="24"/>
          <w:szCs w:val="24"/>
        </w:rPr>
        <w:t xml:space="preserve"> экономик</w:t>
      </w:r>
      <w:r>
        <w:rPr>
          <w:rFonts w:ascii="Times New Roman" w:hAnsi="Times New Roman" w:cs="Times New Roman"/>
          <w:sz w:val="24"/>
          <w:szCs w:val="24"/>
        </w:rPr>
        <w:t>и</w:t>
      </w:r>
      <w:r w:rsidRPr="00AE5A8A">
        <w:rPr>
          <w:rFonts w:ascii="Times New Roman" w:hAnsi="Times New Roman" w:cs="Times New Roman"/>
          <w:sz w:val="24"/>
          <w:szCs w:val="24"/>
        </w:rPr>
        <w:t xml:space="preserve"> является рост благосостояния собственников крупнейших корпораций на фоне обеднения основной массы населения. Для исправления данного социального неравенства необходим</w:t>
      </w:r>
      <w:r>
        <w:rPr>
          <w:rFonts w:ascii="Times New Roman" w:hAnsi="Times New Roman" w:cs="Times New Roman"/>
          <w:sz w:val="24"/>
          <w:szCs w:val="24"/>
        </w:rPr>
        <w:t>ые</w:t>
      </w:r>
      <w:r w:rsidRPr="00AE5A8A">
        <w:rPr>
          <w:rFonts w:ascii="Times New Roman" w:hAnsi="Times New Roman" w:cs="Times New Roman"/>
          <w:sz w:val="24"/>
          <w:szCs w:val="24"/>
        </w:rPr>
        <w:t xml:space="preserve"> </w:t>
      </w:r>
      <w:r>
        <w:rPr>
          <w:rFonts w:ascii="Times New Roman" w:hAnsi="Times New Roman" w:cs="Times New Roman"/>
          <w:sz w:val="24"/>
          <w:szCs w:val="24"/>
        </w:rPr>
        <w:t>к</w:t>
      </w:r>
      <w:r w:rsidRPr="00AE5A8A">
        <w:rPr>
          <w:rFonts w:ascii="Times New Roman" w:hAnsi="Times New Roman" w:cs="Times New Roman"/>
          <w:sz w:val="24"/>
          <w:szCs w:val="24"/>
        </w:rPr>
        <w:t>омплексные меры</w:t>
      </w:r>
      <w:r>
        <w:rPr>
          <w:rFonts w:ascii="Times New Roman" w:hAnsi="Times New Roman" w:cs="Times New Roman"/>
          <w:sz w:val="24"/>
          <w:szCs w:val="24"/>
        </w:rPr>
        <w:t>,</w:t>
      </w:r>
      <w:r w:rsidRPr="00AE5A8A">
        <w:rPr>
          <w:rFonts w:ascii="Times New Roman" w:hAnsi="Times New Roman" w:cs="Times New Roman"/>
          <w:sz w:val="24"/>
          <w:szCs w:val="24"/>
        </w:rPr>
        <w:t xml:space="preserve"> которые могут включать в себя налоговую донастройку</w:t>
      </w:r>
      <w:r>
        <w:rPr>
          <w:rFonts w:ascii="Times New Roman" w:hAnsi="Times New Roman" w:cs="Times New Roman"/>
          <w:sz w:val="24"/>
          <w:szCs w:val="24"/>
        </w:rPr>
        <w:t>,</w:t>
      </w:r>
      <w:r w:rsidRPr="00AE5A8A">
        <w:rPr>
          <w:rFonts w:ascii="Times New Roman" w:hAnsi="Times New Roman" w:cs="Times New Roman"/>
          <w:sz w:val="24"/>
          <w:szCs w:val="24"/>
        </w:rPr>
        <w:t xml:space="preserve"> касающуюся</w:t>
      </w:r>
      <w:r>
        <w:rPr>
          <w:rFonts w:ascii="Times New Roman" w:hAnsi="Times New Roman" w:cs="Times New Roman"/>
          <w:sz w:val="24"/>
          <w:szCs w:val="24"/>
        </w:rPr>
        <w:t xml:space="preserve"> налогообложения</w:t>
      </w:r>
      <w:r w:rsidRPr="00AE5A8A">
        <w:rPr>
          <w:rFonts w:ascii="Times New Roman" w:hAnsi="Times New Roman" w:cs="Times New Roman"/>
          <w:sz w:val="24"/>
          <w:szCs w:val="24"/>
        </w:rPr>
        <w:t xml:space="preserve"> дивидендов крупнейших акционеров, разработк</w:t>
      </w:r>
      <w:r>
        <w:rPr>
          <w:rFonts w:ascii="Times New Roman" w:hAnsi="Times New Roman" w:cs="Times New Roman"/>
          <w:sz w:val="24"/>
          <w:szCs w:val="24"/>
        </w:rPr>
        <w:t>у</w:t>
      </w:r>
      <w:r w:rsidRPr="00AE5A8A">
        <w:rPr>
          <w:rFonts w:ascii="Times New Roman" w:hAnsi="Times New Roman" w:cs="Times New Roman"/>
          <w:sz w:val="24"/>
          <w:szCs w:val="24"/>
        </w:rPr>
        <w:t xml:space="preserve"> мероприятий</w:t>
      </w:r>
      <w:r>
        <w:rPr>
          <w:rFonts w:ascii="Times New Roman" w:hAnsi="Times New Roman" w:cs="Times New Roman"/>
          <w:sz w:val="24"/>
          <w:szCs w:val="24"/>
        </w:rPr>
        <w:t>,</w:t>
      </w:r>
      <w:r w:rsidRPr="00AE5A8A">
        <w:rPr>
          <w:rFonts w:ascii="Times New Roman" w:hAnsi="Times New Roman" w:cs="Times New Roman"/>
          <w:sz w:val="24"/>
          <w:szCs w:val="24"/>
        </w:rPr>
        <w:t xml:space="preserve"> направленных на повышение доходов граждан</w:t>
      </w:r>
      <w:r>
        <w:rPr>
          <w:rFonts w:ascii="Times New Roman" w:hAnsi="Times New Roman" w:cs="Times New Roman"/>
          <w:sz w:val="24"/>
          <w:szCs w:val="24"/>
        </w:rPr>
        <w:t>;</w:t>
      </w:r>
      <w:r w:rsidRPr="00AE5A8A">
        <w:rPr>
          <w:rFonts w:ascii="Times New Roman" w:hAnsi="Times New Roman" w:cs="Times New Roman"/>
          <w:sz w:val="24"/>
          <w:szCs w:val="24"/>
        </w:rPr>
        <w:t xml:space="preserve"> отмен</w:t>
      </w:r>
      <w:r>
        <w:rPr>
          <w:rFonts w:ascii="Times New Roman" w:hAnsi="Times New Roman" w:cs="Times New Roman"/>
          <w:sz w:val="24"/>
          <w:szCs w:val="24"/>
        </w:rPr>
        <w:t>а</w:t>
      </w:r>
      <w:r w:rsidRPr="00AE5A8A">
        <w:rPr>
          <w:rFonts w:ascii="Times New Roman" w:hAnsi="Times New Roman" w:cs="Times New Roman"/>
          <w:sz w:val="24"/>
          <w:szCs w:val="24"/>
        </w:rPr>
        <w:t xml:space="preserve"> НДФЛ при заработной плате до 50</w:t>
      </w:r>
      <w:r>
        <w:rPr>
          <w:rFonts w:ascii="Times New Roman" w:hAnsi="Times New Roman" w:cs="Times New Roman"/>
          <w:sz w:val="24"/>
          <w:szCs w:val="24"/>
        </w:rPr>
        <w:t xml:space="preserve"> тысяч </w:t>
      </w:r>
      <w:r w:rsidRPr="00AE5A8A">
        <w:rPr>
          <w:rFonts w:ascii="Times New Roman" w:hAnsi="Times New Roman" w:cs="Times New Roman"/>
          <w:sz w:val="24"/>
          <w:szCs w:val="24"/>
        </w:rPr>
        <w:t>руб</w:t>
      </w:r>
      <w:r>
        <w:rPr>
          <w:rFonts w:ascii="Times New Roman" w:hAnsi="Times New Roman" w:cs="Times New Roman"/>
          <w:sz w:val="24"/>
          <w:szCs w:val="24"/>
        </w:rPr>
        <w:t>лей</w:t>
      </w:r>
      <w:r w:rsidRPr="00AE5A8A">
        <w:rPr>
          <w:rFonts w:ascii="Times New Roman" w:hAnsi="Times New Roman" w:cs="Times New Roman"/>
          <w:sz w:val="24"/>
          <w:szCs w:val="24"/>
        </w:rPr>
        <w:t xml:space="preserve"> и </w:t>
      </w:r>
      <w:r>
        <w:rPr>
          <w:rFonts w:ascii="Times New Roman" w:hAnsi="Times New Roman" w:cs="Times New Roman"/>
          <w:sz w:val="24"/>
          <w:szCs w:val="24"/>
        </w:rPr>
        <w:t>другие мероприятия.</w:t>
      </w:r>
    </w:p>
    <w:p w14:paraId="10279571" w14:textId="01AF8B92" w:rsidR="0076456D" w:rsidRPr="00603EE9" w:rsidRDefault="0076456D" w:rsidP="002246F1">
      <w:pPr>
        <w:spacing w:after="0" w:line="240" w:lineRule="auto"/>
        <w:ind w:firstLine="709"/>
        <w:jc w:val="both"/>
        <w:rPr>
          <w:rFonts w:ascii="Times New Roman" w:hAnsi="Times New Roman" w:cs="Times New Roman"/>
          <w:sz w:val="24"/>
          <w:szCs w:val="24"/>
        </w:rPr>
      </w:pPr>
    </w:p>
    <w:p w14:paraId="6E817E27" w14:textId="66AA8646" w:rsidR="008F299C" w:rsidRDefault="008F299C" w:rsidP="008F299C">
      <w:pPr>
        <w:spacing w:after="0" w:line="240" w:lineRule="auto"/>
        <w:ind w:firstLine="709"/>
        <w:jc w:val="center"/>
        <w:rPr>
          <w:rFonts w:ascii="Times New Roman" w:hAnsi="Times New Roman" w:cs="Times New Roman"/>
          <w:b/>
          <w:sz w:val="24"/>
          <w:szCs w:val="28"/>
        </w:rPr>
      </w:pPr>
      <w:r w:rsidRPr="002C76E3">
        <w:rPr>
          <w:rFonts w:ascii="Times New Roman" w:hAnsi="Times New Roman" w:cs="Times New Roman"/>
          <w:b/>
          <w:sz w:val="24"/>
          <w:szCs w:val="28"/>
        </w:rPr>
        <w:t>Список использованной литературы</w:t>
      </w:r>
    </w:p>
    <w:p w14:paraId="25C3D7F5" w14:textId="6540A65F" w:rsidR="00CF2AC5" w:rsidRDefault="00CF2AC5" w:rsidP="008F299C">
      <w:pPr>
        <w:spacing w:after="0" w:line="240" w:lineRule="auto"/>
        <w:ind w:firstLine="709"/>
        <w:jc w:val="center"/>
        <w:rPr>
          <w:rFonts w:ascii="Times New Roman" w:hAnsi="Times New Roman" w:cs="Times New Roman"/>
          <w:b/>
          <w:sz w:val="24"/>
          <w:szCs w:val="28"/>
        </w:rPr>
      </w:pPr>
    </w:p>
    <w:p w14:paraId="61F84BBE" w14:textId="2F79BF8F" w:rsidR="004E69C4" w:rsidRPr="004E69C4" w:rsidRDefault="004E69C4" w:rsidP="004E69C4">
      <w:pPr>
        <w:pStyle w:val="a5"/>
        <w:numPr>
          <w:ilvl w:val="0"/>
          <w:numId w:val="2"/>
        </w:numPr>
        <w:spacing w:after="0" w:line="240" w:lineRule="auto"/>
        <w:ind w:left="0" w:firstLine="709"/>
        <w:jc w:val="both"/>
        <w:rPr>
          <w:rFonts w:ascii="Times New Roman" w:hAnsi="Times New Roman" w:cs="Times New Roman"/>
          <w:sz w:val="24"/>
          <w:szCs w:val="28"/>
        </w:rPr>
      </w:pPr>
      <w:r w:rsidRPr="004E69C4">
        <w:rPr>
          <w:rFonts w:ascii="Times New Roman" w:hAnsi="Times New Roman" w:cs="Times New Roman"/>
          <w:sz w:val="24"/>
          <w:szCs w:val="28"/>
        </w:rPr>
        <w:t>Малышев М.К. О социальной ответственности крупного бизнеса (на примере ПАО «Северсталь») / М.К. Малышев // Социальное пространство. 2020. Т. 6. № 1. URL: http://socialarea-journal.ru/article/28502 DOI: 10.15838/sa.2020.1.23.5 </w:t>
      </w:r>
    </w:p>
    <w:p w14:paraId="0D7E9DDB" w14:textId="313D3097" w:rsidR="004E69C4" w:rsidRPr="004E69C4" w:rsidRDefault="004E69C4" w:rsidP="004E69C4">
      <w:pPr>
        <w:pStyle w:val="a5"/>
        <w:numPr>
          <w:ilvl w:val="0"/>
          <w:numId w:val="2"/>
        </w:numPr>
        <w:spacing w:after="0" w:line="240" w:lineRule="auto"/>
        <w:ind w:left="0" w:firstLine="709"/>
        <w:jc w:val="both"/>
        <w:rPr>
          <w:rFonts w:ascii="Times New Roman" w:hAnsi="Times New Roman" w:cs="Times New Roman"/>
          <w:sz w:val="24"/>
          <w:szCs w:val="28"/>
        </w:rPr>
      </w:pPr>
      <w:r w:rsidRPr="004E69C4">
        <w:rPr>
          <w:rFonts w:ascii="Times New Roman" w:hAnsi="Times New Roman" w:cs="Times New Roman"/>
          <w:sz w:val="24"/>
          <w:szCs w:val="28"/>
        </w:rPr>
        <w:t>Ильин В.А. Влияние интересов собственников металлургических корпораций на национальное и региональное развитие / В.А. Ильин // Экономические и социальные перемены: факты, тенденции, прогноз. – 2011. - №3. - С. 14-38</w:t>
      </w:r>
    </w:p>
    <w:p w14:paraId="4D7A8844" w14:textId="04D01962" w:rsidR="004E69C4" w:rsidRPr="004E69C4" w:rsidRDefault="004E69C4" w:rsidP="004E69C4">
      <w:pPr>
        <w:pStyle w:val="a5"/>
        <w:numPr>
          <w:ilvl w:val="0"/>
          <w:numId w:val="2"/>
        </w:numPr>
        <w:spacing w:after="0" w:line="240" w:lineRule="auto"/>
        <w:ind w:left="0" w:firstLine="709"/>
        <w:jc w:val="both"/>
        <w:rPr>
          <w:rFonts w:ascii="Times New Roman" w:hAnsi="Times New Roman" w:cs="Times New Roman"/>
          <w:sz w:val="24"/>
          <w:szCs w:val="28"/>
        </w:rPr>
      </w:pPr>
      <w:r w:rsidRPr="004E69C4">
        <w:rPr>
          <w:rFonts w:ascii="Times New Roman" w:hAnsi="Times New Roman" w:cs="Times New Roman"/>
          <w:sz w:val="24"/>
          <w:szCs w:val="28"/>
        </w:rPr>
        <w:t>Поварова А.И. Влияние интересов собственников металлургической корпорации на финансовые результаты головного предприятия (на примере ПАО «Северсталь») / А.И. Поварова // Экономические и социальные перемены: факты, тенденции, прогноз. – 2011. - №5. - С. 36-51</w:t>
      </w:r>
    </w:p>
    <w:p w14:paraId="70CA6AE6" w14:textId="0CE4782A" w:rsidR="004E69C4" w:rsidRPr="004E69C4" w:rsidRDefault="004E69C4" w:rsidP="004E69C4">
      <w:pPr>
        <w:pStyle w:val="a5"/>
        <w:numPr>
          <w:ilvl w:val="0"/>
          <w:numId w:val="2"/>
        </w:numPr>
        <w:spacing w:after="0" w:line="240" w:lineRule="auto"/>
        <w:ind w:left="0" w:firstLine="709"/>
        <w:jc w:val="both"/>
        <w:rPr>
          <w:rFonts w:ascii="Times New Roman" w:hAnsi="Times New Roman" w:cs="Times New Roman"/>
          <w:sz w:val="24"/>
          <w:szCs w:val="28"/>
        </w:rPr>
      </w:pPr>
      <w:r w:rsidRPr="004E69C4">
        <w:rPr>
          <w:rFonts w:ascii="Times New Roman" w:hAnsi="Times New Roman" w:cs="Times New Roman"/>
          <w:sz w:val="24"/>
          <w:szCs w:val="28"/>
        </w:rPr>
        <w:t>Поварова А.И. Социально-экономическое положение «Регионов-металлургов»: итоги 2011 года / А.И. Поварова // Экономические и социальные перемены: факты, тенденции, прогноз. – 2012. - №4. С. 75-85</w:t>
      </w:r>
    </w:p>
    <w:p w14:paraId="2073DD5D" w14:textId="4081A802" w:rsidR="004E69C4" w:rsidRPr="004E69C4" w:rsidRDefault="004E69C4" w:rsidP="004E69C4">
      <w:pPr>
        <w:pStyle w:val="a5"/>
        <w:numPr>
          <w:ilvl w:val="0"/>
          <w:numId w:val="2"/>
        </w:numPr>
        <w:spacing w:after="0" w:line="240" w:lineRule="auto"/>
        <w:ind w:left="0" w:firstLine="709"/>
        <w:jc w:val="both"/>
        <w:rPr>
          <w:rFonts w:ascii="Times New Roman" w:hAnsi="Times New Roman" w:cs="Times New Roman"/>
          <w:sz w:val="24"/>
          <w:szCs w:val="28"/>
        </w:rPr>
      </w:pPr>
      <w:r w:rsidRPr="004E69C4">
        <w:rPr>
          <w:rFonts w:ascii="Times New Roman" w:hAnsi="Times New Roman" w:cs="Times New Roman"/>
          <w:sz w:val="24"/>
          <w:szCs w:val="28"/>
        </w:rPr>
        <w:t>Поварова А.И. Взаимоотношения металлургических комбинатов с бюджетом: долги растут, налоги падают / А.И. Поварова // Экономические и социальные перемены: факты, тенденции, прогноз. – 2014. - №6 (36). - С. 159-182</w:t>
      </w:r>
    </w:p>
    <w:p w14:paraId="7C3B7894" w14:textId="27E4EF6B" w:rsidR="00CF2AC5" w:rsidRDefault="00CF2AC5" w:rsidP="008F299C">
      <w:pPr>
        <w:spacing w:after="0" w:line="240" w:lineRule="auto"/>
        <w:ind w:firstLine="709"/>
        <w:jc w:val="center"/>
        <w:rPr>
          <w:rFonts w:ascii="Times New Roman" w:hAnsi="Times New Roman" w:cs="Times New Roman"/>
          <w:b/>
          <w:sz w:val="24"/>
          <w:szCs w:val="28"/>
        </w:rPr>
      </w:pPr>
    </w:p>
    <w:p w14:paraId="6D2090F1" w14:textId="77777777" w:rsidR="002C76E3" w:rsidRPr="002C76E3" w:rsidRDefault="002C76E3" w:rsidP="002C76E3">
      <w:pPr>
        <w:suppressAutoHyphens/>
        <w:spacing w:after="0" w:line="24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Информация об авторе</w:t>
      </w:r>
    </w:p>
    <w:p w14:paraId="156555C7" w14:textId="1E298378" w:rsidR="002C76E3" w:rsidRPr="003B3141" w:rsidRDefault="003B3141" w:rsidP="002C76E3">
      <w:pPr>
        <w:suppressAutoHyphens/>
        <w:spacing w:after="0" w:line="240" w:lineRule="auto"/>
        <w:ind w:firstLine="567"/>
        <w:jc w:val="both"/>
        <w:rPr>
          <w:rFonts w:ascii="Times New Roman" w:eastAsia="Calibri" w:hAnsi="Times New Roman" w:cs="Times New Roman"/>
          <w:sz w:val="24"/>
          <w:szCs w:val="24"/>
          <w:lang w:val="en-US"/>
        </w:rPr>
      </w:pPr>
      <w:r w:rsidRPr="003B3141">
        <w:rPr>
          <w:rFonts w:ascii="Times New Roman" w:eastAsia="Calibri" w:hAnsi="Times New Roman" w:cs="Times New Roman"/>
          <w:sz w:val="24"/>
          <w:szCs w:val="24"/>
        </w:rPr>
        <w:t>Малышев Михаил Константинович</w:t>
      </w:r>
      <w:r w:rsidR="002C76E3" w:rsidRPr="002C76E3">
        <w:rPr>
          <w:rFonts w:ascii="Times New Roman" w:eastAsia="Calibri" w:hAnsi="Times New Roman" w:cs="Times New Roman"/>
          <w:sz w:val="24"/>
          <w:szCs w:val="24"/>
        </w:rPr>
        <w:t xml:space="preserve"> (Россия, г. Вологда) – аспирант 2 курса, инженер-исследователь, ФГБУН «ВолНЦ РАН» (160014,</w:t>
      </w:r>
      <w:r w:rsidR="002C76E3" w:rsidRPr="002C76E3">
        <w:rPr>
          <w:rFonts w:ascii="Times New Roman" w:hAnsi="Times New Roman" w:cs="Times New Roman"/>
          <w:sz w:val="24"/>
          <w:szCs w:val="24"/>
        </w:rPr>
        <w:t xml:space="preserve"> </w:t>
      </w:r>
      <w:r w:rsidR="002C76E3">
        <w:rPr>
          <w:rFonts w:ascii="Times New Roman" w:hAnsi="Times New Roman" w:cs="Times New Roman"/>
          <w:color w:val="000000"/>
          <w:sz w:val="24"/>
          <w:szCs w:val="24"/>
          <w:shd w:val="clear" w:color="auto" w:fill="FFFFFF"/>
        </w:rPr>
        <w:t>Россия</w:t>
      </w:r>
      <w:r w:rsidR="002C76E3" w:rsidRPr="002C76E3">
        <w:rPr>
          <w:rFonts w:ascii="Times New Roman" w:hAnsi="Times New Roman" w:cs="Times New Roman"/>
          <w:color w:val="000000"/>
          <w:sz w:val="24"/>
          <w:szCs w:val="24"/>
          <w:shd w:val="clear" w:color="auto" w:fill="FFFFFF"/>
        </w:rPr>
        <w:t>, г. Вологда, ул. Горького</w:t>
      </w:r>
      <w:r w:rsidR="002C76E3" w:rsidRPr="003B3141">
        <w:rPr>
          <w:rFonts w:ascii="Times New Roman" w:hAnsi="Times New Roman" w:cs="Times New Roman"/>
          <w:color w:val="000000"/>
          <w:sz w:val="24"/>
          <w:szCs w:val="24"/>
          <w:shd w:val="clear" w:color="auto" w:fill="FFFFFF"/>
          <w:lang w:val="en-US"/>
        </w:rPr>
        <w:t xml:space="preserve">, </w:t>
      </w:r>
      <w:r w:rsidR="002C76E3" w:rsidRPr="002C76E3">
        <w:rPr>
          <w:rFonts w:ascii="Times New Roman" w:hAnsi="Times New Roman" w:cs="Times New Roman"/>
          <w:color w:val="000000"/>
          <w:sz w:val="24"/>
          <w:szCs w:val="24"/>
          <w:shd w:val="clear" w:color="auto" w:fill="FFFFFF"/>
        </w:rPr>
        <w:t>д</w:t>
      </w:r>
      <w:r w:rsidR="002C76E3" w:rsidRPr="003B3141">
        <w:rPr>
          <w:rFonts w:ascii="Times New Roman" w:hAnsi="Times New Roman" w:cs="Times New Roman"/>
          <w:color w:val="000000"/>
          <w:sz w:val="24"/>
          <w:szCs w:val="24"/>
          <w:shd w:val="clear" w:color="auto" w:fill="FFFFFF"/>
          <w:lang w:val="en-US"/>
        </w:rPr>
        <w:t>. 56</w:t>
      </w:r>
      <w:r w:rsidR="002C76E3" w:rsidRPr="002C76E3">
        <w:rPr>
          <w:rFonts w:ascii="Times New Roman" w:hAnsi="Times New Roman" w:cs="Times New Roman"/>
          <w:color w:val="000000"/>
          <w:sz w:val="24"/>
          <w:szCs w:val="24"/>
          <w:shd w:val="clear" w:color="auto" w:fill="FFFFFF"/>
        </w:rPr>
        <w:t>а</w:t>
      </w:r>
      <w:r w:rsidR="002C76E3" w:rsidRPr="003B3141">
        <w:rPr>
          <w:rFonts w:ascii="Times New Roman" w:eastAsia="Calibri" w:hAnsi="Times New Roman" w:cs="Times New Roman"/>
          <w:sz w:val="24"/>
          <w:szCs w:val="24"/>
          <w:lang w:val="en-US"/>
        </w:rPr>
        <w:t>,</w:t>
      </w:r>
      <w:r w:rsidRPr="003B314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mmk</w:t>
      </w:r>
      <w:r w:rsidRPr="003B3141">
        <w:rPr>
          <w:rFonts w:ascii="Times New Roman" w:eastAsia="Calibri" w:hAnsi="Times New Roman" w:cs="Times New Roman"/>
          <w:sz w:val="24"/>
          <w:szCs w:val="24"/>
          <w:lang w:val="en-US"/>
        </w:rPr>
        <w:t>1995@</w:t>
      </w:r>
      <w:r>
        <w:rPr>
          <w:rFonts w:ascii="Times New Roman" w:eastAsia="Calibri" w:hAnsi="Times New Roman" w:cs="Times New Roman"/>
          <w:sz w:val="24"/>
          <w:szCs w:val="24"/>
          <w:lang w:val="en-US"/>
        </w:rPr>
        <w:t>mail</w:t>
      </w:r>
      <w:r w:rsidRPr="003B314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ru).</w:t>
      </w:r>
    </w:p>
    <w:p w14:paraId="6B98803E" w14:textId="77777777" w:rsidR="002C76E3" w:rsidRPr="003B3141" w:rsidRDefault="002C76E3" w:rsidP="002C76E3">
      <w:pPr>
        <w:suppressAutoHyphens/>
        <w:spacing w:after="0" w:line="240" w:lineRule="auto"/>
        <w:ind w:firstLine="567"/>
        <w:jc w:val="both"/>
        <w:rPr>
          <w:rFonts w:ascii="Times New Roman" w:eastAsia="Calibri" w:hAnsi="Times New Roman" w:cs="Times New Roman"/>
          <w:sz w:val="24"/>
          <w:szCs w:val="24"/>
          <w:lang w:val="en-US"/>
        </w:rPr>
      </w:pPr>
    </w:p>
    <w:p w14:paraId="547CB944" w14:textId="77777777" w:rsidR="002C76E3" w:rsidRPr="003B3141" w:rsidRDefault="002C76E3" w:rsidP="002C76E3">
      <w:pPr>
        <w:suppressAutoHyphens/>
        <w:spacing w:after="0" w:line="240" w:lineRule="auto"/>
        <w:ind w:firstLine="567"/>
        <w:jc w:val="right"/>
        <w:rPr>
          <w:rFonts w:ascii="Times New Roman" w:eastAsia="Calibri" w:hAnsi="Times New Roman" w:cs="Times New Roman"/>
          <w:b/>
          <w:sz w:val="24"/>
          <w:szCs w:val="24"/>
          <w:lang w:val="en-US"/>
        </w:rPr>
      </w:pPr>
    </w:p>
    <w:p w14:paraId="00B61A57" w14:textId="77777777" w:rsidR="003B3141" w:rsidRPr="003B3141" w:rsidRDefault="003B3141" w:rsidP="003B3141">
      <w:pPr>
        <w:suppressAutoHyphens/>
        <w:spacing w:after="0" w:line="240" w:lineRule="auto"/>
        <w:ind w:firstLine="567"/>
        <w:jc w:val="right"/>
        <w:rPr>
          <w:rFonts w:ascii="Times New Roman" w:eastAsia="Calibri" w:hAnsi="Times New Roman" w:cs="Times New Roman"/>
          <w:b/>
          <w:sz w:val="24"/>
          <w:szCs w:val="24"/>
          <w:lang w:val="en-US"/>
        </w:rPr>
      </w:pPr>
      <w:r w:rsidRPr="003B3141">
        <w:rPr>
          <w:rFonts w:ascii="Times New Roman" w:eastAsia="Calibri" w:hAnsi="Times New Roman" w:cs="Times New Roman"/>
          <w:b/>
          <w:sz w:val="24"/>
          <w:szCs w:val="24"/>
          <w:lang w:val="en-US"/>
        </w:rPr>
        <w:t>Malyshev M. K.</w:t>
      </w:r>
    </w:p>
    <w:p w14:paraId="651D208B" w14:textId="77777777" w:rsidR="003B3141" w:rsidRPr="003B3141" w:rsidRDefault="003B3141" w:rsidP="003B3141">
      <w:pPr>
        <w:suppressAutoHyphens/>
        <w:spacing w:after="0" w:line="240" w:lineRule="auto"/>
        <w:ind w:firstLine="567"/>
        <w:jc w:val="center"/>
        <w:rPr>
          <w:rFonts w:ascii="Times New Roman" w:eastAsia="Calibri" w:hAnsi="Times New Roman" w:cs="Times New Roman"/>
          <w:b/>
          <w:sz w:val="24"/>
          <w:szCs w:val="24"/>
          <w:lang w:val="en-US"/>
        </w:rPr>
      </w:pPr>
      <w:r w:rsidRPr="003B3141">
        <w:rPr>
          <w:rFonts w:ascii="Times New Roman" w:eastAsia="Calibri" w:hAnsi="Times New Roman" w:cs="Times New Roman"/>
          <w:b/>
          <w:sz w:val="24"/>
          <w:szCs w:val="24"/>
          <w:lang w:val="en-US"/>
        </w:rPr>
        <w:t>THE RICHEST PEOPLE OF RUSSIA AND THEIR INFLUENCE ON THE SOCIO-ECONOMIC DEVELOPMENT OF TERRITORIES</w:t>
      </w:r>
    </w:p>
    <w:p w14:paraId="29766365" w14:textId="77777777" w:rsidR="003B3141" w:rsidRPr="003B3141" w:rsidRDefault="003B3141" w:rsidP="003B3141">
      <w:pPr>
        <w:suppressAutoHyphens/>
        <w:spacing w:after="0" w:line="240" w:lineRule="auto"/>
        <w:ind w:firstLine="567"/>
        <w:jc w:val="right"/>
        <w:rPr>
          <w:rFonts w:ascii="Times New Roman" w:eastAsia="Calibri" w:hAnsi="Times New Roman" w:cs="Times New Roman"/>
          <w:b/>
          <w:sz w:val="24"/>
          <w:szCs w:val="24"/>
          <w:lang w:val="en-US"/>
        </w:rPr>
      </w:pPr>
    </w:p>
    <w:p w14:paraId="3DCFD20A" w14:textId="77777777" w:rsidR="003B3141" w:rsidRPr="003B3141" w:rsidRDefault="003B3141" w:rsidP="003B3141">
      <w:pPr>
        <w:suppressAutoHyphens/>
        <w:spacing w:after="0" w:line="240" w:lineRule="auto"/>
        <w:ind w:firstLine="567"/>
        <w:jc w:val="both"/>
        <w:rPr>
          <w:rFonts w:ascii="Times New Roman" w:eastAsia="Calibri" w:hAnsi="Times New Roman" w:cs="Times New Roman"/>
          <w:bCs/>
          <w:i/>
          <w:iCs/>
          <w:sz w:val="24"/>
          <w:szCs w:val="24"/>
          <w:lang w:val="en-US"/>
        </w:rPr>
      </w:pPr>
      <w:r w:rsidRPr="003B3141">
        <w:rPr>
          <w:rFonts w:ascii="Times New Roman" w:eastAsia="Calibri" w:hAnsi="Times New Roman" w:cs="Times New Roman"/>
          <w:b/>
          <w:sz w:val="24"/>
          <w:szCs w:val="24"/>
          <w:lang w:val="en-US"/>
        </w:rPr>
        <w:t>Abstract:</w:t>
      </w:r>
      <w:r w:rsidRPr="003B3141">
        <w:rPr>
          <w:rFonts w:ascii="Times New Roman" w:eastAsia="Calibri" w:hAnsi="Times New Roman" w:cs="Times New Roman"/>
          <w:bCs/>
          <w:i/>
          <w:iCs/>
          <w:sz w:val="24"/>
          <w:szCs w:val="24"/>
          <w:lang w:val="en-US"/>
        </w:rPr>
        <w:t xml:space="preserve"> This article is devoted to the study of the role of the richest Russians in the socio-economic development of the territories. The reasons why the owners of the corporation of non-ferrous and ferrous metallurgy are at the top of the list of the Russian Forbes are revealed. The features of the dividend policy are considered.</w:t>
      </w:r>
    </w:p>
    <w:p w14:paraId="2EE2E802" w14:textId="68B993E2" w:rsidR="003B3141" w:rsidRPr="003B3141" w:rsidRDefault="003B3141" w:rsidP="003B3141">
      <w:pPr>
        <w:suppressAutoHyphens/>
        <w:spacing w:after="0" w:line="240" w:lineRule="auto"/>
        <w:ind w:firstLine="567"/>
        <w:jc w:val="both"/>
        <w:rPr>
          <w:rFonts w:ascii="Times New Roman" w:eastAsia="Calibri" w:hAnsi="Times New Roman" w:cs="Times New Roman"/>
          <w:bCs/>
          <w:i/>
          <w:iCs/>
          <w:sz w:val="24"/>
          <w:szCs w:val="24"/>
          <w:lang w:val="en-US"/>
        </w:rPr>
      </w:pPr>
      <w:r w:rsidRPr="003B3141">
        <w:rPr>
          <w:rFonts w:ascii="Times New Roman" w:eastAsia="Calibri" w:hAnsi="Times New Roman" w:cs="Times New Roman"/>
          <w:b/>
          <w:sz w:val="24"/>
          <w:szCs w:val="24"/>
          <w:lang w:val="en-US"/>
        </w:rPr>
        <w:t>Keywords:</w:t>
      </w:r>
      <w:r w:rsidRPr="003B3141">
        <w:rPr>
          <w:rFonts w:ascii="Times New Roman" w:eastAsia="Calibri" w:hAnsi="Times New Roman" w:cs="Times New Roman"/>
          <w:bCs/>
          <w:i/>
          <w:iCs/>
          <w:sz w:val="24"/>
          <w:szCs w:val="24"/>
          <w:lang w:val="en-US"/>
        </w:rPr>
        <w:t xml:space="preserve"> territorial development, oligarchic capitalism, ferrous and non-ferrous metallurgy, budget-forming industries.</w:t>
      </w:r>
    </w:p>
    <w:p w14:paraId="4FA1867C" w14:textId="77777777" w:rsidR="003B3141" w:rsidRDefault="003B3141" w:rsidP="002C76E3">
      <w:pPr>
        <w:suppressAutoHyphens/>
        <w:spacing w:after="0" w:line="240" w:lineRule="auto"/>
        <w:ind w:firstLine="567"/>
        <w:jc w:val="right"/>
        <w:rPr>
          <w:rFonts w:ascii="Times New Roman" w:eastAsia="Calibri" w:hAnsi="Times New Roman" w:cs="Times New Roman"/>
          <w:b/>
          <w:sz w:val="24"/>
          <w:szCs w:val="24"/>
          <w:lang w:val="en-US"/>
        </w:rPr>
      </w:pPr>
    </w:p>
    <w:p w14:paraId="16A431C3" w14:textId="521AE07E" w:rsidR="002C76E3" w:rsidRDefault="002C76E3" w:rsidP="002C76E3">
      <w:pPr>
        <w:suppressAutoHyphens/>
        <w:spacing w:after="0" w:line="240" w:lineRule="auto"/>
        <w:ind w:firstLine="567"/>
        <w:jc w:val="center"/>
        <w:rPr>
          <w:rFonts w:ascii="Times New Roman" w:eastAsia="Calibri" w:hAnsi="Times New Roman" w:cs="Times New Roman"/>
          <w:b/>
          <w:sz w:val="24"/>
          <w:szCs w:val="24"/>
          <w:lang w:val="en-US"/>
        </w:rPr>
      </w:pPr>
      <w:r w:rsidRPr="002C76E3">
        <w:rPr>
          <w:rFonts w:ascii="Times New Roman" w:eastAsia="Calibri" w:hAnsi="Times New Roman" w:cs="Times New Roman"/>
          <w:b/>
          <w:sz w:val="24"/>
          <w:szCs w:val="24"/>
          <w:lang w:val="en-US"/>
        </w:rPr>
        <w:t>References</w:t>
      </w:r>
    </w:p>
    <w:p w14:paraId="6C233084" w14:textId="1D0923A1" w:rsidR="004E69C4" w:rsidRDefault="004E69C4" w:rsidP="002C76E3">
      <w:pPr>
        <w:suppressAutoHyphens/>
        <w:spacing w:after="0" w:line="240" w:lineRule="auto"/>
        <w:ind w:firstLine="567"/>
        <w:jc w:val="center"/>
        <w:rPr>
          <w:rFonts w:ascii="Times New Roman" w:eastAsia="Calibri" w:hAnsi="Times New Roman" w:cs="Times New Roman"/>
          <w:b/>
          <w:sz w:val="24"/>
          <w:szCs w:val="24"/>
          <w:lang w:val="en-US"/>
        </w:rPr>
      </w:pPr>
    </w:p>
    <w:p w14:paraId="3EFCDB5F" w14:textId="300D4A27" w:rsidR="004E69C4" w:rsidRPr="004E69C4" w:rsidRDefault="004E69C4" w:rsidP="004E69C4">
      <w:pPr>
        <w:pStyle w:val="a5"/>
        <w:numPr>
          <w:ilvl w:val="0"/>
          <w:numId w:val="5"/>
        </w:numPr>
        <w:suppressAutoHyphens/>
        <w:spacing w:after="0" w:line="240" w:lineRule="auto"/>
        <w:ind w:left="0" w:firstLine="709"/>
        <w:jc w:val="both"/>
        <w:rPr>
          <w:rFonts w:ascii="Times New Roman" w:eastAsia="Calibri" w:hAnsi="Times New Roman" w:cs="Times New Roman"/>
          <w:sz w:val="24"/>
          <w:szCs w:val="24"/>
          <w:lang w:val="en-US"/>
        </w:rPr>
      </w:pPr>
      <w:r w:rsidRPr="004E69C4">
        <w:rPr>
          <w:rFonts w:ascii="Times New Roman" w:eastAsia="Calibri" w:hAnsi="Times New Roman" w:cs="Times New Roman"/>
          <w:sz w:val="24"/>
          <w:szCs w:val="24"/>
          <w:lang w:val="en-US"/>
        </w:rPr>
        <w:t xml:space="preserve">Malyshev M. K. On the social responsibility of large business (on the example of PJSC "Severstal") / M. K. Malyshev / / Social Space. 2020. Vol. 6. No. 1. URL: http://socialarea-journal.ru/article/28502 DOI: 10.15838/sa. 2020.1.23.5 </w:t>
      </w:r>
    </w:p>
    <w:p w14:paraId="05789206" w14:textId="74CBBEC1" w:rsidR="004E69C4" w:rsidRPr="004E69C4" w:rsidRDefault="004E69C4" w:rsidP="004E69C4">
      <w:pPr>
        <w:pStyle w:val="a5"/>
        <w:numPr>
          <w:ilvl w:val="0"/>
          <w:numId w:val="5"/>
        </w:numPr>
        <w:suppressAutoHyphens/>
        <w:spacing w:after="0" w:line="240" w:lineRule="auto"/>
        <w:ind w:left="0" w:firstLine="709"/>
        <w:jc w:val="both"/>
        <w:rPr>
          <w:rFonts w:ascii="Times New Roman" w:eastAsia="Calibri" w:hAnsi="Times New Roman" w:cs="Times New Roman"/>
          <w:sz w:val="24"/>
          <w:szCs w:val="24"/>
          <w:lang w:val="en-US"/>
        </w:rPr>
      </w:pPr>
      <w:r w:rsidRPr="004E69C4">
        <w:rPr>
          <w:rFonts w:ascii="Times New Roman" w:eastAsia="Calibri" w:hAnsi="Times New Roman" w:cs="Times New Roman"/>
          <w:sz w:val="24"/>
          <w:szCs w:val="24"/>
          <w:lang w:val="en-US"/>
        </w:rPr>
        <w:t>Ilyin V. A. Influence of interests of owners of metallurgical corporations on national and regional development / V. A. Ilyin // Economic and social changes: facts, trends, forecast. - 2011. - No. 3. - pp. 14-38</w:t>
      </w:r>
    </w:p>
    <w:p w14:paraId="7D86A0BB" w14:textId="3A3B53C1" w:rsidR="004E69C4" w:rsidRPr="004E69C4" w:rsidRDefault="004E69C4" w:rsidP="004E69C4">
      <w:pPr>
        <w:pStyle w:val="a5"/>
        <w:numPr>
          <w:ilvl w:val="0"/>
          <w:numId w:val="5"/>
        </w:numPr>
        <w:suppressAutoHyphens/>
        <w:spacing w:after="0" w:line="240" w:lineRule="auto"/>
        <w:ind w:left="0" w:firstLine="709"/>
        <w:jc w:val="both"/>
        <w:rPr>
          <w:rFonts w:ascii="Times New Roman" w:eastAsia="Calibri" w:hAnsi="Times New Roman" w:cs="Times New Roman"/>
          <w:sz w:val="24"/>
          <w:szCs w:val="24"/>
          <w:lang w:val="en-US"/>
        </w:rPr>
      </w:pPr>
      <w:r w:rsidRPr="004E69C4">
        <w:rPr>
          <w:rFonts w:ascii="Times New Roman" w:eastAsia="Calibri" w:hAnsi="Times New Roman" w:cs="Times New Roman"/>
          <w:sz w:val="24"/>
          <w:szCs w:val="24"/>
          <w:lang w:val="en-US"/>
        </w:rPr>
        <w:t>Povarova A. I. Influence of the interests of the owners of the metallurgical corporation on the financial results of the parent company (on the example of PJSC Severstal) / A. I. Povarova // Economic and social changes: facts, trends, forecast. - 2011. - No. 5. - pp. 36-51</w:t>
      </w:r>
    </w:p>
    <w:p w14:paraId="30D11AC0" w14:textId="26035172" w:rsidR="004E69C4" w:rsidRPr="004E69C4" w:rsidRDefault="004E69C4" w:rsidP="004E69C4">
      <w:pPr>
        <w:pStyle w:val="a5"/>
        <w:numPr>
          <w:ilvl w:val="0"/>
          <w:numId w:val="5"/>
        </w:numPr>
        <w:suppressAutoHyphens/>
        <w:spacing w:after="0" w:line="240" w:lineRule="auto"/>
        <w:ind w:left="0" w:firstLine="709"/>
        <w:jc w:val="both"/>
        <w:rPr>
          <w:rFonts w:ascii="Times New Roman" w:eastAsia="Calibri" w:hAnsi="Times New Roman" w:cs="Times New Roman"/>
          <w:sz w:val="24"/>
          <w:szCs w:val="24"/>
          <w:lang w:val="en-US"/>
        </w:rPr>
      </w:pPr>
      <w:r w:rsidRPr="004E69C4">
        <w:rPr>
          <w:rFonts w:ascii="Times New Roman" w:eastAsia="Calibri" w:hAnsi="Times New Roman" w:cs="Times New Roman"/>
          <w:sz w:val="24"/>
          <w:szCs w:val="24"/>
          <w:lang w:val="en-US"/>
        </w:rPr>
        <w:t>Povarova A. I. Socio-economic situation of "Regions-metallurgists": results of 2011 / A. I. Povarova // Economic and social changes: facts, trends, forecast. - 2012. - No. 4. pp. 75-85</w:t>
      </w:r>
    </w:p>
    <w:p w14:paraId="2ACB26B8" w14:textId="43093830" w:rsidR="004E69C4" w:rsidRPr="004E69C4" w:rsidRDefault="004E69C4" w:rsidP="004E69C4">
      <w:pPr>
        <w:pStyle w:val="a5"/>
        <w:numPr>
          <w:ilvl w:val="0"/>
          <w:numId w:val="5"/>
        </w:numPr>
        <w:suppressAutoHyphens/>
        <w:spacing w:after="0" w:line="240" w:lineRule="auto"/>
        <w:ind w:left="0" w:firstLine="709"/>
        <w:jc w:val="both"/>
        <w:rPr>
          <w:rFonts w:ascii="Times New Roman" w:eastAsia="Calibri" w:hAnsi="Times New Roman" w:cs="Times New Roman"/>
          <w:sz w:val="24"/>
          <w:szCs w:val="24"/>
          <w:lang w:val="en-US"/>
        </w:rPr>
      </w:pPr>
      <w:r w:rsidRPr="004E69C4">
        <w:rPr>
          <w:rFonts w:ascii="Times New Roman" w:eastAsia="Calibri" w:hAnsi="Times New Roman" w:cs="Times New Roman"/>
          <w:sz w:val="24"/>
          <w:szCs w:val="24"/>
          <w:lang w:val="en-US"/>
        </w:rPr>
        <w:t xml:space="preserve">Povarova A. I. The relationship of metallurgical plants with the budget: debts grow, taxes fall / A. I. Povarova // Economic and social changes: facts, trends, forecast. – 2014. - №6 (36). - </w:t>
      </w:r>
      <w:r>
        <w:rPr>
          <w:rFonts w:ascii="Times New Roman" w:eastAsia="Calibri" w:hAnsi="Times New Roman" w:cs="Times New Roman"/>
          <w:sz w:val="24"/>
          <w:szCs w:val="24"/>
          <w:lang w:val="en-US"/>
        </w:rPr>
        <w:t>p</w:t>
      </w:r>
      <w:r w:rsidRPr="004E69C4">
        <w:rPr>
          <w:rFonts w:ascii="Times New Roman" w:eastAsia="Calibri" w:hAnsi="Times New Roman" w:cs="Times New Roman"/>
          <w:sz w:val="24"/>
          <w:szCs w:val="24"/>
          <w:lang w:val="en-US"/>
        </w:rPr>
        <w:t>p. 159-182</w:t>
      </w:r>
    </w:p>
    <w:p w14:paraId="3EC58A44" w14:textId="6F5C39D0" w:rsidR="00465391" w:rsidRDefault="00465391" w:rsidP="00465391">
      <w:pPr>
        <w:suppressAutoHyphens/>
        <w:spacing w:after="0" w:line="240" w:lineRule="auto"/>
        <w:jc w:val="both"/>
        <w:rPr>
          <w:rFonts w:ascii="Times New Roman" w:eastAsia="Calibri" w:hAnsi="Times New Roman" w:cs="Times New Roman"/>
          <w:sz w:val="24"/>
          <w:szCs w:val="24"/>
          <w:highlight w:val="yellow"/>
          <w:lang w:val="en-US"/>
        </w:rPr>
      </w:pPr>
    </w:p>
    <w:p w14:paraId="65D7F90B" w14:textId="77777777" w:rsidR="00465391" w:rsidRPr="00465391" w:rsidRDefault="00465391" w:rsidP="00465391">
      <w:pPr>
        <w:suppressAutoHyphens/>
        <w:spacing w:after="0" w:line="240" w:lineRule="auto"/>
        <w:jc w:val="center"/>
        <w:rPr>
          <w:rFonts w:ascii="Times New Roman" w:eastAsia="Calibri" w:hAnsi="Times New Roman" w:cs="Times New Roman"/>
          <w:b/>
          <w:bCs/>
          <w:sz w:val="24"/>
          <w:szCs w:val="24"/>
          <w:lang w:val="en-US"/>
        </w:rPr>
      </w:pPr>
      <w:r w:rsidRPr="00465391">
        <w:rPr>
          <w:rFonts w:ascii="Times New Roman" w:eastAsia="Calibri" w:hAnsi="Times New Roman" w:cs="Times New Roman"/>
          <w:b/>
          <w:bCs/>
          <w:sz w:val="24"/>
          <w:szCs w:val="24"/>
          <w:lang w:val="en-US"/>
        </w:rPr>
        <w:t>Information about the author</w:t>
      </w:r>
    </w:p>
    <w:p w14:paraId="6C855715" w14:textId="2E33C5B0" w:rsidR="00465391" w:rsidRPr="00465391" w:rsidRDefault="00465391" w:rsidP="00465391">
      <w:pPr>
        <w:suppressAutoHyphens/>
        <w:spacing w:after="0" w:line="240" w:lineRule="auto"/>
        <w:ind w:firstLine="708"/>
        <w:jc w:val="both"/>
        <w:rPr>
          <w:rFonts w:ascii="Times New Roman" w:eastAsia="Calibri" w:hAnsi="Times New Roman" w:cs="Times New Roman"/>
          <w:sz w:val="24"/>
          <w:szCs w:val="24"/>
          <w:highlight w:val="yellow"/>
          <w:lang w:val="en-US"/>
        </w:rPr>
      </w:pPr>
      <w:r w:rsidRPr="00465391">
        <w:rPr>
          <w:rFonts w:ascii="Times New Roman" w:eastAsia="Calibri" w:hAnsi="Times New Roman" w:cs="Times New Roman"/>
          <w:sz w:val="24"/>
          <w:szCs w:val="24"/>
          <w:lang w:val="en-US"/>
        </w:rPr>
        <w:t>Mikhail Konstantinovich Malyshev (Russia, Vologda) – 2nd-year post-graduate student, Research Engineer, V</w:t>
      </w:r>
      <w:r>
        <w:rPr>
          <w:rFonts w:ascii="Times New Roman" w:eastAsia="Calibri" w:hAnsi="Times New Roman" w:cs="Times New Roman"/>
          <w:sz w:val="24"/>
          <w:szCs w:val="24"/>
          <w:lang w:val="en-US"/>
        </w:rPr>
        <w:t>olnc</w:t>
      </w:r>
      <w:r w:rsidRPr="00465391">
        <w:rPr>
          <w:rFonts w:ascii="Times New Roman" w:eastAsia="Calibri" w:hAnsi="Times New Roman" w:cs="Times New Roman"/>
          <w:sz w:val="24"/>
          <w:szCs w:val="24"/>
          <w:lang w:val="en-US"/>
        </w:rPr>
        <w:t xml:space="preserve"> RAS (56a Gorky str., Vologda, 160014, Russia, mmk1995@mail.ru).</w:t>
      </w:r>
    </w:p>
    <w:sectPr w:rsidR="00465391" w:rsidRPr="00465391" w:rsidSect="00865DE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223F6" w14:textId="77777777" w:rsidR="00312F58" w:rsidRDefault="00312F58" w:rsidP="00D03F28">
      <w:pPr>
        <w:spacing w:after="0" w:line="240" w:lineRule="auto"/>
      </w:pPr>
      <w:r>
        <w:separator/>
      </w:r>
    </w:p>
  </w:endnote>
  <w:endnote w:type="continuationSeparator" w:id="0">
    <w:p w14:paraId="35253320" w14:textId="77777777" w:rsidR="00312F58" w:rsidRDefault="00312F58" w:rsidP="00D03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075769"/>
      <w:docPartObj>
        <w:docPartGallery w:val="Page Numbers (Bottom of Page)"/>
        <w:docPartUnique/>
      </w:docPartObj>
    </w:sdtPr>
    <w:sdtEndPr/>
    <w:sdtContent>
      <w:p w14:paraId="45337AFD" w14:textId="77777777" w:rsidR="00756C55" w:rsidRDefault="00756C55">
        <w:pPr>
          <w:pStyle w:val="af0"/>
          <w:jc w:val="center"/>
        </w:pPr>
        <w:r>
          <w:fldChar w:fldCharType="begin"/>
        </w:r>
        <w:r>
          <w:instrText>PAGE   \* MERGEFORMAT</w:instrText>
        </w:r>
        <w:r>
          <w:fldChar w:fldCharType="separate"/>
        </w:r>
        <w:r w:rsidR="001B7C01">
          <w:rPr>
            <w:noProof/>
          </w:rPr>
          <w:t>1</w:t>
        </w:r>
        <w:r>
          <w:fldChar w:fldCharType="end"/>
        </w:r>
      </w:p>
    </w:sdtContent>
  </w:sdt>
  <w:p w14:paraId="630223D5" w14:textId="77777777" w:rsidR="00756C55" w:rsidRDefault="00756C5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F3FD6" w14:textId="77777777" w:rsidR="00312F58" w:rsidRDefault="00312F58" w:rsidP="00D03F28">
      <w:pPr>
        <w:spacing w:after="0" w:line="240" w:lineRule="auto"/>
      </w:pPr>
      <w:r>
        <w:separator/>
      </w:r>
    </w:p>
  </w:footnote>
  <w:footnote w:type="continuationSeparator" w:id="0">
    <w:p w14:paraId="4AB8AE26" w14:textId="77777777" w:rsidR="00312F58" w:rsidRDefault="00312F58" w:rsidP="00D03F28">
      <w:pPr>
        <w:spacing w:after="0" w:line="240" w:lineRule="auto"/>
      </w:pPr>
      <w:r>
        <w:continuationSeparator/>
      </w:r>
    </w:p>
  </w:footnote>
  <w:footnote w:id="1">
    <w:p w14:paraId="54421E84" w14:textId="5148C679" w:rsidR="002164D1" w:rsidRPr="004E69C4" w:rsidRDefault="002164D1" w:rsidP="00946632">
      <w:pPr>
        <w:pStyle w:val="aa"/>
        <w:jc w:val="both"/>
        <w:rPr>
          <w:rFonts w:ascii="Times New Roman" w:hAnsi="Times New Roman" w:cs="Times New Roman"/>
        </w:rPr>
      </w:pPr>
      <w:r w:rsidRPr="00946632">
        <w:rPr>
          <w:rStyle w:val="ac"/>
          <w:rFonts w:ascii="Times New Roman" w:hAnsi="Times New Roman" w:cs="Times New Roman"/>
        </w:rPr>
        <w:footnoteRef/>
      </w:r>
      <w:r w:rsidRPr="00946632">
        <w:rPr>
          <w:rFonts w:ascii="Times New Roman" w:hAnsi="Times New Roman" w:cs="Times New Roman"/>
          <w:lang w:val="en-US"/>
        </w:rPr>
        <w:t xml:space="preserve"> THE WORLD'S REAL-TIME BILLIONAIRES Today’s Winners and Losers</w:t>
      </w:r>
      <w:r w:rsidR="00946632" w:rsidRPr="00946632">
        <w:rPr>
          <w:rFonts w:ascii="Times New Roman" w:hAnsi="Times New Roman" w:cs="Times New Roman"/>
          <w:lang w:val="en-US"/>
        </w:rPr>
        <w:t>. URL</w:t>
      </w:r>
      <w:r w:rsidR="00946632" w:rsidRPr="00946632">
        <w:rPr>
          <w:rFonts w:ascii="Times New Roman" w:hAnsi="Times New Roman" w:cs="Times New Roman"/>
        </w:rPr>
        <w:t>:</w:t>
      </w:r>
      <w:r w:rsidRPr="004E69C4">
        <w:rPr>
          <w:rFonts w:ascii="Times New Roman" w:hAnsi="Times New Roman" w:cs="Times New Roman"/>
        </w:rPr>
        <w:t xml:space="preserve"> </w:t>
      </w:r>
      <w:r w:rsidRPr="00946632">
        <w:rPr>
          <w:rFonts w:ascii="Times New Roman" w:hAnsi="Times New Roman" w:cs="Times New Roman"/>
          <w:lang w:val="en-US"/>
        </w:rPr>
        <w:t>https</w:t>
      </w:r>
      <w:r w:rsidRPr="004E69C4">
        <w:rPr>
          <w:rFonts w:ascii="Times New Roman" w:hAnsi="Times New Roman" w:cs="Times New Roman"/>
        </w:rPr>
        <w:t>://</w:t>
      </w:r>
      <w:r w:rsidRPr="00946632">
        <w:rPr>
          <w:rFonts w:ascii="Times New Roman" w:hAnsi="Times New Roman" w:cs="Times New Roman"/>
          <w:lang w:val="en-US"/>
        </w:rPr>
        <w:t>www</w:t>
      </w:r>
      <w:r w:rsidRPr="004E69C4">
        <w:rPr>
          <w:rFonts w:ascii="Times New Roman" w:hAnsi="Times New Roman" w:cs="Times New Roman"/>
        </w:rPr>
        <w:t>.</w:t>
      </w:r>
      <w:r w:rsidRPr="00946632">
        <w:rPr>
          <w:rFonts w:ascii="Times New Roman" w:hAnsi="Times New Roman" w:cs="Times New Roman"/>
          <w:lang w:val="en-US"/>
        </w:rPr>
        <w:t>forbes</w:t>
      </w:r>
      <w:r w:rsidRPr="004E69C4">
        <w:rPr>
          <w:rFonts w:ascii="Times New Roman" w:hAnsi="Times New Roman" w:cs="Times New Roman"/>
        </w:rPr>
        <w:t>.</w:t>
      </w:r>
      <w:r w:rsidRPr="00946632">
        <w:rPr>
          <w:rFonts w:ascii="Times New Roman" w:hAnsi="Times New Roman" w:cs="Times New Roman"/>
          <w:lang w:val="en-US"/>
        </w:rPr>
        <w:t>com</w:t>
      </w:r>
      <w:r w:rsidRPr="004E69C4">
        <w:rPr>
          <w:rFonts w:ascii="Times New Roman" w:hAnsi="Times New Roman" w:cs="Times New Roman"/>
        </w:rPr>
        <w:t>/</w:t>
      </w:r>
      <w:r w:rsidRPr="00946632">
        <w:rPr>
          <w:rFonts w:ascii="Times New Roman" w:hAnsi="Times New Roman" w:cs="Times New Roman"/>
          <w:lang w:val="en-US"/>
        </w:rPr>
        <w:t>real</w:t>
      </w:r>
      <w:r w:rsidRPr="004E69C4">
        <w:rPr>
          <w:rFonts w:ascii="Times New Roman" w:hAnsi="Times New Roman" w:cs="Times New Roman"/>
        </w:rPr>
        <w:t>-</w:t>
      </w:r>
      <w:r w:rsidRPr="00946632">
        <w:rPr>
          <w:rFonts w:ascii="Times New Roman" w:hAnsi="Times New Roman" w:cs="Times New Roman"/>
          <w:lang w:val="en-US"/>
        </w:rPr>
        <w:t>time</w:t>
      </w:r>
      <w:r w:rsidRPr="004E69C4">
        <w:rPr>
          <w:rFonts w:ascii="Times New Roman" w:hAnsi="Times New Roman" w:cs="Times New Roman"/>
        </w:rPr>
        <w:t>-</w:t>
      </w:r>
      <w:r w:rsidRPr="00946632">
        <w:rPr>
          <w:rFonts w:ascii="Times New Roman" w:hAnsi="Times New Roman" w:cs="Times New Roman"/>
          <w:lang w:val="en-US"/>
        </w:rPr>
        <w:t>billionaires</w:t>
      </w:r>
      <w:r w:rsidRPr="004E69C4">
        <w:rPr>
          <w:rFonts w:ascii="Times New Roman" w:hAnsi="Times New Roman" w:cs="Times New Roman"/>
        </w:rPr>
        <w:t>/#26665</w:t>
      </w:r>
      <w:r w:rsidRPr="00946632">
        <w:rPr>
          <w:rFonts w:ascii="Times New Roman" w:hAnsi="Times New Roman" w:cs="Times New Roman"/>
          <w:lang w:val="en-US"/>
        </w:rPr>
        <w:t>a</w:t>
      </w:r>
      <w:r w:rsidRPr="004E69C4">
        <w:rPr>
          <w:rFonts w:ascii="Times New Roman" w:hAnsi="Times New Roman" w:cs="Times New Roman"/>
        </w:rPr>
        <w:t>833</w:t>
      </w:r>
      <w:r w:rsidRPr="00946632">
        <w:rPr>
          <w:rFonts w:ascii="Times New Roman" w:hAnsi="Times New Roman" w:cs="Times New Roman"/>
          <w:lang w:val="en-US"/>
        </w:rPr>
        <w:t>d</w:t>
      </w:r>
      <w:r w:rsidRPr="004E69C4">
        <w:rPr>
          <w:rFonts w:ascii="Times New Roman" w:hAnsi="Times New Roman" w:cs="Times New Roman"/>
        </w:rPr>
        <w:t>78</w:t>
      </w:r>
    </w:p>
  </w:footnote>
  <w:footnote w:id="2">
    <w:p w14:paraId="12C28D15" w14:textId="16213AD7" w:rsidR="00946632" w:rsidRPr="004E69C4" w:rsidRDefault="00946632" w:rsidP="004E69C4">
      <w:pPr>
        <w:pStyle w:val="aa"/>
        <w:jc w:val="both"/>
        <w:rPr>
          <w:rFonts w:ascii="Times New Roman" w:hAnsi="Times New Roman" w:cs="Times New Roman"/>
          <w:lang w:val="en-US"/>
        </w:rPr>
      </w:pPr>
      <w:r w:rsidRPr="00946632">
        <w:rPr>
          <w:rStyle w:val="ac"/>
          <w:rFonts w:ascii="Times New Roman" w:hAnsi="Times New Roman" w:cs="Times New Roman"/>
        </w:rPr>
        <w:footnoteRef/>
      </w:r>
      <w:r w:rsidRPr="00946632">
        <w:rPr>
          <w:rFonts w:ascii="Times New Roman" w:hAnsi="Times New Roman" w:cs="Times New Roman"/>
        </w:rPr>
        <w:t xml:space="preserve"> 200 богатейших бизнесменов России. </w:t>
      </w:r>
      <w:r w:rsidRPr="00946632">
        <w:rPr>
          <w:rFonts w:ascii="Times New Roman" w:hAnsi="Times New Roman" w:cs="Times New Roman"/>
          <w:lang w:val="en-US"/>
        </w:rPr>
        <w:t>URL: https://www.forbes.ru/rating/426935-200-bogateyshih-biznesmenov-rossii-2021-reyting-forbes</w:t>
      </w:r>
    </w:p>
  </w:footnote>
  <w:footnote w:id="3">
    <w:p w14:paraId="2B8BD006" w14:textId="0C68350E" w:rsidR="004E69C4" w:rsidRPr="004E69C4" w:rsidRDefault="004E69C4" w:rsidP="004E69C4">
      <w:pPr>
        <w:pStyle w:val="aa"/>
        <w:jc w:val="both"/>
      </w:pPr>
      <w:r w:rsidRPr="004E69C4">
        <w:rPr>
          <w:rStyle w:val="ac"/>
          <w:rFonts w:ascii="Times New Roman" w:hAnsi="Times New Roman" w:cs="Times New Roman"/>
        </w:rPr>
        <w:footnoteRef/>
      </w:r>
      <w:r w:rsidRPr="004E69C4">
        <w:rPr>
          <w:rFonts w:ascii="Times New Roman" w:hAnsi="Times New Roman" w:cs="Times New Roman"/>
        </w:rPr>
        <w:t xml:space="preserve"> </w:t>
      </w:r>
      <w:r w:rsidRPr="004E69C4">
        <w:rPr>
          <w:rFonts w:ascii="Times New Roman" w:hAnsi="Times New Roman" w:cs="Times New Roman"/>
        </w:rPr>
        <w:t>Экономика яхт. Куда идет прибыль металлургов? // Роман Каширин, газета «Независимая», №40, 28 февраля 2021</w:t>
      </w:r>
      <w:r w:rsidRPr="004E69C4">
        <w:rPr>
          <w:rFonts w:ascii="Times New Roman" w:hAnsi="Times New Roman" w:cs="Times New Roman"/>
        </w:rPr>
        <w:t xml:space="preserve">. </w:t>
      </w:r>
      <w:r w:rsidRPr="004E69C4">
        <w:rPr>
          <w:rFonts w:ascii="Times New Roman" w:hAnsi="Times New Roman" w:cs="Times New Roman"/>
          <w:lang w:val="en-US"/>
        </w:rPr>
        <w:t>URL</w:t>
      </w:r>
      <w:r w:rsidRPr="004E69C4">
        <w:rPr>
          <w:rFonts w:ascii="Times New Roman" w:hAnsi="Times New Roman" w:cs="Times New Roman"/>
        </w:rPr>
        <w:t xml:space="preserve">: </w:t>
      </w:r>
      <w:r w:rsidRPr="004E69C4">
        <w:rPr>
          <w:rFonts w:ascii="Times New Roman" w:hAnsi="Times New Roman" w:cs="Times New Roman"/>
        </w:rPr>
        <w:t>https://yandex.ru/turbo/ng.ru/s/economics/2021-02-28/7_8091_28022021.html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57C1D"/>
    <w:multiLevelType w:val="hybridMultilevel"/>
    <w:tmpl w:val="62F00C0C"/>
    <w:lvl w:ilvl="0" w:tplc="7E528BC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B712A8"/>
    <w:multiLevelType w:val="hybridMultilevel"/>
    <w:tmpl w:val="66CE87BE"/>
    <w:lvl w:ilvl="0" w:tplc="665C49E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47D16965"/>
    <w:multiLevelType w:val="hybridMultilevel"/>
    <w:tmpl w:val="B7FCD912"/>
    <w:lvl w:ilvl="0" w:tplc="263663F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3A3C36"/>
    <w:multiLevelType w:val="hybridMultilevel"/>
    <w:tmpl w:val="FC98DAFE"/>
    <w:lvl w:ilvl="0" w:tplc="B292F6B4">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E2E18D2"/>
    <w:multiLevelType w:val="hybridMultilevel"/>
    <w:tmpl w:val="DD72E7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6F2B1035"/>
    <w:multiLevelType w:val="hybridMultilevel"/>
    <w:tmpl w:val="20442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5A0"/>
    <w:rsid w:val="000112B9"/>
    <w:rsid w:val="00022730"/>
    <w:rsid w:val="000705E2"/>
    <w:rsid w:val="00075F97"/>
    <w:rsid w:val="001B7C01"/>
    <w:rsid w:val="0021203D"/>
    <w:rsid w:val="002164D1"/>
    <w:rsid w:val="002246F1"/>
    <w:rsid w:val="002775CA"/>
    <w:rsid w:val="0029228C"/>
    <w:rsid w:val="002C76E3"/>
    <w:rsid w:val="00312F58"/>
    <w:rsid w:val="003565A0"/>
    <w:rsid w:val="003B3141"/>
    <w:rsid w:val="00465391"/>
    <w:rsid w:val="00472E13"/>
    <w:rsid w:val="00483F7A"/>
    <w:rsid w:val="004E5094"/>
    <w:rsid w:val="004E69C4"/>
    <w:rsid w:val="0052591B"/>
    <w:rsid w:val="005431AF"/>
    <w:rsid w:val="0059029F"/>
    <w:rsid w:val="005D7CC4"/>
    <w:rsid w:val="005F7457"/>
    <w:rsid w:val="00603EE9"/>
    <w:rsid w:val="00636CBD"/>
    <w:rsid w:val="00643987"/>
    <w:rsid w:val="00667A60"/>
    <w:rsid w:val="0067428D"/>
    <w:rsid w:val="0071355E"/>
    <w:rsid w:val="00733A57"/>
    <w:rsid w:val="007404E5"/>
    <w:rsid w:val="00756C55"/>
    <w:rsid w:val="0076456D"/>
    <w:rsid w:val="00770DBD"/>
    <w:rsid w:val="0077368F"/>
    <w:rsid w:val="007D6DE0"/>
    <w:rsid w:val="00823177"/>
    <w:rsid w:val="00856367"/>
    <w:rsid w:val="00865DE5"/>
    <w:rsid w:val="00875EF8"/>
    <w:rsid w:val="008F299C"/>
    <w:rsid w:val="00916551"/>
    <w:rsid w:val="00946632"/>
    <w:rsid w:val="00951F1C"/>
    <w:rsid w:val="00952F4E"/>
    <w:rsid w:val="009A2E45"/>
    <w:rsid w:val="009A2FED"/>
    <w:rsid w:val="009A3C75"/>
    <w:rsid w:val="009E2910"/>
    <w:rsid w:val="00AD050B"/>
    <w:rsid w:val="00AE5A8A"/>
    <w:rsid w:val="00B12228"/>
    <w:rsid w:val="00B61D5F"/>
    <w:rsid w:val="00B758F7"/>
    <w:rsid w:val="00BE4106"/>
    <w:rsid w:val="00CD1F1F"/>
    <w:rsid w:val="00CE4184"/>
    <w:rsid w:val="00CF2AC5"/>
    <w:rsid w:val="00D03F28"/>
    <w:rsid w:val="00D979A9"/>
    <w:rsid w:val="00DA0B81"/>
    <w:rsid w:val="00DD3E30"/>
    <w:rsid w:val="00E065E5"/>
    <w:rsid w:val="00E137D1"/>
    <w:rsid w:val="00E221DA"/>
    <w:rsid w:val="00E22A39"/>
    <w:rsid w:val="00EF6145"/>
    <w:rsid w:val="00F71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A462"/>
  <w15:docId w15:val="{D4979FB1-218D-4F8C-B9AE-3D6C1BAB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37D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37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37D1"/>
    <w:rPr>
      <w:rFonts w:ascii="Tahoma" w:hAnsi="Tahoma" w:cs="Tahoma"/>
      <w:sz w:val="16"/>
      <w:szCs w:val="16"/>
    </w:rPr>
  </w:style>
  <w:style w:type="paragraph" w:styleId="a5">
    <w:name w:val="List Paragraph"/>
    <w:basedOn w:val="a"/>
    <w:uiPriority w:val="34"/>
    <w:qFormat/>
    <w:rsid w:val="0076456D"/>
    <w:pPr>
      <w:ind w:left="720"/>
      <w:contextualSpacing/>
    </w:pPr>
  </w:style>
  <w:style w:type="character" w:styleId="a6">
    <w:name w:val="Hyperlink"/>
    <w:basedOn w:val="a0"/>
    <w:uiPriority w:val="99"/>
    <w:unhideWhenUsed/>
    <w:rsid w:val="0076456D"/>
    <w:rPr>
      <w:color w:val="0000FF"/>
      <w:u w:val="single"/>
    </w:rPr>
  </w:style>
  <w:style w:type="paragraph" w:styleId="a7">
    <w:name w:val="endnote text"/>
    <w:basedOn w:val="a"/>
    <w:link w:val="a8"/>
    <w:uiPriority w:val="99"/>
    <w:semiHidden/>
    <w:unhideWhenUsed/>
    <w:rsid w:val="00D03F28"/>
    <w:pPr>
      <w:spacing w:after="0" w:line="240" w:lineRule="auto"/>
    </w:pPr>
    <w:rPr>
      <w:sz w:val="20"/>
      <w:szCs w:val="20"/>
    </w:rPr>
  </w:style>
  <w:style w:type="character" w:customStyle="1" w:styleId="a8">
    <w:name w:val="Текст концевой сноски Знак"/>
    <w:basedOn w:val="a0"/>
    <w:link w:val="a7"/>
    <w:uiPriority w:val="99"/>
    <w:semiHidden/>
    <w:rsid w:val="00D03F28"/>
    <w:rPr>
      <w:sz w:val="20"/>
      <w:szCs w:val="20"/>
    </w:rPr>
  </w:style>
  <w:style w:type="character" w:styleId="a9">
    <w:name w:val="endnote reference"/>
    <w:basedOn w:val="a0"/>
    <w:uiPriority w:val="99"/>
    <w:semiHidden/>
    <w:unhideWhenUsed/>
    <w:rsid w:val="00D03F28"/>
    <w:rPr>
      <w:vertAlign w:val="superscript"/>
    </w:rPr>
  </w:style>
  <w:style w:type="paragraph" w:styleId="aa">
    <w:name w:val="footnote text"/>
    <w:basedOn w:val="a"/>
    <w:link w:val="ab"/>
    <w:uiPriority w:val="99"/>
    <w:semiHidden/>
    <w:unhideWhenUsed/>
    <w:rsid w:val="00916551"/>
    <w:pPr>
      <w:spacing w:after="0" w:line="240" w:lineRule="auto"/>
    </w:pPr>
    <w:rPr>
      <w:sz w:val="20"/>
      <w:szCs w:val="20"/>
    </w:rPr>
  </w:style>
  <w:style w:type="character" w:customStyle="1" w:styleId="ab">
    <w:name w:val="Текст сноски Знак"/>
    <w:basedOn w:val="a0"/>
    <w:link w:val="aa"/>
    <w:uiPriority w:val="99"/>
    <w:semiHidden/>
    <w:rsid w:val="00916551"/>
    <w:rPr>
      <w:sz w:val="20"/>
      <w:szCs w:val="20"/>
    </w:rPr>
  </w:style>
  <w:style w:type="character" w:styleId="ac">
    <w:name w:val="footnote reference"/>
    <w:basedOn w:val="a0"/>
    <w:uiPriority w:val="99"/>
    <w:semiHidden/>
    <w:unhideWhenUsed/>
    <w:rsid w:val="00916551"/>
    <w:rPr>
      <w:vertAlign w:val="superscript"/>
    </w:rPr>
  </w:style>
  <w:style w:type="table" w:styleId="ad">
    <w:name w:val="Table Grid"/>
    <w:basedOn w:val="a1"/>
    <w:uiPriority w:val="59"/>
    <w:rsid w:val="00856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756C5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56C55"/>
  </w:style>
  <w:style w:type="paragraph" w:styleId="af0">
    <w:name w:val="footer"/>
    <w:basedOn w:val="a"/>
    <w:link w:val="af1"/>
    <w:uiPriority w:val="99"/>
    <w:unhideWhenUsed/>
    <w:rsid w:val="00756C5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56C55"/>
  </w:style>
  <w:style w:type="paragraph" w:styleId="af2">
    <w:name w:val="No Spacing"/>
    <w:link w:val="af3"/>
    <w:uiPriority w:val="1"/>
    <w:qFormat/>
    <w:rsid w:val="0059029F"/>
    <w:pPr>
      <w:spacing w:after="0" w:line="240" w:lineRule="auto"/>
    </w:pPr>
  </w:style>
  <w:style w:type="character" w:customStyle="1" w:styleId="210pt">
    <w:name w:val="Основной текст (2) + 10 pt"/>
    <w:basedOn w:val="a0"/>
    <w:rsid w:val="0064398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f3">
    <w:name w:val="Без интервала Знак"/>
    <w:link w:val="af2"/>
    <w:uiPriority w:val="1"/>
    <w:locked/>
    <w:rsid w:val="004E6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80692">
      <w:bodyDiv w:val="1"/>
      <w:marLeft w:val="0"/>
      <w:marRight w:val="0"/>
      <w:marTop w:val="0"/>
      <w:marBottom w:val="0"/>
      <w:divBdr>
        <w:top w:val="none" w:sz="0" w:space="0" w:color="auto"/>
        <w:left w:val="none" w:sz="0" w:space="0" w:color="auto"/>
        <w:bottom w:val="none" w:sz="0" w:space="0" w:color="auto"/>
        <w:right w:val="none" w:sz="0" w:space="0" w:color="auto"/>
      </w:divBdr>
      <w:divsChild>
        <w:div w:id="217279993">
          <w:marLeft w:val="0"/>
          <w:marRight w:val="0"/>
          <w:marTop w:val="0"/>
          <w:marBottom w:val="0"/>
          <w:divBdr>
            <w:top w:val="none" w:sz="0" w:space="0" w:color="auto"/>
            <w:left w:val="none" w:sz="0" w:space="0" w:color="auto"/>
            <w:bottom w:val="none" w:sz="0" w:space="0" w:color="auto"/>
            <w:right w:val="none" w:sz="0" w:space="0" w:color="auto"/>
          </w:divBdr>
        </w:div>
      </w:divsChild>
    </w:div>
    <w:div w:id="71316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1E66E-2B23-4B8E-807D-005AC9B27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5</Pages>
  <Words>1989</Words>
  <Characters>11342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Михайл. Румянцев</dc:creator>
  <cp:keywords/>
  <dc:description/>
  <cp:lastModifiedBy>Михаил Малышев</cp:lastModifiedBy>
  <cp:revision>31</cp:revision>
  <cp:lastPrinted>2020-02-10T07:23:00Z</cp:lastPrinted>
  <dcterms:created xsi:type="dcterms:W3CDTF">2019-09-18T12:30:00Z</dcterms:created>
  <dcterms:modified xsi:type="dcterms:W3CDTF">2021-05-12T08:04:00Z</dcterms:modified>
</cp:coreProperties>
</file>