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30451E" w14:textId="30748862" w:rsidR="00841E56" w:rsidRDefault="00841E56" w:rsidP="00841E56">
      <w:pPr>
        <w:ind w:firstLine="709"/>
        <w:rPr>
          <w:b/>
          <w:bCs/>
          <w:lang w:eastAsia="en-US"/>
        </w:rPr>
      </w:pPr>
      <w:bookmarkStart w:id="0" w:name="_GoBack"/>
      <w:bookmarkEnd w:id="0"/>
      <w:r w:rsidRPr="00841E56">
        <w:rPr>
          <w:b/>
          <w:bCs/>
          <w:lang w:eastAsia="en-US"/>
        </w:rPr>
        <w:t>332.02/65.9(2Рос)-98</w:t>
      </w:r>
    </w:p>
    <w:p w14:paraId="7984D0A7" w14:textId="54D55EBF" w:rsidR="00841E56" w:rsidRPr="00841E56" w:rsidRDefault="00841E56" w:rsidP="00841E56">
      <w:pPr>
        <w:ind w:firstLine="709"/>
        <w:jc w:val="right"/>
        <w:rPr>
          <w:b/>
          <w:bCs/>
          <w:lang w:eastAsia="en-US"/>
        </w:rPr>
      </w:pPr>
      <w:r>
        <w:rPr>
          <w:b/>
          <w:bCs/>
          <w:lang w:eastAsia="en-US"/>
        </w:rPr>
        <w:t>Реутова Е.А.</w:t>
      </w:r>
      <w:r w:rsidR="002F7BA6">
        <w:rPr>
          <w:b/>
          <w:bCs/>
          <w:lang w:eastAsia="en-US"/>
        </w:rPr>
        <w:t xml:space="preserve">, </w:t>
      </w:r>
      <w:r w:rsidR="002F7BA6" w:rsidRPr="002F7BA6">
        <w:rPr>
          <w:b/>
          <w:bCs/>
          <w:lang w:eastAsia="en-US"/>
        </w:rPr>
        <w:t>Цветкова А.А</w:t>
      </w:r>
      <w:r w:rsidR="00F31B14">
        <w:rPr>
          <w:b/>
          <w:bCs/>
          <w:lang w:eastAsia="en-US"/>
        </w:rPr>
        <w:t>.</w:t>
      </w:r>
    </w:p>
    <w:p w14:paraId="6411708D" w14:textId="5357849C" w:rsidR="00B748F0" w:rsidRPr="00841E56" w:rsidRDefault="00B748F0" w:rsidP="00841E56">
      <w:pPr>
        <w:jc w:val="center"/>
        <w:rPr>
          <w:b/>
          <w:bCs/>
          <w:lang w:eastAsia="en-US"/>
        </w:rPr>
      </w:pPr>
      <w:r w:rsidRPr="00841E56">
        <w:rPr>
          <w:b/>
          <w:bCs/>
          <w:lang w:eastAsia="en-US"/>
        </w:rPr>
        <w:t>НАПРАВЛЕНИЯ УКРЕПЛЕНИЯ ФИНАНСОВОЙ БЕЗОПАСНОСТИ СВЕРДЛОВСКОЙ ОБЛАСТИ</w:t>
      </w:r>
    </w:p>
    <w:p w14:paraId="62438FE9" w14:textId="77777777" w:rsidR="00841E56" w:rsidRDefault="00841E56" w:rsidP="00F31B14">
      <w:pPr>
        <w:ind w:firstLine="708"/>
        <w:jc w:val="both"/>
      </w:pPr>
    </w:p>
    <w:p w14:paraId="508DE3E6" w14:textId="4CC3001F" w:rsidR="00841E56" w:rsidRPr="006001FD" w:rsidRDefault="00841E56" w:rsidP="006001FD">
      <w:pPr>
        <w:ind w:firstLine="708"/>
        <w:jc w:val="both"/>
      </w:pPr>
      <w:r w:rsidRPr="006001FD">
        <w:rPr>
          <w:b/>
          <w:bCs/>
        </w:rPr>
        <w:t>Аннотация</w:t>
      </w:r>
      <w:r w:rsidR="006001FD" w:rsidRPr="006001FD">
        <w:rPr>
          <w:b/>
          <w:bCs/>
        </w:rPr>
        <w:t>.</w:t>
      </w:r>
      <w:r w:rsidR="006001FD">
        <w:rPr>
          <w:b/>
          <w:bCs/>
        </w:rPr>
        <w:t xml:space="preserve"> </w:t>
      </w:r>
      <w:r w:rsidR="006001FD" w:rsidRPr="006001FD">
        <w:rPr>
          <w:i/>
          <w:iCs/>
        </w:rPr>
        <w:t xml:space="preserve">В статье рассмотрены основные </w:t>
      </w:r>
      <w:r w:rsidR="00F31B14" w:rsidRPr="006001FD">
        <w:rPr>
          <w:i/>
          <w:iCs/>
        </w:rPr>
        <w:t>направления</w:t>
      </w:r>
      <w:r w:rsidR="006001FD" w:rsidRPr="006001FD">
        <w:rPr>
          <w:i/>
          <w:iCs/>
        </w:rPr>
        <w:t xml:space="preserve"> укрепления финансовой безопасности региона на примере Свердловской области, даны рекомендации по совершенствованию текущего положения.</w:t>
      </w:r>
    </w:p>
    <w:p w14:paraId="19AFF7AE" w14:textId="473E04A6" w:rsidR="006001FD" w:rsidRPr="006001FD" w:rsidRDefault="006001FD" w:rsidP="006001FD">
      <w:pPr>
        <w:ind w:firstLine="708"/>
        <w:jc w:val="both"/>
      </w:pPr>
      <w:r w:rsidRPr="006001FD">
        <w:rPr>
          <w:b/>
          <w:bCs/>
        </w:rPr>
        <w:t>Ключевые слова.</w:t>
      </w:r>
      <w:r>
        <w:rPr>
          <w:b/>
          <w:bCs/>
        </w:rPr>
        <w:t xml:space="preserve"> </w:t>
      </w:r>
      <w:r w:rsidRPr="006001FD">
        <w:rPr>
          <w:i/>
          <w:iCs/>
        </w:rPr>
        <w:t xml:space="preserve">Финансовая безопасность региона, Свердловская область, </w:t>
      </w:r>
      <w:r w:rsidR="00F31B14" w:rsidRPr="006001FD">
        <w:rPr>
          <w:i/>
          <w:iCs/>
        </w:rPr>
        <w:t>социально</w:t>
      </w:r>
      <w:r w:rsidRPr="006001FD">
        <w:rPr>
          <w:i/>
          <w:iCs/>
        </w:rPr>
        <w:t>-экономическое развитие.</w:t>
      </w:r>
    </w:p>
    <w:p w14:paraId="35374E5B" w14:textId="77777777" w:rsidR="006001FD" w:rsidRPr="006001FD" w:rsidRDefault="006001FD" w:rsidP="006001FD">
      <w:pPr>
        <w:ind w:firstLine="708"/>
        <w:jc w:val="both"/>
        <w:rPr>
          <w:b/>
          <w:bCs/>
        </w:rPr>
      </w:pPr>
    </w:p>
    <w:p w14:paraId="2C66CFEF" w14:textId="63ECC98E" w:rsidR="00E965EB" w:rsidRPr="00B65C27" w:rsidRDefault="00B65C27" w:rsidP="00B748F0">
      <w:pPr>
        <w:spacing w:line="360" w:lineRule="auto"/>
        <w:ind w:firstLine="708"/>
        <w:jc w:val="both"/>
      </w:pPr>
      <w:r w:rsidRPr="00B65C27">
        <w:t>В настоящее время актуальными вопросами ведения хозяйства является вопросы обеспечения безопасности этого хозяйства, экономики и территорий. Данные вопросы безопасности уже регулируются как на государственном, так и на региональном уровне на территории всей Российской Федерации. Отдельно в законодательной базе сформированы документы, призванные обеспечить финансовую безопасность регионов.</w:t>
      </w:r>
    </w:p>
    <w:p w14:paraId="7B28BF83" w14:textId="4B2CEE09" w:rsidR="00E965EB" w:rsidRDefault="00B65C27" w:rsidP="00B748F0">
      <w:pPr>
        <w:spacing w:line="360" w:lineRule="auto"/>
        <w:ind w:firstLine="708"/>
        <w:jc w:val="both"/>
      </w:pPr>
      <w:r w:rsidRPr="00B65C27">
        <w:t>В данной статье под ф</w:t>
      </w:r>
      <w:r w:rsidR="00E965EB" w:rsidRPr="00B65C27">
        <w:t>инансовая безопасность</w:t>
      </w:r>
      <w:r w:rsidRPr="00B65C27">
        <w:t xml:space="preserve">ю региона понимается состояние сферы хозяйственной деятельности человека и его имущества на определенной территории (в регионе), которое имеет способность обеспечивать оптимальный уровень доходов данной территории (региона) необходимый для целостного </w:t>
      </w:r>
      <w:r w:rsidR="00F31B14" w:rsidRPr="00B65C27">
        <w:t>функционирования</w:t>
      </w:r>
      <w:r w:rsidRPr="00B65C27">
        <w:t xml:space="preserve"> экономики и обеспечения приемлемого уровня жизни населения.</w:t>
      </w:r>
    </w:p>
    <w:p w14:paraId="16FD117A" w14:textId="49A14FFE" w:rsidR="00B65C27" w:rsidRDefault="00B65C27" w:rsidP="00B748F0">
      <w:pPr>
        <w:spacing w:line="360" w:lineRule="auto"/>
        <w:ind w:firstLine="708"/>
        <w:jc w:val="both"/>
      </w:pPr>
      <w:r>
        <w:t>В целом, как отмечается российскими учеными и экономистами, оценка финансовой безопасности региона есть результат деятельности финансовой системы, а направления укрепления финансовой безопасности, составленные на основе такой оценки, предполагают в целом видение развития финансовой системы анализируемого региона.</w:t>
      </w:r>
    </w:p>
    <w:p w14:paraId="7C0E7AC2" w14:textId="16FEE5F7" w:rsidR="00F31B14" w:rsidRPr="00F31B14" w:rsidRDefault="00F31B14" w:rsidP="00F31B14">
      <w:pPr>
        <w:spacing w:line="360" w:lineRule="auto"/>
        <w:ind w:firstLine="708"/>
        <w:jc w:val="both"/>
        <w:rPr>
          <w:color w:val="000000" w:themeColor="text1"/>
        </w:rPr>
      </w:pPr>
      <w:r w:rsidRPr="00F31B14">
        <w:rPr>
          <w:color w:val="000000" w:themeColor="text1"/>
        </w:rPr>
        <w:t xml:space="preserve">Итоговая оценка финансовой безопасности Свердловской области – устойчивое (безопасное) финансовое состояние региона. При этом такое положение в регионе связано с: </w:t>
      </w:r>
    </w:p>
    <w:p w14:paraId="51428EF7" w14:textId="5EBF0A0E" w:rsidR="00F31B14" w:rsidRPr="00F31B14" w:rsidRDefault="00F31B14" w:rsidP="00F31B14">
      <w:pPr>
        <w:pStyle w:val="a8"/>
        <w:numPr>
          <w:ilvl w:val="0"/>
          <w:numId w:val="2"/>
        </w:numPr>
        <w:spacing w:line="360" w:lineRule="auto"/>
        <w:ind w:left="0" w:firstLine="709"/>
        <w:jc w:val="both"/>
        <w:rPr>
          <w:color w:val="000000" w:themeColor="text1"/>
        </w:rPr>
      </w:pPr>
      <w:r w:rsidRPr="00F31B14">
        <w:rPr>
          <w:color w:val="000000" w:themeColor="text1"/>
        </w:rPr>
        <w:t>оптимальными объемами и количеству источников собственных доходов;</w:t>
      </w:r>
    </w:p>
    <w:p w14:paraId="61F19992" w14:textId="1D6D4FB9" w:rsidR="00F31B14" w:rsidRPr="00F31B14" w:rsidRDefault="00F31B14" w:rsidP="00F31B14">
      <w:pPr>
        <w:pStyle w:val="a8"/>
        <w:numPr>
          <w:ilvl w:val="0"/>
          <w:numId w:val="2"/>
        </w:numPr>
        <w:spacing w:line="360" w:lineRule="auto"/>
        <w:ind w:left="0" w:firstLine="709"/>
        <w:jc w:val="both"/>
        <w:rPr>
          <w:color w:val="000000" w:themeColor="text1"/>
        </w:rPr>
      </w:pPr>
      <w:r w:rsidRPr="00F31B14">
        <w:rPr>
          <w:color w:val="000000" w:themeColor="text1"/>
        </w:rPr>
        <w:t>процента исполнения бюджета Свердловской области по доходам – высокий;</w:t>
      </w:r>
    </w:p>
    <w:p w14:paraId="1DB295FD" w14:textId="15990D93" w:rsidR="00F31B14" w:rsidRPr="00F31B14" w:rsidRDefault="00F31B14" w:rsidP="00F31B14">
      <w:pPr>
        <w:pStyle w:val="a8"/>
        <w:numPr>
          <w:ilvl w:val="0"/>
          <w:numId w:val="2"/>
        </w:numPr>
        <w:spacing w:line="360" w:lineRule="auto"/>
        <w:ind w:left="0" w:firstLine="709"/>
        <w:jc w:val="both"/>
        <w:rPr>
          <w:color w:val="000000" w:themeColor="text1"/>
        </w:rPr>
      </w:pPr>
      <w:r w:rsidRPr="00F31B14">
        <w:rPr>
          <w:color w:val="000000" w:themeColor="text1"/>
        </w:rPr>
        <w:t>низкий объем государственного долга региона.</w:t>
      </w:r>
    </w:p>
    <w:p w14:paraId="2BAA79CD" w14:textId="46EE08C4" w:rsidR="00F31B14" w:rsidRPr="00F31B14" w:rsidRDefault="00F31B14" w:rsidP="00F31B14">
      <w:pPr>
        <w:spacing w:line="360" w:lineRule="auto"/>
        <w:ind w:firstLine="709"/>
        <w:jc w:val="both"/>
        <w:rPr>
          <w:color w:val="000000" w:themeColor="text1"/>
        </w:rPr>
      </w:pPr>
      <w:r w:rsidRPr="00F31B14">
        <w:rPr>
          <w:color w:val="000000" w:themeColor="text1"/>
        </w:rPr>
        <w:t>При этом важно учитывать и негативные стороны текущего положения, которые возникли при оценки финансовой безопасности Свердловской области. А именно:</w:t>
      </w:r>
    </w:p>
    <w:p w14:paraId="34D3302E" w14:textId="78B18F97" w:rsidR="00F31B14" w:rsidRPr="00F31B14" w:rsidRDefault="00F31B14" w:rsidP="00F31B14">
      <w:pPr>
        <w:pStyle w:val="a8"/>
        <w:numPr>
          <w:ilvl w:val="0"/>
          <w:numId w:val="3"/>
        </w:numPr>
        <w:spacing w:line="360" w:lineRule="auto"/>
        <w:ind w:left="0" w:firstLine="709"/>
        <w:jc w:val="both"/>
        <w:rPr>
          <w:color w:val="000000" w:themeColor="text1"/>
        </w:rPr>
      </w:pPr>
      <w:r w:rsidRPr="00F31B14">
        <w:rPr>
          <w:color w:val="000000" w:themeColor="text1"/>
        </w:rPr>
        <w:t>дисбаланс в статьях бюджета;</w:t>
      </w:r>
    </w:p>
    <w:p w14:paraId="4EDE79FB" w14:textId="3FCB824C" w:rsidR="00F31B14" w:rsidRPr="00F31B14" w:rsidRDefault="00F31B14" w:rsidP="00F31B14">
      <w:pPr>
        <w:pStyle w:val="a8"/>
        <w:numPr>
          <w:ilvl w:val="0"/>
          <w:numId w:val="3"/>
        </w:numPr>
        <w:spacing w:line="360" w:lineRule="auto"/>
        <w:ind w:left="0" w:firstLine="709"/>
        <w:jc w:val="both"/>
        <w:rPr>
          <w:color w:val="000000" w:themeColor="text1"/>
        </w:rPr>
      </w:pPr>
      <w:r w:rsidRPr="00F31B14">
        <w:rPr>
          <w:color w:val="000000" w:themeColor="text1"/>
        </w:rPr>
        <w:t>отрицательного сальдо бюджета, то есть расходы превышают доходы;</w:t>
      </w:r>
    </w:p>
    <w:p w14:paraId="1D7F18BA" w14:textId="00AB2035" w:rsidR="00F31B14" w:rsidRPr="00F31B14" w:rsidRDefault="00F31B14" w:rsidP="00F31B14">
      <w:pPr>
        <w:pStyle w:val="a8"/>
        <w:numPr>
          <w:ilvl w:val="0"/>
          <w:numId w:val="3"/>
        </w:numPr>
        <w:spacing w:line="360" w:lineRule="auto"/>
        <w:ind w:left="0" w:firstLine="709"/>
        <w:jc w:val="both"/>
        <w:rPr>
          <w:color w:val="000000" w:themeColor="text1"/>
        </w:rPr>
      </w:pPr>
      <w:r w:rsidRPr="00F31B14">
        <w:rPr>
          <w:color w:val="000000" w:themeColor="text1"/>
        </w:rPr>
        <w:t>низкая доля расходов на социальные и культурные мероприятия.</w:t>
      </w:r>
    </w:p>
    <w:p w14:paraId="16F044A3" w14:textId="6EF909FE" w:rsidR="00E965EB" w:rsidRPr="006D7E43" w:rsidRDefault="006D7E43" w:rsidP="006D7E43">
      <w:pPr>
        <w:spacing w:line="360" w:lineRule="auto"/>
        <w:ind w:firstLine="708"/>
        <w:jc w:val="both"/>
      </w:pPr>
      <w:r>
        <w:t>Необходимо оценивать финансовую безопасность региона органами власти субъектов РФ. Прилагать все усилия, чтобы значения показателей удовлетворяли значениям устойчивого состояния региона.</w:t>
      </w:r>
    </w:p>
    <w:p w14:paraId="3102DC1E" w14:textId="38E7B711" w:rsidR="00B748F0" w:rsidRPr="00841E56" w:rsidRDefault="00B748F0" w:rsidP="00B748F0">
      <w:pPr>
        <w:spacing w:line="360" w:lineRule="auto"/>
        <w:ind w:firstLine="708"/>
        <w:jc w:val="both"/>
      </w:pPr>
      <w:r w:rsidRPr="00841E56">
        <w:lastRenderedPageBreak/>
        <w:t xml:space="preserve">Главной задачей Свердловской области в сфере социально-экономического развития является совершенствование уровня финансовой безопасности по всем показателям. </w:t>
      </w:r>
    </w:p>
    <w:p w14:paraId="55C34303" w14:textId="77777777" w:rsidR="00B748F0" w:rsidRPr="00841E56" w:rsidRDefault="00B748F0" w:rsidP="00B748F0">
      <w:pPr>
        <w:spacing w:line="360" w:lineRule="auto"/>
        <w:ind w:firstLine="709"/>
        <w:jc w:val="both"/>
      </w:pPr>
      <w:r w:rsidRPr="00841E56">
        <w:t>Можно выделить следующие рекомендации по повышению уровня финансовой безопасности Свердловской области:</w:t>
      </w:r>
    </w:p>
    <w:p w14:paraId="3EEEBB4F" w14:textId="7605CE01" w:rsidR="00B748F0" w:rsidRPr="00841E56" w:rsidRDefault="00B748F0" w:rsidP="00E965EB">
      <w:pPr>
        <w:pStyle w:val="a8"/>
        <w:numPr>
          <w:ilvl w:val="0"/>
          <w:numId w:val="1"/>
        </w:numPr>
        <w:spacing w:line="360" w:lineRule="auto"/>
        <w:ind w:left="0" w:firstLine="709"/>
        <w:jc w:val="both"/>
      </w:pPr>
      <w:r w:rsidRPr="00841E56">
        <w:t>увеличение доходной части бюджета через развитие доходного потенциала муниципальных образований, в следствии чего, уменьшение межбюджетных трансфертов;</w:t>
      </w:r>
    </w:p>
    <w:p w14:paraId="67948AC8" w14:textId="070725E0" w:rsidR="00B748F0" w:rsidRPr="00841E56" w:rsidRDefault="00B748F0" w:rsidP="00E965EB">
      <w:pPr>
        <w:pStyle w:val="a8"/>
        <w:numPr>
          <w:ilvl w:val="0"/>
          <w:numId w:val="1"/>
        </w:numPr>
        <w:spacing w:line="360" w:lineRule="auto"/>
        <w:ind w:left="0" w:firstLine="709"/>
        <w:jc w:val="both"/>
      </w:pPr>
      <w:r w:rsidRPr="00841E56">
        <w:t>реализация долгосрочной политики, направленной на обеспечение сбалансированности бюджета;</w:t>
      </w:r>
    </w:p>
    <w:p w14:paraId="489D06A1" w14:textId="40F8473C" w:rsidR="00B748F0" w:rsidRPr="00841E56" w:rsidRDefault="00B748F0" w:rsidP="00E965EB">
      <w:pPr>
        <w:pStyle w:val="a8"/>
        <w:numPr>
          <w:ilvl w:val="0"/>
          <w:numId w:val="1"/>
        </w:numPr>
        <w:spacing w:line="360" w:lineRule="auto"/>
        <w:ind w:left="0" w:firstLine="709"/>
        <w:jc w:val="both"/>
      </w:pPr>
      <w:r w:rsidRPr="00841E56">
        <w:t>снижение зависимости муниципальных образований от межбюджетных трансфертов за счет увеличения доходной базы;</w:t>
      </w:r>
    </w:p>
    <w:p w14:paraId="4B141E83" w14:textId="796FEC57" w:rsidR="00B748F0" w:rsidRPr="00841E56" w:rsidRDefault="00B748F0" w:rsidP="00E965EB">
      <w:pPr>
        <w:pStyle w:val="a8"/>
        <w:numPr>
          <w:ilvl w:val="0"/>
          <w:numId w:val="1"/>
        </w:numPr>
        <w:spacing w:line="360" w:lineRule="auto"/>
        <w:ind w:left="0" w:firstLine="709"/>
        <w:jc w:val="both"/>
      </w:pPr>
      <w:r w:rsidRPr="00841E56">
        <w:t>повышение открытости бюджетной политики («бюджет для граждан»);</w:t>
      </w:r>
    </w:p>
    <w:p w14:paraId="5DE36121" w14:textId="5C98249A" w:rsidR="00B748F0" w:rsidRPr="00841E56" w:rsidRDefault="00B748F0" w:rsidP="00E965EB">
      <w:pPr>
        <w:pStyle w:val="a8"/>
        <w:numPr>
          <w:ilvl w:val="0"/>
          <w:numId w:val="1"/>
        </w:numPr>
        <w:spacing w:line="360" w:lineRule="auto"/>
        <w:ind w:left="0" w:firstLine="709"/>
        <w:jc w:val="both"/>
      </w:pPr>
      <w:r w:rsidRPr="00841E56">
        <w:t>совершенствование информационной системы управления финансами;</w:t>
      </w:r>
    </w:p>
    <w:p w14:paraId="77120B26" w14:textId="2EF5679D" w:rsidR="00B748F0" w:rsidRPr="00841E56" w:rsidRDefault="00B748F0" w:rsidP="00E965EB">
      <w:pPr>
        <w:pStyle w:val="a8"/>
        <w:numPr>
          <w:ilvl w:val="0"/>
          <w:numId w:val="1"/>
        </w:numPr>
        <w:spacing w:line="360" w:lineRule="auto"/>
        <w:ind w:left="0" w:firstLine="709"/>
        <w:jc w:val="both"/>
      </w:pPr>
      <w:r w:rsidRPr="00841E56">
        <w:t>проведение внеплановых проверок муниципальных образований;</w:t>
      </w:r>
    </w:p>
    <w:p w14:paraId="0A429AAF" w14:textId="4205060E" w:rsidR="00B748F0" w:rsidRPr="00841E56" w:rsidRDefault="00B748F0" w:rsidP="00E965EB">
      <w:pPr>
        <w:pStyle w:val="a8"/>
        <w:numPr>
          <w:ilvl w:val="0"/>
          <w:numId w:val="1"/>
        </w:numPr>
        <w:spacing w:line="360" w:lineRule="auto"/>
        <w:ind w:left="0" w:firstLine="709"/>
        <w:jc w:val="both"/>
      </w:pPr>
      <w:r w:rsidRPr="00841E56">
        <w:t>усиление контроля в сфере закупок, выражающегося в качественной оценке исполнения работ;</w:t>
      </w:r>
    </w:p>
    <w:p w14:paraId="3834D203" w14:textId="2EBE80B1" w:rsidR="00B748F0" w:rsidRPr="00841E56" w:rsidRDefault="00B748F0" w:rsidP="00E965EB">
      <w:pPr>
        <w:pStyle w:val="a8"/>
        <w:numPr>
          <w:ilvl w:val="0"/>
          <w:numId w:val="1"/>
        </w:numPr>
        <w:spacing w:line="360" w:lineRule="auto"/>
        <w:ind w:left="0" w:firstLine="709"/>
        <w:jc w:val="both"/>
      </w:pPr>
      <w:r w:rsidRPr="00841E56">
        <w:t>переход к качественной оценке эффективности расходования бюджетных средств.</w:t>
      </w:r>
    </w:p>
    <w:p w14:paraId="5D699DE5" w14:textId="77777777" w:rsidR="00B748F0" w:rsidRPr="00841E56" w:rsidRDefault="00B748F0" w:rsidP="00B748F0">
      <w:pPr>
        <w:spacing w:line="360" w:lineRule="auto"/>
        <w:ind w:firstLine="709"/>
        <w:jc w:val="both"/>
      </w:pPr>
      <w:r w:rsidRPr="00841E56">
        <w:t xml:space="preserve">В качестве одного из примеров увеличения доходной части бюджета через развитие доходного потенциала муниципальных образований служит такой вид специального налогового режима, как патентная система налогообложения. </w:t>
      </w:r>
    </w:p>
    <w:p w14:paraId="37DB4E1B" w14:textId="77777777" w:rsidR="00B748F0" w:rsidRPr="00841E56" w:rsidRDefault="00B748F0" w:rsidP="00B748F0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841E56">
        <w:rPr>
          <w:color w:val="000000"/>
          <w:shd w:val="clear" w:color="auto" w:fill="FFFFFF"/>
        </w:rPr>
        <w:t>Документом, предоставляющим право применения данной системы, признается патент. Предприниматель вправе получить несколько патентов.</w:t>
      </w:r>
    </w:p>
    <w:p w14:paraId="73503B92" w14:textId="77777777" w:rsidR="00B748F0" w:rsidRPr="00841E56" w:rsidRDefault="00B748F0" w:rsidP="00B748F0">
      <w:pPr>
        <w:spacing w:line="360" w:lineRule="auto"/>
        <w:ind w:firstLine="709"/>
        <w:jc w:val="both"/>
      </w:pPr>
      <w:r w:rsidRPr="00841E56">
        <w:rPr>
          <w:color w:val="000000"/>
          <w:shd w:val="clear" w:color="auto" w:fill="FFFFFF"/>
        </w:rPr>
        <w:t>Согласно ст. 346.47 НК РФ объектом налогообложения признается потенциально возможный к получению годовой доход индивидуального предпринимателя по соответствующему виду предпринимательской деятельности</w:t>
      </w:r>
      <w:r w:rsidRPr="00841E56">
        <w:t xml:space="preserve"> [4].</w:t>
      </w:r>
    </w:p>
    <w:p w14:paraId="680A411B" w14:textId="77777777" w:rsidR="00B748F0" w:rsidRPr="00841E56" w:rsidRDefault="00B748F0" w:rsidP="00B748F0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841E56">
        <w:t>Ставка по данному налогу определена в 6%, при этом может быть установлена ставка 0%</w:t>
      </w:r>
      <w:r w:rsidRPr="00841E56">
        <w:rPr>
          <w:color w:val="000000"/>
          <w:shd w:val="clear" w:color="auto" w:fill="FFFFFF"/>
        </w:rPr>
        <w:t xml:space="preserve"> у предпринимателей, осуществляющих предпринимательскую деятельность в производственной, социальной и (или) научной сферах, а также в сфере бытовых услуг населению [4].</w:t>
      </w:r>
    </w:p>
    <w:p w14:paraId="6C708664" w14:textId="77777777" w:rsidR="00B748F0" w:rsidRPr="00841E56" w:rsidRDefault="00B748F0" w:rsidP="00B748F0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841E56">
        <w:rPr>
          <w:color w:val="000000"/>
          <w:shd w:val="clear" w:color="auto" w:fill="FFFFFF"/>
        </w:rPr>
        <w:t xml:space="preserve">Основными видами деятельности патентной системы налогообложения признаны виды услуг, которые на практике не облагаются налогом (остаются в «тени»), таких как: услуги по репетиторству, услуги по присмотру и уходу за детьми и больными, обрядовые услуги, деятельность по письменному и устному переводу, сдача в аренду жилых и нежилых помещений. Применение данного режима НК РФ обусловлена только индивидуальными предпринимателями, для «самозанятых» данная система не применяется.  </w:t>
      </w:r>
    </w:p>
    <w:p w14:paraId="33E0A583" w14:textId="77777777" w:rsidR="00B748F0" w:rsidRPr="00841E56" w:rsidRDefault="00B748F0" w:rsidP="00B748F0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841E56">
        <w:rPr>
          <w:color w:val="000000"/>
          <w:shd w:val="clear" w:color="auto" w:fill="FFFFFF"/>
        </w:rPr>
        <w:lastRenderedPageBreak/>
        <w:t>В связи с тем, что патентная система налогообложения полностью уплачивается в местный бюджет, в целях снижения зависимости муниципальных образований от межбюджетных трансфертов, нами предложена легализация деятельности «самозанятых» путем приобретения патента без регистрации ИП с изменением ставок по данному виду налога.</w:t>
      </w:r>
    </w:p>
    <w:p w14:paraId="4C3A5DBE" w14:textId="1C1BF389" w:rsidR="00B748F0" w:rsidRDefault="00B748F0" w:rsidP="00B748F0">
      <w:pPr>
        <w:spacing w:line="360" w:lineRule="auto"/>
        <w:ind w:firstLine="709"/>
        <w:jc w:val="both"/>
      </w:pPr>
      <w:r w:rsidRPr="00841E56">
        <w:t xml:space="preserve">В данной </w:t>
      </w:r>
      <w:r w:rsidR="00E965EB">
        <w:t>статье</w:t>
      </w:r>
      <w:r w:rsidRPr="00841E56">
        <w:t xml:space="preserve"> были сформулированы рекомендации по усилению уровня финансовой безопасности Свердловской области. Финансовая устойчивость регионального бюджета напрямую зависит от социально-экономического состояния и развития области, поэтому остается актуальными применение мер для достижения более устойчивого уровня финансовой безопасности.</w:t>
      </w:r>
    </w:p>
    <w:p w14:paraId="75743A76" w14:textId="06F3C951" w:rsidR="006001FD" w:rsidRDefault="006001FD" w:rsidP="00B748F0">
      <w:pPr>
        <w:spacing w:line="360" w:lineRule="auto"/>
        <w:ind w:firstLine="709"/>
        <w:jc w:val="both"/>
      </w:pPr>
    </w:p>
    <w:p w14:paraId="517ED30F" w14:textId="5EB4C277" w:rsidR="006001FD" w:rsidRDefault="006001FD" w:rsidP="006D7E43">
      <w:pPr>
        <w:spacing w:line="360" w:lineRule="auto"/>
        <w:jc w:val="center"/>
        <w:rPr>
          <w:b/>
          <w:bCs/>
        </w:rPr>
      </w:pPr>
      <w:r w:rsidRPr="006001FD">
        <w:rPr>
          <w:b/>
          <w:bCs/>
        </w:rPr>
        <w:t>Список литерат</w:t>
      </w:r>
      <w:r>
        <w:rPr>
          <w:b/>
          <w:bCs/>
        </w:rPr>
        <w:t>уры</w:t>
      </w:r>
    </w:p>
    <w:p w14:paraId="0743FC3E" w14:textId="548C6FF1" w:rsidR="006001FD" w:rsidRPr="006D7E43" w:rsidRDefault="00F31B14" w:rsidP="00F31B14">
      <w:pPr>
        <w:spacing w:line="360" w:lineRule="auto"/>
        <w:ind w:firstLine="709"/>
        <w:jc w:val="both"/>
      </w:pPr>
      <w:r>
        <w:t xml:space="preserve">1. </w:t>
      </w:r>
      <w:r w:rsidR="006001FD" w:rsidRPr="006D7E43">
        <w:t xml:space="preserve">Налоговый кодекс Российской Федерации [Электронный ресурс]: Федеральный закон от 31.07.1998 г. № 146-ФЗ. - Доступ из справочно-правовой системы «КонсультантПлюс». – Режим доступа: </w:t>
      </w:r>
      <w:hyperlink r:id="rId5" w:history="1">
        <w:r w:rsidR="006001FD" w:rsidRPr="00F31B14">
          <w:rPr>
            <w:rStyle w:val="a7"/>
            <w:color w:val="auto"/>
            <w:u w:val="none"/>
          </w:rPr>
          <w:t>http://www.consultant.ru</w:t>
        </w:r>
      </w:hyperlink>
    </w:p>
    <w:p w14:paraId="480203DE" w14:textId="670F1045" w:rsidR="00B65C27" w:rsidRPr="006D7E43" w:rsidRDefault="00F31B14" w:rsidP="00F31B14">
      <w:pPr>
        <w:spacing w:line="360" w:lineRule="auto"/>
        <w:ind w:firstLine="709"/>
        <w:jc w:val="both"/>
      </w:pPr>
      <w:r>
        <w:t xml:space="preserve">2. </w:t>
      </w:r>
      <w:r w:rsidR="00B65C27" w:rsidRPr="006D7E43">
        <w:t>Судакова А.Е., Синенко А.И. Финансовая безопасность в контексте устойчивого развития региона // Региональная экономика: теория и практика. 2013. №24.</w:t>
      </w:r>
      <w:r w:rsidR="006D7E43">
        <w:t xml:space="preserve"> – Режим доступа</w:t>
      </w:r>
      <w:r w:rsidR="00B65C27" w:rsidRPr="006D7E43">
        <w:t>: https://cyberleninka.ru</w:t>
      </w:r>
      <w:r w:rsidR="006D7E43">
        <w:t>.</w:t>
      </w:r>
    </w:p>
    <w:p w14:paraId="4AD2685B" w14:textId="77777777" w:rsidR="006001FD" w:rsidRPr="006001FD" w:rsidRDefault="006001FD" w:rsidP="006001FD">
      <w:pPr>
        <w:jc w:val="center"/>
        <w:rPr>
          <w:b/>
          <w:bCs/>
        </w:rPr>
      </w:pPr>
    </w:p>
    <w:p w14:paraId="3D0462E6" w14:textId="7364E0F4" w:rsidR="00DE642E" w:rsidRPr="006001FD" w:rsidRDefault="006001FD" w:rsidP="006001FD">
      <w:pPr>
        <w:jc w:val="center"/>
        <w:rPr>
          <w:b/>
          <w:bCs/>
        </w:rPr>
      </w:pPr>
      <w:r w:rsidRPr="006001FD">
        <w:rPr>
          <w:b/>
          <w:bCs/>
        </w:rPr>
        <w:t>Информация об автор</w:t>
      </w:r>
      <w:r w:rsidR="006D7E43">
        <w:rPr>
          <w:b/>
          <w:bCs/>
        </w:rPr>
        <w:t>ах</w:t>
      </w:r>
    </w:p>
    <w:p w14:paraId="090BD8E6" w14:textId="2C11A414" w:rsidR="006001FD" w:rsidRDefault="006001FD" w:rsidP="00E965EB">
      <w:pPr>
        <w:ind w:firstLine="709"/>
        <w:jc w:val="both"/>
      </w:pPr>
      <w:r>
        <w:t>Реутова Екатерина Алексеевна (Россия, Екатеринбург) – магистрант, ФБГОУ ВО «Уральский государственный экономический университет» (</w:t>
      </w:r>
      <w:r w:rsidRPr="006001FD">
        <w:t>620144, Уральский ФО, Свердловская область, г. Екатеринбург, ул. 8 Марта/Народной Воли, д. 62/45</w:t>
      </w:r>
      <w:r>
        <w:t xml:space="preserve">, </w:t>
      </w:r>
      <w:hyperlink r:id="rId6" w:history="1">
        <w:r w:rsidRPr="006D7E43">
          <w:rPr>
            <w:rStyle w:val="a7"/>
            <w:color w:val="auto"/>
            <w:u w:val="none"/>
            <w:lang w:val="en-US"/>
          </w:rPr>
          <w:t>kata</w:t>
        </w:r>
        <w:r w:rsidRPr="006D7E43">
          <w:rPr>
            <w:rStyle w:val="a7"/>
            <w:color w:val="auto"/>
            <w:u w:val="none"/>
          </w:rPr>
          <w:t>565722@</w:t>
        </w:r>
        <w:proofErr w:type="spellStart"/>
        <w:r w:rsidRPr="006D7E43">
          <w:rPr>
            <w:rStyle w:val="a7"/>
            <w:color w:val="auto"/>
            <w:u w:val="none"/>
            <w:lang w:val="en-US"/>
          </w:rPr>
          <w:t>yandex</w:t>
        </w:r>
        <w:proofErr w:type="spellEnd"/>
        <w:r w:rsidRPr="006D7E43">
          <w:rPr>
            <w:rStyle w:val="a7"/>
            <w:color w:val="auto"/>
            <w:u w:val="none"/>
          </w:rPr>
          <w:t>.</w:t>
        </w:r>
        <w:proofErr w:type="spellStart"/>
        <w:r w:rsidRPr="006D7E43">
          <w:rPr>
            <w:rStyle w:val="a7"/>
            <w:color w:val="auto"/>
            <w:u w:val="none"/>
            <w:lang w:val="en-US"/>
          </w:rPr>
          <w:t>ru</w:t>
        </w:r>
        <w:proofErr w:type="spellEnd"/>
      </w:hyperlink>
      <w:r w:rsidRPr="006D7E43">
        <w:t>)</w:t>
      </w:r>
    </w:p>
    <w:p w14:paraId="468BEFC1" w14:textId="284B9AF0" w:rsidR="002F7BA6" w:rsidRDefault="002F7BA6" w:rsidP="002F7BA6">
      <w:pPr>
        <w:ind w:firstLine="709"/>
        <w:jc w:val="both"/>
      </w:pPr>
      <w:r>
        <w:t>Цветкова Алена Алексеевна (Россия, Екатеринбург) – бакалавр, ФБГОУ ВО «Уральский государственный экономический университет» (</w:t>
      </w:r>
      <w:r w:rsidRPr="006001FD">
        <w:t>620144, Уральский ФО, Свердловская область, г. Екатеринбург, ул. 8 Марта/Народной Воли, д. 62/45</w:t>
      </w:r>
      <w:r>
        <w:t>)</w:t>
      </w:r>
    </w:p>
    <w:p w14:paraId="3BD07100" w14:textId="77777777" w:rsidR="002F7BA6" w:rsidRDefault="002F7BA6" w:rsidP="00F31B14">
      <w:pPr>
        <w:spacing w:line="360" w:lineRule="auto"/>
        <w:ind w:firstLine="709"/>
        <w:jc w:val="both"/>
      </w:pPr>
    </w:p>
    <w:p w14:paraId="121B0C54" w14:textId="44B7327E" w:rsidR="006001FD" w:rsidRPr="006001FD" w:rsidRDefault="006001FD" w:rsidP="00F31B14">
      <w:pPr>
        <w:spacing w:line="360" w:lineRule="auto"/>
        <w:ind w:firstLine="709"/>
        <w:jc w:val="right"/>
        <w:rPr>
          <w:b/>
          <w:bCs/>
          <w:lang w:val="en-US"/>
        </w:rPr>
      </w:pPr>
      <w:proofErr w:type="spellStart"/>
      <w:r w:rsidRPr="006001FD">
        <w:rPr>
          <w:b/>
          <w:bCs/>
          <w:lang w:val="en-US"/>
        </w:rPr>
        <w:t>Reutova</w:t>
      </w:r>
      <w:proofErr w:type="spellEnd"/>
      <w:r w:rsidRPr="006001FD">
        <w:rPr>
          <w:b/>
          <w:bCs/>
          <w:lang w:val="en-US"/>
        </w:rPr>
        <w:t xml:space="preserve"> E.A.</w:t>
      </w:r>
      <w:r w:rsidR="002F7BA6" w:rsidRPr="002F7BA6">
        <w:rPr>
          <w:lang w:val="en-US"/>
        </w:rPr>
        <w:t xml:space="preserve">, </w:t>
      </w:r>
      <w:proofErr w:type="spellStart"/>
      <w:r w:rsidR="002F7BA6" w:rsidRPr="002F7BA6">
        <w:rPr>
          <w:b/>
          <w:bCs/>
          <w:lang w:val="en-US"/>
        </w:rPr>
        <w:t>Tsvetkova</w:t>
      </w:r>
      <w:proofErr w:type="spellEnd"/>
      <w:r w:rsidR="002F7BA6" w:rsidRPr="002F7BA6">
        <w:rPr>
          <w:b/>
          <w:bCs/>
          <w:lang w:val="en-US"/>
        </w:rPr>
        <w:t xml:space="preserve"> A.A.</w:t>
      </w:r>
    </w:p>
    <w:p w14:paraId="32B4ACE3" w14:textId="77777777" w:rsidR="006001FD" w:rsidRPr="006001FD" w:rsidRDefault="006001FD" w:rsidP="00F31B14">
      <w:pPr>
        <w:spacing w:line="360" w:lineRule="auto"/>
        <w:jc w:val="center"/>
        <w:rPr>
          <w:b/>
          <w:bCs/>
          <w:lang w:val="en-US"/>
        </w:rPr>
      </w:pPr>
      <w:r w:rsidRPr="006001FD">
        <w:rPr>
          <w:b/>
          <w:bCs/>
          <w:lang w:val="en-US"/>
        </w:rPr>
        <w:t>DIRECTIONS FOR STRENGTHENING THE FINANCIAL SECURITY OF THE SVERDLOVSK REGION</w:t>
      </w:r>
    </w:p>
    <w:p w14:paraId="5859470C" w14:textId="77777777" w:rsidR="006001FD" w:rsidRPr="006001FD" w:rsidRDefault="006001FD" w:rsidP="00F31B14">
      <w:pPr>
        <w:spacing w:line="360" w:lineRule="auto"/>
        <w:ind w:firstLine="709"/>
        <w:rPr>
          <w:lang w:val="en-US"/>
        </w:rPr>
      </w:pPr>
    </w:p>
    <w:p w14:paraId="7407753E" w14:textId="77777777" w:rsidR="006001FD" w:rsidRPr="006001FD" w:rsidRDefault="006001FD" w:rsidP="00F31B14">
      <w:pPr>
        <w:spacing w:line="360" w:lineRule="auto"/>
        <w:ind w:firstLine="709"/>
        <w:jc w:val="both"/>
        <w:rPr>
          <w:lang w:val="en-US"/>
        </w:rPr>
      </w:pPr>
      <w:r w:rsidRPr="006001FD">
        <w:rPr>
          <w:b/>
          <w:bCs/>
          <w:lang w:val="en-US"/>
        </w:rPr>
        <w:t>Annotation.</w:t>
      </w:r>
      <w:r w:rsidRPr="006001FD">
        <w:rPr>
          <w:lang w:val="en-US"/>
        </w:rPr>
        <w:t xml:space="preserve"> </w:t>
      </w:r>
      <w:r w:rsidRPr="005E21F1">
        <w:rPr>
          <w:i/>
          <w:iCs/>
          <w:lang w:val="en-US"/>
        </w:rPr>
        <w:t>The article discusses the main directions of strengthening the financial security of the region on the example of the Sverdlovsk region, gives recommendations for improving the current situation.</w:t>
      </w:r>
    </w:p>
    <w:p w14:paraId="675414D7" w14:textId="70BBD470" w:rsidR="00E965EB" w:rsidRDefault="006001FD" w:rsidP="00F31B14">
      <w:pPr>
        <w:spacing w:line="360" w:lineRule="auto"/>
        <w:ind w:firstLine="709"/>
        <w:jc w:val="both"/>
        <w:rPr>
          <w:lang w:val="en-US"/>
        </w:rPr>
      </w:pPr>
      <w:r w:rsidRPr="006001FD">
        <w:rPr>
          <w:b/>
          <w:bCs/>
          <w:lang w:val="en-US"/>
        </w:rPr>
        <w:t>Keywords.</w:t>
      </w:r>
      <w:r w:rsidRPr="006001FD">
        <w:rPr>
          <w:lang w:val="en-US"/>
        </w:rPr>
        <w:t xml:space="preserve"> </w:t>
      </w:r>
      <w:r w:rsidRPr="005E21F1">
        <w:rPr>
          <w:i/>
          <w:iCs/>
          <w:lang w:val="en-US"/>
        </w:rPr>
        <w:t>Financial security of the region, Sverdlovsk region, social and economic development.</w:t>
      </w:r>
      <w:r w:rsidR="00E965EB" w:rsidRPr="00E965EB">
        <w:rPr>
          <w:lang w:val="en-US"/>
        </w:rPr>
        <w:t xml:space="preserve"> </w:t>
      </w:r>
    </w:p>
    <w:p w14:paraId="70D1BEBA" w14:textId="77777777" w:rsidR="00E965EB" w:rsidRDefault="00E965EB" w:rsidP="006001FD">
      <w:pPr>
        <w:ind w:firstLine="709"/>
        <w:jc w:val="both"/>
        <w:rPr>
          <w:lang w:val="en-US"/>
        </w:rPr>
      </w:pPr>
    </w:p>
    <w:p w14:paraId="361A5734" w14:textId="1E94862E" w:rsidR="006001FD" w:rsidRDefault="00E965EB" w:rsidP="00E965EB">
      <w:pPr>
        <w:jc w:val="center"/>
        <w:rPr>
          <w:b/>
          <w:bCs/>
          <w:lang w:val="en-US"/>
        </w:rPr>
      </w:pPr>
      <w:r w:rsidRPr="00E965EB">
        <w:rPr>
          <w:b/>
          <w:bCs/>
          <w:lang w:val="en-US"/>
        </w:rPr>
        <w:t>List of references</w:t>
      </w:r>
    </w:p>
    <w:p w14:paraId="4AB75BC1" w14:textId="0C4384C8" w:rsidR="006D7E43" w:rsidRPr="00F31B14" w:rsidRDefault="00F31B14" w:rsidP="00F31B14">
      <w:pPr>
        <w:ind w:firstLine="709"/>
        <w:jc w:val="both"/>
        <w:rPr>
          <w:lang w:val="en-US"/>
        </w:rPr>
      </w:pPr>
      <w:r>
        <w:rPr>
          <w:lang w:val="en-US"/>
        </w:rPr>
        <w:t xml:space="preserve">1. </w:t>
      </w:r>
      <w:r w:rsidR="006D7E43" w:rsidRPr="00F31B14">
        <w:rPr>
          <w:lang w:val="en-US"/>
        </w:rPr>
        <w:t>Tax Code of the Russian Federation [Electronic resource]: Federal Law of July 31, 1998, No. 146-FZ. - Access from the reference legal system "</w:t>
      </w:r>
      <w:proofErr w:type="spellStart"/>
      <w:r w:rsidR="006D7E43" w:rsidRPr="00F31B14">
        <w:rPr>
          <w:lang w:val="en-US"/>
        </w:rPr>
        <w:t>ConsultantPlus</w:t>
      </w:r>
      <w:proofErr w:type="spellEnd"/>
      <w:r w:rsidR="006D7E43" w:rsidRPr="00F31B14">
        <w:rPr>
          <w:lang w:val="en-US"/>
        </w:rPr>
        <w:t>". - Access mode: http://www.consultant.ru</w:t>
      </w:r>
    </w:p>
    <w:p w14:paraId="42EC6428" w14:textId="510B38A5" w:rsidR="006D7E43" w:rsidRPr="00F31B14" w:rsidRDefault="00F31B14" w:rsidP="006D7E43">
      <w:pPr>
        <w:ind w:firstLine="709"/>
        <w:jc w:val="both"/>
        <w:rPr>
          <w:lang w:val="en-US"/>
        </w:rPr>
      </w:pPr>
      <w:r w:rsidRPr="00F31B14">
        <w:rPr>
          <w:lang w:val="en-US"/>
        </w:rPr>
        <w:t xml:space="preserve">2. </w:t>
      </w:r>
      <w:proofErr w:type="spellStart"/>
      <w:r w:rsidR="006D7E43" w:rsidRPr="006D7E43">
        <w:rPr>
          <w:lang w:val="en-US"/>
        </w:rPr>
        <w:t>Sudakova</w:t>
      </w:r>
      <w:proofErr w:type="spellEnd"/>
      <w:r w:rsidR="006D7E43" w:rsidRPr="006D7E43">
        <w:rPr>
          <w:lang w:val="en-US"/>
        </w:rPr>
        <w:t xml:space="preserve"> A.E., </w:t>
      </w:r>
      <w:proofErr w:type="spellStart"/>
      <w:r w:rsidR="006D7E43" w:rsidRPr="006D7E43">
        <w:rPr>
          <w:lang w:val="en-US"/>
        </w:rPr>
        <w:t>Sinenko</w:t>
      </w:r>
      <w:proofErr w:type="spellEnd"/>
      <w:r w:rsidR="006D7E43" w:rsidRPr="006D7E43">
        <w:rPr>
          <w:lang w:val="en-US"/>
        </w:rPr>
        <w:t xml:space="preserve"> A.I. Financial security in the context of sustainable development of the region // Regional economy: theory and practice. 2013. No. 24. - Access mode: https://cyberleninka.ru</w:t>
      </w:r>
      <w:r w:rsidR="006D7E43" w:rsidRPr="00F31B14">
        <w:rPr>
          <w:lang w:val="en-US"/>
        </w:rPr>
        <w:t>.</w:t>
      </w:r>
    </w:p>
    <w:p w14:paraId="26005426" w14:textId="75A8F33E" w:rsidR="006001FD" w:rsidRPr="006001FD" w:rsidRDefault="006001FD" w:rsidP="006001FD">
      <w:pPr>
        <w:jc w:val="center"/>
        <w:rPr>
          <w:b/>
          <w:bCs/>
          <w:lang w:val="en-US"/>
        </w:rPr>
      </w:pPr>
    </w:p>
    <w:p w14:paraId="2F49F17B" w14:textId="0C3653CE" w:rsidR="006001FD" w:rsidRPr="006D7E43" w:rsidRDefault="006001FD" w:rsidP="006001FD">
      <w:pPr>
        <w:jc w:val="center"/>
        <w:rPr>
          <w:b/>
          <w:bCs/>
          <w:lang w:val="en-US"/>
        </w:rPr>
      </w:pPr>
      <w:r w:rsidRPr="006001FD">
        <w:rPr>
          <w:b/>
          <w:bCs/>
          <w:lang w:val="en-US"/>
        </w:rPr>
        <w:t>Information about the author</w:t>
      </w:r>
      <w:r w:rsidR="006D7E43">
        <w:rPr>
          <w:b/>
          <w:bCs/>
          <w:lang w:val="en-US"/>
        </w:rPr>
        <w:t>s</w:t>
      </w:r>
    </w:p>
    <w:p w14:paraId="6D888FA0" w14:textId="5F80C001" w:rsidR="006001FD" w:rsidRDefault="006001FD" w:rsidP="006001FD">
      <w:pPr>
        <w:ind w:firstLine="709"/>
        <w:jc w:val="both"/>
        <w:rPr>
          <w:lang w:val="en-US"/>
        </w:rPr>
      </w:pPr>
      <w:proofErr w:type="spellStart"/>
      <w:r w:rsidRPr="006001FD">
        <w:rPr>
          <w:lang w:val="en-US"/>
        </w:rPr>
        <w:t>Reutova</w:t>
      </w:r>
      <w:proofErr w:type="spellEnd"/>
      <w:r w:rsidRPr="006001FD">
        <w:rPr>
          <w:lang w:val="en-US"/>
        </w:rPr>
        <w:t xml:space="preserve"> Ekaterina </w:t>
      </w:r>
      <w:proofErr w:type="spellStart"/>
      <w:r w:rsidRPr="006001FD">
        <w:rPr>
          <w:lang w:val="en-US"/>
        </w:rPr>
        <w:t>Alekseevna</w:t>
      </w:r>
      <w:proofErr w:type="spellEnd"/>
      <w:r w:rsidRPr="006001FD">
        <w:rPr>
          <w:lang w:val="en-US"/>
        </w:rPr>
        <w:t xml:space="preserve"> (Russia, Yekaterinburg) - Master's student, FBGOU VO "Ural State Economic University" (620144, Ural Federal District, Sverdlovsk Region, Yekaterinburg, 8 Marta / </w:t>
      </w:r>
      <w:proofErr w:type="spellStart"/>
      <w:r w:rsidRPr="006001FD">
        <w:rPr>
          <w:lang w:val="en-US"/>
        </w:rPr>
        <w:t>Narodnaya</w:t>
      </w:r>
      <w:proofErr w:type="spellEnd"/>
      <w:r w:rsidRPr="006001FD">
        <w:rPr>
          <w:lang w:val="en-US"/>
        </w:rPr>
        <w:t xml:space="preserve"> </w:t>
      </w:r>
      <w:proofErr w:type="spellStart"/>
      <w:r w:rsidRPr="006001FD">
        <w:rPr>
          <w:lang w:val="en-US"/>
        </w:rPr>
        <w:t>Volya</w:t>
      </w:r>
      <w:proofErr w:type="spellEnd"/>
      <w:r w:rsidRPr="006001FD">
        <w:rPr>
          <w:lang w:val="en-US"/>
        </w:rPr>
        <w:t xml:space="preserve"> St., 62/45, </w:t>
      </w:r>
      <w:hyperlink r:id="rId7" w:history="1">
        <w:r w:rsidR="006D7E43" w:rsidRPr="006D7E43">
          <w:rPr>
            <w:rStyle w:val="a7"/>
            <w:color w:val="auto"/>
            <w:u w:val="none"/>
            <w:lang w:val="en-US"/>
          </w:rPr>
          <w:t>kata565722@yandex.ru</w:t>
        </w:r>
      </w:hyperlink>
      <w:r w:rsidRPr="006001FD">
        <w:rPr>
          <w:lang w:val="en-US"/>
        </w:rPr>
        <w:t>)</w:t>
      </w:r>
    </w:p>
    <w:p w14:paraId="369ECB15" w14:textId="36F81D37" w:rsidR="006D7E43" w:rsidRPr="006001FD" w:rsidRDefault="006D7E43" w:rsidP="006001FD">
      <w:pPr>
        <w:ind w:firstLine="709"/>
        <w:jc w:val="both"/>
        <w:rPr>
          <w:lang w:val="en-US"/>
        </w:rPr>
      </w:pPr>
      <w:r w:rsidRPr="006D7E43">
        <w:rPr>
          <w:lang w:val="en-US"/>
        </w:rPr>
        <w:t xml:space="preserve">Tsvetkova Alena Alekseevna (Russia, Yekaterinburg) - bachelor, Ural State Economic University (620144, Ural Federal District, Sverdlovsk Region, Yekaterinburg, 8 Marta / </w:t>
      </w:r>
      <w:proofErr w:type="spellStart"/>
      <w:r w:rsidRPr="006D7E43">
        <w:rPr>
          <w:lang w:val="en-US"/>
        </w:rPr>
        <w:t>Narodnaya</w:t>
      </w:r>
      <w:proofErr w:type="spellEnd"/>
      <w:r w:rsidRPr="006D7E43">
        <w:rPr>
          <w:lang w:val="en-US"/>
        </w:rPr>
        <w:t xml:space="preserve"> </w:t>
      </w:r>
      <w:proofErr w:type="spellStart"/>
      <w:r w:rsidRPr="006D7E43">
        <w:rPr>
          <w:lang w:val="en-US"/>
        </w:rPr>
        <w:t>Volya</w:t>
      </w:r>
      <w:proofErr w:type="spellEnd"/>
      <w:r w:rsidRPr="006D7E43">
        <w:rPr>
          <w:lang w:val="en-US"/>
        </w:rPr>
        <w:t xml:space="preserve"> </w:t>
      </w:r>
      <w:proofErr w:type="spellStart"/>
      <w:r w:rsidRPr="006D7E43">
        <w:rPr>
          <w:lang w:val="en-US"/>
        </w:rPr>
        <w:t>st.</w:t>
      </w:r>
      <w:proofErr w:type="spellEnd"/>
      <w:r w:rsidRPr="006D7E43">
        <w:rPr>
          <w:lang w:val="en-US"/>
        </w:rPr>
        <w:t>, 62/45)</w:t>
      </w:r>
    </w:p>
    <w:sectPr w:rsidR="006D7E43" w:rsidRPr="006001FD" w:rsidSect="00841E5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C34EBF"/>
    <w:multiLevelType w:val="hybridMultilevel"/>
    <w:tmpl w:val="FB1A9F54"/>
    <w:lvl w:ilvl="0" w:tplc="1DE41D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8965AAB"/>
    <w:multiLevelType w:val="hybridMultilevel"/>
    <w:tmpl w:val="1532983C"/>
    <w:lvl w:ilvl="0" w:tplc="1EAADE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3D2576F"/>
    <w:multiLevelType w:val="hybridMultilevel"/>
    <w:tmpl w:val="2E1C31F4"/>
    <w:lvl w:ilvl="0" w:tplc="E94E0D1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4A597918"/>
    <w:multiLevelType w:val="hybridMultilevel"/>
    <w:tmpl w:val="721CF522"/>
    <w:lvl w:ilvl="0" w:tplc="D74C145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585D35BF"/>
    <w:multiLevelType w:val="hybridMultilevel"/>
    <w:tmpl w:val="46C2E04C"/>
    <w:lvl w:ilvl="0" w:tplc="E94E0D14">
      <w:start w:val="1"/>
      <w:numFmt w:val="bullet"/>
      <w:lvlText w:val=""/>
      <w:lvlJc w:val="left"/>
      <w:pPr>
        <w:ind w:left="17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5" w15:restartNumberingAfterBreak="0">
    <w:nsid w:val="7173179B"/>
    <w:multiLevelType w:val="hybridMultilevel"/>
    <w:tmpl w:val="CAA80F9E"/>
    <w:lvl w:ilvl="0" w:tplc="DD0A58F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76043A2E"/>
    <w:multiLevelType w:val="hybridMultilevel"/>
    <w:tmpl w:val="470AE0F6"/>
    <w:lvl w:ilvl="0" w:tplc="E94E0D1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4"/>
  </w:num>
  <w:num w:numId="4">
    <w:abstractNumId w:val="0"/>
  </w:num>
  <w:num w:numId="5">
    <w:abstractNumId w:val="5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4633"/>
    <w:rsid w:val="002C41D1"/>
    <w:rsid w:val="002F7BA6"/>
    <w:rsid w:val="00524633"/>
    <w:rsid w:val="005E21F1"/>
    <w:rsid w:val="006001FD"/>
    <w:rsid w:val="006D7E43"/>
    <w:rsid w:val="0081377D"/>
    <w:rsid w:val="00841E56"/>
    <w:rsid w:val="00A1015E"/>
    <w:rsid w:val="00B65C27"/>
    <w:rsid w:val="00B748F0"/>
    <w:rsid w:val="00E03543"/>
    <w:rsid w:val="00E965EB"/>
    <w:rsid w:val="00F31B14"/>
    <w:rsid w:val="00FF5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BAB1D6"/>
  <w15:chartTrackingRefBased/>
  <w15:docId w15:val="{F9BE3442-38EA-42C2-B7EB-723F118013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48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B748F0"/>
    <w:pPr>
      <w:spacing w:line="360" w:lineRule="auto"/>
      <w:jc w:val="both"/>
    </w:pPr>
    <w:rPr>
      <w:szCs w:val="20"/>
    </w:rPr>
  </w:style>
  <w:style w:type="character" w:customStyle="1" w:styleId="a4">
    <w:name w:val="Основной текст Знак"/>
    <w:basedOn w:val="a0"/>
    <w:link w:val="a3"/>
    <w:rsid w:val="00B748F0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pple-converted-space">
    <w:name w:val="apple-converted-space"/>
    <w:basedOn w:val="a0"/>
    <w:rsid w:val="00B748F0"/>
  </w:style>
  <w:style w:type="paragraph" w:styleId="a5">
    <w:name w:val="Normal (Web)"/>
    <w:basedOn w:val="a"/>
    <w:uiPriority w:val="99"/>
    <w:unhideWhenUsed/>
    <w:rsid w:val="00B748F0"/>
    <w:pPr>
      <w:spacing w:before="100" w:beforeAutospacing="1" w:after="100" w:afterAutospacing="1"/>
    </w:pPr>
  </w:style>
  <w:style w:type="character" w:styleId="a6">
    <w:name w:val="Emphasis"/>
    <w:basedOn w:val="a0"/>
    <w:uiPriority w:val="20"/>
    <w:qFormat/>
    <w:rsid w:val="00B748F0"/>
    <w:rPr>
      <w:i/>
      <w:iCs/>
    </w:rPr>
  </w:style>
  <w:style w:type="paragraph" w:customStyle="1" w:styleId="Default">
    <w:name w:val="Default"/>
    <w:rsid w:val="00B748F0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6001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001FD"/>
    <w:rPr>
      <w:color w:val="605E5C"/>
      <w:shd w:val="clear" w:color="auto" w:fill="E1DFDD"/>
    </w:rPr>
  </w:style>
  <w:style w:type="paragraph" w:styleId="a8">
    <w:name w:val="List Paragraph"/>
    <w:basedOn w:val="a"/>
    <w:uiPriority w:val="34"/>
    <w:qFormat/>
    <w:rsid w:val="00E965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ata565722@yandex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ata565722@yandex.ru" TargetMode="External"/><Relationship Id="rId5" Type="http://schemas.openxmlformats.org/officeDocument/2006/relationships/hyperlink" Target="http://www.consultant.ru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1134</Words>
  <Characters>6465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реутова</dc:creator>
  <cp:keywords/>
  <dc:description/>
  <cp:lastModifiedBy>Екатерина Георгиевна Леонидова</cp:lastModifiedBy>
  <cp:revision>2</cp:revision>
  <dcterms:created xsi:type="dcterms:W3CDTF">2021-05-13T05:18:00Z</dcterms:created>
  <dcterms:modified xsi:type="dcterms:W3CDTF">2021-05-13T05:18:00Z</dcterms:modified>
</cp:coreProperties>
</file>