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38A1" w:rsidRPr="00396B13" w:rsidRDefault="005938A1" w:rsidP="005938A1">
      <w:pPr>
        <w:rPr>
          <w:rFonts w:ascii="Times New Roman" w:hAnsi="Times New Roman" w:cs="Times New Roman"/>
          <w:b/>
          <w:color w:val="000000"/>
          <w:sz w:val="24"/>
          <w:szCs w:val="24"/>
        </w:rPr>
      </w:pPr>
      <w:r w:rsidRPr="00396B13">
        <w:rPr>
          <w:rFonts w:ascii="Times New Roman" w:hAnsi="Times New Roman" w:cs="Times New Roman"/>
          <w:b/>
          <w:color w:val="000000"/>
          <w:sz w:val="24"/>
          <w:szCs w:val="24"/>
        </w:rPr>
        <w:t>УДК</w:t>
      </w:r>
      <w:r w:rsidR="00396B13">
        <w:rPr>
          <w:rFonts w:ascii="Times New Roman" w:hAnsi="Times New Roman" w:cs="Times New Roman"/>
          <w:b/>
          <w:color w:val="000000"/>
          <w:sz w:val="24"/>
          <w:szCs w:val="24"/>
        </w:rPr>
        <w:t xml:space="preserve"> </w:t>
      </w:r>
      <w:r w:rsidR="00D45EE0">
        <w:rPr>
          <w:rFonts w:ascii="Times New Roman" w:hAnsi="Times New Roman" w:cs="Times New Roman"/>
          <w:b/>
          <w:sz w:val="24"/>
          <w:szCs w:val="24"/>
        </w:rPr>
        <w:t xml:space="preserve">331.36 </w:t>
      </w:r>
      <w:r w:rsidR="00396B13" w:rsidRPr="00396B13">
        <w:rPr>
          <w:rFonts w:ascii="Times New Roman" w:hAnsi="Times New Roman" w:cs="Times New Roman"/>
          <w:b/>
          <w:sz w:val="24"/>
          <w:szCs w:val="24"/>
        </w:rPr>
        <w:t>/ББК 65.04</w:t>
      </w:r>
    </w:p>
    <w:p w:rsidR="005938A1" w:rsidRDefault="005938A1" w:rsidP="005938A1">
      <w:pPr>
        <w:spacing w:after="0" w:line="240" w:lineRule="auto"/>
        <w:jc w:val="right"/>
        <w:rPr>
          <w:rFonts w:ascii="Times New Roman" w:hAnsi="Times New Roman" w:cs="Times New Roman"/>
          <w:b/>
          <w:color w:val="000000"/>
          <w:sz w:val="24"/>
          <w:szCs w:val="24"/>
        </w:rPr>
      </w:pPr>
      <w:r w:rsidRPr="005938A1">
        <w:rPr>
          <w:rFonts w:ascii="Times New Roman" w:hAnsi="Times New Roman" w:cs="Times New Roman"/>
          <w:b/>
          <w:color w:val="000000"/>
          <w:sz w:val="24"/>
          <w:szCs w:val="24"/>
        </w:rPr>
        <w:t>Скворцова М.Б.</w:t>
      </w:r>
    </w:p>
    <w:p w:rsidR="005938A1" w:rsidRPr="005938A1" w:rsidRDefault="005938A1" w:rsidP="005938A1">
      <w:pPr>
        <w:spacing w:after="0" w:line="240" w:lineRule="auto"/>
        <w:jc w:val="right"/>
        <w:rPr>
          <w:rFonts w:ascii="Times New Roman" w:hAnsi="Times New Roman" w:cs="Times New Roman"/>
          <w:b/>
          <w:color w:val="000000"/>
          <w:sz w:val="24"/>
          <w:szCs w:val="24"/>
        </w:rPr>
      </w:pPr>
    </w:p>
    <w:p w:rsidR="001A0C59" w:rsidRDefault="005938A1" w:rsidP="005938A1">
      <w:pPr>
        <w:spacing w:after="0" w:line="240" w:lineRule="auto"/>
        <w:jc w:val="center"/>
        <w:rPr>
          <w:rFonts w:ascii="Times New Roman" w:hAnsi="Times New Roman" w:cs="Times New Roman"/>
          <w:b/>
          <w:color w:val="000000"/>
          <w:sz w:val="24"/>
          <w:szCs w:val="24"/>
        </w:rPr>
      </w:pPr>
      <w:r w:rsidRPr="005938A1">
        <w:rPr>
          <w:rFonts w:ascii="Times New Roman" w:hAnsi="Times New Roman" w:cs="Times New Roman"/>
          <w:b/>
          <w:color w:val="000000"/>
          <w:sz w:val="24"/>
          <w:szCs w:val="24"/>
        </w:rPr>
        <w:t>НАСТАВНИЧЕСТВО КАК МЕХАНИЗМ ПРЕЕМСТВЕННОСТИ ПОКОЛЕНИЙ</w:t>
      </w:r>
      <w:r w:rsidRPr="005938A1">
        <w:rPr>
          <w:rStyle w:val="a5"/>
          <w:rFonts w:ascii="Times New Roman" w:hAnsi="Times New Roman" w:cs="Times New Roman"/>
          <w:b/>
          <w:color w:val="000000"/>
          <w:sz w:val="24"/>
          <w:szCs w:val="24"/>
        </w:rPr>
        <w:footnoteReference w:id="1"/>
      </w:r>
    </w:p>
    <w:p w:rsidR="005938A1" w:rsidRPr="005938A1" w:rsidRDefault="005938A1" w:rsidP="005938A1">
      <w:pPr>
        <w:spacing w:after="0" w:line="240" w:lineRule="auto"/>
        <w:jc w:val="center"/>
        <w:rPr>
          <w:rFonts w:ascii="Times New Roman" w:hAnsi="Times New Roman" w:cs="Times New Roman"/>
          <w:b/>
          <w:color w:val="000000"/>
          <w:sz w:val="24"/>
          <w:szCs w:val="24"/>
        </w:rPr>
      </w:pPr>
    </w:p>
    <w:p w:rsidR="0037222D" w:rsidRPr="000A6DD6" w:rsidRDefault="0037222D" w:rsidP="005938A1">
      <w:pPr>
        <w:spacing w:after="0" w:line="240" w:lineRule="auto"/>
        <w:ind w:firstLine="567"/>
        <w:jc w:val="both"/>
        <w:rPr>
          <w:rFonts w:ascii="Times New Roman" w:hAnsi="Times New Roman" w:cs="Times New Roman"/>
          <w:i/>
          <w:sz w:val="24"/>
          <w:szCs w:val="24"/>
        </w:rPr>
      </w:pPr>
      <w:r w:rsidRPr="000A6DD6">
        <w:rPr>
          <w:rFonts w:ascii="Times New Roman" w:hAnsi="Times New Roman" w:cs="Times New Roman"/>
          <w:i/>
          <w:sz w:val="24"/>
          <w:szCs w:val="24"/>
        </w:rPr>
        <w:t>В статье рассмотрен институт наставн</w:t>
      </w:r>
      <w:bookmarkStart w:id="0" w:name="_GoBack"/>
      <w:bookmarkEnd w:id="0"/>
      <w:r w:rsidRPr="000A6DD6">
        <w:rPr>
          <w:rFonts w:ascii="Times New Roman" w:hAnsi="Times New Roman" w:cs="Times New Roman"/>
          <w:i/>
          <w:sz w:val="24"/>
          <w:szCs w:val="24"/>
        </w:rPr>
        <w:t xml:space="preserve">ичества, к которому последнее время пристальное внимание оказывается на государственном уровне. </w:t>
      </w:r>
      <w:r w:rsidR="00BD2EDB" w:rsidRPr="000A6DD6">
        <w:rPr>
          <w:rFonts w:ascii="Times New Roman" w:hAnsi="Times New Roman" w:cs="Times New Roman"/>
          <w:i/>
          <w:sz w:val="24"/>
          <w:szCs w:val="24"/>
        </w:rPr>
        <w:t xml:space="preserve">Предложено активное </w:t>
      </w:r>
      <w:r w:rsidR="00BD2EDB" w:rsidRPr="000A6DD6">
        <w:rPr>
          <w:rFonts w:ascii="Times New Roman" w:eastAsia="PragmaticaBook-Reg" w:hAnsi="Times New Roman" w:cs="Times New Roman"/>
          <w:i/>
          <w:sz w:val="24"/>
          <w:szCs w:val="24"/>
        </w:rPr>
        <w:t>привлечение трудового, социального, нравственного потенциала старшего поколения к социализации, воспитанию и профессиональному обучению молодежи в рамках системы наставничества.</w:t>
      </w:r>
    </w:p>
    <w:p w:rsidR="0037222D" w:rsidRDefault="0037222D" w:rsidP="005938A1">
      <w:pPr>
        <w:spacing w:after="0" w:line="240" w:lineRule="auto"/>
        <w:ind w:firstLine="567"/>
        <w:jc w:val="both"/>
        <w:rPr>
          <w:rFonts w:ascii="Times New Roman" w:hAnsi="Times New Roman" w:cs="Times New Roman"/>
          <w:i/>
          <w:sz w:val="24"/>
          <w:szCs w:val="24"/>
        </w:rPr>
      </w:pPr>
    </w:p>
    <w:p w:rsidR="0037222D" w:rsidRDefault="005938A1" w:rsidP="005938A1">
      <w:pPr>
        <w:spacing w:after="0" w:line="240" w:lineRule="auto"/>
        <w:ind w:firstLine="567"/>
        <w:jc w:val="both"/>
        <w:rPr>
          <w:rFonts w:ascii="Times New Roman" w:hAnsi="Times New Roman" w:cs="Times New Roman"/>
          <w:i/>
          <w:sz w:val="24"/>
          <w:szCs w:val="24"/>
        </w:rPr>
      </w:pPr>
      <w:r w:rsidRPr="005938A1">
        <w:rPr>
          <w:rFonts w:ascii="Times New Roman" w:hAnsi="Times New Roman" w:cs="Times New Roman"/>
          <w:i/>
          <w:sz w:val="24"/>
          <w:szCs w:val="24"/>
        </w:rPr>
        <w:t xml:space="preserve">Ключевые слова: </w:t>
      </w:r>
      <w:r>
        <w:rPr>
          <w:rFonts w:ascii="Times New Roman" w:hAnsi="Times New Roman" w:cs="Times New Roman"/>
          <w:i/>
          <w:sz w:val="24"/>
          <w:szCs w:val="24"/>
        </w:rPr>
        <w:t>наставничество</w:t>
      </w:r>
      <w:r w:rsidRPr="005938A1">
        <w:rPr>
          <w:rFonts w:ascii="Times New Roman" w:hAnsi="Times New Roman" w:cs="Times New Roman"/>
          <w:i/>
          <w:sz w:val="24"/>
          <w:szCs w:val="24"/>
        </w:rPr>
        <w:t xml:space="preserve">, </w:t>
      </w:r>
      <w:r>
        <w:rPr>
          <w:rFonts w:ascii="Times New Roman" w:hAnsi="Times New Roman" w:cs="Times New Roman"/>
          <w:i/>
          <w:sz w:val="24"/>
          <w:szCs w:val="24"/>
        </w:rPr>
        <w:t>молодое поколение</w:t>
      </w:r>
      <w:r w:rsidRPr="005938A1">
        <w:rPr>
          <w:rFonts w:ascii="Times New Roman" w:hAnsi="Times New Roman" w:cs="Times New Roman"/>
          <w:i/>
          <w:sz w:val="24"/>
          <w:szCs w:val="24"/>
        </w:rPr>
        <w:t xml:space="preserve">, </w:t>
      </w:r>
      <w:r>
        <w:rPr>
          <w:rFonts w:ascii="Times New Roman" w:hAnsi="Times New Roman" w:cs="Times New Roman"/>
          <w:i/>
          <w:sz w:val="24"/>
          <w:szCs w:val="24"/>
        </w:rPr>
        <w:t>преемственность</w:t>
      </w:r>
      <w:r w:rsidR="00066B6C">
        <w:rPr>
          <w:rFonts w:ascii="Times New Roman" w:hAnsi="Times New Roman" w:cs="Times New Roman"/>
          <w:i/>
          <w:sz w:val="24"/>
          <w:szCs w:val="24"/>
        </w:rPr>
        <w:t xml:space="preserve"> поколений</w:t>
      </w:r>
      <w:r w:rsidR="0037222D">
        <w:rPr>
          <w:rFonts w:ascii="Times New Roman" w:hAnsi="Times New Roman" w:cs="Times New Roman"/>
          <w:i/>
          <w:sz w:val="24"/>
          <w:szCs w:val="24"/>
        </w:rPr>
        <w:t>,</w:t>
      </w:r>
    </w:p>
    <w:p w:rsidR="005938A1" w:rsidRPr="0037222D" w:rsidRDefault="0037222D" w:rsidP="0037222D">
      <w:pPr>
        <w:spacing w:after="0" w:line="240" w:lineRule="auto"/>
        <w:jc w:val="both"/>
        <w:rPr>
          <w:rFonts w:ascii="Times New Roman" w:eastAsia="Times New Roman" w:hAnsi="Times New Roman" w:cs="Times New Roman"/>
          <w:i/>
          <w:color w:val="000000" w:themeColor="text1"/>
          <w:sz w:val="24"/>
          <w:szCs w:val="24"/>
          <w:lang w:eastAsia="ru-RU"/>
        </w:rPr>
      </w:pPr>
      <w:r w:rsidRPr="000846A2">
        <w:rPr>
          <w:rFonts w:ascii="Times New Roman" w:eastAsia="Times New Roman" w:hAnsi="Times New Roman" w:cs="Times New Roman"/>
          <w:i/>
          <w:sz w:val="24"/>
          <w:szCs w:val="24"/>
          <w:lang w:eastAsia="ru-RU"/>
        </w:rPr>
        <w:t>человеческий капитал старших поколений</w:t>
      </w:r>
      <w:r w:rsidR="00066B6C" w:rsidRPr="0037222D">
        <w:rPr>
          <w:rFonts w:ascii="Times New Roman" w:hAnsi="Times New Roman" w:cs="Times New Roman"/>
          <w:i/>
          <w:sz w:val="24"/>
          <w:szCs w:val="24"/>
        </w:rPr>
        <w:t>.</w:t>
      </w:r>
    </w:p>
    <w:p w:rsidR="005938A1" w:rsidRDefault="005938A1" w:rsidP="001A0C59">
      <w:pPr>
        <w:spacing w:after="0" w:line="240" w:lineRule="auto"/>
        <w:ind w:firstLine="567"/>
        <w:jc w:val="both"/>
        <w:rPr>
          <w:rFonts w:ascii="Times New Roman" w:eastAsia="Times New Roman" w:hAnsi="Times New Roman" w:cs="Times New Roman"/>
          <w:color w:val="000000" w:themeColor="text1"/>
          <w:sz w:val="24"/>
          <w:szCs w:val="24"/>
          <w:lang w:eastAsia="ru-RU"/>
        </w:rPr>
      </w:pPr>
    </w:p>
    <w:p w:rsidR="001A0C59" w:rsidRPr="001A0C59" w:rsidRDefault="002F2116" w:rsidP="001A0C59">
      <w:pPr>
        <w:spacing w:after="0" w:line="240" w:lineRule="auto"/>
        <w:ind w:firstLine="567"/>
        <w:jc w:val="both"/>
        <w:rPr>
          <w:rFonts w:ascii="Times New Roman" w:eastAsia="MS Mincho" w:hAnsi="Times New Roman" w:cs="Times New Roman"/>
          <w:color w:val="000000" w:themeColor="text1"/>
          <w:sz w:val="24"/>
          <w:szCs w:val="24"/>
          <w:lang w:eastAsia="ru-RU"/>
        </w:rPr>
      </w:pPr>
      <w:r w:rsidRPr="005938A1">
        <w:rPr>
          <w:rFonts w:ascii="Times New Roman" w:eastAsia="Times New Roman" w:hAnsi="Times New Roman" w:cs="Times New Roman"/>
          <w:color w:val="000000" w:themeColor="text1"/>
          <w:sz w:val="24"/>
          <w:szCs w:val="24"/>
          <w:lang w:eastAsia="ru-RU"/>
        </w:rPr>
        <w:t>Н</w:t>
      </w:r>
      <w:r w:rsidR="001A0C59" w:rsidRPr="001A0C59">
        <w:rPr>
          <w:rFonts w:ascii="Times New Roman" w:eastAsia="Times New Roman" w:hAnsi="Times New Roman" w:cs="Times New Roman"/>
          <w:color w:val="000000" w:themeColor="text1"/>
          <w:sz w:val="24"/>
          <w:szCs w:val="24"/>
          <w:lang w:eastAsia="ru-RU"/>
        </w:rPr>
        <w:t xml:space="preserve">а сегодняшний день в </w:t>
      </w:r>
      <w:r w:rsidR="001A0C59" w:rsidRPr="001A0C59">
        <w:rPr>
          <w:rFonts w:ascii="Times New Roman" w:hAnsi="Times New Roman" w:cs="Times New Roman"/>
          <w:color w:val="000000" w:themeColor="text1"/>
          <w:sz w:val="24"/>
          <w:szCs w:val="24"/>
        </w:rPr>
        <w:t>России возрождается институт наставничества, который был широко развит в советские годы.</w:t>
      </w:r>
      <w:r w:rsidR="001A0C59" w:rsidRPr="001A0C59">
        <w:rPr>
          <w:rFonts w:ascii="Times New Roman" w:eastAsia="MS Mincho" w:hAnsi="Times New Roman" w:cs="Times New Roman"/>
          <w:color w:val="000000" w:themeColor="text1"/>
          <w:sz w:val="24"/>
          <w:szCs w:val="24"/>
          <w:lang w:eastAsia="ru-RU"/>
        </w:rPr>
        <w:t xml:space="preserve"> </w:t>
      </w:r>
      <w:r w:rsidR="00FB4377" w:rsidRPr="005938A1">
        <w:rPr>
          <w:rFonts w:ascii="Times New Roman" w:eastAsia="MS Mincho" w:hAnsi="Times New Roman" w:cs="Times New Roman"/>
          <w:color w:val="000000" w:themeColor="text1"/>
          <w:sz w:val="24"/>
          <w:szCs w:val="24"/>
          <w:lang w:eastAsia="ru-RU"/>
        </w:rPr>
        <w:t xml:space="preserve">Система наставничества выходит </w:t>
      </w:r>
      <w:r w:rsidR="001C6A46" w:rsidRPr="005938A1">
        <w:rPr>
          <w:rFonts w:ascii="Times New Roman" w:eastAsia="MS Mincho" w:hAnsi="Times New Roman" w:cs="Times New Roman"/>
          <w:color w:val="000000" w:themeColor="text1"/>
          <w:sz w:val="24"/>
          <w:szCs w:val="24"/>
          <w:lang w:eastAsia="ru-RU"/>
        </w:rPr>
        <w:t>на новый уровень развития,</w:t>
      </w:r>
      <w:r w:rsidR="00FB4377" w:rsidRPr="005938A1">
        <w:rPr>
          <w:rFonts w:ascii="Times New Roman" w:eastAsia="MS Mincho" w:hAnsi="Times New Roman" w:cs="Times New Roman"/>
          <w:color w:val="000000" w:themeColor="text1"/>
          <w:sz w:val="24"/>
          <w:szCs w:val="24"/>
          <w:lang w:eastAsia="ru-RU"/>
        </w:rPr>
        <w:t xml:space="preserve"> при котором актуализируется </w:t>
      </w:r>
      <w:r w:rsidR="001C6A46" w:rsidRPr="005938A1">
        <w:rPr>
          <w:rFonts w:ascii="Times New Roman" w:eastAsia="MS Mincho" w:hAnsi="Times New Roman" w:cs="Times New Roman"/>
          <w:color w:val="000000" w:themeColor="text1"/>
          <w:sz w:val="24"/>
          <w:szCs w:val="24"/>
          <w:lang w:eastAsia="ru-RU"/>
        </w:rPr>
        <w:t>процесс адаптации и повышение профессиональных компетенций молодого работника.</w:t>
      </w:r>
    </w:p>
    <w:p w:rsidR="001A0C59" w:rsidRPr="001A0C59" w:rsidRDefault="00376A8C" w:rsidP="001C6A46">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MS Mincho" w:hAnsi="Times New Roman" w:cs="Times New Roman"/>
          <w:color w:val="000000" w:themeColor="text1"/>
          <w:sz w:val="24"/>
          <w:szCs w:val="24"/>
          <w:lang w:eastAsia="ru-RU"/>
        </w:rPr>
        <w:t>Так</w:t>
      </w:r>
      <w:r w:rsidR="001A0C59" w:rsidRPr="001A0C59">
        <w:rPr>
          <w:rFonts w:ascii="Times New Roman" w:eastAsia="MS Mincho" w:hAnsi="Times New Roman" w:cs="Times New Roman"/>
          <w:color w:val="000000" w:themeColor="text1"/>
          <w:sz w:val="24"/>
          <w:szCs w:val="24"/>
          <w:lang w:eastAsia="ru-RU"/>
        </w:rPr>
        <w:t xml:space="preserve"> появляется все б</w:t>
      </w:r>
      <w:r w:rsidR="001A0C59" w:rsidRPr="001A0C59">
        <w:rPr>
          <w:rFonts w:ascii="Times New Roman" w:eastAsia="MS Mincho" w:hAnsi="Times New Roman" w:cs="Times New Roman"/>
          <w:b/>
          <w:color w:val="000000" w:themeColor="text1"/>
          <w:sz w:val="24"/>
          <w:szCs w:val="24"/>
          <w:lang w:eastAsia="ru-RU"/>
        </w:rPr>
        <w:t>о</w:t>
      </w:r>
      <w:r w:rsidR="001A0C59" w:rsidRPr="001A0C59">
        <w:rPr>
          <w:rFonts w:ascii="Times New Roman" w:eastAsia="MS Mincho" w:hAnsi="Times New Roman" w:cs="Times New Roman"/>
          <w:color w:val="000000" w:themeColor="text1"/>
          <w:sz w:val="24"/>
          <w:szCs w:val="24"/>
          <w:lang w:eastAsia="ru-RU"/>
        </w:rPr>
        <w:t xml:space="preserve">льшее число организаций, которые активно практикуют наставничество. </w:t>
      </w:r>
      <w:r>
        <w:rPr>
          <w:rFonts w:ascii="Times New Roman" w:eastAsia="MS Mincho" w:hAnsi="Times New Roman" w:cs="Times New Roman"/>
          <w:color w:val="000000" w:themeColor="text1"/>
          <w:sz w:val="24"/>
          <w:szCs w:val="24"/>
          <w:lang w:eastAsia="ru-RU"/>
        </w:rPr>
        <w:t>Н</w:t>
      </w:r>
      <w:r w:rsidR="001A0C59" w:rsidRPr="001A0C59">
        <w:rPr>
          <w:rFonts w:ascii="Times New Roman" w:eastAsia="MS Mincho" w:hAnsi="Times New Roman" w:cs="Times New Roman"/>
          <w:color w:val="000000" w:themeColor="text1"/>
          <w:sz w:val="24"/>
          <w:szCs w:val="24"/>
          <w:lang w:eastAsia="ru-RU"/>
        </w:rPr>
        <w:t xml:space="preserve">апример, в ЗАО «Райффайзенбанк» главной целью наставничества является помощь молодым специалистам в процессе профессионального развития и адаптации в коллективе. </w:t>
      </w:r>
      <w:r w:rsidR="001A0C59" w:rsidRPr="001A0C59">
        <w:rPr>
          <w:rFonts w:ascii="Times New Roman" w:eastAsia="MS Mincho" w:hAnsi="Times New Roman" w:cs="Times New Roman"/>
          <w:color w:val="000000" w:themeColor="text1"/>
          <w:sz w:val="24"/>
          <w:szCs w:val="24"/>
          <w:shd w:val="clear" w:color="auto" w:fill="FFFFFF"/>
          <w:lang w:eastAsia="ru-RU"/>
        </w:rPr>
        <w:t xml:space="preserve">В компании «ИКЕА» (Санкт-Петербург) с 2006 г. внедрена в розничных магазинах специализированная система наставничества </w:t>
      </w:r>
      <w:proofErr w:type="spellStart"/>
      <w:r w:rsidR="001A0C59" w:rsidRPr="001A0C59">
        <w:rPr>
          <w:rFonts w:ascii="Times New Roman" w:eastAsia="MS Mincho" w:hAnsi="Times New Roman" w:cs="Times New Roman"/>
          <w:color w:val="000000" w:themeColor="text1"/>
          <w:sz w:val="24"/>
          <w:szCs w:val="24"/>
          <w:shd w:val="clear" w:color="auto" w:fill="FFFFFF"/>
          <w:lang w:eastAsia="ru-RU"/>
        </w:rPr>
        <w:t>Buddy</w:t>
      </w:r>
      <w:proofErr w:type="spellEnd"/>
      <w:r w:rsidR="001A0C59" w:rsidRPr="001A0C59">
        <w:rPr>
          <w:rFonts w:ascii="Times New Roman" w:eastAsia="MS Mincho" w:hAnsi="Times New Roman" w:cs="Times New Roman"/>
          <w:color w:val="000000" w:themeColor="text1"/>
          <w:sz w:val="24"/>
          <w:szCs w:val="24"/>
          <w:shd w:val="clear" w:color="auto" w:fill="FFFFFF"/>
          <w:lang w:eastAsia="ru-RU"/>
        </w:rPr>
        <w:t xml:space="preserve"> </w:t>
      </w:r>
      <w:proofErr w:type="spellStart"/>
      <w:r w:rsidR="001A0C59" w:rsidRPr="001A0C59">
        <w:rPr>
          <w:rFonts w:ascii="Times New Roman" w:eastAsia="MS Mincho" w:hAnsi="Times New Roman" w:cs="Times New Roman"/>
          <w:color w:val="000000" w:themeColor="text1"/>
          <w:sz w:val="24"/>
          <w:szCs w:val="24"/>
          <w:shd w:val="clear" w:color="auto" w:fill="FFFFFF"/>
          <w:lang w:eastAsia="ru-RU"/>
        </w:rPr>
        <w:t>System</w:t>
      </w:r>
      <w:proofErr w:type="spellEnd"/>
      <w:r w:rsidR="001A0C59" w:rsidRPr="001A0C59">
        <w:rPr>
          <w:rFonts w:ascii="Times New Roman" w:eastAsia="MS Mincho" w:hAnsi="Times New Roman" w:cs="Times New Roman"/>
          <w:color w:val="000000" w:themeColor="text1"/>
          <w:sz w:val="24"/>
          <w:szCs w:val="24"/>
          <w:shd w:val="clear" w:color="auto" w:fill="FFFFFF"/>
          <w:lang w:eastAsia="ru-RU"/>
        </w:rPr>
        <w:t xml:space="preserve"> (от англ. «</w:t>
      </w:r>
      <w:proofErr w:type="spellStart"/>
      <w:r w:rsidR="001A0C59" w:rsidRPr="001A0C59">
        <w:rPr>
          <w:rFonts w:ascii="Times New Roman" w:eastAsia="MS Mincho" w:hAnsi="Times New Roman" w:cs="Times New Roman"/>
          <w:color w:val="000000" w:themeColor="text1"/>
          <w:sz w:val="24"/>
          <w:szCs w:val="24"/>
          <w:shd w:val="clear" w:color="auto" w:fill="FFFFFF"/>
          <w:lang w:eastAsia="ru-RU"/>
        </w:rPr>
        <w:t>buddy</w:t>
      </w:r>
      <w:proofErr w:type="spellEnd"/>
      <w:r w:rsidR="001A0C59" w:rsidRPr="001A0C59">
        <w:rPr>
          <w:rFonts w:ascii="Times New Roman" w:eastAsia="MS Mincho" w:hAnsi="Times New Roman" w:cs="Times New Roman"/>
          <w:color w:val="000000" w:themeColor="text1"/>
          <w:sz w:val="24"/>
          <w:szCs w:val="24"/>
          <w:shd w:val="clear" w:color="auto" w:fill="FFFFFF"/>
          <w:lang w:eastAsia="ru-RU"/>
        </w:rPr>
        <w:t xml:space="preserve">» – друг, приятель). </w:t>
      </w:r>
      <w:r w:rsidR="001A0C59" w:rsidRPr="001A0C59">
        <w:rPr>
          <w:rFonts w:ascii="Times New Roman" w:hAnsi="Times New Roman" w:cs="Times New Roman"/>
          <w:color w:val="000000" w:themeColor="text1"/>
          <w:sz w:val="24"/>
          <w:szCs w:val="24"/>
        </w:rPr>
        <w:t xml:space="preserve">В 2011 году на базе Челябинского трубопрокатного завода был создан образовательный центр. В качестве наставников там работают </w:t>
      </w:r>
      <w:r w:rsidR="001C6A46" w:rsidRPr="005938A1">
        <w:rPr>
          <w:rFonts w:ascii="Times New Roman" w:hAnsi="Times New Roman" w:cs="Times New Roman"/>
          <w:color w:val="000000" w:themeColor="text1"/>
          <w:sz w:val="24"/>
          <w:szCs w:val="24"/>
        </w:rPr>
        <w:t>сотрудники</w:t>
      </w:r>
      <w:r w:rsidR="001A0C59" w:rsidRPr="001A0C59">
        <w:rPr>
          <w:rFonts w:ascii="Times New Roman" w:hAnsi="Times New Roman" w:cs="Times New Roman"/>
          <w:color w:val="000000" w:themeColor="text1"/>
          <w:sz w:val="24"/>
          <w:szCs w:val="24"/>
        </w:rPr>
        <w:t xml:space="preserve">, которые являются опытными рабочими и специалистами. Примерами эффективного внедрения системы наставничества являются предприятия: ГУП «Водоканал Санкт-Петербург», КАМАЗ-металлургия, Куйбышевский НПЗ, Северсталь, </w:t>
      </w:r>
      <w:r w:rsidR="005938A1" w:rsidRPr="005938A1">
        <w:rPr>
          <w:rFonts w:ascii="Times New Roman" w:hAnsi="Times New Roman" w:cs="Times New Roman"/>
          <w:color w:val="000000" w:themeColor="text1"/>
          <w:sz w:val="24"/>
          <w:szCs w:val="24"/>
        </w:rPr>
        <w:t>«</w:t>
      </w:r>
      <w:r w:rsidR="001A0C59" w:rsidRPr="001A0C59">
        <w:rPr>
          <w:rFonts w:ascii="Times New Roman" w:eastAsia="Times New Roman" w:hAnsi="Times New Roman" w:cs="Times New Roman"/>
          <w:sz w:val="24"/>
          <w:szCs w:val="24"/>
          <w:lang w:eastAsia="ru-RU"/>
        </w:rPr>
        <w:t>ОКБ Сухо</w:t>
      </w:r>
      <w:r w:rsidR="005938A1" w:rsidRPr="005938A1">
        <w:rPr>
          <w:rFonts w:ascii="Times New Roman" w:eastAsia="Times New Roman" w:hAnsi="Times New Roman" w:cs="Times New Roman"/>
          <w:sz w:val="24"/>
          <w:szCs w:val="24"/>
          <w:lang w:eastAsia="ru-RU"/>
        </w:rPr>
        <w:t>й»</w:t>
      </w:r>
      <w:r w:rsidR="001A0C59" w:rsidRPr="001A0C59">
        <w:rPr>
          <w:rFonts w:ascii="Times New Roman" w:eastAsia="Times New Roman" w:hAnsi="Times New Roman" w:cs="Times New Roman"/>
          <w:sz w:val="24"/>
          <w:szCs w:val="24"/>
          <w:lang w:eastAsia="ru-RU"/>
        </w:rPr>
        <w:t xml:space="preserve"> </w:t>
      </w:r>
      <w:r w:rsidR="001A0C59" w:rsidRPr="001A0C59">
        <w:rPr>
          <w:rFonts w:ascii="Times New Roman" w:hAnsi="Times New Roman" w:cs="Times New Roman"/>
          <w:color w:val="000000" w:themeColor="text1"/>
          <w:sz w:val="24"/>
          <w:szCs w:val="24"/>
        </w:rPr>
        <w:t>и ряд других.</w:t>
      </w:r>
    </w:p>
    <w:p w:rsidR="001A0C59" w:rsidRPr="001A0C59" w:rsidRDefault="001A0C59" w:rsidP="001A0C59">
      <w:pPr>
        <w:autoSpaceDE w:val="0"/>
        <w:autoSpaceDN w:val="0"/>
        <w:adjustRightInd w:val="0"/>
        <w:spacing w:after="0" w:line="240" w:lineRule="auto"/>
        <w:ind w:firstLine="567"/>
        <w:jc w:val="both"/>
        <w:rPr>
          <w:rFonts w:ascii="Times New Roman" w:hAnsi="Times New Roman" w:cs="Times New Roman"/>
          <w:sz w:val="24"/>
          <w:szCs w:val="24"/>
        </w:rPr>
      </w:pPr>
      <w:r w:rsidRPr="001A0C59">
        <w:rPr>
          <w:rFonts w:ascii="Times New Roman" w:hAnsi="Times New Roman" w:cs="Times New Roman"/>
          <w:sz w:val="24"/>
          <w:szCs w:val="24"/>
        </w:rPr>
        <w:t xml:space="preserve">Многие руководители предприятий, представители бизнеса отмечают: качество современного образования оставляет желать лучшего. «Специалистов» приходится доучивать на рабочем месте. В данном аспекте наставничество, как передача накопленного опыта специалистами молодым работникам, могло бы решить эту проблему с наименьшими затратами для самого предприятия. На практике начинают возникать ситуации, когда предприятие повышает образовательный уровень своих возрастных работников в области компьютерных достижений, технических новинок, применения различных гаджетов и т.д. используя знания молодых сотрудников. </w:t>
      </w:r>
      <w:r w:rsidR="001C6A46" w:rsidRPr="005938A1">
        <w:rPr>
          <w:rFonts w:ascii="Times New Roman" w:hAnsi="Times New Roman" w:cs="Times New Roman"/>
          <w:sz w:val="24"/>
          <w:szCs w:val="24"/>
        </w:rPr>
        <w:t xml:space="preserve">Возникает </w:t>
      </w:r>
      <w:r w:rsidR="00376A8C">
        <w:rPr>
          <w:rFonts w:ascii="Times New Roman" w:hAnsi="Times New Roman" w:cs="Times New Roman"/>
          <w:sz w:val="24"/>
          <w:szCs w:val="24"/>
        </w:rPr>
        <w:t xml:space="preserve">эффект </w:t>
      </w:r>
      <w:r w:rsidR="00302157">
        <w:rPr>
          <w:rFonts w:ascii="Times New Roman" w:hAnsi="Times New Roman" w:cs="Times New Roman"/>
          <w:sz w:val="24"/>
          <w:szCs w:val="24"/>
        </w:rPr>
        <w:t>взаимного</w:t>
      </w:r>
      <w:r w:rsidR="00376A8C">
        <w:rPr>
          <w:rFonts w:ascii="Times New Roman" w:hAnsi="Times New Roman" w:cs="Times New Roman"/>
          <w:sz w:val="24"/>
          <w:szCs w:val="24"/>
        </w:rPr>
        <w:t xml:space="preserve"> наставничества</w:t>
      </w:r>
      <w:r w:rsidR="001C6A46" w:rsidRPr="005938A1">
        <w:rPr>
          <w:rFonts w:ascii="Times New Roman" w:hAnsi="Times New Roman" w:cs="Times New Roman"/>
          <w:sz w:val="24"/>
          <w:szCs w:val="24"/>
        </w:rPr>
        <w:t>.</w:t>
      </w:r>
    </w:p>
    <w:p w:rsidR="001A0C59" w:rsidRPr="001A0C59" w:rsidRDefault="001A0C59" w:rsidP="001A0C59">
      <w:pPr>
        <w:spacing w:after="0" w:line="240" w:lineRule="auto"/>
        <w:ind w:firstLine="567"/>
        <w:jc w:val="both"/>
        <w:rPr>
          <w:rFonts w:ascii="Times New Roman" w:eastAsia="MS Mincho" w:hAnsi="Times New Roman" w:cs="Times New Roman"/>
          <w:color w:val="000000" w:themeColor="text1"/>
          <w:sz w:val="24"/>
          <w:szCs w:val="24"/>
          <w:shd w:val="clear" w:color="auto" w:fill="FFFFFF"/>
          <w:lang w:eastAsia="ru-RU"/>
        </w:rPr>
      </w:pPr>
      <w:r w:rsidRPr="001A0C59">
        <w:rPr>
          <w:rFonts w:ascii="Times New Roman" w:eastAsia="MS Mincho" w:hAnsi="Times New Roman" w:cs="Times New Roman"/>
          <w:color w:val="000000"/>
          <w:sz w:val="24"/>
          <w:szCs w:val="24"/>
          <w:lang w:eastAsia="ru-RU"/>
        </w:rPr>
        <w:t xml:space="preserve">Практика наставничества вовсю развивается и на государственной службе. </w:t>
      </w:r>
      <w:r w:rsidRPr="001A0C59">
        <w:rPr>
          <w:rFonts w:ascii="Times New Roman" w:eastAsia="MS Mincho" w:hAnsi="Times New Roman" w:cs="Times New Roman"/>
          <w:color w:val="000000" w:themeColor="text1"/>
          <w:sz w:val="24"/>
          <w:szCs w:val="24"/>
          <w:shd w:val="clear" w:color="auto" w:fill="FFFFFF"/>
          <w:lang w:eastAsia="ru-RU"/>
        </w:rPr>
        <w:t>На основании документа «Прогноз долгосрочного социально-экономического развития Российской Федерации, на период до 2030 года»</w:t>
      </w:r>
      <w:r w:rsidR="00742210">
        <w:rPr>
          <w:rFonts w:ascii="Times New Roman" w:eastAsia="MS Mincho" w:hAnsi="Times New Roman" w:cs="Times New Roman"/>
          <w:color w:val="000000" w:themeColor="text1"/>
          <w:sz w:val="24"/>
          <w:szCs w:val="24"/>
          <w:shd w:val="clear" w:color="auto" w:fill="FFFFFF"/>
          <w:lang w:eastAsia="ru-RU"/>
        </w:rPr>
        <w:t xml:space="preserve"> </w:t>
      </w:r>
      <w:r w:rsidR="00742210" w:rsidRPr="00742210">
        <w:rPr>
          <w:rFonts w:ascii="Times New Roman" w:eastAsia="MS Mincho" w:hAnsi="Times New Roman" w:cs="Times New Roman"/>
          <w:color w:val="000000" w:themeColor="text1"/>
          <w:sz w:val="24"/>
          <w:szCs w:val="24"/>
          <w:shd w:val="clear" w:color="auto" w:fill="FFFFFF"/>
          <w:lang w:eastAsia="ru-RU"/>
        </w:rPr>
        <w:t>[</w:t>
      </w:r>
      <w:r w:rsidR="000A6DD6">
        <w:rPr>
          <w:rFonts w:ascii="Times New Roman" w:eastAsia="MS Mincho" w:hAnsi="Times New Roman" w:cs="Times New Roman"/>
          <w:color w:val="000000" w:themeColor="text1"/>
          <w:sz w:val="24"/>
          <w:szCs w:val="24"/>
          <w:shd w:val="clear" w:color="auto" w:fill="FFFFFF"/>
          <w:lang w:eastAsia="ru-RU"/>
        </w:rPr>
        <w:t>4</w:t>
      </w:r>
      <w:r w:rsidR="00742210" w:rsidRPr="00742210">
        <w:rPr>
          <w:rFonts w:ascii="Times New Roman" w:eastAsia="MS Mincho" w:hAnsi="Times New Roman" w:cs="Times New Roman"/>
          <w:color w:val="000000" w:themeColor="text1"/>
          <w:sz w:val="24"/>
          <w:szCs w:val="24"/>
          <w:shd w:val="clear" w:color="auto" w:fill="FFFFFF"/>
          <w:lang w:eastAsia="ru-RU"/>
        </w:rPr>
        <w:t>]</w:t>
      </w:r>
      <w:r w:rsidRPr="001A0C59">
        <w:rPr>
          <w:rFonts w:ascii="Times New Roman" w:eastAsia="MS Mincho" w:hAnsi="Times New Roman" w:cs="Times New Roman"/>
          <w:color w:val="000000" w:themeColor="text1"/>
          <w:sz w:val="24"/>
          <w:szCs w:val="24"/>
          <w:shd w:val="clear" w:color="auto" w:fill="FFFFFF"/>
          <w:lang w:eastAsia="ru-RU"/>
        </w:rPr>
        <w:t xml:space="preserve"> Правительству Российской Федерации следует внедрить институт наставничества. Согласно Указу Президента Российской Федерации от 07.05.2012 № 601 «Об основных направлениях совершенствования системы государственного управления</w:t>
      </w:r>
      <w:proofErr w:type="gramStart"/>
      <w:r w:rsidRPr="001A0C59">
        <w:rPr>
          <w:rFonts w:ascii="Times New Roman" w:eastAsia="MS Mincho" w:hAnsi="Times New Roman" w:cs="Times New Roman"/>
          <w:color w:val="000000" w:themeColor="text1"/>
          <w:sz w:val="24"/>
          <w:szCs w:val="24"/>
          <w:shd w:val="clear" w:color="auto" w:fill="FFFFFF"/>
          <w:lang w:eastAsia="ru-RU"/>
        </w:rPr>
        <w:t>»</w:t>
      </w:r>
      <w:proofErr w:type="gramEnd"/>
      <w:r w:rsidRPr="001A0C59">
        <w:rPr>
          <w:rFonts w:ascii="Times New Roman" w:eastAsia="MS Mincho" w:hAnsi="Times New Roman" w:cs="Times New Roman"/>
          <w:color w:val="000000" w:themeColor="text1"/>
          <w:sz w:val="24"/>
          <w:szCs w:val="24"/>
          <w:shd w:val="clear" w:color="auto" w:fill="FFFFFF"/>
          <w:lang w:eastAsia="ru-RU"/>
        </w:rPr>
        <w:t xml:space="preserve"> </w:t>
      </w:r>
      <w:r w:rsidR="00742210" w:rsidRPr="00742210">
        <w:rPr>
          <w:rFonts w:ascii="Times New Roman" w:eastAsia="MS Mincho" w:hAnsi="Times New Roman" w:cs="Times New Roman"/>
          <w:color w:val="000000" w:themeColor="text1"/>
          <w:sz w:val="24"/>
          <w:szCs w:val="24"/>
          <w:shd w:val="clear" w:color="auto" w:fill="FFFFFF"/>
          <w:lang w:eastAsia="ru-RU"/>
        </w:rPr>
        <w:t>[</w:t>
      </w:r>
      <w:r w:rsidR="000A6DD6">
        <w:rPr>
          <w:rFonts w:ascii="Times New Roman" w:eastAsia="MS Mincho" w:hAnsi="Times New Roman" w:cs="Times New Roman"/>
          <w:color w:val="000000" w:themeColor="text1"/>
          <w:sz w:val="24"/>
          <w:szCs w:val="24"/>
          <w:shd w:val="clear" w:color="auto" w:fill="FFFFFF"/>
          <w:lang w:eastAsia="ru-RU"/>
        </w:rPr>
        <w:t>3</w:t>
      </w:r>
      <w:r w:rsidR="00742210" w:rsidRPr="00742210">
        <w:rPr>
          <w:rFonts w:ascii="Times New Roman" w:eastAsia="MS Mincho" w:hAnsi="Times New Roman" w:cs="Times New Roman"/>
          <w:color w:val="000000" w:themeColor="text1"/>
          <w:sz w:val="24"/>
          <w:szCs w:val="24"/>
          <w:shd w:val="clear" w:color="auto" w:fill="FFFFFF"/>
          <w:lang w:eastAsia="ru-RU"/>
        </w:rPr>
        <w:t xml:space="preserve">] </w:t>
      </w:r>
      <w:r w:rsidRPr="001A0C59">
        <w:rPr>
          <w:rFonts w:ascii="Times New Roman" w:eastAsia="MS Mincho" w:hAnsi="Times New Roman" w:cs="Times New Roman"/>
          <w:color w:val="000000" w:themeColor="text1"/>
          <w:sz w:val="24"/>
          <w:szCs w:val="24"/>
          <w:shd w:val="clear" w:color="auto" w:fill="FFFFFF"/>
          <w:lang w:eastAsia="ru-RU"/>
        </w:rPr>
        <w:t>Правительству РФ поручено представить предложения по внедрению новых принципов кадровой политики в системе гражданской службы, предусматривающих, в том числе, развитие института наставничества на гражданской службе.</w:t>
      </w:r>
    </w:p>
    <w:p w:rsidR="001A0C59" w:rsidRPr="001A0C59" w:rsidRDefault="001A0C59" w:rsidP="001A0C59">
      <w:pPr>
        <w:spacing w:after="0" w:line="240" w:lineRule="auto"/>
        <w:ind w:firstLine="567"/>
        <w:jc w:val="both"/>
        <w:rPr>
          <w:rFonts w:ascii="Times New Roman" w:eastAsia="MS Mincho" w:hAnsi="Times New Roman" w:cs="Times New Roman"/>
          <w:color w:val="000000" w:themeColor="text1"/>
          <w:sz w:val="24"/>
          <w:szCs w:val="24"/>
          <w:shd w:val="clear" w:color="auto" w:fill="FFFFFF"/>
          <w:lang w:eastAsia="ru-RU"/>
        </w:rPr>
      </w:pPr>
      <w:r w:rsidRPr="001A0C59">
        <w:rPr>
          <w:rFonts w:ascii="Times New Roman" w:eastAsia="MS Mincho" w:hAnsi="Times New Roman" w:cs="Times New Roman"/>
          <w:color w:val="000000" w:themeColor="text1"/>
          <w:sz w:val="24"/>
          <w:szCs w:val="24"/>
          <w:shd w:val="clear" w:color="auto" w:fill="FFFFFF"/>
          <w:lang w:eastAsia="ru-RU"/>
        </w:rPr>
        <w:t xml:space="preserve">Институты наставничества уже существуют, как на федеральном уровне, например, в Министерстве Российской Федерации по делам гражданской обороны, чрезвычайным </w:t>
      </w:r>
      <w:r w:rsidRPr="001A0C59">
        <w:rPr>
          <w:rFonts w:ascii="Times New Roman" w:eastAsia="MS Mincho" w:hAnsi="Times New Roman" w:cs="Times New Roman"/>
          <w:color w:val="000000" w:themeColor="text1"/>
          <w:sz w:val="24"/>
          <w:szCs w:val="24"/>
          <w:shd w:val="clear" w:color="auto" w:fill="FFFFFF"/>
          <w:lang w:eastAsia="ru-RU"/>
        </w:rPr>
        <w:lastRenderedPageBreak/>
        <w:t>ситуациям и ликвидации последствий стихийных бедствий, Министерстве юстиции Российской Федерации и Федеральной службе судебных приставов, Министерстве внутренних дел, так и на уровне субъектов Российской Федерации, например: в Санкт-Петербурге, в Брянской, Воронежской, Оренбургской, Саратовской, Сахалинской, Тамбовской, Тульской, Ульяновской областях, Хабаровском крае и др.</w:t>
      </w:r>
    </w:p>
    <w:p w:rsidR="001A0C59" w:rsidRPr="005938A1" w:rsidRDefault="001A0C59" w:rsidP="001A0C59">
      <w:pPr>
        <w:spacing w:after="0" w:line="240" w:lineRule="auto"/>
        <w:ind w:firstLine="567"/>
        <w:jc w:val="both"/>
        <w:textAlignment w:val="baseline"/>
        <w:rPr>
          <w:rFonts w:ascii="Times New Roman" w:eastAsia="Times New Roman" w:hAnsi="Times New Roman" w:cs="Times New Roman"/>
          <w:color w:val="000000"/>
          <w:sz w:val="24"/>
          <w:szCs w:val="24"/>
          <w:lang w:eastAsia="ru-RU"/>
        </w:rPr>
      </w:pPr>
      <w:r w:rsidRPr="001A0C59">
        <w:rPr>
          <w:rFonts w:ascii="Times New Roman" w:eastAsia="Times New Roman" w:hAnsi="Times New Roman" w:cs="Times New Roman"/>
          <w:color w:val="000000"/>
          <w:sz w:val="24"/>
          <w:szCs w:val="24"/>
          <w:lang w:eastAsia="ru-RU"/>
        </w:rPr>
        <w:t xml:space="preserve">В Российской Федерации планируется </w:t>
      </w:r>
      <w:r w:rsidRPr="001A0C59">
        <w:rPr>
          <w:rFonts w:ascii="Times New Roman" w:eastAsia="Times New Roman" w:hAnsi="Times New Roman" w:cs="Times New Roman"/>
          <w:sz w:val="24"/>
          <w:szCs w:val="24"/>
          <w:lang w:eastAsia="ru-RU"/>
        </w:rPr>
        <w:t xml:space="preserve">создать федеральную систему наставничества на базе организации «Объединение наставников». </w:t>
      </w:r>
      <w:r w:rsidRPr="001A0C59">
        <w:rPr>
          <w:rFonts w:ascii="Times New Roman" w:eastAsia="Times New Roman" w:hAnsi="Times New Roman" w:cs="Times New Roman"/>
          <w:color w:val="000000"/>
          <w:sz w:val="24"/>
          <w:szCs w:val="24"/>
          <w:lang w:eastAsia="ru-RU"/>
        </w:rPr>
        <w:t xml:space="preserve">По словам директора экспертно-аналитического центра </w:t>
      </w:r>
      <w:proofErr w:type="spellStart"/>
      <w:r w:rsidRPr="001A0C59">
        <w:rPr>
          <w:rFonts w:ascii="Times New Roman" w:eastAsia="Times New Roman" w:hAnsi="Times New Roman" w:cs="Times New Roman"/>
          <w:color w:val="000000"/>
          <w:sz w:val="24"/>
          <w:szCs w:val="24"/>
          <w:lang w:eastAsia="ru-RU"/>
        </w:rPr>
        <w:t>РАНХиГС</w:t>
      </w:r>
      <w:proofErr w:type="spellEnd"/>
      <w:r w:rsidRPr="001A0C59">
        <w:rPr>
          <w:rFonts w:ascii="Times New Roman" w:eastAsia="Times New Roman" w:hAnsi="Times New Roman" w:cs="Times New Roman"/>
          <w:color w:val="000000"/>
          <w:sz w:val="24"/>
          <w:szCs w:val="24"/>
          <w:lang w:eastAsia="ru-RU"/>
        </w:rPr>
        <w:t xml:space="preserve"> Н. Калмыкова: «Зачастую молодым людям просто не хватает каких-то навыков, которые есть у более опытных товарищей. Они могут дать совет или свести с нужными людьми. Возможность прямых социальных лифтов и призвана создать система»</w:t>
      </w:r>
      <w:r w:rsidR="00742210" w:rsidRPr="00742210">
        <w:rPr>
          <w:rFonts w:ascii="Times New Roman" w:eastAsia="Times New Roman" w:hAnsi="Times New Roman" w:cs="Times New Roman"/>
          <w:color w:val="000000"/>
          <w:sz w:val="24"/>
          <w:szCs w:val="24"/>
          <w:lang w:eastAsia="ru-RU"/>
        </w:rPr>
        <w:t xml:space="preserve"> [</w:t>
      </w:r>
      <w:r w:rsidR="000A6DD6">
        <w:rPr>
          <w:rFonts w:ascii="Times New Roman" w:eastAsia="Times New Roman" w:hAnsi="Times New Roman" w:cs="Times New Roman"/>
          <w:color w:val="000000"/>
          <w:sz w:val="24"/>
          <w:szCs w:val="24"/>
          <w:lang w:eastAsia="ru-RU"/>
        </w:rPr>
        <w:t>2</w:t>
      </w:r>
      <w:r w:rsidR="00742210" w:rsidRPr="00742210">
        <w:rPr>
          <w:rFonts w:ascii="Times New Roman" w:eastAsia="Times New Roman" w:hAnsi="Times New Roman" w:cs="Times New Roman"/>
          <w:color w:val="000000"/>
          <w:sz w:val="24"/>
          <w:szCs w:val="24"/>
          <w:lang w:eastAsia="ru-RU"/>
        </w:rPr>
        <w:t>]</w:t>
      </w:r>
      <w:r w:rsidRPr="001A0C59">
        <w:rPr>
          <w:rFonts w:ascii="Times New Roman" w:eastAsia="Times New Roman" w:hAnsi="Times New Roman" w:cs="Times New Roman"/>
          <w:color w:val="000000"/>
          <w:sz w:val="24"/>
          <w:szCs w:val="24"/>
          <w:lang w:eastAsia="ru-RU"/>
        </w:rPr>
        <w:t>.</w:t>
      </w:r>
    </w:p>
    <w:p w:rsidR="001C6A46" w:rsidRPr="00302157" w:rsidRDefault="009C1FC9" w:rsidP="009C1FC9">
      <w:pPr>
        <w:spacing w:after="0" w:line="240" w:lineRule="auto"/>
        <w:ind w:firstLine="567"/>
        <w:jc w:val="both"/>
        <w:textAlignment w:val="baseline"/>
        <w:rPr>
          <w:rFonts w:ascii="Times New Roman" w:hAnsi="Times New Roman" w:cs="Times New Roman"/>
          <w:sz w:val="24"/>
          <w:szCs w:val="24"/>
        </w:rPr>
      </w:pPr>
      <w:r w:rsidRPr="005938A1">
        <w:rPr>
          <w:rFonts w:ascii="Times New Roman" w:eastAsia="Times New Roman" w:hAnsi="Times New Roman" w:cs="Times New Roman"/>
          <w:color w:val="000000"/>
          <w:sz w:val="24"/>
          <w:szCs w:val="24"/>
          <w:lang w:eastAsia="ru-RU"/>
        </w:rPr>
        <w:t>В марте 2018 г. президентом РФ п</w:t>
      </w:r>
      <w:r w:rsidR="001C6A46" w:rsidRPr="005938A1">
        <w:rPr>
          <w:rFonts w:ascii="Times New Roman" w:eastAsia="Times New Roman" w:hAnsi="Times New Roman" w:cs="Times New Roman"/>
          <w:color w:val="000000"/>
          <w:sz w:val="24"/>
          <w:szCs w:val="24"/>
          <w:lang w:eastAsia="ru-RU"/>
        </w:rPr>
        <w:t xml:space="preserve">одписан указ </w:t>
      </w:r>
      <w:r w:rsidR="001C6A46" w:rsidRPr="005938A1">
        <w:rPr>
          <w:rFonts w:ascii="Times New Roman" w:hAnsi="Times New Roman" w:cs="Times New Roman"/>
          <w:sz w:val="24"/>
          <w:szCs w:val="24"/>
        </w:rPr>
        <w:t>об учреждении знак</w:t>
      </w:r>
      <w:r w:rsidR="00302157">
        <w:rPr>
          <w:rFonts w:ascii="Times New Roman" w:hAnsi="Times New Roman" w:cs="Times New Roman"/>
          <w:sz w:val="24"/>
          <w:szCs w:val="24"/>
        </w:rPr>
        <w:t xml:space="preserve">а отличия "За наставничество". </w:t>
      </w:r>
      <w:r w:rsidR="001C6A46" w:rsidRPr="005938A1">
        <w:rPr>
          <w:rFonts w:ascii="Times New Roman" w:hAnsi="Times New Roman" w:cs="Times New Roman"/>
          <w:sz w:val="24"/>
          <w:szCs w:val="24"/>
        </w:rPr>
        <w:t>Знаком отличия "За наставничество" награждаются лучшие наставники молодежи из числа квалифицированных работников промышленности и сельского хозяйства, транспорта, инженерно-технических работников, государственных и муниципальных служащих, учителей, преподавателей и других работников образовательных организаций, врачей, работников культуры и деятелей искусства за личные заслуги н</w:t>
      </w:r>
      <w:r w:rsidR="00302157">
        <w:rPr>
          <w:rFonts w:ascii="Times New Roman" w:hAnsi="Times New Roman" w:cs="Times New Roman"/>
          <w:sz w:val="24"/>
          <w:szCs w:val="24"/>
        </w:rPr>
        <w:t xml:space="preserve">а протяжении не менее пяти лет </w:t>
      </w:r>
      <w:r w:rsidR="00302157" w:rsidRPr="00302157">
        <w:rPr>
          <w:rFonts w:ascii="Times New Roman" w:hAnsi="Times New Roman" w:cs="Times New Roman"/>
          <w:sz w:val="24"/>
          <w:szCs w:val="24"/>
        </w:rPr>
        <w:t>[</w:t>
      </w:r>
      <w:r w:rsidR="000A6DD6">
        <w:rPr>
          <w:rFonts w:ascii="Times New Roman" w:hAnsi="Times New Roman" w:cs="Times New Roman"/>
          <w:sz w:val="24"/>
          <w:szCs w:val="24"/>
        </w:rPr>
        <w:t>1</w:t>
      </w:r>
      <w:r w:rsidR="00302157" w:rsidRPr="00302157">
        <w:rPr>
          <w:rFonts w:ascii="Times New Roman" w:hAnsi="Times New Roman" w:cs="Times New Roman"/>
          <w:sz w:val="24"/>
          <w:szCs w:val="24"/>
        </w:rPr>
        <w:t>]</w:t>
      </w:r>
      <w:r w:rsidR="00302157">
        <w:rPr>
          <w:rFonts w:ascii="Times New Roman" w:hAnsi="Times New Roman" w:cs="Times New Roman"/>
          <w:sz w:val="24"/>
          <w:szCs w:val="24"/>
        </w:rPr>
        <w:t>.</w:t>
      </w:r>
    </w:p>
    <w:p w:rsidR="00376A8C" w:rsidRPr="00376A8C" w:rsidRDefault="00376A8C" w:rsidP="00376A8C">
      <w:pPr>
        <w:spacing w:after="0" w:line="240" w:lineRule="auto"/>
        <w:ind w:firstLine="567"/>
        <w:contextualSpacing/>
        <w:jc w:val="both"/>
        <w:rPr>
          <w:rFonts w:ascii="Times New Roman" w:eastAsia="MS Mincho" w:hAnsi="Times New Roman" w:cs="Times New Roman"/>
          <w:sz w:val="24"/>
          <w:szCs w:val="24"/>
          <w:lang w:eastAsia="ru-RU"/>
        </w:rPr>
      </w:pPr>
      <w:r w:rsidRPr="00376A8C">
        <w:rPr>
          <w:rFonts w:ascii="Times New Roman" w:eastAsia="MS Mincho" w:hAnsi="Times New Roman" w:cs="Times New Roman"/>
          <w:sz w:val="24"/>
          <w:szCs w:val="24"/>
          <w:lang w:eastAsia="ru-RU"/>
        </w:rPr>
        <w:t>Институт наставничества уже сейчас охватывает не только отношения на производстве, но и развива</w:t>
      </w:r>
      <w:r w:rsidR="00DA7C81">
        <w:rPr>
          <w:rFonts w:ascii="Times New Roman" w:eastAsia="MS Mincho" w:hAnsi="Times New Roman" w:cs="Times New Roman"/>
          <w:sz w:val="24"/>
          <w:szCs w:val="24"/>
          <w:lang w:eastAsia="ru-RU"/>
        </w:rPr>
        <w:t>ется в следующих</w:t>
      </w:r>
      <w:r w:rsidRPr="00376A8C">
        <w:rPr>
          <w:rFonts w:ascii="Times New Roman" w:eastAsia="MS Mincho" w:hAnsi="Times New Roman" w:cs="Times New Roman"/>
          <w:sz w:val="24"/>
          <w:szCs w:val="24"/>
          <w:lang w:eastAsia="ru-RU"/>
        </w:rPr>
        <w:t xml:space="preserve"> направления</w:t>
      </w:r>
      <w:r w:rsidR="00DA7C81">
        <w:rPr>
          <w:rFonts w:ascii="Times New Roman" w:eastAsia="MS Mincho" w:hAnsi="Times New Roman" w:cs="Times New Roman"/>
          <w:sz w:val="24"/>
          <w:szCs w:val="24"/>
          <w:lang w:eastAsia="ru-RU"/>
        </w:rPr>
        <w:t>х</w:t>
      </w:r>
      <w:r w:rsidRPr="00376A8C">
        <w:rPr>
          <w:rFonts w:ascii="Times New Roman" w:eastAsia="MS Mincho" w:hAnsi="Times New Roman" w:cs="Times New Roman"/>
          <w:sz w:val="24"/>
          <w:szCs w:val="24"/>
          <w:lang w:eastAsia="ru-RU"/>
        </w:rPr>
        <w:t>: н</w:t>
      </w:r>
      <w:r w:rsidRPr="00376A8C">
        <w:rPr>
          <w:rFonts w:ascii="Times New Roman" w:hAnsi="Times New Roman" w:cs="Times New Roman"/>
          <w:sz w:val="24"/>
          <w:szCs w:val="24"/>
        </w:rPr>
        <w:t>аставничество в социальной сфере</w:t>
      </w:r>
      <w:r>
        <w:rPr>
          <w:rFonts w:ascii="Times New Roman" w:hAnsi="Times New Roman" w:cs="Times New Roman"/>
          <w:sz w:val="24"/>
          <w:szCs w:val="24"/>
        </w:rPr>
        <w:t>, н</w:t>
      </w:r>
      <w:r w:rsidRPr="00376A8C">
        <w:rPr>
          <w:rFonts w:ascii="Times New Roman" w:hAnsi="Times New Roman" w:cs="Times New Roman"/>
          <w:sz w:val="24"/>
          <w:szCs w:val="24"/>
        </w:rPr>
        <w:t>аставничество в о</w:t>
      </w:r>
      <w:r>
        <w:rPr>
          <w:rFonts w:ascii="Times New Roman" w:hAnsi="Times New Roman" w:cs="Times New Roman"/>
          <w:sz w:val="24"/>
          <w:szCs w:val="24"/>
        </w:rPr>
        <w:t xml:space="preserve">бразовании и кружковом движении, </w:t>
      </w:r>
      <w:r w:rsidR="00742210">
        <w:rPr>
          <w:rFonts w:ascii="Times New Roman" w:hAnsi="Times New Roman" w:cs="Times New Roman"/>
          <w:sz w:val="24"/>
          <w:szCs w:val="24"/>
        </w:rPr>
        <w:t>н</w:t>
      </w:r>
      <w:r w:rsidRPr="00376A8C">
        <w:rPr>
          <w:rFonts w:ascii="Times New Roman" w:hAnsi="Times New Roman" w:cs="Times New Roman"/>
          <w:sz w:val="24"/>
          <w:szCs w:val="24"/>
        </w:rPr>
        <w:t xml:space="preserve">аставничество </w:t>
      </w:r>
      <w:r>
        <w:rPr>
          <w:rFonts w:ascii="Times New Roman" w:hAnsi="Times New Roman" w:cs="Times New Roman"/>
          <w:sz w:val="24"/>
          <w:szCs w:val="24"/>
        </w:rPr>
        <w:t>в бизнесе и предпринимательстве</w:t>
      </w:r>
      <w:r w:rsidRPr="00376A8C">
        <w:rPr>
          <w:rFonts w:ascii="Times New Roman" w:hAnsi="Times New Roman" w:cs="Times New Roman"/>
          <w:sz w:val="24"/>
          <w:szCs w:val="24"/>
        </w:rPr>
        <w:t>.</w:t>
      </w:r>
    </w:p>
    <w:p w:rsidR="00BE5262" w:rsidRPr="005F6FD5" w:rsidRDefault="00DA7C81" w:rsidP="005F6FD5">
      <w:pPr>
        <w:spacing w:after="0" w:line="240" w:lineRule="auto"/>
        <w:ind w:firstLine="567"/>
        <w:jc w:val="both"/>
        <w:rPr>
          <w:rFonts w:ascii="Times New Roman" w:hAnsi="Times New Roman" w:cs="Times New Roman"/>
          <w:color w:val="000000"/>
          <w:spacing w:val="3"/>
          <w:sz w:val="24"/>
          <w:szCs w:val="24"/>
        </w:rPr>
      </w:pPr>
      <w:r w:rsidRPr="005F6FD5">
        <w:rPr>
          <w:rFonts w:ascii="Times New Roman" w:eastAsia="PragmaticaBook-Reg" w:hAnsi="Times New Roman" w:cs="Times New Roman"/>
          <w:sz w:val="24"/>
          <w:szCs w:val="24"/>
        </w:rPr>
        <w:t>В данном случае привлечение трудового, социального, нравственного потенциала старшего поколения к социализации, воспитанию и профессиональному обучению молодежи представляется оптимальным решением.</w:t>
      </w:r>
      <w:r w:rsidR="00BE5262" w:rsidRPr="005F6FD5">
        <w:rPr>
          <w:rFonts w:ascii="Times New Roman" w:eastAsia="MS Mincho" w:hAnsi="Times New Roman" w:cs="Times New Roman"/>
          <w:sz w:val="24"/>
          <w:szCs w:val="24"/>
          <w:lang w:eastAsia="ru-RU"/>
        </w:rPr>
        <w:t xml:space="preserve"> Тем более, что одним из важнейших общемировых трендов в последние десятилетия является изменение в демографических процессах: увеличение продолжительности жизни (благодаря прогрессу в сфере здравоохранения и улучшению жизненных условий) и снижение рождаемости. Оба эти обстоятельства привели к увеличению абсолютной численности пожилых людей.</w:t>
      </w:r>
      <w:r w:rsidR="005F6FD5">
        <w:rPr>
          <w:rFonts w:ascii="Times New Roman" w:eastAsia="MS Mincho" w:hAnsi="Times New Roman" w:cs="Times New Roman"/>
          <w:sz w:val="24"/>
          <w:szCs w:val="24"/>
          <w:lang w:eastAsia="ru-RU"/>
        </w:rPr>
        <w:t xml:space="preserve"> </w:t>
      </w:r>
      <w:r w:rsidR="00BE5262" w:rsidRPr="005F6FD5">
        <w:rPr>
          <w:rFonts w:ascii="Times New Roman" w:eastAsia="MS Mincho" w:hAnsi="Times New Roman" w:cs="Times New Roman"/>
          <w:sz w:val="24"/>
          <w:szCs w:val="24"/>
          <w:lang w:eastAsia="ru-RU"/>
        </w:rPr>
        <w:t xml:space="preserve"> </w:t>
      </w:r>
      <w:r w:rsidR="00BE5262" w:rsidRPr="005F6FD5">
        <w:rPr>
          <w:rFonts w:ascii="Times New Roman" w:hAnsi="Times New Roman" w:cs="Times New Roman"/>
          <w:sz w:val="24"/>
          <w:szCs w:val="24"/>
        </w:rPr>
        <w:t>Также Росстат провел расчеты, и п</w:t>
      </w:r>
      <w:r w:rsidR="00BE5262" w:rsidRPr="005F6FD5">
        <w:rPr>
          <w:rFonts w:ascii="Times New Roman" w:hAnsi="Times New Roman" w:cs="Times New Roman"/>
          <w:color w:val="000000"/>
          <w:spacing w:val="3"/>
          <w:sz w:val="24"/>
          <w:szCs w:val="24"/>
        </w:rPr>
        <w:t>о среднему варианту прогноза, к началу 2021 года доля лиц старше трудоспособного возраста в общей численности населения страны возрастет до 26,7 процента, а их численность достигнет 39,5 миллиона человек</w:t>
      </w:r>
      <w:r w:rsidR="005F6FD5" w:rsidRPr="005F6FD5">
        <w:rPr>
          <w:rFonts w:ascii="Times New Roman" w:hAnsi="Times New Roman" w:cs="Times New Roman"/>
          <w:color w:val="000000"/>
          <w:spacing w:val="3"/>
          <w:sz w:val="24"/>
          <w:szCs w:val="24"/>
        </w:rPr>
        <w:t xml:space="preserve"> [</w:t>
      </w:r>
      <w:r w:rsidR="000A6DD6">
        <w:rPr>
          <w:rFonts w:ascii="Times New Roman" w:hAnsi="Times New Roman" w:cs="Times New Roman"/>
          <w:color w:val="000000"/>
          <w:spacing w:val="3"/>
          <w:sz w:val="24"/>
          <w:szCs w:val="24"/>
        </w:rPr>
        <w:t>5</w:t>
      </w:r>
      <w:r w:rsidR="005F6FD5" w:rsidRPr="005F6FD5">
        <w:rPr>
          <w:rFonts w:ascii="Times New Roman" w:hAnsi="Times New Roman" w:cs="Times New Roman"/>
          <w:color w:val="000000"/>
          <w:spacing w:val="3"/>
          <w:sz w:val="24"/>
          <w:szCs w:val="24"/>
        </w:rPr>
        <w:t>]</w:t>
      </w:r>
      <w:r w:rsidR="00BE5262" w:rsidRPr="005F6FD5">
        <w:rPr>
          <w:rFonts w:ascii="Times New Roman" w:hAnsi="Times New Roman" w:cs="Times New Roman"/>
          <w:color w:val="000000"/>
          <w:spacing w:val="3"/>
          <w:sz w:val="24"/>
          <w:szCs w:val="24"/>
        </w:rPr>
        <w:t>.</w:t>
      </w:r>
    </w:p>
    <w:p w:rsidR="000846A2" w:rsidRPr="000846A2" w:rsidRDefault="000846A2" w:rsidP="000846A2">
      <w:pPr>
        <w:spacing w:after="0" w:line="240" w:lineRule="auto"/>
        <w:ind w:firstLine="720"/>
        <w:jc w:val="both"/>
        <w:rPr>
          <w:rFonts w:ascii="Open Sans" w:eastAsia="Times New Roman" w:hAnsi="Open Sans" w:cs="Times New Roman"/>
          <w:color w:val="333333"/>
          <w:sz w:val="24"/>
          <w:szCs w:val="24"/>
          <w:lang w:eastAsia="ru-RU"/>
        </w:rPr>
      </w:pPr>
      <w:r w:rsidRPr="000846A2">
        <w:rPr>
          <w:rFonts w:ascii="Times New Roman" w:eastAsia="Times New Roman" w:hAnsi="Times New Roman" w:cs="Times New Roman"/>
          <w:sz w:val="24"/>
          <w:szCs w:val="24"/>
          <w:lang w:eastAsia="ru-RU"/>
        </w:rPr>
        <w:t xml:space="preserve">Для того чтобы использовать человеческий капитал старших поколений на благо общества следует учитывать мотивацию пожилых людей (хотят ли они этого) и создать необходимые институциональные условия для применения этого капитала. </w:t>
      </w:r>
      <w:r w:rsidRPr="000846A2">
        <w:rPr>
          <w:rFonts w:ascii="Times New Roman" w:eastAsia="Times New Roman" w:hAnsi="Times New Roman" w:cs="Times New Roman"/>
          <w:bCs/>
          <w:iCs/>
          <w:sz w:val="24"/>
          <w:szCs w:val="24"/>
          <w:lang w:eastAsia="ru-RU"/>
        </w:rPr>
        <w:t>Без понимания роли и места пожилого поколения в общественной жизни и общественном производстве, их физиологических и психологических особенностей, экономической и социальной необходимости использования опыта пожилых людей невозможно использование их трудового потенциала. С другой стороны, профессиональная деятельность (посильная работа, приносящая удовлетворение) у большинства пожилых людей способствует сохранению и повышению здоровья и качества жизни.</w:t>
      </w:r>
    </w:p>
    <w:p w:rsidR="001C6A46" w:rsidRPr="005938A1" w:rsidRDefault="001A0C59" w:rsidP="000846A2">
      <w:pPr>
        <w:autoSpaceDE w:val="0"/>
        <w:autoSpaceDN w:val="0"/>
        <w:adjustRightInd w:val="0"/>
        <w:spacing w:after="0" w:line="240" w:lineRule="auto"/>
        <w:ind w:firstLine="567"/>
        <w:jc w:val="both"/>
        <w:rPr>
          <w:rFonts w:ascii="Times New Roman" w:hAnsi="Times New Roman" w:cs="Times New Roman"/>
          <w:color w:val="000000"/>
          <w:sz w:val="24"/>
          <w:szCs w:val="24"/>
        </w:rPr>
      </w:pPr>
      <w:r w:rsidRPr="001A0C59">
        <w:rPr>
          <w:rFonts w:ascii="Times New Roman" w:eastAsia="MS Mincho" w:hAnsi="Times New Roman" w:cs="Times New Roman"/>
          <w:sz w:val="24"/>
          <w:szCs w:val="24"/>
          <w:lang w:eastAsia="ru-RU"/>
        </w:rPr>
        <w:t xml:space="preserve">Использование человеческого капитала пожилого поколения в институте наставничества представляется </w:t>
      </w:r>
      <w:r w:rsidR="000846A2">
        <w:rPr>
          <w:rFonts w:ascii="Times New Roman" w:eastAsia="MS Mincho" w:hAnsi="Times New Roman" w:cs="Times New Roman"/>
          <w:sz w:val="24"/>
          <w:szCs w:val="24"/>
          <w:lang w:eastAsia="ru-RU"/>
        </w:rPr>
        <w:t>серьезным ресурсом</w:t>
      </w:r>
      <w:r w:rsidRPr="001A0C59">
        <w:rPr>
          <w:rFonts w:ascii="Times New Roman" w:eastAsia="MS Mincho" w:hAnsi="Times New Roman" w:cs="Times New Roman"/>
          <w:sz w:val="24"/>
          <w:szCs w:val="24"/>
          <w:lang w:eastAsia="ru-RU"/>
        </w:rPr>
        <w:t xml:space="preserve">, позволяющим не только удержать пожилых людей в сфере занятости, но </w:t>
      </w:r>
      <w:r w:rsidR="000846A2">
        <w:rPr>
          <w:rFonts w:ascii="Times New Roman" w:eastAsia="MS Mincho" w:hAnsi="Times New Roman" w:cs="Times New Roman"/>
          <w:sz w:val="24"/>
          <w:szCs w:val="24"/>
          <w:lang w:eastAsia="ru-RU"/>
        </w:rPr>
        <w:t xml:space="preserve">и </w:t>
      </w:r>
      <w:r w:rsidR="001C6A46" w:rsidRPr="005938A1">
        <w:rPr>
          <w:rFonts w:ascii="Times New Roman" w:hAnsi="Times New Roman" w:cs="Times New Roman"/>
          <w:color w:val="000000"/>
          <w:sz w:val="24"/>
          <w:szCs w:val="24"/>
        </w:rPr>
        <w:t>при грамотном использовании данного института, может стать одним из наиболее действенных инструментов повышения профессиональных компетенций молодежи. Это позволит обеспечить профессиональную преемственность поколений.</w:t>
      </w:r>
    </w:p>
    <w:p w:rsidR="000846A2" w:rsidRDefault="000846A2" w:rsidP="00066B6C">
      <w:pPr>
        <w:jc w:val="center"/>
        <w:rPr>
          <w:rFonts w:ascii="Times New Roman" w:hAnsi="Times New Roman" w:cs="Times New Roman"/>
          <w:b/>
          <w:sz w:val="24"/>
          <w:szCs w:val="24"/>
        </w:rPr>
      </w:pPr>
    </w:p>
    <w:p w:rsidR="00066B6C" w:rsidRPr="00302157" w:rsidRDefault="00066B6C" w:rsidP="00066B6C">
      <w:pPr>
        <w:jc w:val="center"/>
        <w:rPr>
          <w:rFonts w:ascii="Times New Roman" w:hAnsi="Times New Roman" w:cs="Times New Roman"/>
          <w:b/>
          <w:sz w:val="24"/>
          <w:szCs w:val="24"/>
        </w:rPr>
      </w:pPr>
      <w:r w:rsidRPr="00302157">
        <w:rPr>
          <w:rFonts w:ascii="Times New Roman" w:hAnsi="Times New Roman" w:cs="Times New Roman"/>
          <w:b/>
          <w:sz w:val="24"/>
          <w:szCs w:val="24"/>
        </w:rPr>
        <w:t>Библиографический список</w:t>
      </w:r>
    </w:p>
    <w:p w:rsidR="00BD2EDB" w:rsidRPr="000846A2" w:rsidRDefault="000A6DD6" w:rsidP="000A6DD6">
      <w:pPr>
        <w:pStyle w:val="a3"/>
        <w:tabs>
          <w:tab w:val="left" w:pos="709"/>
          <w:tab w:val="left" w:pos="993"/>
        </w:tabs>
        <w:ind w:firstLine="709"/>
        <w:jc w:val="both"/>
        <w:rPr>
          <w:rFonts w:ascii="Times New Roman" w:hAnsi="Times New Roman"/>
          <w:sz w:val="24"/>
          <w:szCs w:val="24"/>
        </w:rPr>
      </w:pPr>
      <w:r>
        <w:rPr>
          <w:rFonts w:ascii="Times New Roman" w:hAnsi="Times New Roman"/>
          <w:sz w:val="24"/>
          <w:szCs w:val="24"/>
        </w:rPr>
        <w:t>1. З</w:t>
      </w:r>
      <w:r w:rsidR="00BD2EDB" w:rsidRPr="00302157">
        <w:rPr>
          <w:rFonts w:ascii="Times New Roman" w:hAnsi="Times New Roman"/>
          <w:sz w:val="24"/>
          <w:szCs w:val="24"/>
        </w:rPr>
        <w:t xml:space="preserve">нак отличия "За наставничество" учрежден в России </w:t>
      </w:r>
      <w:r w:rsidR="00BD2EDB" w:rsidRPr="00302157">
        <w:rPr>
          <w:rFonts w:ascii="Times New Roman" w:eastAsia="Times New Roman" w:hAnsi="Times New Roman"/>
          <w:sz w:val="24"/>
          <w:szCs w:val="24"/>
        </w:rPr>
        <w:t>[</w:t>
      </w:r>
      <w:r w:rsidR="00BD2EDB" w:rsidRPr="00302157">
        <w:rPr>
          <w:rFonts w:ascii="Times New Roman" w:hAnsi="Times New Roman"/>
          <w:sz w:val="24"/>
          <w:szCs w:val="24"/>
        </w:rPr>
        <w:t xml:space="preserve">Электронный ресурс]. – </w:t>
      </w:r>
      <w:r w:rsidR="00BD2EDB" w:rsidRPr="000846A2">
        <w:rPr>
          <w:rFonts w:ascii="Times New Roman" w:hAnsi="Times New Roman"/>
          <w:sz w:val="24"/>
          <w:szCs w:val="24"/>
        </w:rPr>
        <w:t xml:space="preserve">Режим доступа: </w:t>
      </w:r>
      <w:hyperlink r:id="rId8" w:history="1">
        <w:r w:rsidR="00BD2EDB" w:rsidRPr="000846A2">
          <w:rPr>
            <w:rStyle w:val="a8"/>
            <w:rFonts w:ascii="Times New Roman" w:hAnsi="Times New Roman"/>
            <w:color w:val="auto"/>
            <w:sz w:val="24"/>
            <w:szCs w:val="24"/>
            <w:u w:val="none"/>
          </w:rPr>
          <w:t>http://www.interfax.ru/russia/602421</w:t>
        </w:r>
      </w:hyperlink>
    </w:p>
    <w:p w:rsidR="00BD2EDB" w:rsidRPr="00AD4A87" w:rsidRDefault="000A6DD6" w:rsidP="000A6DD6">
      <w:pPr>
        <w:pStyle w:val="a3"/>
        <w:tabs>
          <w:tab w:val="left" w:pos="709"/>
          <w:tab w:val="left" w:pos="993"/>
        </w:tabs>
        <w:ind w:firstLine="709"/>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2. </w:t>
      </w:r>
      <w:r w:rsidR="00BD2EDB" w:rsidRPr="00AD4A87">
        <w:rPr>
          <w:rFonts w:ascii="Times New Roman" w:hAnsi="Times New Roman"/>
          <w:color w:val="000000" w:themeColor="text1"/>
          <w:sz w:val="24"/>
          <w:szCs w:val="24"/>
        </w:rPr>
        <w:t xml:space="preserve">Мамедова М. Система наставничества в России — от царских наставников до настоящего времени. </w:t>
      </w:r>
      <w:r w:rsidR="00BD2EDB" w:rsidRPr="00AD4A87">
        <w:rPr>
          <w:rFonts w:ascii="Times New Roman" w:hAnsi="Times New Roman"/>
          <w:color w:val="000000" w:themeColor="text1"/>
          <w:sz w:val="24"/>
          <w:szCs w:val="24"/>
          <w:shd w:val="clear" w:color="auto" w:fill="FFFFFF"/>
        </w:rPr>
        <w:t xml:space="preserve">Режим доступа: </w:t>
      </w:r>
      <w:hyperlink r:id="rId9" w:history="1">
        <w:r w:rsidR="00BD2EDB" w:rsidRPr="00AD4A87">
          <w:rPr>
            <w:rFonts w:ascii="Times New Roman" w:hAnsi="Times New Roman"/>
            <w:color w:val="000000" w:themeColor="text1"/>
            <w:sz w:val="24"/>
            <w:szCs w:val="24"/>
          </w:rPr>
          <w:t>https://gospress.ru/2017/06/21/sistema-nastavnichestva/</w:t>
        </w:r>
      </w:hyperlink>
    </w:p>
    <w:p w:rsidR="00BD2EDB" w:rsidRPr="008F31E2" w:rsidRDefault="000A6DD6" w:rsidP="000A6DD6">
      <w:pPr>
        <w:pStyle w:val="a3"/>
        <w:tabs>
          <w:tab w:val="left" w:pos="709"/>
          <w:tab w:val="left" w:pos="993"/>
        </w:tabs>
        <w:ind w:firstLine="709"/>
        <w:jc w:val="both"/>
        <w:rPr>
          <w:rFonts w:ascii="Times New Roman" w:hAnsi="Times New Roman"/>
          <w:color w:val="000000" w:themeColor="text1"/>
          <w:sz w:val="24"/>
          <w:szCs w:val="24"/>
        </w:rPr>
      </w:pPr>
      <w:r>
        <w:rPr>
          <w:rFonts w:ascii="Times New Roman" w:hAnsi="Times New Roman"/>
          <w:color w:val="000000" w:themeColor="text1"/>
          <w:sz w:val="24"/>
          <w:szCs w:val="24"/>
          <w:shd w:val="clear" w:color="auto" w:fill="FFFFFF"/>
        </w:rPr>
        <w:t xml:space="preserve">3. </w:t>
      </w:r>
      <w:r w:rsidR="00BD2EDB" w:rsidRPr="00AD4A87">
        <w:rPr>
          <w:rFonts w:ascii="Times New Roman" w:hAnsi="Times New Roman"/>
          <w:color w:val="000000" w:themeColor="text1"/>
          <w:sz w:val="24"/>
          <w:szCs w:val="24"/>
          <w:shd w:val="clear" w:color="auto" w:fill="FFFFFF"/>
        </w:rPr>
        <w:t>Об основных направлениях совершенствования системы государственного управления: Указ Президента РФ от 07 мая 2012 г. № 601 // Российская газета. 09.05.2012.</w:t>
      </w:r>
    </w:p>
    <w:p w:rsidR="00BD2EDB" w:rsidRPr="008F31E2" w:rsidRDefault="000A6DD6" w:rsidP="000A6DD6">
      <w:pPr>
        <w:pStyle w:val="a3"/>
        <w:tabs>
          <w:tab w:val="left" w:pos="709"/>
          <w:tab w:val="left" w:pos="993"/>
        </w:tabs>
        <w:ind w:firstLine="709"/>
        <w:jc w:val="both"/>
        <w:rPr>
          <w:rFonts w:ascii="Times New Roman" w:hAnsi="Times New Roman"/>
          <w:color w:val="000000" w:themeColor="text1"/>
          <w:sz w:val="24"/>
          <w:szCs w:val="24"/>
        </w:rPr>
      </w:pPr>
      <w:r>
        <w:rPr>
          <w:rFonts w:ascii="Times New Roman" w:hAnsi="Times New Roman"/>
          <w:color w:val="000000" w:themeColor="text1"/>
          <w:sz w:val="24"/>
          <w:szCs w:val="24"/>
          <w:shd w:val="clear" w:color="auto" w:fill="FFFFFF"/>
        </w:rPr>
        <w:t xml:space="preserve">4. </w:t>
      </w:r>
      <w:r w:rsidR="00BD2EDB" w:rsidRPr="008F31E2">
        <w:rPr>
          <w:rFonts w:ascii="Times New Roman" w:hAnsi="Times New Roman"/>
          <w:color w:val="000000" w:themeColor="text1"/>
          <w:sz w:val="24"/>
          <w:szCs w:val="24"/>
          <w:shd w:val="clear" w:color="auto" w:fill="FFFFFF"/>
        </w:rPr>
        <w:t>Прогноз долгосрочного социально-экономического развития Российской Федерации на период до 2030 года / Министерство экономического развития Российской Федерации Минэкономразвития России [Электронный ресурс]. Режим доступа: http://economy.gov.ru/minec/activity/sections/macro/prognoz/doc20130325_06.</w:t>
      </w:r>
    </w:p>
    <w:p w:rsidR="00BD2EDB" w:rsidRPr="000846A2" w:rsidRDefault="000A6DD6" w:rsidP="000A6DD6">
      <w:pPr>
        <w:pStyle w:val="a3"/>
        <w:tabs>
          <w:tab w:val="left" w:pos="709"/>
          <w:tab w:val="left" w:pos="993"/>
        </w:tabs>
        <w:ind w:firstLine="709"/>
        <w:jc w:val="both"/>
        <w:rPr>
          <w:rFonts w:ascii="Times New Roman" w:hAnsi="Times New Roman"/>
          <w:sz w:val="24"/>
          <w:szCs w:val="24"/>
        </w:rPr>
      </w:pPr>
      <w:r>
        <w:rPr>
          <w:rFonts w:ascii="Times New Roman" w:hAnsi="Times New Roman"/>
          <w:sz w:val="24"/>
          <w:szCs w:val="24"/>
        </w:rPr>
        <w:t xml:space="preserve">5. </w:t>
      </w:r>
      <w:r w:rsidR="00BD2EDB" w:rsidRPr="000846A2">
        <w:rPr>
          <w:rFonts w:ascii="Times New Roman" w:hAnsi="Times New Roman"/>
          <w:sz w:val="24"/>
          <w:szCs w:val="24"/>
        </w:rPr>
        <w:t xml:space="preserve">1 октября отмечается Международный день пожилых </w:t>
      </w:r>
      <w:r w:rsidR="00BD2EDB" w:rsidRPr="000846A2">
        <w:rPr>
          <w:rFonts w:ascii="Times New Roman" w:eastAsia="Times New Roman" w:hAnsi="Times New Roman"/>
          <w:sz w:val="24"/>
          <w:szCs w:val="24"/>
        </w:rPr>
        <w:t>[</w:t>
      </w:r>
      <w:r w:rsidR="00BD2EDB" w:rsidRPr="000846A2">
        <w:rPr>
          <w:rFonts w:ascii="Times New Roman" w:hAnsi="Times New Roman"/>
          <w:sz w:val="24"/>
          <w:szCs w:val="24"/>
        </w:rPr>
        <w:t>Электронный ресурс]. – Режим доступа: https://rosmintrud.ru/social/vetaran-defence/53</w:t>
      </w:r>
    </w:p>
    <w:p w:rsidR="00BD2EDB" w:rsidRDefault="00BD2EDB" w:rsidP="000A6DD6">
      <w:pPr>
        <w:tabs>
          <w:tab w:val="left" w:pos="709"/>
          <w:tab w:val="left" w:pos="993"/>
        </w:tabs>
        <w:ind w:firstLine="709"/>
        <w:jc w:val="both"/>
        <w:rPr>
          <w:rFonts w:ascii="Times New Roman" w:hAnsi="Times New Roman" w:cs="Times New Roman"/>
          <w:sz w:val="24"/>
          <w:szCs w:val="24"/>
        </w:rPr>
      </w:pPr>
    </w:p>
    <w:p w:rsidR="00066B6C" w:rsidRPr="0037222D" w:rsidRDefault="00066B6C" w:rsidP="00066B6C">
      <w:pPr>
        <w:jc w:val="both"/>
        <w:rPr>
          <w:rFonts w:ascii="Times New Roman" w:eastAsia="Times New Roman" w:hAnsi="Times New Roman" w:cs="Times New Roman"/>
          <w:sz w:val="24"/>
          <w:szCs w:val="24"/>
          <w:lang w:val="en-US"/>
        </w:rPr>
      </w:pPr>
      <w:r w:rsidRPr="000846A2">
        <w:rPr>
          <w:rFonts w:ascii="Times New Roman" w:hAnsi="Times New Roman" w:cs="Times New Roman"/>
          <w:sz w:val="24"/>
          <w:szCs w:val="24"/>
        </w:rPr>
        <w:t xml:space="preserve">Скворцова Маргарита Борисовна </w:t>
      </w:r>
      <w:r w:rsidRPr="000846A2">
        <w:rPr>
          <w:rFonts w:ascii="Times New Roman" w:hAnsi="Times New Roman" w:cs="Times New Roman"/>
          <w:b/>
          <w:sz w:val="24"/>
          <w:szCs w:val="24"/>
        </w:rPr>
        <w:t>–</w:t>
      </w:r>
      <w:r w:rsidRPr="000846A2">
        <w:rPr>
          <w:rFonts w:ascii="Times New Roman" w:hAnsi="Times New Roman" w:cs="Times New Roman"/>
          <w:sz w:val="24"/>
          <w:szCs w:val="24"/>
        </w:rPr>
        <w:t xml:space="preserve"> </w:t>
      </w:r>
      <w:proofErr w:type="spellStart"/>
      <w:r w:rsidRPr="000846A2">
        <w:rPr>
          <w:rFonts w:ascii="Times New Roman" w:hAnsi="Times New Roman" w:cs="Times New Roman"/>
          <w:sz w:val="24"/>
          <w:szCs w:val="24"/>
        </w:rPr>
        <w:t>к.экон.н</w:t>
      </w:r>
      <w:proofErr w:type="spellEnd"/>
      <w:r w:rsidRPr="000846A2">
        <w:rPr>
          <w:rFonts w:ascii="Times New Roman" w:hAnsi="Times New Roman" w:cs="Times New Roman"/>
          <w:sz w:val="24"/>
          <w:szCs w:val="24"/>
        </w:rPr>
        <w:t>., научный сотрудник, Институт проблем региональной экономики РАН (190013 С.-Петербург, ул. Серпуховская</w:t>
      </w:r>
      <w:r w:rsidRPr="000846A2">
        <w:rPr>
          <w:rFonts w:ascii="Times New Roman" w:hAnsi="Times New Roman" w:cs="Times New Roman"/>
          <w:sz w:val="24"/>
          <w:szCs w:val="24"/>
          <w:lang w:val="en-US"/>
        </w:rPr>
        <w:t>, 38, (812) 316-21-</w:t>
      </w:r>
      <w:r w:rsidRPr="0037222D">
        <w:rPr>
          <w:rFonts w:ascii="Times New Roman" w:hAnsi="Times New Roman" w:cs="Times New Roman"/>
          <w:sz w:val="24"/>
          <w:szCs w:val="24"/>
          <w:lang w:val="en-US"/>
        </w:rPr>
        <w:t xml:space="preserve">03), e-mail: </w:t>
      </w:r>
      <w:r w:rsidRPr="0037222D">
        <w:rPr>
          <w:rFonts w:ascii="Times New Roman" w:eastAsia="Times New Roman" w:hAnsi="Times New Roman" w:cs="Times New Roman"/>
          <w:color w:val="000000"/>
          <w:sz w:val="24"/>
          <w:szCs w:val="24"/>
          <w:shd w:val="clear" w:color="auto" w:fill="FFFFFF"/>
          <w:lang w:val="en-US"/>
        </w:rPr>
        <w:t>margit07@mail.ru</w:t>
      </w:r>
    </w:p>
    <w:p w:rsidR="000A6DD6" w:rsidRDefault="000A6DD6" w:rsidP="00BD2EDB">
      <w:pPr>
        <w:spacing w:after="0" w:line="240" w:lineRule="auto"/>
        <w:jc w:val="right"/>
        <w:rPr>
          <w:rStyle w:val="shorttext"/>
          <w:rFonts w:ascii="Times New Roman" w:hAnsi="Times New Roman" w:cs="Times New Roman"/>
          <w:b/>
          <w:lang w:val="en-US"/>
        </w:rPr>
      </w:pPr>
    </w:p>
    <w:p w:rsidR="00AD4A87" w:rsidRDefault="00AD4A87" w:rsidP="00BD2EDB">
      <w:pPr>
        <w:spacing w:after="0" w:line="240" w:lineRule="auto"/>
        <w:jc w:val="right"/>
        <w:rPr>
          <w:rStyle w:val="shorttext"/>
          <w:rFonts w:ascii="Times New Roman" w:hAnsi="Times New Roman" w:cs="Times New Roman"/>
          <w:b/>
          <w:lang w:val="en-US"/>
        </w:rPr>
      </w:pPr>
      <w:r w:rsidRPr="00AD4A87">
        <w:rPr>
          <w:rStyle w:val="shorttext"/>
          <w:rFonts w:ascii="Times New Roman" w:hAnsi="Times New Roman" w:cs="Times New Roman"/>
          <w:b/>
          <w:lang w:val="en-US"/>
        </w:rPr>
        <w:t>Skvortsova M. B.</w:t>
      </w:r>
    </w:p>
    <w:p w:rsidR="00BD2EDB" w:rsidRPr="00AD4A87" w:rsidRDefault="00BD2EDB" w:rsidP="00BD2EDB">
      <w:pPr>
        <w:spacing w:after="0" w:line="240" w:lineRule="auto"/>
        <w:jc w:val="right"/>
        <w:rPr>
          <w:b/>
          <w:sz w:val="24"/>
          <w:szCs w:val="24"/>
          <w:highlight w:val="yellow"/>
          <w:lang w:val="en-US"/>
        </w:rPr>
      </w:pPr>
    </w:p>
    <w:p w:rsidR="00BD2EDB" w:rsidRPr="000A6DD6" w:rsidRDefault="00BD2EDB" w:rsidP="00BD2EDB">
      <w:pPr>
        <w:spacing w:after="0" w:line="240" w:lineRule="auto"/>
        <w:jc w:val="center"/>
        <w:rPr>
          <w:rFonts w:ascii="Times New Roman" w:hAnsi="Times New Roman" w:cs="Times New Roman"/>
          <w:b/>
          <w:sz w:val="24"/>
          <w:szCs w:val="24"/>
          <w:lang w:val="en-US"/>
        </w:rPr>
      </w:pPr>
      <w:r w:rsidRPr="000A6DD6">
        <w:rPr>
          <w:rFonts w:ascii="Times New Roman" w:hAnsi="Times New Roman" w:cs="Times New Roman"/>
          <w:b/>
          <w:sz w:val="24"/>
          <w:szCs w:val="24"/>
          <w:lang w:val="en-US"/>
        </w:rPr>
        <w:t>MENTORING AS A MECHANISM FOR CONTINUITY OF GENERATIONS</w:t>
      </w:r>
    </w:p>
    <w:p w:rsidR="00BD2EDB" w:rsidRDefault="00BD2EDB" w:rsidP="00BD2EDB">
      <w:pPr>
        <w:spacing w:after="0" w:line="240" w:lineRule="auto"/>
        <w:ind w:firstLine="709"/>
        <w:rPr>
          <w:b/>
          <w:sz w:val="24"/>
          <w:szCs w:val="24"/>
          <w:lang w:val="en-US"/>
        </w:rPr>
      </w:pPr>
    </w:p>
    <w:p w:rsidR="00BD2EDB" w:rsidRPr="00BD2EDB" w:rsidRDefault="00BD2EDB" w:rsidP="00BD2EDB">
      <w:pPr>
        <w:spacing w:after="0" w:line="240" w:lineRule="auto"/>
        <w:ind w:firstLine="709"/>
        <w:jc w:val="both"/>
        <w:rPr>
          <w:rFonts w:ascii="Times New Roman" w:hAnsi="Times New Roman" w:cs="Times New Roman"/>
          <w:i/>
          <w:sz w:val="24"/>
          <w:szCs w:val="24"/>
          <w:lang w:val="en-US"/>
        </w:rPr>
      </w:pPr>
      <w:r w:rsidRPr="00BD2EDB">
        <w:rPr>
          <w:rFonts w:ascii="Times New Roman" w:hAnsi="Times New Roman" w:cs="Times New Roman"/>
          <w:i/>
          <w:sz w:val="24"/>
          <w:szCs w:val="24"/>
          <w:lang w:val="en-US"/>
        </w:rPr>
        <w:t>The article considers the Institute of mentoring, which has recently received close attention at the state level. The active involvement of labor, social, moral potential of the older generation to socialization, education and vocational training of young people within the mentoring system is proposed.</w:t>
      </w:r>
    </w:p>
    <w:p w:rsidR="00BD2EDB" w:rsidRPr="00BD2EDB" w:rsidRDefault="00BD2EDB" w:rsidP="00BD2EDB">
      <w:pPr>
        <w:spacing w:after="0" w:line="240" w:lineRule="auto"/>
        <w:ind w:firstLine="709"/>
        <w:rPr>
          <w:rFonts w:ascii="Times New Roman" w:hAnsi="Times New Roman" w:cs="Times New Roman"/>
          <w:i/>
          <w:sz w:val="24"/>
          <w:szCs w:val="24"/>
          <w:lang w:val="en-US"/>
        </w:rPr>
      </w:pPr>
    </w:p>
    <w:p w:rsidR="00066B6C" w:rsidRPr="00BD2EDB" w:rsidRDefault="00BD2EDB" w:rsidP="00BD2EDB">
      <w:pPr>
        <w:spacing w:after="0" w:line="240" w:lineRule="auto"/>
        <w:ind w:firstLine="709"/>
        <w:rPr>
          <w:rFonts w:ascii="Times New Roman" w:hAnsi="Times New Roman" w:cs="Times New Roman"/>
          <w:i/>
          <w:sz w:val="24"/>
          <w:szCs w:val="24"/>
          <w:lang w:val="en-US"/>
        </w:rPr>
      </w:pPr>
      <w:r w:rsidRPr="00BD2EDB">
        <w:rPr>
          <w:rFonts w:ascii="Times New Roman" w:hAnsi="Times New Roman" w:cs="Times New Roman"/>
          <w:i/>
          <w:sz w:val="24"/>
          <w:szCs w:val="24"/>
          <w:lang w:val="en-US"/>
        </w:rPr>
        <w:t>Key words: mentoring, the younger generation,</w:t>
      </w:r>
      <w:r>
        <w:rPr>
          <w:rFonts w:ascii="Times New Roman" w:hAnsi="Times New Roman" w:cs="Times New Roman"/>
          <w:i/>
          <w:sz w:val="24"/>
          <w:szCs w:val="24"/>
          <w:lang w:val="en-US"/>
        </w:rPr>
        <w:t xml:space="preserve"> the continuity of generations,</w:t>
      </w:r>
      <w:r w:rsidRPr="00BD2EDB">
        <w:rPr>
          <w:rFonts w:ascii="Times New Roman" w:hAnsi="Times New Roman" w:cs="Times New Roman"/>
          <w:i/>
          <w:sz w:val="24"/>
          <w:szCs w:val="24"/>
          <w:lang w:val="en-US"/>
        </w:rPr>
        <w:t xml:space="preserve"> human capital of older generations.</w:t>
      </w:r>
    </w:p>
    <w:p w:rsidR="00BD2EDB" w:rsidRDefault="00BD2EDB" w:rsidP="00066B6C">
      <w:pPr>
        <w:ind w:firstLine="709"/>
        <w:jc w:val="both"/>
        <w:rPr>
          <w:rStyle w:val="shorttext"/>
          <w:rFonts w:ascii="Times New Roman" w:hAnsi="Times New Roman" w:cs="Times New Roman"/>
          <w:lang w:val="en-US"/>
        </w:rPr>
      </w:pPr>
    </w:p>
    <w:p w:rsidR="00066B6C" w:rsidRPr="000A6DD6" w:rsidRDefault="00066B6C" w:rsidP="00066B6C">
      <w:pPr>
        <w:ind w:firstLine="709"/>
        <w:jc w:val="both"/>
        <w:rPr>
          <w:rFonts w:ascii="Times New Roman" w:eastAsia="Times New Roman" w:hAnsi="Times New Roman" w:cs="Times New Roman"/>
          <w:sz w:val="24"/>
          <w:szCs w:val="24"/>
          <w:lang w:val="en-US"/>
        </w:rPr>
      </w:pPr>
      <w:r w:rsidRPr="000A6DD6">
        <w:rPr>
          <w:rStyle w:val="shorttext"/>
          <w:rFonts w:ascii="Times New Roman" w:hAnsi="Times New Roman" w:cs="Times New Roman"/>
          <w:sz w:val="24"/>
          <w:szCs w:val="24"/>
          <w:lang w:val="en-US"/>
        </w:rPr>
        <w:t xml:space="preserve">Skvortsova Margarita Borisovna - </w:t>
      </w:r>
      <w:r w:rsidRPr="000A6DD6">
        <w:rPr>
          <w:rFonts w:ascii="Times New Roman" w:hAnsi="Times New Roman" w:cs="Times New Roman"/>
          <w:sz w:val="24"/>
          <w:szCs w:val="24"/>
          <w:lang w:val="en-US"/>
        </w:rPr>
        <w:t>candidate of economics,</w:t>
      </w:r>
      <w:r w:rsidRPr="000A6DD6">
        <w:rPr>
          <w:rStyle w:val="shorttext"/>
          <w:rFonts w:ascii="Times New Roman" w:hAnsi="Times New Roman" w:cs="Times New Roman"/>
          <w:sz w:val="24"/>
          <w:szCs w:val="24"/>
          <w:lang w:val="en-US"/>
        </w:rPr>
        <w:t xml:space="preserve"> researcher, </w:t>
      </w:r>
      <w:r w:rsidRPr="000A6DD6">
        <w:rPr>
          <w:rFonts w:ascii="Times New Roman" w:hAnsi="Times New Roman" w:cs="Times New Roman"/>
          <w:sz w:val="24"/>
          <w:szCs w:val="24"/>
          <w:lang w:val="en-US"/>
        </w:rPr>
        <w:t>Institute for Regional Economic Problem of the Russian Academy of Science</w:t>
      </w:r>
      <w:r w:rsidRPr="000A6DD6">
        <w:rPr>
          <w:rFonts w:ascii="Times New Roman" w:hAnsi="Times New Roman" w:cs="Times New Roman"/>
          <w:sz w:val="24"/>
          <w:szCs w:val="24"/>
        </w:rPr>
        <w:t>м</w:t>
      </w:r>
      <w:r w:rsidRPr="000A6DD6">
        <w:rPr>
          <w:rFonts w:ascii="Times New Roman" w:hAnsi="Times New Roman" w:cs="Times New Roman"/>
          <w:sz w:val="24"/>
          <w:szCs w:val="24"/>
          <w:lang w:val="en-US"/>
        </w:rPr>
        <w:t xml:space="preserve"> (190013, Russia, St. Petersburg, </w:t>
      </w:r>
      <w:proofErr w:type="spellStart"/>
      <w:r w:rsidRPr="000A6DD6">
        <w:rPr>
          <w:rFonts w:ascii="Times New Roman" w:hAnsi="Times New Roman" w:cs="Times New Roman"/>
          <w:sz w:val="24"/>
          <w:szCs w:val="24"/>
          <w:lang w:val="en-US"/>
        </w:rPr>
        <w:t>Serpukhovskaya</w:t>
      </w:r>
      <w:proofErr w:type="spellEnd"/>
      <w:r w:rsidRPr="000A6DD6">
        <w:rPr>
          <w:rFonts w:ascii="Times New Roman" w:hAnsi="Times New Roman" w:cs="Times New Roman"/>
          <w:sz w:val="24"/>
          <w:szCs w:val="24"/>
          <w:lang w:val="en-US"/>
        </w:rPr>
        <w:t xml:space="preserve"> </w:t>
      </w:r>
      <w:proofErr w:type="spellStart"/>
      <w:r w:rsidRPr="000A6DD6">
        <w:rPr>
          <w:rFonts w:ascii="Times New Roman" w:hAnsi="Times New Roman" w:cs="Times New Roman"/>
          <w:sz w:val="24"/>
          <w:szCs w:val="24"/>
          <w:lang w:val="en-US"/>
        </w:rPr>
        <w:t>st.</w:t>
      </w:r>
      <w:proofErr w:type="spellEnd"/>
      <w:r w:rsidRPr="000A6DD6">
        <w:rPr>
          <w:rFonts w:ascii="Times New Roman" w:hAnsi="Times New Roman" w:cs="Times New Roman"/>
          <w:sz w:val="24"/>
          <w:szCs w:val="24"/>
          <w:lang w:val="en-US"/>
        </w:rPr>
        <w:t xml:space="preserve">, 38, </w:t>
      </w:r>
      <w:proofErr w:type="gramStart"/>
      <w:r w:rsidRPr="000A6DD6">
        <w:rPr>
          <w:rFonts w:ascii="Times New Roman" w:hAnsi="Times New Roman" w:cs="Times New Roman"/>
          <w:sz w:val="24"/>
          <w:szCs w:val="24"/>
          <w:lang w:val="en-US"/>
        </w:rPr>
        <w:t>(</w:t>
      </w:r>
      <w:proofErr w:type="gramEnd"/>
      <w:r w:rsidRPr="000A6DD6">
        <w:rPr>
          <w:rFonts w:ascii="Times New Roman" w:hAnsi="Times New Roman" w:cs="Times New Roman"/>
          <w:sz w:val="24"/>
          <w:szCs w:val="24"/>
          <w:lang w:val="en-US"/>
        </w:rPr>
        <w:t xml:space="preserve">812) 316 21 03), e-mail: </w:t>
      </w:r>
      <w:r w:rsidRPr="000A6DD6">
        <w:rPr>
          <w:rFonts w:ascii="Times New Roman" w:eastAsia="Times New Roman" w:hAnsi="Times New Roman" w:cs="Times New Roman"/>
          <w:color w:val="000000"/>
          <w:sz w:val="24"/>
          <w:szCs w:val="24"/>
          <w:shd w:val="clear" w:color="auto" w:fill="FFFFFF"/>
          <w:lang w:val="en-US"/>
        </w:rPr>
        <w:t>margit07@mail.ru</w:t>
      </w:r>
    </w:p>
    <w:p w:rsidR="00066B6C" w:rsidRPr="000A6DD6" w:rsidRDefault="00066B6C" w:rsidP="00066B6C">
      <w:pPr>
        <w:spacing w:line="240" w:lineRule="auto"/>
        <w:ind w:left="-540" w:firstLine="540"/>
        <w:jc w:val="center"/>
        <w:rPr>
          <w:rFonts w:ascii="Times New Roman" w:hAnsi="Times New Roman" w:cs="Times New Roman"/>
          <w:b/>
          <w:sz w:val="24"/>
          <w:szCs w:val="24"/>
          <w:lang w:val="en-US"/>
        </w:rPr>
      </w:pPr>
    </w:p>
    <w:p w:rsidR="00066B6C" w:rsidRPr="000A6DD6" w:rsidRDefault="00066B6C" w:rsidP="00066B6C">
      <w:pPr>
        <w:spacing w:line="240" w:lineRule="auto"/>
        <w:ind w:left="-540" w:firstLine="540"/>
        <w:jc w:val="center"/>
        <w:rPr>
          <w:rFonts w:ascii="Times New Roman" w:hAnsi="Times New Roman" w:cs="Times New Roman"/>
          <w:b/>
          <w:sz w:val="24"/>
          <w:szCs w:val="24"/>
          <w:lang w:val="en-US"/>
        </w:rPr>
      </w:pPr>
      <w:r w:rsidRPr="000A6DD6">
        <w:rPr>
          <w:rFonts w:ascii="Times New Roman" w:hAnsi="Times New Roman" w:cs="Times New Roman"/>
          <w:b/>
          <w:sz w:val="24"/>
          <w:szCs w:val="24"/>
        </w:rPr>
        <w:t>Библиографический</w:t>
      </w:r>
      <w:r w:rsidRPr="000A6DD6">
        <w:rPr>
          <w:rFonts w:ascii="Times New Roman" w:hAnsi="Times New Roman" w:cs="Times New Roman"/>
          <w:b/>
          <w:sz w:val="24"/>
          <w:szCs w:val="24"/>
          <w:lang w:val="en-US"/>
        </w:rPr>
        <w:t xml:space="preserve"> </w:t>
      </w:r>
      <w:r w:rsidRPr="000A6DD6">
        <w:rPr>
          <w:rFonts w:ascii="Times New Roman" w:hAnsi="Times New Roman" w:cs="Times New Roman"/>
          <w:b/>
          <w:sz w:val="24"/>
          <w:szCs w:val="24"/>
        </w:rPr>
        <w:t>список</w:t>
      </w:r>
      <w:r w:rsidRPr="000A6DD6">
        <w:rPr>
          <w:rFonts w:ascii="Times New Roman" w:hAnsi="Times New Roman" w:cs="Times New Roman"/>
          <w:b/>
          <w:sz w:val="24"/>
          <w:szCs w:val="24"/>
          <w:lang w:val="en-US"/>
        </w:rPr>
        <w:t xml:space="preserve"> </w:t>
      </w:r>
      <w:r w:rsidRPr="000A6DD6">
        <w:rPr>
          <w:rFonts w:ascii="Times New Roman" w:hAnsi="Times New Roman" w:cs="Times New Roman"/>
          <w:b/>
          <w:sz w:val="24"/>
          <w:szCs w:val="24"/>
        </w:rPr>
        <w:t>на</w:t>
      </w:r>
      <w:r w:rsidRPr="000A6DD6">
        <w:rPr>
          <w:rFonts w:ascii="Times New Roman" w:hAnsi="Times New Roman" w:cs="Times New Roman"/>
          <w:b/>
          <w:sz w:val="24"/>
          <w:szCs w:val="24"/>
          <w:lang w:val="en-US"/>
        </w:rPr>
        <w:t xml:space="preserve"> </w:t>
      </w:r>
      <w:r w:rsidRPr="000A6DD6">
        <w:rPr>
          <w:rFonts w:ascii="Times New Roman" w:hAnsi="Times New Roman" w:cs="Times New Roman"/>
          <w:b/>
          <w:sz w:val="24"/>
          <w:szCs w:val="24"/>
        </w:rPr>
        <w:t>английском</w:t>
      </w:r>
      <w:r w:rsidRPr="000A6DD6">
        <w:rPr>
          <w:rFonts w:ascii="Times New Roman" w:hAnsi="Times New Roman" w:cs="Times New Roman"/>
          <w:b/>
          <w:sz w:val="24"/>
          <w:szCs w:val="24"/>
          <w:lang w:val="en-US"/>
        </w:rPr>
        <w:t xml:space="preserve"> </w:t>
      </w:r>
      <w:r w:rsidRPr="000A6DD6">
        <w:rPr>
          <w:rFonts w:ascii="Times New Roman" w:hAnsi="Times New Roman" w:cs="Times New Roman"/>
          <w:b/>
          <w:sz w:val="24"/>
          <w:szCs w:val="24"/>
        </w:rPr>
        <w:t>языке</w:t>
      </w:r>
    </w:p>
    <w:p w:rsidR="000A6DD6" w:rsidRPr="000A6DD6" w:rsidRDefault="000A6DD6" w:rsidP="000A6DD6">
      <w:pPr>
        <w:tabs>
          <w:tab w:val="left" w:pos="993"/>
        </w:tabs>
        <w:spacing w:after="0" w:line="240" w:lineRule="auto"/>
        <w:ind w:firstLine="709"/>
        <w:jc w:val="both"/>
        <w:rPr>
          <w:rFonts w:ascii="Times New Roman" w:hAnsi="Times New Roman" w:cs="Times New Roman"/>
          <w:sz w:val="24"/>
          <w:szCs w:val="24"/>
          <w:lang w:val="en-GB"/>
        </w:rPr>
      </w:pPr>
      <w:proofErr w:type="gramStart"/>
      <w:r w:rsidRPr="000A6DD6">
        <w:rPr>
          <w:rFonts w:ascii="Times New Roman" w:hAnsi="Times New Roman" w:cs="Times New Roman"/>
          <w:sz w:val="24"/>
          <w:szCs w:val="24"/>
          <w:lang w:val="en-US"/>
        </w:rPr>
        <w:t>1.</w:t>
      </w:r>
      <w:r w:rsidRPr="000A6DD6">
        <w:rPr>
          <w:rFonts w:ascii="Times New Roman" w:hAnsi="Times New Roman" w:cs="Times New Roman"/>
          <w:sz w:val="24"/>
          <w:szCs w:val="24"/>
          <w:lang w:val="en-GB"/>
        </w:rPr>
        <w:t>The</w:t>
      </w:r>
      <w:proofErr w:type="gramEnd"/>
      <w:r w:rsidRPr="000A6DD6">
        <w:rPr>
          <w:rFonts w:ascii="Times New Roman" w:hAnsi="Times New Roman" w:cs="Times New Roman"/>
          <w:sz w:val="24"/>
          <w:szCs w:val="24"/>
          <w:lang w:val="en-GB"/>
        </w:rPr>
        <w:t xml:space="preserve"> award "For mentoring" was established in Russia [Electronic resource]. – Mode of access: http://www.interfax.ru/russia/602421</w:t>
      </w:r>
    </w:p>
    <w:p w:rsidR="000A6DD6" w:rsidRPr="000A6DD6" w:rsidRDefault="000A6DD6" w:rsidP="000A6DD6">
      <w:pPr>
        <w:tabs>
          <w:tab w:val="left" w:pos="993"/>
        </w:tabs>
        <w:spacing w:after="0" w:line="240" w:lineRule="auto"/>
        <w:ind w:firstLine="709"/>
        <w:jc w:val="both"/>
        <w:rPr>
          <w:rFonts w:ascii="Times New Roman" w:hAnsi="Times New Roman" w:cs="Times New Roman"/>
          <w:sz w:val="24"/>
          <w:szCs w:val="24"/>
          <w:lang w:val="en-GB"/>
        </w:rPr>
      </w:pPr>
      <w:r w:rsidRPr="000A6DD6">
        <w:rPr>
          <w:rFonts w:ascii="Times New Roman" w:hAnsi="Times New Roman" w:cs="Times New Roman"/>
          <w:sz w:val="24"/>
          <w:szCs w:val="24"/>
          <w:lang w:val="en-US"/>
        </w:rPr>
        <w:t xml:space="preserve">2. </w:t>
      </w:r>
      <w:proofErr w:type="spellStart"/>
      <w:r w:rsidRPr="000A6DD6">
        <w:rPr>
          <w:rFonts w:ascii="Times New Roman" w:hAnsi="Times New Roman" w:cs="Times New Roman"/>
          <w:sz w:val="24"/>
          <w:szCs w:val="24"/>
          <w:lang w:val="en-GB"/>
        </w:rPr>
        <w:t>Mammadova</w:t>
      </w:r>
      <w:proofErr w:type="spellEnd"/>
      <w:r w:rsidRPr="000A6DD6">
        <w:rPr>
          <w:rFonts w:ascii="Times New Roman" w:hAnsi="Times New Roman" w:cs="Times New Roman"/>
          <w:sz w:val="24"/>
          <w:szCs w:val="24"/>
          <w:lang w:val="en-GB"/>
        </w:rPr>
        <w:t xml:space="preserve"> M. mentoring System in Russia — from Royal mentors to the present. Mode of access: https://gospress.ru/2017/06/21/sistema-nastavnichestva/</w:t>
      </w:r>
    </w:p>
    <w:p w:rsidR="000A6DD6" w:rsidRPr="000A6DD6" w:rsidRDefault="000A6DD6" w:rsidP="000A6DD6">
      <w:pPr>
        <w:tabs>
          <w:tab w:val="left" w:pos="993"/>
        </w:tabs>
        <w:spacing w:after="0" w:line="240" w:lineRule="auto"/>
        <w:ind w:firstLine="709"/>
        <w:jc w:val="both"/>
        <w:rPr>
          <w:rFonts w:ascii="Times New Roman" w:hAnsi="Times New Roman" w:cs="Times New Roman"/>
          <w:sz w:val="24"/>
          <w:szCs w:val="24"/>
          <w:lang w:val="en-GB"/>
        </w:rPr>
      </w:pPr>
      <w:r w:rsidRPr="000A6DD6">
        <w:rPr>
          <w:rFonts w:ascii="Times New Roman" w:hAnsi="Times New Roman" w:cs="Times New Roman"/>
          <w:sz w:val="24"/>
          <w:szCs w:val="24"/>
          <w:lang w:val="en-US"/>
        </w:rPr>
        <w:t xml:space="preserve">3. </w:t>
      </w:r>
      <w:proofErr w:type="gramStart"/>
      <w:r w:rsidRPr="000A6DD6">
        <w:rPr>
          <w:rFonts w:ascii="Times New Roman" w:hAnsi="Times New Roman" w:cs="Times New Roman"/>
          <w:sz w:val="24"/>
          <w:szCs w:val="24"/>
          <w:lang w:val="en-GB"/>
        </w:rPr>
        <w:t>About</w:t>
      </w:r>
      <w:proofErr w:type="gramEnd"/>
      <w:r w:rsidRPr="000A6DD6">
        <w:rPr>
          <w:rFonts w:ascii="Times New Roman" w:hAnsi="Times New Roman" w:cs="Times New Roman"/>
          <w:sz w:val="24"/>
          <w:szCs w:val="24"/>
          <w:lang w:val="en-GB"/>
        </w:rPr>
        <w:t xml:space="preserve"> the main directions of improvement of public administration: Decree of the President of the Russian Federation of </w:t>
      </w:r>
      <w:proofErr w:type="spellStart"/>
      <w:r w:rsidRPr="000A6DD6">
        <w:rPr>
          <w:rFonts w:ascii="Times New Roman" w:hAnsi="Times New Roman" w:cs="Times New Roman"/>
          <w:sz w:val="24"/>
          <w:szCs w:val="24"/>
          <w:lang w:val="en-GB"/>
        </w:rPr>
        <w:t>may</w:t>
      </w:r>
      <w:proofErr w:type="spellEnd"/>
      <w:r w:rsidRPr="000A6DD6">
        <w:rPr>
          <w:rFonts w:ascii="Times New Roman" w:hAnsi="Times New Roman" w:cs="Times New Roman"/>
          <w:sz w:val="24"/>
          <w:szCs w:val="24"/>
          <w:lang w:val="en-GB"/>
        </w:rPr>
        <w:t xml:space="preserve"> 07, 2012 № 601 // </w:t>
      </w:r>
      <w:proofErr w:type="spellStart"/>
      <w:r w:rsidRPr="000A6DD6">
        <w:rPr>
          <w:rFonts w:ascii="Times New Roman" w:hAnsi="Times New Roman" w:cs="Times New Roman"/>
          <w:sz w:val="24"/>
          <w:szCs w:val="24"/>
          <w:lang w:val="en-GB"/>
        </w:rPr>
        <w:t>Rossiyskaya</w:t>
      </w:r>
      <w:proofErr w:type="spellEnd"/>
      <w:r w:rsidRPr="000A6DD6">
        <w:rPr>
          <w:rFonts w:ascii="Times New Roman" w:hAnsi="Times New Roman" w:cs="Times New Roman"/>
          <w:sz w:val="24"/>
          <w:szCs w:val="24"/>
          <w:lang w:val="en-GB"/>
        </w:rPr>
        <w:t xml:space="preserve"> </w:t>
      </w:r>
      <w:proofErr w:type="spellStart"/>
      <w:r w:rsidRPr="000A6DD6">
        <w:rPr>
          <w:rFonts w:ascii="Times New Roman" w:hAnsi="Times New Roman" w:cs="Times New Roman"/>
          <w:sz w:val="24"/>
          <w:szCs w:val="24"/>
          <w:lang w:val="en-GB"/>
        </w:rPr>
        <w:t>Gazeta</w:t>
      </w:r>
      <w:proofErr w:type="spellEnd"/>
      <w:r w:rsidRPr="000A6DD6">
        <w:rPr>
          <w:rFonts w:ascii="Times New Roman" w:hAnsi="Times New Roman" w:cs="Times New Roman"/>
          <w:sz w:val="24"/>
          <w:szCs w:val="24"/>
          <w:lang w:val="en-GB"/>
        </w:rPr>
        <w:t>. 09.05.2012.</w:t>
      </w:r>
    </w:p>
    <w:p w:rsidR="000A6DD6" w:rsidRPr="000A6DD6" w:rsidRDefault="000A6DD6" w:rsidP="000A6DD6">
      <w:pPr>
        <w:tabs>
          <w:tab w:val="left" w:pos="993"/>
        </w:tabs>
        <w:spacing w:after="0" w:line="240" w:lineRule="auto"/>
        <w:ind w:firstLine="709"/>
        <w:jc w:val="both"/>
        <w:rPr>
          <w:rFonts w:ascii="Times New Roman" w:hAnsi="Times New Roman" w:cs="Times New Roman"/>
          <w:sz w:val="24"/>
          <w:szCs w:val="24"/>
          <w:lang w:val="en-GB"/>
        </w:rPr>
      </w:pPr>
      <w:r w:rsidRPr="000A6DD6">
        <w:rPr>
          <w:rFonts w:ascii="Times New Roman" w:hAnsi="Times New Roman" w:cs="Times New Roman"/>
          <w:sz w:val="24"/>
          <w:szCs w:val="24"/>
          <w:lang w:val="en-US"/>
        </w:rPr>
        <w:t xml:space="preserve">4. </w:t>
      </w:r>
      <w:r w:rsidRPr="000A6DD6">
        <w:rPr>
          <w:rFonts w:ascii="Times New Roman" w:hAnsi="Times New Roman" w:cs="Times New Roman"/>
          <w:sz w:val="24"/>
          <w:szCs w:val="24"/>
          <w:lang w:val="en-GB"/>
        </w:rPr>
        <w:t>Forecast of long-term social and economic development of the Russian Federation for the period up to 2030 / Ministry of economic development of the Russian Federation [Electronic resource]. Access mode: http://economy.gov.ru/minec/activity/sections/macro/prognoz/doc20130325_06 Oh.</w:t>
      </w:r>
    </w:p>
    <w:p w:rsidR="001A0C59" w:rsidRPr="000A6DD6" w:rsidRDefault="000A6DD6" w:rsidP="000A6DD6">
      <w:pPr>
        <w:tabs>
          <w:tab w:val="left" w:pos="993"/>
        </w:tabs>
        <w:spacing w:after="0" w:line="240" w:lineRule="auto"/>
        <w:ind w:firstLine="709"/>
        <w:jc w:val="both"/>
        <w:rPr>
          <w:rFonts w:ascii="Times New Roman" w:hAnsi="Times New Roman" w:cs="Times New Roman"/>
          <w:sz w:val="24"/>
          <w:szCs w:val="24"/>
          <w:lang w:val="en-GB"/>
        </w:rPr>
      </w:pPr>
      <w:r w:rsidRPr="000A6DD6">
        <w:rPr>
          <w:rFonts w:ascii="Times New Roman" w:hAnsi="Times New Roman" w:cs="Times New Roman"/>
          <w:sz w:val="24"/>
          <w:szCs w:val="24"/>
          <w:lang w:val="en-US"/>
        </w:rPr>
        <w:t xml:space="preserve">5. </w:t>
      </w:r>
      <w:r w:rsidRPr="000A6DD6">
        <w:rPr>
          <w:rFonts w:ascii="Times New Roman" w:hAnsi="Times New Roman" w:cs="Times New Roman"/>
          <w:sz w:val="24"/>
          <w:szCs w:val="24"/>
          <w:lang w:val="en-GB"/>
        </w:rPr>
        <w:t>October 1 marks the international day of older persons [Electronic resource]. – Mode of access: https://rosmintrud.ru/social/vetaran-defence/53</w:t>
      </w:r>
    </w:p>
    <w:sectPr w:rsidR="001A0C59" w:rsidRPr="000A6DD6" w:rsidSect="005938A1">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4E14" w:rsidRDefault="007B4E14" w:rsidP="001A0C59">
      <w:pPr>
        <w:spacing w:after="0" w:line="240" w:lineRule="auto"/>
      </w:pPr>
      <w:r>
        <w:separator/>
      </w:r>
    </w:p>
  </w:endnote>
  <w:endnote w:type="continuationSeparator" w:id="0">
    <w:p w:rsidR="007B4E14" w:rsidRDefault="007B4E14" w:rsidP="001A0C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ragmaticaBook-Reg">
    <w:altName w:val="MS Gothic"/>
    <w:panose1 w:val="00000000000000000000"/>
    <w:charset w:val="80"/>
    <w:family w:val="swiss"/>
    <w:notTrueType/>
    <w:pitch w:val="default"/>
    <w:sig w:usb0="00000001" w:usb1="08070000" w:usb2="00000010" w:usb3="00000000" w:csb0="00020000" w:csb1="00000000"/>
  </w:font>
  <w:font w:name="Open Sans">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4E14" w:rsidRDefault="007B4E14" w:rsidP="001A0C59">
      <w:pPr>
        <w:spacing w:after="0" w:line="240" w:lineRule="auto"/>
      </w:pPr>
      <w:r>
        <w:separator/>
      </w:r>
    </w:p>
  </w:footnote>
  <w:footnote w:type="continuationSeparator" w:id="0">
    <w:p w:rsidR="007B4E14" w:rsidRDefault="007B4E14" w:rsidP="001A0C59">
      <w:pPr>
        <w:spacing w:after="0" w:line="240" w:lineRule="auto"/>
      </w:pPr>
      <w:r>
        <w:continuationSeparator/>
      </w:r>
    </w:p>
  </w:footnote>
  <w:footnote w:id="1">
    <w:p w:rsidR="005938A1" w:rsidRPr="005938A1" w:rsidRDefault="005938A1" w:rsidP="005938A1">
      <w:pPr>
        <w:pStyle w:val="a3"/>
        <w:jc w:val="both"/>
        <w:rPr>
          <w:rFonts w:ascii="Times New Roman" w:hAnsi="Times New Roman"/>
          <w:sz w:val="22"/>
          <w:szCs w:val="22"/>
        </w:rPr>
      </w:pPr>
      <w:r w:rsidRPr="005938A1">
        <w:rPr>
          <w:rStyle w:val="a5"/>
          <w:rFonts w:ascii="Times New Roman" w:hAnsi="Times New Roman"/>
          <w:sz w:val="22"/>
          <w:szCs w:val="22"/>
        </w:rPr>
        <w:footnoteRef/>
      </w:r>
      <w:r w:rsidRPr="005938A1">
        <w:rPr>
          <w:rFonts w:ascii="Times New Roman" w:hAnsi="Times New Roman"/>
          <w:sz w:val="22"/>
          <w:szCs w:val="22"/>
        </w:rPr>
        <w:t xml:space="preserve"> Статья п</w:t>
      </w:r>
      <w:r w:rsidR="00066B6C">
        <w:rPr>
          <w:rFonts w:ascii="Times New Roman" w:hAnsi="Times New Roman"/>
          <w:sz w:val="22"/>
          <w:szCs w:val="22"/>
        </w:rPr>
        <w:t xml:space="preserve">одготовлена в рамках темы НИР </w:t>
      </w:r>
      <w:r w:rsidRPr="005938A1">
        <w:rPr>
          <w:rFonts w:ascii="Times New Roman" w:hAnsi="Times New Roman"/>
          <w:sz w:val="22"/>
          <w:szCs w:val="22"/>
        </w:rPr>
        <w:t>«</w:t>
      </w:r>
      <w:r w:rsidRPr="005938A1">
        <w:rPr>
          <w:rFonts w:ascii="Times New Roman" w:hAnsi="Times New Roman"/>
          <w:spacing w:val="-4"/>
          <w:sz w:val="22"/>
          <w:szCs w:val="22"/>
        </w:rPr>
        <w:t>Разработка теоретико-методологических основ стратегии трансформации социального и эколого-экономического пространства, ее влияния на развитие человеческого капитала инновационной экономики" (№0170-2014-0005)</w:t>
      </w:r>
      <w:r w:rsidRPr="005938A1">
        <w:rPr>
          <w:rFonts w:ascii="Times New Roman" w:hAnsi="Times New Roman"/>
          <w:sz w:val="22"/>
          <w:szCs w:val="22"/>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BD77A0"/>
    <w:multiLevelType w:val="hybridMultilevel"/>
    <w:tmpl w:val="F6360D4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3A74AC9"/>
    <w:multiLevelType w:val="hybridMultilevel"/>
    <w:tmpl w:val="A75C1A34"/>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9BA5475"/>
    <w:multiLevelType w:val="hybridMultilevel"/>
    <w:tmpl w:val="A746C7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E6E4920"/>
    <w:multiLevelType w:val="hybridMultilevel"/>
    <w:tmpl w:val="C8E82054"/>
    <w:lvl w:ilvl="0" w:tplc="4E740B66">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4" w15:restartNumberingAfterBreak="0">
    <w:nsid w:val="4B13612C"/>
    <w:multiLevelType w:val="hybridMultilevel"/>
    <w:tmpl w:val="970C56F4"/>
    <w:lvl w:ilvl="0" w:tplc="A1C820B2">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5" w15:restartNumberingAfterBreak="0">
    <w:nsid w:val="4E66689D"/>
    <w:multiLevelType w:val="hybridMultilevel"/>
    <w:tmpl w:val="5A1EBF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16C7FF0"/>
    <w:multiLevelType w:val="hybridMultilevel"/>
    <w:tmpl w:val="078E39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6"/>
  </w:num>
  <w:num w:numId="3">
    <w:abstractNumId w:val="2"/>
  </w:num>
  <w:num w:numId="4">
    <w:abstractNumId w:val="1"/>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01F"/>
    <w:rsid w:val="0004001F"/>
    <w:rsid w:val="000469AD"/>
    <w:rsid w:val="00066B6C"/>
    <w:rsid w:val="000846A2"/>
    <w:rsid w:val="000A4CE4"/>
    <w:rsid w:val="000A6DD6"/>
    <w:rsid w:val="0012182E"/>
    <w:rsid w:val="001A0C59"/>
    <w:rsid w:val="001B3DC1"/>
    <w:rsid w:val="001C2486"/>
    <w:rsid w:val="001C6A46"/>
    <w:rsid w:val="0024752A"/>
    <w:rsid w:val="002F2116"/>
    <w:rsid w:val="00302157"/>
    <w:rsid w:val="0037222D"/>
    <w:rsid w:val="00376A8C"/>
    <w:rsid w:val="00396B13"/>
    <w:rsid w:val="005938A1"/>
    <w:rsid w:val="005F6FD5"/>
    <w:rsid w:val="00742210"/>
    <w:rsid w:val="007A5D98"/>
    <w:rsid w:val="007B4E14"/>
    <w:rsid w:val="007F798D"/>
    <w:rsid w:val="008F31E2"/>
    <w:rsid w:val="009465DE"/>
    <w:rsid w:val="009C1FC9"/>
    <w:rsid w:val="00AD4A87"/>
    <w:rsid w:val="00B2302E"/>
    <w:rsid w:val="00BC7C6C"/>
    <w:rsid w:val="00BD2EDB"/>
    <w:rsid w:val="00BE5262"/>
    <w:rsid w:val="00D45EE0"/>
    <w:rsid w:val="00D9698F"/>
    <w:rsid w:val="00DA7C81"/>
    <w:rsid w:val="00E16373"/>
    <w:rsid w:val="00F726A1"/>
    <w:rsid w:val="00FB0A05"/>
    <w:rsid w:val="00FB43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7C89AF-E55F-4234-8931-34E00BC5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1A0C59"/>
    <w:pPr>
      <w:spacing w:after="0" w:line="240" w:lineRule="auto"/>
    </w:pPr>
    <w:rPr>
      <w:rFonts w:ascii="Cambria" w:eastAsia="MS Mincho" w:hAnsi="Cambria" w:cs="Times New Roman"/>
      <w:sz w:val="20"/>
      <w:szCs w:val="20"/>
      <w:lang w:eastAsia="ru-RU"/>
    </w:rPr>
  </w:style>
  <w:style w:type="character" w:customStyle="1" w:styleId="a4">
    <w:name w:val="Текст сноски Знак"/>
    <w:basedOn w:val="a0"/>
    <w:link w:val="a3"/>
    <w:uiPriority w:val="99"/>
    <w:rsid w:val="001A0C59"/>
    <w:rPr>
      <w:rFonts w:ascii="Cambria" w:eastAsia="MS Mincho" w:hAnsi="Cambria" w:cs="Times New Roman"/>
      <w:sz w:val="20"/>
      <w:szCs w:val="20"/>
      <w:lang w:eastAsia="ru-RU"/>
    </w:rPr>
  </w:style>
  <w:style w:type="character" w:styleId="a5">
    <w:name w:val="footnote reference"/>
    <w:basedOn w:val="a0"/>
    <w:semiHidden/>
    <w:unhideWhenUsed/>
    <w:rsid w:val="001A0C59"/>
    <w:rPr>
      <w:vertAlign w:val="superscript"/>
    </w:rPr>
  </w:style>
  <w:style w:type="paragraph" w:styleId="a6">
    <w:name w:val="List Paragraph"/>
    <w:basedOn w:val="a"/>
    <w:uiPriority w:val="34"/>
    <w:qFormat/>
    <w:rsid w:val="00FB0A05"/>
    <w:pPr>
      <w:ind w:left="720"/>
      <w:contextualSpacing/>
    </w:pPr>
  </w:style>
  <w:style w:type="paragraph" w:styleId="a7">
    <w:name w:val="Normal (Web)"/>
    <w:basedOn w:val="a"/>
    <w:uiPriority w:val="99"/>
    <w:semiHidden/>
    <w:unhideWhenUsed/>
    <w:rsid w:val="001C6A4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horttext">
    <w:name w:val="short_text"/>
    <w:basedOn w:val="a0"/>
    <w:rsid w:val="00066B6C"/>
  </w:style>
  <w:style w:type="character" w:styleId="a8">
    <w:name w:val="Hyperlink"/>
    <w:basedOn w:val="a0"/>
    <w:uiPriority w:val="99"/>
    <w:unhideWhenUsed/>
    <w:rsid w:val="005F6FD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816563">
      <w:bodyDiv w:val="1"/>
      <w:marLeft w:val="0"/>
      <w:marRight w:val="0"/>
      <w:marTop w:val="0"/>
      <w:marBottom w:val="0"/>
      <w:divBdr>
        <w:top w:val="none" w:sz="0" w:space="0" w:color="auto"/>
        <w:left w:val="none" w:sz="0" w:space="0" w:color="auto"/>
        <w:bottom w:val="none" w:sz="0" w:space="0" w:color="auto"/>
        <w:right w:val="none" w:sz="0" w:space="0" w:color="auto"/>
      </w:divBdr>
      <w:divsChild>
        <w:div w:id="1804616515">
          <w:marLeft w:val="0"/>
          <w:marRight w:val="0"/>
          <w:marTop w:val="0"/>
          <w:marBottom w:val="0"/>
          <w:divBdr>
            <w:top w:val="none" w:sz="0" w:space="0" w:color="auto"/>
            <w:left w:val="none" w:sz="0" w:space="0" w:color="auto"/>
            <w:bottom w:val="none" w:sz="0" w:space="0" w:color="auto"/>
            <w:right w:val="none" w:sz="0" w:space="0" w:color="auto"/>
          </w:divBdr>
        </w:div>
        <w:div w:id="2137675559">
          <w:marLeft w:val="0"/>
          <w:marRight w:val="0"/>
          <w:marTop w:val="0"/>
          <w:marBottom w:val="0"/>
          <w:divBdr>
            <w:top w:val="none" w:sz="0" w:space="0" w:color="auto"/>
            <w:left w:val="none" w:sz="0" w:space="0" w:color="auto"/>
            <w:bottom w:val="none" w:sz="0" w:space="0" w:color="auto"/>
            <w:right w:val="none" w:sz="0" w:space="0" w:color="auto"/>
          </w:divBdr>
        </w:div>
      </w:divsChild>
    </w:div>
    <w:div w:id="402145604">
      <w:bodyDiv w:val="1"/>
      <w:marLeft w:val="0"/>
      <w:marRight w:val="0"/>
      <w:marTop w:val="0"/>
      <w:marBottom w:val="0"/>
      <w:divBdr>
        <w:top w:val="none" w:sz="0" w:space="0" w:color="auto"/>
        <w:left w:val="none" w:sz="0" w:space="0" w:color="auto"/>
        <w:bottom w:val="none" w:sz="0" w:space="0" w:color="auto"/>
        <w:right w:val="none" w:sz="0" w:space="0" w:color="auto"/>
      </w:divBdr>
    </w:div>
    <w:div w:id="1053969163">
      <w:bodyDiv w:val="1"/>
      <w:marLeft w:val="0"/>
      <w:marRight w:val="0"/>
      <w:marTop w:val="0"/>
      <w:marBottom w:val="0"/>
      <w:divBdr>
        <w:top w:val="none" w:sz="0" w:space="0" w:color="auto"/>
        <w:left w:val="none" w:sz="0" w:space="0" w:color="auto"/>
        <w:bottom w:val="none" w:sz="0" w:space="0" w:color="auto"/>
        <w:right w:val="none" w:sz="0" w:space="0" w:color="auto"/>
      </w:divBdr>
      <w:divsChild>
        <w:div w:id="1515655692">
          <w:marLeft w:val="0"/>
          <w:marRight w:val="0"/>
          <w:marTop w:val="0"/>
          <w:marBottom w:val="0"/>
          <w:divBdr>
            <w:top w:val="none" w:sz="0" w:space="0" w:color="auto"/>
            <w:left w:val="none" w:sz="0" w:space="0" w:color="auto"/>
            <w:bottom w:val="none" w:sz="0" w:space="0" w:color="auto"/>
            <w:right w:val="none" w:sz="0" w:space="0" w:color="auto"/>
          </w:divBdr>
        </w:div>
        <w:div w:id="1979875134">
          <w:marLeft w:val="0"/>
          <w:marRight w:val="0"/>
          <w:marTop w:val="0"/>
          <w:marBottom w:val="0"/>
          <w:divBdr>
            <w:top w:val="none" w:sz="0" w:space="0" w:color="auto"/>
            <w:left w:val="none" w:sz="0" w:space="0" w:color="auto"/>
            <w:bottom w:val="none" w:sz="0" w:space="0" w:color="auto"/>
            <w:right w:val="none" w:sz="0" w:space="0" w:color="auto"/>
          </w:divBdr>
        </w:div>
        <w:div w:id="646400855">
          <w:marLeft w:val="0"/>
          <w:marRight w:val="0"/>
          <w:marTop w:val="0"/>
          <w:marBottom w:val="0"/>
          <w:divBdr>
            <w:top w:val="none" w:sz="0" w:space="0" w:color="auto"/>
            <w:left w:val="none" w:sz="0" w:space="0" w:color="auto"/>
            <w:bottom w:val="none" w:sz="0" w:space="0" w:color="auto"/>
            <w:right w:val="none" w:sz="0" w:space="0" w:color="auto"/>
          </w:divBdr>
        </w:div>
        <w:div w:id="1617444417">
          <w:marLeft w:val="0"/>
          <w:marRight w:val="0"/>
          <w:marTop w:val="0"/>
          <w:marBottom w:val="0"/>
          <w:divBdr>
            <w:top w:val="none" w:sz="0" w:space="0" w:color="auto"/>
            <w:left w:val="none" w:sz="0" w:space="0" w:color="auto"/>
            <w:bottom w:val="none" w:sz="0" w:space="0" w:color="auto"/>
            <w:right w:val="none" w:sz="0" w:space="0" w:color="auto"/>
          </w:divBdr>
        </w:div>
        <w:div w:id="1409501817">
          <w:marLeft w:val="0"/>
          <w:marRight w:val="0"/>
          <w:marTop w:val="0"/>
          <w:marBottom w:val="0"/>
          <w:divBdr>
            <w:top w:val="none" w:sz="0" w:space="0" w:color="auto"/>
            <w:left w:val="none" w:sz="0" w:space="0" w:color="auto"/>
            <w:bottom w:val="none" w:sz="0" w:space="0" w:color="auto"/>
            <w:right w:val="none" w:sz="0" w:space="0" w:color="auto"/>
          </w:divBdr>
        </w:div>
        <w:div w:id="354618655">
          <w:marLeft w:val="0"/>
          <w:marRight w:val="0"/>
          <w:marTop w:val="0"/>
          <w:marBottom w:val="0"/>
          <w:divBdr>
            <w:top w:val="none" w:sz="0" w:space="0" w:color="auto"/>
            <w:left w:val="none" w:sz="0" w:space="0" w:color="auto"/>
            <w:bottom w:val="none" w:sz="0" w:space="0" w:color="auto"/>
            <w:right w:val="none" w:sz="0" w:space="0" w:color="auto"/>
          </w:divBdr>
        </w:div>
        <w:div w:id="2036618634">
          <w:marLeft w:val="0"/>
          <w:marRight w:val="0"/>
          <w:marTop w:val="0"/>
          <w:marBottom w:val="0"/>
          <w:divBdr>
            <w:top w:val="none" w:sz="0" w:space="0" w:color="auto"/>
            <w:left w:val="none" w:sz="0" w:space="0" w:color="auto"/>
            <w:bottom w:val="none" w:sz="0" w:space="0" w:color="auto"/>
            <w:right w:val="none" w:sz="0" w:space="0" w:color="auto"/>
          </w:divBdr>
        </w:div>
        <w:div w:id="821235193">
          <w:marLeft w:val="0"/>
          <w:marRight w:val="0"/>
          <w:marTop w:val="0"/>
          <w:marBottom w:val="0"/>
          <w:divBdr>
            <w:top w:val="none" w:sz="0" w:space="0" w:color="auto"/>
            <w:left w:val="none" w:sz="0" w:space="0" w:color="auto"/>
            <w:bottom w:val="none" w:sz="0" w:space="0" w:color="auto"/>
            <w:right w:val="none" w:sz="0" w:space="0" w:color="auto"/>
          </w:divBdr>
        </w:div>
        <w:div w:id="664090798">
          <w:marLeft w:val="0"/>
          <w:marRight w:val="0"/>
          <w:marTop w:val="0"/>
          <w:marBottom w:val="0"/>
          <w:divBdr>
            <w:top w:val="none" w:sz="0" w:space="0" w:color="auto"/>
            <w:left w:val="none" w:sz="0" w:space="0" w:color="auto"/>
            <w:bottom w:val="none" w:sz="0" w:space="0" w:color="auto"/>
            <w:right w:val="none" w:sz="0" w:space="0" w:color="auto"/>
          </w:divBdr>
        </w:div>
        <w:div w:id="2015910374">
          <w:marLeft w:val="0"/>
          <w:marRight w:val="0"/>
          <w:marTop w:val="0"/>
          <w:marBottom w:val="0"/>
          <w:divBdr>
            <w:top w:val="none" w:sz="0" w:space="0" w:color="auto"/>
            <w:left w:val="none" w:sz="0" w:space="0" w:color="auto"/>
            <w:bottom w:val="none" w:sz="0" w:space="0" w:color="auto"/>
            <w:right w:val="none" w:sz="0" w:space="0" w:color="auto"/>
          </w:divBdr>
        </w:div>
        <w:div w:id="1653288627">
          <w:marLeft w:val="0"/>
          <w:marRight w:val="0"/>
          <w:marTop w:val="0"/>
          <w:marBottom w:val="0"/>
          <w:divBdr>
            <w:top w:val="none" w:sz="0" w:space="0" w:color="auto"/>
            <w:left w:val="none" w:sz="0" w:space="0" w:color="auto"/>
            <w:bottom w:val="none" w:sz="0" w:space="0" w:color="auto"/>
            <w:right w:val="none" w:sz="0" w:space="0" w:color="auto"/>
          </w:divBdr>
        </w:div>
        <w:div w:id="496727270">
          <w:marLeft w:val="0"/>
          <w:marRight w:val="0"/>
          <w:marTop w:val="0"/>
          <w:marBottom w:val="0"/>
          <w:divBdr>
            <w:top w:val="none" w:sz="0" w:space="0" w:color="auto"/>
            <w:left w:val="none" w:sz="0" w:space="0" w:color="auto"/>
            <w:bottom w:val="none" w:sz="0" w:space="0" w:color="auto"/>
            <w:right w:val="none" w:sz="0" w:space="0" w:color="auto"/>
          </w:divBdr>
        </w:div>
        <w:div w:id="1123966071">
          <w:marLeft w:val="0"/>
          <w:marRight w:val="0"/>
          <w:marTop w:val="0"/>
          <w:marBottom w:val="0"/>
          <w:divBdr>
            <w:top w:val="none" w:sz="0" w:space="0" w:color="auto"/>
            <w:left w:val="none" w:sz="0" w:space="0" w:color="auto"/>
            <w:bottom w:val="none" w:sz="0" w:space="0" w:color="auto"/>
            <w:right w:val="none" w:sz="0" w:space="0" w:color="auto"/>
          </w:divBdr>
        </w:div>
        <w:div w:id="1870682587">
          <w:marLeft w:val="0"/>
          <w:marRight w:val="0"/>
          <w:marTop w:val="0"/>
          <w:marBottom w:val="0"/>
          <w:divBdr>
            <w:top w:val="none" w:sz="0" w:space="0" w:color="auto"/>
            <w:left w:val="none" w:sz="0" w:space="0" w:color="auto"/>
            <w:bottom w:val="none" w:sz="0" w:space="0" w:color="auto"/>
            <w:right w:val="none" w:sz="0" w:space="0" w:color="auto"/>
          </w:divBdr>
        </w:div>
        <w:div w:id="1475684848">
          <w:marLeft w:val="0"/>
          <w:marRight w:val="0"/>
          <w:marTop w:val="0"/>
          <w:marBottom w:val="0"/>
          <w:divBdr>
            <w:top w:val="none" w:sz="0" w:space="0" w:color="auto"/>
            <w:left w:val="none" w:sz="0" w:space="0" w:color="auto"/>
            <w:bottom w:val="none" w:sz="0" w:space="0" w:color="auto"/>
            <w:right w:val="none" w:sz="0" w:space="0" w:color="auto"/>
          </w:divBdr>
        </w:div>
        <w:div w:id="1810247762">
          <w:marLeft w:val="0"/>
          <w:marRight w:val="0"/>
          <w:marTop w:val="0"/>
          <w:marBottom w:val="0"/>
          <w:divBdr>
            <w:top w:val="none" w:sz="0" w:space="0" w:color="auto"/>
            <w:left w:val="none" w:sz="0" w:space="0" w:color="auto"/>
            <w:bottom w:val="none" w:sz="0" w:space="0" w:color="auto"/>
            <w:right w:val="none" w:sz="0" w:space="0" w:color="auto"/>
          </w:divBdr>
        </w:div>
        <w:div w:id="1652244805">
          <w:marLeft w:val="0"/>
          <w:marRight w:val="0"/>
          <w:marTop w:val="0"/>
          <w:marBottom w:val="0"/>
          <w:divBdr>
            <w:top w:val="none" w:sz="0" w:space="0" w:color="auto"/>
            <w:left w:val="none" w:sz="0" w:space="0" w:color="auto"/>
            <w:bottom w:val="none" w:sz="0" w:space="0" w:color="auto"/>
            <w:right w:val="none" w:sz="0" w:space="0" w:color="auto"/>
          </w:divBdr>
        </w:div>
        <w:div w:id="1663075">
          <w:marLeft w:val="0"/>
          <w:marRight w:val="0"/>
          <w:marTop w:val="0"/>
          <w:marBottom w:val="0"/>
          <w:divBdr>
            <w:top w:val="none" w:sz="0" w:space="0" w:color="auto"/>
            <w:left w:val="none" w:sz="0" w:space="0" w:color="auto"/>
            <w:bottom w:val="none" w:sz="0" w:space="0" w:color="auto"/>
            <w:right w:val="none" w:sz="0" w:space="0" w:color="auto"/>
          </w:divBdr>
        </w:div>
        <w:div w:id="1380741965">
          <w:marLeft w:val="0"/>
          <w:marRight w:val="0"/>
          <w:marTop w:val="0"/>
          <w:marBottom w:val="0"/>
          <w:divBdr>
            <w:top w:val="none" w:sz="0" w:space="0" w:color="auto"/>
            <w:left w:val="none" w:sz="0" w:space="0" w:color="auto"/>
            <w:bottom w:val="none" w:sz="0" w:space="0" w:color="auto"/>
            <w:right w:val="none" w:sz="0" w:space="0" w:color="auto"/>
          </w:divBdr>
        </w:div>
        <w:div w:id="64646795">
          <w:marLeft w:val="0"/>
          <w:marRight w:val="0"/>
          <w:marTop w:val="0"/>
          <w:marBottom w:val="0"/>
          <w:divBdr>
            <w:top w:val="none" w:sz="0" w:space="0" w:color="auto"/>
            <w:left w:val="none" w:sz="0" w:space="0" w:color="auto"/>
            <w:bottom w:val="none" w:sz="0" w:space="0" w:color="auto"/>
            <w:right w:val="none" w:sz="0" w:space="0" w:color="auto"/>
          </w:divBdr>
        </w:div>
        <w:div w:id="1873221938">
          <w:marLeft w:val="0"/>
          <w:marRight w:val="0"/>
          <w:marTop w:val="0"/>
          <w:marBottom w:val="0"/>
          <w:divBdr>
            <w:top w:val="none" w:sz="0" w:space="0" w:color="auto"/>
            <w:left w:val="none" w:sz="0" w:space="0" w:color="auto"/>
            <w:bottom w:val="none" w:sz="0" w:space="0" w:color="auto"/>
            <w:right w:val="none" w:sz="0" w:space="0" w:color="auto"/>
          </w:divBdr>
        </w:div>
        <w:div w:id="741558623">
          <w:marLeft w:val="0"/>
          <w:marRight w:val="0"/>
          <w:marTop w:val="0"/>
          <w:marBottom w:val="0"/>
          <w:divBdr>
            <w:top w:val="none" w:sz="0" w:space="0" w:color="auto"/>
            <w:left w:val="none" w:sz="0" w:space="0" w:color="auto"/>
            <w:bottom w:val="none" w:sz="0" w:space="0" w:color="auto"/>
            <w:right w:val="none" w:sz="0" w:space="0" w:color="auto"/>
          </w:divBdr>
        </w:div>
        <w:div w:id="1621063601">
          <w:marLeft w:val="0"/>
          <w:marRight w:val="0"/>
          <w:marTop w:val="0"/>
          <w:marBottom w:val="0"/>
          <w:divBdr>
            <w:top w:val="none" w:sz="0" w:space="0" w:color="auto"/>
            <w:left w:val="none" w:sz="0" w:space="0" w:color="auto"/>
            <w:bottom w:val="none" w:sz="0" w:space="0" w:color="auto"/>
            <w:right w:val="none" w:sz="0" w:space="0" w:color="auto"/>
          </w:divBdr>
        </w:div>
        <w:div w:id="2009138153">
          <w:marLeft w:val="0"/>
          <w:marRight w:val="0"/>
          <w:marTop w:val="0"/>
          <w:marBottom w:val="0"/>
          <w:divBdr>
            <w:top w:val="none" w:sz="0" w:space="0" w:color="auto"/>
            <w:left w:val="none" w:sz="0" w:space="0" w:color="auto"/>
            <w:bottom w:val="none" w:sz="0" w:space="0" w:color="auto"/>
            <w:right w:val="none" w:sz="0" w:space="0" w:color="auto"/>
          </w:divBdr>
        </w:div>
        <w:div w:id="351490643">
          <w:marLeft w:val="0"/>
          <w:marRight w:val="0"/>
          <w:marTop w:val="0"/>
          <w:marBottom w:val="0"/>
          <w:divBdr>
            <w:top w:val="none" w:sz="0" w:space="0" w:color="auto"/>
            <w:left w:val="none" w:sz="0" w:space="0" w:color="auto"/>
            <w:bottom w:val="none" w:sz="0" w:space="0" w:color="auto"/>
            <w:right w:val="none" w:sz="0" w:space="0" w:color="auto"/>
          </w:divBdr>
        </w:div>
        <w:div w:id="1337272327">
          <w:marLeft w:val="0"/>
          <w:marRight w:val="0"/>
          <w:marTop w:val="0"/>
          <w:marBottom w:val="0"/>
          <w:divBdr>
            <w:top w:val="none" w:sz="0" w:space="0" w:color="auto"/>
            <w:left w:val="none" w:sz="0" w:space="0" w:color="auto"/>
            <w:bottom w:val="none" w:sz="0" w:space="0" w:color="auto"/>
            <w:right w:val="none" w:sz="0" w:space="0" w:color="auto"/>
          </w:divBdr>
        </w:div>
        <w:div w:id="939291273">
          <w:marLeft w:val="0"/>
          <w:marRight w:val="0"/>
          <w:marTop w:val="0"/>
          <w:marBottom w:val="0"/>
          <w:divBdr>
            <w:top w:val="none" w:sz="0" w:space="0" w:color="auto"/>
            <w:left w:val="none" w:sz="0" w:space="0" w:color="auto"/>
            <w:bottom w:val="none" w:sz="0" w:space="0" w:color="auto"/>
            <w:right w:val="none" w:sz="0" w:space="0" w:color="auto"/>
          </w:divBdr>
        </w:div>
        <w:div w:id="570894615">
          <w:marLeft w:val="0"/>
          <w:marRight w:val="0"/>
          <w:marTop w:val="0"/>
          <w:marBottom w:val="0"/>
          <w:divBdr>
            <w:top w:val="none" w:sz="0" w:space="0" w:color="auto"/>
            <w:left w:val="none" w:sz="0" w:space="0" w:color="auto"/>
            <w:bottom w:val="none" w:sz="0" w:space="0" w:color="auto"/>
            <w:right w:val="none" w:sz="0" w:space="0" w:color="auto"/>
          </w:divBdr>
        </w:div>
        <w:div w:id="1699043687">
          <w:marLeft w:val="0"/>
          <w:marRight w:val="0"/>
          <w:marTop w:val="0"/>
          <w:marBottom w:val="0"/>
          <w:divBdr>
            <w:top w:val="none" w:sz="0" w:space="0" w:color="auto"/>
            <w:left w:val="none" w:sz="0" w:space="0" w:color="auto"/>
            <w:bottom w:val="none" w:sz="0" w:space="0" w:color="auto"/>
            <w:right w:val="none" w:sz="0" w:space="0" w:color="auto"/>
          </w:divBdr>
        </w:div>
        <w:div w:id="1645306217">
          <w:marLeft w:val="0"/>
          <w:marRight w:val="0"/>
          <w:marTop w:val="0"/>
          <w:marBottom w:val="0"/>
          <w:divBdr>
            <w:top w:val="none" w:sz="0" w:space="0" w:color="auto"/>
            <w:left w:val="none" w:sz="0" w:space="0" w:color="auto"/>
            <w:bottom w:val="none" w:sz="0" w:space="0" w:color="auto"/>
            <w:right w:val="none" w:sz="0" w:space="0" w:color="auto"/>
          </w:divBdr>
        </w:div>
        <w:div w:id="662508899">
          <w:marLeft w:val="0"/>
          <w:marRight w:val="0"/>
          <w:marTop w:val="0"/>
          <w:marBottom w:val="0"/>
          <w:divBdr>
            <w:top w:val="none" w:sz="0" w:space="0" w:color="auto"/>
            <w:left w:val="none" w:sz="0" w:space="0" w:color="auto"/>
            <w:bottom w:val="none" w:sz="0" w:space="0" w:color="auto"/>
            <w:right w:val="none" w:sz="0" w:space="0" w:color="auto"/>
          </w:divBdr>
        </w:div>
        <w:div w:id="238250005">
          <w:marLeft w:val="0"/>
          <w:marRight w:val="0"/>
          <w:marTop w:val="0"/>
          <w:marBottom w:val="0"/>
          <w:divBdr>
            <w:top w:val="none" w:sz="0" w:space="0" w:color="auto"/>
            <w:left w:val="none" w:sz="0" w:space="0" w:color="auto"/>
            <w:bottom w:val="none" w:sz="0" w:space="0" w:color="auto"/>
            <w:right w:val="none" w:sz="0" w:space="0" w:color="auto"/>
          </w:divBdr>
        </w:div>
        <w:div w:id="597836671">
          <w:marLeft w:val="0"/>
          <w:marRight w:val="0"/>
          <w:marTop w:val="0"/>
          <w:marBottom w:val="0"/>
          <w:divBdr>
            <w:top w:val="none" w:sz="0" w:space="0" w:color="auto"/>
            <w:left w:val="none" w:sz="0" w:space="0" w:color="auto"/>
            <w:bottom w:val="none" w:sz="0" w:space="0" w:color="auto"/>
            <w:right w:val="none" w:sz="0" w:space="0" w:color="auto"/>
          </w:divBdr>
        </w:div>
        <w:div w:id="1859347532">
          <w:marLeft w:val="0"/>
          <w:marRight w:val="0"/>
          <w:marTop w:val="0"/>
          <w:marBottom w:val="0"/>
          <w:divBdr>
            <w:top w:val="none" w:sz="0" w:space="0" w:color="auto"/>
            <w:left w:val="none" w:sz="0" w:space="0" w:color="auto"/>
            <w:bottom w:val="none" w:sz="0" w:space="0" w:color="auto"/>
            <w:right w:val="none" w:sz="0" w:space="0" w:color="auto"/>
          </w:divBdr>
        </w:div>
        <w:div w:id="1574662500">
          <w:marLeft w:val="0"/>
          <w:marRight w:val="0"/>
          <w:marTop w:val="0"/>
          <w:marBottom w:val="0"/>
          <w:divBdr>
            <w:top w:val="none" w:sz="0" w:space="0" w:color="auto"/>
            <w:left w:val="none" w:sz="0" w:space="0" w:color="auto"/>
            <w:bottom w:val="none" w:sz="0" w:space="0" w:color="auto"/>
            <w:right w:val="none" w:sz="0" w:space="0" w:color="auto"/>
          </w:divBdr>
        </w:div>
        <w:div w:id="591470399">
          <w:marLeft w:val="0"/>
          <w:marRight w:val="0"/>
          <w:marTop w:val="0"/>
          <w:marBottom w:val="0"/>
          <w:divBdr>
            <w:top w:val="none" w:sz="0" w:space="0" w:color="auto"/>
            <w:left w:val="none" w:sz="0" w:space="0" w:color="auto"/>
            <w:bottom w:val="none" w:sz="0" w:space="0" w:color="auto"/>
            <w:right w:val="none" w:sz="0" w:space="0" w:color="auto"/>
          </w:divBdr>
        </w:div>
        <w:div w:id="1001808557">
          <w:marLeft w:val="0"/>
          <w:marRight w:val="0"/>
          <w:marTop w:val="0"/>
          <w:marBottom w:val="0"/>
          <w:divBdr>
            <w:top w:val="none" w:sz="0" w:space="0" w:color="auto"/>
            <w:left w:val="none" w:sz="0" w:space="0" w:color="auto"/>
            <w:bottom w:val="none" w:sz="0" w:space="0" w:color="auto"/>
            <w:right w:val="none" w:sz="0" w:space="0" w:color="auto"/>
          </w:divBdr>
        </w:div>
      </w:divsChild>
    </w:div>
    <w:div w:id="1269042995">
      <w:bodyDiv w:val="1"/>
      <w:marLeft w:val="0"/>
      <w:marRight w:val="0"/>
      <w:marTop w:val="0"/>
      <w:marBottom w:val="0"/>
      <w:divBdr>
        <w:top w:val="none" w:sz="0" w:space="0" w:color="auto"/>
        <w:left w:val="none" w:sz="0" w:space="0" w:color="auto"/>
        <w:bottom w:val="none" w:sz="0" w:space="0" w:color="auto"/>
        <w:right w:val="none" w:sz="0" w:space="0" w:color="auto"/>
      </w:divBdr>
      <w:divsChild>
        <w:div w:id="690572383">
          <w:marLeft w:val="0"/>
          <w:marRight w:val="0"/>
          <w:marTop w:val="0"/>
          <w:marBottom w:val="0"/>
          <w:divBdr>
            <w:top w:val="none" w:sz="0" w:space="0" w:color="auto"/>
            <w:left w:val="none" w:sz="0" w:space="0" w:color="auto"/>
            <w:bottom w:val="none" w:sz="0" w:space="0" w:color="auto"/>
            <w:right w:val="none" w:sz="0" w:space="0" w:color="auto"/>
          </w:divBdr>
        </w:div>
        <w:div w:id="1719739262">
          <w:marLeft w:val="0"/>
          <w:marRight w:val="0"/>
          <w:marTop w:val="0"/>
          <w:marBottom w:val="0"/>
          <w:divBdr>
            <w:top w:val="none" w:sz="0" w:space="0" w:color="auto"/>
            <w:left w:val="none" w:sz="0" w:space="0" w:color="auto"/>
            <w:bottom w:val="none" w:sz="0" w:space="0" w:color="auto"/>
            <w:right w:val="none" w:sz="0" w:space="0" w:color="auto"/>
          </w:divBdr>
        </w:div>
        <w:div w:id="740446543">
          <w:marLeft w:val="0"/>
          <w:marRight w:val="0"/>
          <w:marTop w:val="0"/>
          <w:marBottom w:val="0"/>
          <w:divBdr>
            <w:top w:val="none" w:sz="0" w:space="0" w:color="auto"/>
            <w:left w:val="none" w:sz="0" w:space="0" w:color="auto"/>
            <w:bottom w:val="none" w:sz="0" w:space="0" w:color="auto"/>
            <w:right w:val="none" w:sz="0" w:space="0" w:color="auto"/>
          </w:divBdr>
        </w:div>
        <w:div w:id="1716466897">
          <w:marLeft w:val="0"/>
          <w:marRight w:val="0"/>
          <w:marTop w:val="0"/>
          <w:marBottom w:val="0"/>
          <w:divBdr>
            <w:top w:val="none" w:sz="0" w:space="0" w:color="auto"/>
            <w:left w:val="none" w:sz="0" w:space="0" w:color="auto"/>
            <w:bottom w:val="none" w:sz="0" w:space="0" w:color="auto"/>
            <w:right w:val="none" w:sz="0" w:space="0" w:color="auto"/>
          </w:divBdr>
        </w:div>
        <w:div w:id="1229457762">
          <w:marLeft w:val="0"/>
          <w:marRight w:val="0"/>
          <w:marTop w:val="0"/>
          <w:marBottom w:val="0"/>
          <w:divBdr>
            <w:top w:val="none" w:sz="0" w:space="0" w:color="auto"/>
            <w:left w:val="none" w:sz="0" w:space="0" w:color="auto"/>
            <w:bottom w:val="none" w:sz="0" w:space="0" w:color="auto"/>
            <w:right w:val="none" w:sz="0" w:space="0" w:color="auto"/>
          </w:divBdr>
        </w:div>
        <w:div w:id="2117867401">
          <w:marLeft w:val="0"/>
          <w:marRight w:val="0"/>
          <w:marTop w:val="0"/>
          <w:marBottom w:val="0"/>
          <w:divBdr>
            <w:top w:val="none" w:sz="0" w:space="0" w:color="auto"/>
            <w:left w:val="none" w:sz="0" w:space="0" w:color="auto"/>
            <w:bottom w:val="none" w:sz="0" w:space="0" w:color="auto"/>
            <w:right w:val="none" w:sz="0" w:space="0" w:color="auto"/>
          </w:divBdr>
        </w:div>
        <w:div w:id="60298363">
          <w:marLeft w:val="0"/>
          <w:marRight w:val="0"/>
          <w:marTop w:val="0"/>
          <w:marBottom w:val="0"/>
          <w:divBdr>
            <w:top w:val="none" w:sz="0" w:space="0" w:color="auto"/>
            <w:left w:val="none" w:sz="0" w:space="0" w:color="auto"/>
            <w:bottom w:val="none" w:sz="0" w:space="0" w:color="auto"/>
            <w:right w:val="none" w:sz="0" w:space="0" w:color="auto"/>
          </w:divBdr>
        </w:div>
        <w:div w:id="1218929644">
          <w:marLeft w:val="0"/>
          <w:marRight w:val="0"/>
          <w:marTop w:val="0"/>
          <w:marBottom w:val="0"/>
          <w:divBdr>
            <w:top w:val="none" w:sz="0" w:space="0" w:color="auto"/>
            <w:left w:val="none" w:sz="0" w:space="0" w:color="auto"/>
            <w:bottom w:val="none" w:sz="0" w:space="0" w:color="auto"/>
            <w:right w:val="none" w:sz="0" w:space="0" w:color="auto"/>
          </w:divBdr>
        </w:div>
        <w:div w:id="2006587002">
          <w:marLeft w:val="0"/>
          <w:marRight w:val="0"/>
          <w:marTop w:val="0"/>
          <w:marBottom w:val="0"/>
          <w:divBdr>
            <w:top w:val="none" w:sz="0" w:space="0" w:color="auto"/>
            <w:left w:val="none" w:sz="0" w:space="0" w:color="auto"/>
            <w:bottom w:val="none" w:sz="0" w:space="0" w:color="auto"/>
            <w:right w:val="none" w:sz="0" w:space="0" w:color="auto"/>
          </w:divBdr>
        </w:div>
        <w:div w:id="1565992863">
          <w:marLeft w:val="0"/>
          <w:marRight w:val="0"/>
          <w:marTop w:val="0"/>
          <w:marBottom w:val="0"/>
          <w:divBdr>
            <w:top w:val="none" w:sz="0" w:space="0" w:color="auto"/>
            <w:left w:val="none" w:sz="0" w:space="0" w:color="auto"/>
            <w:bottom w:val="none" w:sz="0" w:space="0" w:color="auto"/>
            <w:right w:val="none" w:sz="0" w:space="0" w:color="auto"/>
          </w:divBdr>
        </w:div>
        <w:div w:id="260719143">
          <w:marLeft w:val="0"/>
          <w:marRight w:val="0"/>
          <w:marTop w:val="0"/>
          <w:marBottom w:val="0"/>
          <w:divBdr>
            <w:top w:val="none" w:sz="0" w:space="0" w:color="auto"/>
            <w:left w:val="none" w:sz="0" w:space="0" w:color="auto"/>
            <w:bottom w:val="none" w:sz="0" w:space="0" w:color="auto"/>
            <w:right w:val="none" w:sz="0" w:space="0" w:color="auto"/>
          </w:divBdr>
        </w:div>
        <w:div w:id="1807891408">
          <w:marLeft w:val="0"/>
          <w:marRight w:val="0"/>
          <w:marTop w:val="0"/>
          <w:marBottom w:val="0"/>
          <w:divBdr>
            <w:top w:val="none" w:sz="0" w:space="0" w:color="auto"/>
            <w:left w:val="none" w:sz="0" w:space="0" w:color="auto"/>
            <w:bottom w:val="none" w:sz="0" w:space="0" w:color="auto"/>
            <w:right w:val="none" w:sz="0" w:space="0" w:color="auto"/>
          </w:divBdr>
        </w:div>
        <w:div w:id="904415407">
          <w:marLeft w:val="0"/>
          <w:marRight w:val="0"/>
          <w:marTop w:val="0"/>
          <w:marBottom w:val="0"/>
          <w:divBdr>
            <w:top w:val="none" w:sz="0" w:space="0" w:color="auto"/>
            <w:left w:val="none" w:sz="0" w:space="0" w:color="auto"/>
            <w:bottom w:val="none" w:sz="0" w:space="0" w:color="auto"/>
            <w:right w:val="none" w:sz="0" w:space="0" w:color="auto"/>
          </w:divBdr>
        </w:div>
        <w:div w:id="1992829456">
          <w:marLeft w:val="0"/>
          <w:marRight w:val="0"/>
          <w:marTop w:val="0"/>
          <w:marBottom w:val="0"/>
          <w:divBdr>
            <w:top w:val="none" w:sz="0" w:space="0" w:color="auto"/>
            <w:left w:val="none" w:sz="0" w:space="0" w:color="auto"/>
            <w:bottom w:val="none" w:sz="0" w:space="0" w:color="auto"/>
            <w:right w:val="none" w:sz="0" w:space="0" w:color="auto"/>
          </w:divBdr>
        </w:div>
        <w:div w:id="746222816">
          <w:marLeft w:val="0"/>
          <w:marRight w:val="0"/>
          <w:marTop w:val="0"/>
          <w:marBottom w:val="0"/>
          <w:divBdr>
            <w:top w:val="none" w:sz="0" w:space="0" w:color="auto"/>
            <w:left w:val="none" w:sz="0" w:space="0" w:color="auto"/>
            <w:bottom w:val="none" w:sz="0" w:space="0" w:color="auto"/>
            <w:right w:val="none" w:sz="0" w:space="0" w:color="auto"/>
          </w:divBdr>
        </w:div>
        <w:div w:id="1558125376">
          <w:marLeft w:val="0"/>
          <w:marRight w:val="0"/>
          <w:marTop w:val="0"/>
          <w:marBottom w:val="0"/>
          <w:divBdr>
            <w:top w:val="none" w:sz="0" w:space="0" w:color="auto"/>
            <w:left w:val="none" w:sz="0" w:space="0" w:color="auto"/>
            <w:bottom w:val="none" w:sz="0" w:space="0" w:color="auto"/>
            <w:right w:val="none" w:sz="0" w:space="0" w:color="auto"/>
          </w:divBdr>
        </w:div>
        <w:div w:id="1840392112">
          <w:marLeft w:val="0"/>
          <w:marRight w:val="0"/>
          <w:marTop w:val="0"/>
          <w:marBottom w:val="0"/>
          <w:divBdr>
            <w:top w:val="none" w:sz="0" w:space="0" w:color="auto"/>
            <w:left w:val="none" w:sz="0" w:space="0" w:color="auto"/>
            <w:bottom w:val="none" w:sz="0" w:space="0" w:color="auto"/>
            <w:right w:val="none" w:sz="0" w:space="0" w:color="auto"/>
          </w:divBdr>
        </w:div>
        <w:div w:id="679280811">
          <w:marLeft w:val="0"/>
          <w:marRight w:val="0"/>
          <w:marTop w:val="0"/>
          <w:marBottom w:val="0"/>
          <w:divBdr>
            <w:top w:val="none" w:sz="0" w:space="0" w:color="auto"/>
            <w:left w:val="none" w:sz="0" w:space="0" w:color="auto"/>
            <w:bottom w:val="none" w:sz="0" w:space="0" w:color="auto"/>
            <w:right w:val="none" w:sz="0" w:space="0" w:color="auto"/>
          </w:divBdr>
        </w:div>
        <w:div w:id="952059016">
          <w:marLeft w:val="0"/>
          <w:marRight w:val="0"/>
          <w:marTop w:val="0"/>
          <w:marBottom w:val="0"/>
          <w:divBdr>
            <w:top w:val="none" w:sz="0" w:space="0" w:color="auto"/>
            <w:left w:val="none" w:sz="0" w:space="0" w:color="auto"/>
            <w:bottom w:val="none" w:sz="0" w:space="0" w:color="auto"/>
            <w:right w:val="none" w:sz="0" w:space="0" w:color="auto"/>
          </w:divBdr>
        </w:div>
        <w:div w:id="1103955736">
          <w:marLeft w:val="0"/>
          <w:marRight w:val="0"/>
          <w:marTop w:val="0"/>
          <w:marBottom w:val="0"/>
          <w:divBdr>
            <w:top w:val="none" w:sz="0" w:space="0" w:color="auto"/>
            <w:left w:val="none" w:sz="0" w:space="0" w:color="auto"/>
            <w:bottom w:val="none" w:sz="0" w:space="0" w:color="auto"/>
            <w:right w:val="none" w:sz="0" w:space="0" w:color="auto"/>
          </w:divBdr>
        </w:div>
        <w:div w:id="1087339488">
          <w:marLeft w:val="0"/>
          <w:marRight w:val="0"/>
          <w:marTop w:val="0"/>
          <w:marBottom w:val="0"/>
          <w:divBdr>
            <w:top w:val="none" w:sz="0" w:space="0" w:color="auto"/>
            <w:left w:val="none" w:sz="0" w:space="0" w:color="auto"/>
            <w:bottom w:val="none" w:sz="0" w:space="0" w:color="auto"/>
            <w:right w:val="none" w:sz="0" w:space="0" w:color="auto"/>
          </w:divBdr>
        </w:div>
        <w:div w:id="1550219658">
          <w:marLeft w:val="0"/>
          <w:marRight w:val="0"/>
          <w:marTop w:val="0"/>
          <w:marBottom w:val="0"/>
          <w:divBdr>
            <w:top w:val="none" w:sz="0" w:space="0" w:color="auto"/>
            <w:left w:val="none" w:sz="0" w:space="0" w:color="auto"/>
            <w:bottom w:val="none" w:sz="0" w:space="0" w:color="auto"/>
            <w:right w:val="none" w:sz="0" w:space="0" w:color="auto"/>
          </w:divBdr>
        </w:div>
      </w:divsChild>
    </w:div>
    <w:div w:id="1300450765">
      <w:bodyDiv w:val="1"/>
      <w:marLeft w:val="0"/>
      <w:marRight w:val="0"/>
      <w:marTop w:val="0"/>
      <w:marBottom w:val="0"/>
      <w:divBdr>
        <w:top w:val="none" w:sz="0" w:space="0" w:color="auto"/>
        <w:left w:val="none" w:sz="0" w:space="0" w:color="auto"/>
        <w:bottom w:val="none" w:sz="0" w:space="0" w:color="auto"/>
        <w:right w:val="none" w:sz="0" w:space="0" w:color="auto"/>
      </w:divBdr>
    </w:div>
    <w:div w:id="1787695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terfax.ru/russia/602421"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press.ru/2017/06/21/sistema-nastavnichestv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00CBF1-8B27-4E7A-BCC8-D9B4C42F7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431</TotalTime>
  <Pages>3</Pages>
  <Words>1407</Words>
  <Characters>8020</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2018-03-24T21:47:00Z</dcterms:created>
  <dcterms:modified xsi:type="dcterms:W3CDTF">2018-03-25T17:06:00Z</dcterms:modified>
</cp:coreProperties>
</file>